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D7B" w14:textId="0FFD285A"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noProof/>
          <w:lang w:val="en-PH" w:eastAsia="en-PH"/>
        </w:rPr>
        <w:drawing>
          <wp:anchor distT="0" distB="0" distL="114300" distR="114300" simplePos="0" relativeHeight="251659264" behindDoc="1" locked="0" layoutInCell="1" allowOverlap="1" wp14:anchorId="3DE66BDF" wp14:editId="63C8E1A9">
            <wp:simplePos x="1337481" y="423081"/>
            <wp:positionH relativeFrom="margin">
              <wp:align>left</wp:align>
            </wp:positionH>
            <wp:positionV relativeFrom="margin">
              <wp:align>top</wp:align>
            </wp:positionV>
            <wp:extent cx="828675" cy="82867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sidRPr="00A610CA">
        <w:rPr>
          <w:rFonts w:ascii="Arial" w:eastAsia="Times New Roman" w:hAnsi="Arial" w:cs="Arial"/>
          <w:lang w:val="en-PH" w:eastAsia="en-PH"/>
        </w:rPr>
        <w:t>Republic of the Philippines</w:t>
      </w:r>
    </w:p>
    <w:p w14:paraId="7337E994" w14:textId="77777777"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COMMISSION ON AUDIT</w:t>
      </w:r>
    </w:p>
    <w:p w14:paraId="4308C10F"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Regional Office No. 10</w:t>
      </w:r>
    </w:p>
    <w:p w14:paraId="41E344AD"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J.V. Seriña Street, Carmen, Cagayan de Oro City</w:t>
      </w:r>
    </w:p>
    <w:p w14:paraId="46CE6DB9" w14:textId="77777777" w:rsidR="00EC54EB" w:rsidRPr="00A610CA" w:rsidRDefault="00EC54EB" w:rsidP="00F655C6">
      <w:pPr>
        <w:spacing w:after="0" w:line="240" w:lineRule="auto"/>
        <w:jc w:val="center"/>
        <w:rPr>
          <w:rFonts w:ascii="Arial" w:eastAsia="Times New Roman" w:hAnsi="Arial" w:cs="Arial"/>
          <w:lang w:val="en-PH" w:eastAsia="en-PH"/>
        </w:rPr>
      </w:pPr>
    </w:p>
    <w:p w14:paraId="785439FB" w14:textId="77777777" w:rsidR="00EC54EB" w:rsidRPr="00A610CA" w:rsidRDefault="00687C43" w:rsidP="00F655C6">
      <w:pPr>
        <w:pBdr>
          <w:bottom w:val="double" w:sz="6" w:space="1" w:color="auto"/>
        </w:pBd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OFFICE OF THE REGIONAL DIRECTOR</w:t>
      </w:r>
    </w:p>
    <w:p w14:paraId="615D1A52" w14:textId="77777777" w:rsidR="00973A39" w:rsidRPr="00A610CA" w:rsidRDefault="00973A39" w:rsidP="00F655C6">
      <w:pPr>
        <w:spacing w:after="0" w:line="240" w:lineRule="auto"/>
        <w:jc w:val="center"/>
        <w:rPr>
          <w:rFonts w:ascii="Arial" w:eastAsia="Times New Roman" w:hAnsi="Arial" w:cs="Arial"/>
          <w:lang w:val="en-PH" w:eastAsia="en-PH"/>
        </w:rPr>
        <w:sectPr w:rsidR="00973A39" w:rsidRPr="00A610CA" w:rsidSect="00667FB4">
          <w:footerReference w:type="default" r:id="rId10"/>
          <w:pgSz w:w="12240" w:h="15840" w:code="1"/>
          <w:pgMar w:top="720" w:right="1440" w:bottom="1440" w:left="1800" w:header="360" w:footer="360" w:gutter="0"/>
          <w:pgNumType w:start="1"/>
          <w:cols w:space="720"/>
          <w:docGrid w:linePitch="360"/>
        </w:sectPr>
      </w:pPr>
    </w:p>
    <w:p w14:paraId="524141FA" w14:textId="3FC0C547" w:rsidR="00EC54EB" w:rsidRPr="00A610CA" w:rsidRDefault="00EC54EB" w:rsidP="00F655C6">
      <w:pPr>
        <w:spacing w:after="0" w:line="240" w:lineRule="auto"/>
        <w:jc w:val="center"/>
        <w:rPr>
          <w:rFonts w:ascii="Arial" w:eastAsia="Times New Roman" w:hAnsi="Arial" w:cs="Arial"/>
          <w:lang w:val="en-PH" w:eastAsia="en-PH"/>
        </w:rPr>
      </w:pPr>
    </w:p>
    <w:p w14:paraId="2C8CEDF6" w14:textId="4D4E1AE8" w:rsidR="00EC54EB" w:rsidRPr="00A610CA" w:rsidRDefault="00DD50E8" w:rsidP="00F655C6">
      <w:pPr>
        <w:spacing w:after="0" w:line="240" w:lineRule="auto"/>
        <w:rPr>
          <w:rFonts w:ascii="Arial" w:eastAsia="Times New Roman" w:hAnsi="Arial" w:cs="Arial"/>
          <w:lang w:eastAsia="en-PH"/>
        </w:rPr>
      </w:pPr>
      <w:r>
        <w:rPr>
          <w:rFonts w:ascii="Arial" w:eastAsia="Times New Roman" w:hAnsi="Arial" w:cs="Arial"/>
          <w:noProof/>
          <w:lang w:val="en-PH" w:eastAsia="en-PH"/>
        </w:rPr>
        <w:drawing>
          <wp:anchor distT="0" distB="0" distL="114300" distR="114300" simplePos="0" relativeHeight="251683840" behindDoc="1" locked="0" layoutInCell="1" allowOverlap="1" wp14:anchorId="15F7ABDE" wp14:editId="7D0CC400">
            <wp:simplePos x="0" y="0"/>
            <wp:positionH relativeFrom="column">
              <wp:posOffset>2240280</wp:posOffset>
            </wp:positionH>
            <wp:positionV relativeFrom="paragraph">
              <wp:posOffset>114300</wp:posOffset>
            </wp:positionV>
            <wp:extent cx="4355465" cy="1670050"/>
            <wp:effectExtent l="0" t="0" r="698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5465" cy="1670050"/>
                    </a:xfrm>
                    <a:prstGeom prst="rect">
                      <a:avLst/>
                    </a:prstGeom>
                  </pic:spPr>
                </pic:pic>
              </a:graphicData>
            </a:graphic>
          </wp:anchor>
        </w:drawing>
      </w:r>
      <w:r w:rsidR="005F43B3" w:rsidRPr="00A610CA">
        <w:rPr>
          <w:rFonts w:ascii="Arial" w:eastAsia="Times New Roman" w:hAnsi="Arial" w:cs="Arial"/>
          <w:lang w:val="en-PH" w:eastAsia="en-PH"/>
        </w:rPr>
        <w:t>March 17</w:t>
      </w:r>
      <w:r w:rsidR="00687C43" w:rsidRPr="00A610CA">
        <w:rPr>
          <w:rFonts w:ascii="Arial" w:eastAsia="Times New Roman" w:hAnsi="Arial" w:cs="Arial"/>
          <w:lang w:val="en-PH" w:eastAsia="en-PH"/>
        </w:rPr>
        <w:t>, 20</w:t>
      </w:r>
      <w:r w:rsidR="00687C43" w:rsidRPr="00A610CA">
        <w:rPr>
          <w:rFonts w:ascii="Arial" w:eastAsia="Times New Roman" w:hAnsi="Arial" w:cs="Arial"/>
          <w:lang w:eastAsia="en-PH"/>
        </w:rPr>
        <w:t>2</w:t>
      </w:r>
      <w:r w:rsidR="00B761D3" w:rsidRPr="00A610CA">
        <w:rPr>
          <w:rFonts w:ascii="Arial" w:eastAsia="Times New Roman" w:hAnsi="Arial" w:cs="Arial"/>
          <w:lang w:eastAsia="en-PH"/>
        </w:rPr>
        <w:t>3</w:t>
      </w:r>
    </w:p>
    <w:p w14:paraId="3591BD8D" w14:textId="5D20C5B8" w:rsidR="00EC54EB" w:rsidRPr="00A610CA" w:rsidRDefault="00EC54EB" w:rsidP="00F655C6">
      <w:pPr>
        <w:spacing w:after="0" w:line="240" w:lineRule="auto"/>
        <w:jc w:val="both"/>
        <w:rPr>
          <w:rFonts w:ascii="Arial" w:eastAsia="Times New Roman" w:hAnsi="Arial" w:cs="Arial"/>
          <w:lang w:val="en-PH" w:eastAsia="en-PH"/>
        </w:rPr>
      </w:pPr>
    </w:p>
    <w:p w14:paraId="33219321" w14:textId="0101B675" w:rsidR="00773C5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 xml:space="preserve">Ms. ELSA P. </w:t>
      </w:r>
      <w:r w:rsidR="00503BF0">
        <w:rPr>
          <w:rFonts w:ascii="Arial" w:eastAsia="Times New Roman" w:hAnsi="Arial" w:cs="Arial"/>
          <w:b/>
          <w:lang w:val="en-PH" w:eastAsia="en-PH"/>
        </w:rPr>
        <w:t>PANORIL</w:t>
      </w:r>
    </w:p>
    <w:p w14:paraId="2A1628B7" w14:textId="6585B6A9" w:rsidR="00EC54E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lang w:val="en-PH" w:eastAsia="en-PH"/>
        </w:rPr>
        <w:t>Chairperson of the Board of Directors</w:t>
      </w:r>
    </w:p>
    <w:p w14:paraId="2D48CA40" w14:textId="77777777" w:rsidR="005F43B3" w:rsidRPr="00A610CA" w:rsidRDefault="005F43B3" w:rsidP="00F655C6">
      <w:pPr>
        <w:spacing w:after="0" w:line="240" w:lineRule="auto"/>
        <w:jc w:val="both"/>
        <w:rPr>
          <w:rFonts w:ascii="Arial" w:eastAsia="Times New Roman" w:hAnsi="Arial" w:cs="Arial"/>
          <w:b/>
          <w:lang w:val="en-PH" w:eastAsia="en-PH"/>
        </w:rPr>
      </w:pPr>
      <w:bookmarkStart w:id="0" w:name="_Hlk104150802"/>
    </w:p>
    <w:p w14:paraId="2F24B226" w14:textId="0F117F2E" w:rsidR="00773C5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Engr. NOEL L. RESABAL</w:t>
      </w:r>
    </w:p>
    <w:bookmarkEnd w:id="0"/>
    <w:p w14:paraId="2DD32217" w14:textId="77777777" w:rsidR="00EC54E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lang w:val="en-PH" w:eastAsia="en-PH"/>
        </w:rPr>
        <w:t>General Manager</w:t>
      </w:r>
    </w:p>
    <w:p w14:paraId="17CF8E5F"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Bacolod Water District</w:t>
      </w:r>
    </w:p>
    <w:p w14:paraId="109586F7"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Bacolod, Lanao del Norte</w:t>
      </w:r>
    </w:p>
    <w:p w14:paraId="53676AE6" w14:textId="77777777" w:rsidR="00EC54EB" w:rsidRPr="00A610CA" w:rsidRDefault="00EC54EB" w:rsidP="00F655C6">
      <w:pPr>
        <w:spacing w:after="0" w:line="240" w:lineRule="auto"/>
        <w:jc w:val="both"/>
        <w:rPr>
          <w:rFonts w:ascii="Arial" w:eastAsia="Times New Roman" w:hAnsi="Arial" w:cs="Arial"/>
          <w:lang w:val="en-PH" w:eastAsia="en-PH"/>
        </w:rPr>
      </w:pPr>
    </w:p>
    <w:p w14:paraId="417CEA19" w14:textId="77777777" w:rsidR="00EC54EB" w:rsidRPr="00A610CA" w:rsidRDefault="003238AE"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Madam/Sir:</w:t>
      </w:r>
    </w:p>
    <w:p w14:paraId="702D942D" w14:textId="77777777" w:rsidR="00EC54EB" w:rsidRPr="00A610CA" w:rsidRDefault="00EC54EB" w:rsidP="00F655C6">
      <w:pPr>
        <w:spacing w:after="0" w:line="240" w:lineRule="auto"/>
        <w:jc w:val="both"/>
        <w:rPr>
          <w:rFonts w:ascii="Arial" w:eastAsia="Times New Roman" w:hAnsi="Arial" w:cs="Arial"/>
          <w:lang w:val="en-PH" w:eastAsia="en-PH"/>
        </w:rPr>
      </w:pPr>
    </w:p>
    <w:p w14:paraId="1F9A6D0C" w14:textId="3CB18DC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We are pleased to transmit the Annual Audit Report on the audit of </w:t>
      </w:r>
      <w:r w:rsidRPr="00A610CA">
        <w:rPr>
          <w:rFonts w:ascii="Arial" w:eastAsia="Times New Roman" w:hAnsi="Arial" w:cs="Arial"/>
          <w:b/>
          <w:lang w:val="en-PH" w:eastAsia="en-PH"/>
        </w:rPr>
        <w:t>Bacolod Water District</w:t>
      </w:r>
      <w:r w:rsidRPr="00A610CA">
        <w:rPr>
          <w:rFonts w:ascii="Arial" w:eastAsia="Times New Roman" w:hAnsi="Arial" w:cs="Arial"/>
          <w:lang w:val="en-PH" w:eastAsia="en-PH"/>
        </w:rPr>
        <w:t xml:space="preserve">, Bacolod, Lanao del Norte </w:t>
      </w:r>
      <w:r w:rsidR="005F43B3" w:rsidRPr="00A610CA">
        <w:rPr>
          <w:rFonts w:ascii="Arial" w:eastAsia="Times New Roman" w:hAnsi="Arial" w:cs="Arial"/>
          <w:lang w:eastAsia="en-PH"/>
        </w:rPr>
        <w:t>as of December 31, 2022,</w:t>
      </w:r>
      <w:r w:rsidRPr="00A610CA">
        <w:rPr>
          <w:rFonts w:ascii="Arial" w:eastAsia="Times New Roman" w:hAnsi="Arial" w:cs="Arial"/>
          <w:lang w:val="en-PH" w:eastAsia="en-PH"/>
        </w:rPr>
        <w:t xml:space="preserve"> pursuant to Section 2, Article IX-D of the Philippine </w:t>
      </w:r>
      <w:r w:rsidR="006A6410" w:rsidRPr="00A610CA">
        <w:rPr>
          <w:rFonts w:ascii="Arial" w:eastAsia="Times New Roman" w:hAnsi="Arial" w:cs="Arial"/>
          <w:lang w:val="en-PH" w:eastAsia="en-PH"/>
        </w:rPr>
        <w:t>Constitution,</w:t>
      </w:r>
      <w:r w:rsidRPr="00A610CA">
        <w:rPr>
          <w:rFonts w:ascii="Arial" w:eastAsia="Times New Roman" w:hAnsi="Arial" w:cs="Arial"/>
          <w:lang w:val="en-PH" w:eastAsia="en-PH"/>
        </w:rPr>
        <w:t xml:space="preserve"> and pertinent provisions of Section 43 of Presidential Decree No. 1445</w:t>
      </w:r>
      <w:r w:rsidRPr="00A610CA">
        <w:rPr>
          <w:rFonts w:ascii="Arial" w:eastAsia="Times New Roman" w:hAnsi="Arial" w:cs="Arial"/>
          <w:lang w:eastAsia="en-PH"/>
        </w:rPr>
        <w:t>,</w:t>
      </w:r>
      <w:r w:rsidRPr="00A610CA">
        <w:rPr>
          <w:rFonts w:ascii="Arial" w:eastAsia="Times New Roman" w:hAnsi="Arial" w:cs="Arial"/>
          <w:lang w:val="en-PH" w:eastAsia="en-PH"/>
        </w:rPr>
        <w:t xml:space="preserve"> otherwise known as the Government Auditing Code of the Philippines.</w:t>
      </w:r>
    </w:p>
    <w:p w14:paraId="02563204" w14:textId="77777777" w:rsidR="00EC54EB" w:rsidRPr="00A610CA" w:rsidRDefault="00EC54EB" w:rsidP="00F655C6">
      <w:pPr>
        <w:spacing w:after="0" w:line="240" w:lineRule="auto"/>
        <w:jc w:val="both"/>
        <w:rPr>
          <w:rFonts w:ascii="Arial" w:eastAsia="Times New Roman" w:hAnsi="Arial" w:cs="Arial"/>
          <w:lang w:val="en-PH" w:eastAsia="en-PH"/>
        </w:rPr>
      </w:pPr>
    </w:p>
    <w:p w14:paraId="3FC96FF6" w14:textId="7CDC3100"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The audit was conducted to (a) ascertain the fairness of presentation of the financial statements; (b) ascertain the propriety of financial transactions and compliance with law, rules and regulations; (c) recommend agency improvement opportunities </w:t>
      </w:r>
      <w:r w:rsidR="006A6410" w:rsidRPr="00A610CA">
        <w:rPr>
          <w:rFonts w:ascii="Arial" w:eastAsia="Times New Roman" w:hAnsi="Arial" w:cs="Arial"/>
          <w:lang w:val="en-PH" w:eastAsia="en-PH"/>
        </w:rPr>
        <w:t>and</w:t>
      </w:r>
      <w:r w:rsidRPr="00A610CA">
        <w:rPr>
          <w:rFonts w:ascii="Arial" w:eastAsia="Times New Roman" w:hAnsi="Arial" w:cs="Arial"/>
          <w:lang w:val="en-PH" w:eastAsia="en-PH"/>
        </w:rPr>
        <w:t xml:space="preserve"> (d) determine the extent of implementation of prior year</w:t>
      </w:r>
      <w:r w:rsidRPr="00A610CA">
        <w:rPr>
          <w:rFonts w:ascii="Arial" w:eastAsia="Times New Roman" w:hAnsi="Arial" w:cs="Arial"/>
          <w:lang w:eastAsia="en-PH"/>
        </w:rPr>
        <w:t>s’</w:t>
      </w:r>
      <w:r w:rsidRPr="00A610CA">
        <w:rPr>
          <w:rFonts w:ascii="Arial" w:eastAsia="Times New Roman" w:hAnsi="Arial" w:cs="Arial"/>
          <w:lang w:val="en-PH" w:eastAsia="en-PH"/>
        </w:rPr>
        <w:t xml:space="preserve"> audit recommendations.</w:t>
      </w:r>
    </w:p>
    <w:p w14:paraId="2DD9062A" w14:textId="37391294" w:rsidR="00EC54EB" w:rsidRPr="00A610CA" w:rsidRDefault="00EC54EB" w:rsidP="00F655C6">
      <w:pPr>
        <w:spacing w:after="0" w:line="240" w:lineRule="auto"/>
        <w:jc w:val="both"/>
        <w:rPr>
          <w:rFonts w:ascii="Arial" w:eastAsia="Times New Roman" w:hAnsi="Arial" w:cs="Arial"/>
          <w:lang w:val="en-PH" w:eastAsia="en-PH"/>
        </w:rPr>
      </w:pPr>
    </w:p>
    <w:p w14:paraId="79CE42E9"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audit report consists of Part I- Audited Financial Statements, Part II-Observations and Recommendations, and Part III- Status of Implementation of Prior Year</w:t>
      </w:r>
      <w:r w:rsidRPr="00A610CA">
        <w:rPr>
          <w:rFonts w:ascii="Arial" w:eastAsia="Times New Roman" w:hAnsi="Arial" w:cs="Arial"/>
          <w:lang w:eastAsia="en-PH"/>
        </w:rPr>
        <w:t>s’</w:t>
      </w:r>
      <w:r w:rsidRPr="00A610CA">
        <w:rPr>
          <w:rFonts w:ascii="Arial" w:eastAsia="Times New Roman" w:hAnsi="Arial" w:cs="Arial"/>
          <w:lang w:val="en-PH" w:eastAsia="en-PH"/>
        </w:rPr>
        <w:t xml:space="preserve"> Audit Recommendations, which were discussed with the officials and staff concerned.</w:t>
      </w:r>
    </w:p>
    <w:p w14:paraId="78E9D3AF" w14:textId="77777777" w:rsidR="00EC54EB" w:rsidRPr="00A610CA" w:rsidRDefault="00EC54EB" w:rsidP="00F655C6">
      <w:pPr>
        <w:spacing w:after="0" w:line="240" w:lineRule="auto"/>
        <w:jc w:val="both"/>
        <w:rPr>
          <w:rFonts w:ascii="Arial" w:eastAsia="Times New Roman" w:hAnsi="Arial" w:cs="Arial"/>
          <w:lang w:val="en-PH" w:eastAsia="en-PH"/>
        </w:rPr>
      </w:pPr>
    </w:p>
    <w:p w14:paraId="3D6AE845" w14:textId="0A2E3C8C"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We conducted our audit in accordance with the International Standards of Supreme Audit Institutions </w:t>
      </w:r>
      <w:r w:rsidR="005F43B3" w:rsidRPr="00A610CA">
        <w:rPr>
          <w:rFonts w:ascii="Arial" w:eastAsia="Times New Roman" w:hAnsi="Arial" w:cs="Arial"/>
          <w:lang w:val="en-PH" w:eastAsia="en-PH"/>
        </w:rPr>
        <w:t xml:space="preserve">(ISSAIs) </w:t>
      </w:r>
      <w:r w:rsidRPr="00A610CA">
        <w:rPr>
          <w:rFonts w:ascii="Arial" w:eastAsia="Times New Roman" w:hAnsi="Arial" w:cs="Arial"/>
          <w:lang w:val="en-PH" w:eastAsia="en-PH"/>
        </w:rPr>
        <w:t>and we believe that these standards provided a reasonable basis for the audit results.</w:t>
      </w:r>
    </w:p>
    <w:p w14:paraId="495D771B" w14:textId="77777777" w:rsidR="00EC54EB" w:rsidRPr="00A610CA" w:rsidRDefault="00EC54EB" w:rsidP="00F655C6">
      <w:pPr>
        <w:spacing w:after="0" w:line="240" w:lineRule="auto"/>
        <w:rPr>
          <w:rFonts w:ascii="Arial" w:eastAsia="Times New Roman" w:hAnsi="Arial" w:cs="Arial"/>
          <w:lang w:val="en-PH" w:eastAsia="en-PH"/>
        </w:rPr>
      </w:pPr>
    </w:p>
    <w:p w14:paraId="659C6DAC" w14:textId="3EF0A79F" w:rsidR="001B23C5" w:rsidRPr="00A610CA" w:rsidRDefault="00792B85" w:rsidP="00F655C6">
      <w:pPr>
        <w:spacing w:after="0" w:line="240" w:lineRule="auto"/>
        <w:jc w:val="both"/>
        <w:rPr>
          <w:rFonts w:ascii="Arial" w:eastAsia="Times New Roman" w:hAnsi="Arial"/>
          <w:lang w:val="en-PH" w:eastAsia="en-PH"/>
        </w:rPr>
      </w:pPr>
      <w:r w:rsidRPr="00A610CA">
        <w:rPr>
          <w:rFonts w:ascii="Arial" w:hAnsi="Arial" w:cs="Arial"/>
          <w:lang w:val="en-PH" w:eastAsia="en-PH"/>
        </w:rPr>
        <w:t xml:space="preserve">The Auditor rendered an </w:t>
      </w:r>
      <w:r w:rsidR="000C71AB" w:rsidRPr="00A610CA">
        <w:rPr>
          <w:rFonts w:ascii="Arial" w:hAnsi="Arial" w:cs="Arial"/>
          <w:lang w:val="en-PH" w:eastAsia="en-PH"/>
        </w:rPr>
        <w:t>U</w:t>
      </w:r>
      <w:r w:rsidRPr="00A610CA">
        <w:rPr>
          <w:rFonts w:ascii="Arial" w:hAnsi="Arial" w:cs="Arial"/>
          <w:lang w:val="en-PH" w:eastAsia="en-PH"/>
        </w:rPr>
        <w:t xml:space="preserve">nmodified </w:t>
      </w:r>
      <w:r w:rsidR="000C71AB" w:rsidRPr="00A610CA">
        <w:rPr>
          <w:rFonts w:ascii="Arial" w:hAnsi="Arial" w:cs="Arial"/>
          <w:lang w:val="en-PH" w:eastAsia="en-PH"/>
        </w:rPr>
        <w:t>O</w:t>
      </w:r>
      <w:r w:rsidRPr="00A610CA">
        <w:rPr>
          <w:rFonts w:ascii="Arial" w:hAnsi="Arial" w:cs="Arial"/>
          <w:lang w:val="en-PH" w:eastAsia="en-PH"/>
        </w:rPr>
        <w:t>pinion on the fairness of the presentation of the financial statements for the year ended December 31, 2022</w:t>
      </w:r>
      <w:r w:rsidR="001B23C5" w:rsidRPr="00A610CA">
        <w:rPr>
          <w:rFonts w:ascii="Arial" w:eastAsia="Times New Roman" w:hAnsi="Arial"/>
          <w:lang w:val="en-PH" w:eastAsia="en-PH"/>
        </w:rPr>
        <w:t>.</w:t>
      </w:r>
    </w:p>
    <w:p w14:paraId="6D73AC84" w14:textId="77777777" w:rsidR="00973A39" w:rsidRPr="00A610CA" w:rsidRDefault="00973A39" w:rsidP="00F655C6">
      <w:pPr>
        <w:spacing w:after="0" w:line="240" w:lineRule="auto"/>
        <w:jc w:val="both"/>
        <w:rPr>
          <w:rFonts w:ascii="Arial" w:hAnsi="Arial" w:cs="Arial"/>
        </w:rPr>
      </w:pPr>
    </w:p>
    <w:p w14:paraId="2BE8F28C" w14:textId="5B528E2F"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The </w:t>
      </w:r>
      <w:r w:rsidR="00792B85" w:rsidRPr="00A610CA">
        <w:rPr>
          <w:rFonts w:ascii="Arial" w:eastAsia="Times New Roman" w:hAnsi="Arial" w:cs="Arial"/>
          <w:lang w:val="en-PH" w:eastAsia="en-PH"/>
        </w:rPr>
        <w:t>details of the</w:t>
      </w:r>
      <w:r w:rsidR="000C71AB" w:rsidRPr="00A610CA">
        <w:rPr>
          <w:rFonts w:ascii="Arial" w:eastAsia="Times New Roman" w:hAnsi="Arial" w:cs="Arial"/>
          <w:lang w:val="en-PH" w:eastAsia="en-PH"/>
        </w:rPr>
        <w:t xml:space="preserve"> other</w:t>
      </w:r>
      <w:r w:rsidR="00792B85" w:rsidRPr="00A610CA">
        <w:rPr>
          <w:rFonts w:ascii="Arial" w:eastAsia="Times New Roman" w:hAnsi="Arial" w:cs="Arial"/>
          <w:lang w:val="en-PH" w:eastAsia="en-PH"/>
        </w:rPr>
        <w:t xml:space="preserve"> findings and observations</w:t>
      </w:r>
      <w:r w:rsidRPr="00A610CA">
        <w:rPr>
          <w:rFonts w:ascii="Arial" w:eastAsia="Times New Roman" w:hAnsi="Arial" w:cs="Arial"/>
          <w:lang w:val="en-PH" w:eastAsia="en-PH"/>
        </w:rPr>
        <w:t xml:space="preserve">, together with the recommended courses of action which were </w:t>
      </w:r>
      <w:r w:rsidR="009C65B0" w:rsidRPr="00A610CA">
        <w:rPr>
          <w:rFonts w:ascii="Arial" w:eastAsia="Times New Roman" w:hAnsi="Arial" w:cs="Arial"/>
          <w:lang w:val="en-PH" w:eastAsia="en-PH"/>
        </w:rPr>
        <w:t xml:space="preserve">discussed by </w:t>
      </w:r>
      <w:r w:rsidRPr="00A610CA">
        <w:rPr>
          <w:rFonts w:ascii="Arial" w:eastAsia="Times New Roman" w:hAnsi="Arial" w:cs="Arial"/>
          <w:lang w:val="en-PH" w:eastAsia="en-PH"/>
        </w:rPr>
        <w:t xml:space="preserve">the Audit Team with you and other officials of the agency </w:t>
      </w:r>
      <w:r w:rsidR="009C65B0" w:rsidRPr="00A610CA">
        <w:rPr>
          <w:rFonts w:ascii="Arial" w:eastAsia="Times New Roman" w:hAnsi="Arial" w:cs="Arial"/>
          <w:lang w:val="en-PH" w:eastAsia="en-PH"/>
        </w:rPr>
        <w:t xml:space="preserve">in the exit conference </w:t>
      </w:r>
      <w:r w:rsidRPr="00A610CA">
        <w:rPr>
          <w:rFonts w:ascii="Arial" w:eastAsia="Times New Roman" w:hAnsi="Arial" w:cs="Arial"/>
          <w:lang w:val="en-PH" w:eastAsia="en-PH"/>
        </w:rPr>
        <w:t>are discussed in</w:t>
      </w:r>
      <w:r w:rsidRPr="00A610CA">
        <w:rPr>
          <w:rFonts w:ascii="Arial" w:eastAsia="Times New Roman" w:hAnsi="Arial" w:cs="Arial"/>
          <w:lang w:eastAsia="en-PH"/>
        </w:rPr>
        <w:t xml:space="preserve"> </w:t>
      </w:r>
      <w:r w:rsidRPr="00A610CA">
        <w:rPr>
          <w:rFonts w:ascii="Arial" w:eastAsia="Times New Roman" w:hAnsi="Arial" w:cs="Arial"/>
          <w:lang w:val="en-PH" w:eastAsia="en-PH"/>
        </w:rPr>
        <w:t xml:space="preserve">detail on Part II of the </w:t>
      </w:r>
      <w:r w:rsidR="000C71AB" w:rsidRPr="00A610CA">
        <w:rPr>
          <w:rFonts w:ascii="Arial" w:eastAsia="Times New Roman" w:hAnsi="Arial" w:cs="Arial"/>
          <w:lang w:val="en-PH" w:eastAsia="en-PH"/>
        </w:rPr>
        <w:t>r</w:t>
      </w:r>
      <w:r w:rsidRPr="00A610CA">
        <w:rPr>
          <w:rFonts w:ascii="Arial" w:eastAsia="Times New Roman" w:hAnsi="Arial" w:cs="Arial"/>
          <w:lang w:val="en-PH" w:eastAsia="en-PH"/>
        </w:rPr>
        <w:t>eport.</w:t>
      </w:r>
    </w:p>
    <w:p w14:paraId="22ADC1D9" w14:textId="77777777" w:rsidR="00EC54EB" w:rsidRPr="00A610CA" w:rsidRDefault="00EC54EB" w:rsidP="00F655C6">
      <w:pPr>
        <w:spacing w:after="0" w:line="240" w:lineRule="auto"/>
        <w:jc w:val="both"/>
        <w:rPr>
          <w:rFonts w:ascii="Arial" w:eastAsia="Times New Roman" w:hAnsi="Arial" w:cs="Arial"/>
          <w:lang w:val="en-PH" w:eastAsia="en-PH"/>
        </w:rPr>
      </w:pPr>
    </w:p>
    <w:p w14:paraId="2B775544" w14:textId="2BB31C45" w:rsidR="000C71AB" w:rsidRPr="00A610CA" w:rsidRDefault="000C71AB" w:rsidP="000C71AB">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We request that the remedial measures be immediately implemented, and we will appreciate being informed, through our Auditors, of the actions, plan and status of implementation thereon by submitting the duly accomplished Agency Action Plan and Status of Implementation (AAPSI) form within 60 days from receipt hereof, pursuant to Section 97 of the General Provisions of the General Appropriations Act FY 2022.</w:t>
      </w:r>
    </w:p>
    <w:p w14:paraId="1C0EE314" w14:textId="7DF46A96" w:rsidR="000C71AB" w:rsidRPr="00A610CA" w:rsidRDefault="000C71AB" w:rsidP="000C71AB">
      <w:pPr>
        <w:spacing w:after="0" w:line="240" w:lineRule="auto"/>
        <w:jc w:val="both"/>
        <w:rPr>
          <w:rFonts w:ascii="Arial" w:eastAsia="Times New Roman" w:hAnsi="Arial" w:cs="Arial"/>
          <w:lang w:val="en-PH" w:eastAsia="en-PH"/>
        </w:rPr>
      </w:pPr>
    </w:p>
    <w:p w14:paraId="4BCB1093" w14:textId="4847B4FD" w:rsidR="000C71AB" w:rsidRPr="00A610CA" w:rsidRDefault="000C71AB" w:rsidP="000C71AB">
      <w:pPr>
        <w:spacing w:after="0" w:line="240" w:lineRule="auto"/>
        <w:jc w:val="both"/>
        <w:rPr>
          <w:rFonts w:ascii="Arial" w:eastAsia="Times New Roman" w:hAnsi="Arial" w:cs="Arial"/>
          <w:lang w:val="en-PH" w:eastAsia="en-PH"/>
        </w:rPr>
      </w:pPr>
    </w:p>
    <w:p w14:paraId="01F722BC" w14:textId="77777777" w:rsidR="000C71AB" w:rsidRPr="00A610CA" w:rsidRDefault="000C71AB" w:rsidP="000C71AB">
      <w:pPr>
        <w:spacing w:after="0" w:line="240" w:lineRule="auto"/>
        <w:jc w:val="both"/>
        <w:rPr>
          <w:rFonts w:ascii="Arial" w:eastAsia="Times New Roman" w:hAnsi="Arial" w:cs="Arial"/>
          <w:lang w:val="en-PH" w:eastAsia="en-PH"/>
        </w:rPr>
      </w:pPr>
    </w:p>
    <w:p w14:paraId="7EF26544" w14:textId="022A33C9" w:rsidR="00EC54EB" w:rsidRPr="00A610CA" w:rsidRDefault="000C71AB" w:rsidP="000C71AB">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lastRenderedPageBreak/>
        <w:t>We appreciate the invaluable support and cooperation extended by the officials and staff of the Agency to the Audit Team which facilitated the completion of the report</w:t>
      </w:r>
      <w:r w:rsidR="00687C43" w:rsidRPr="00A610CA">
        <w:rPr>
          <w:rFonts w:ascii="Arial" w:eastAsia="Times New Roman" w:hAnsi="Arial" w:cs="Arial"/>
          <w:lang w:val="en-PH" w:eastAsia="en-PH"/>
        </w:rPr>
        <w:t>.</w:t>
      </w:r>
    </w:p>
    <w:p w14:paraId="3423CDD3" w14:textId="77777777" w:rsidR="00EC54EB" w:rsidRPr="00A610CA" w:rsidRDefault="00EC54EB" w:rsidP="00F655C6">
      <w:pPr>
        <w:spacing w:after="0" w:line="240" w:lineRule="auto"/>
        <w:jc w:val="both"/>
        <w:rPr>
          <w:rFonts w:ascii="Arial" w:eastAsia="Times New Roman" w:hAnsi="Arial" w:cs="Arial"/>
          <w:lang w:val="en-PH" w:eastAsia="en-PH"/>
        </w:rPr>
      </w:pPr>
    </w:p>
    <w:p w14:paraId="5C9BF5B0" w14:textId="77777777" w:rsidR="00DA3209" w:rsidRPr="00A610CA" w:rsidRDefault="00DA3209" w:rsidP="00F655C6">
      <w:pPr>
        <w:spacing w:after="0" w:line="240" w:lineRule="auto"/>
        <w:jc w:val="both"/>
        <w:rPr>
          <w:rFonts w:ascii="Arial" w:eastAsia="Times New Roman" w:hAnsi="Arial" w:cs="Arial"/>
          <w:lang w:val="en-PH" w:eastAsia="en-PH"/>
        </w:rPr>
      </w:pPr>
    </w:p>
    <w:p w14:paraId="4FBD1A8C" w14:textId="77777777" w:rsidR="000C71AB" w:rsidRPr="00A610CA" w:rsidRDefault="000C71AB" w:rsidP="000C71AB">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Very truly yours,</w:t>
      </w:r>
    </w:p>
    <w:p w14:paraId="24B04B59" w14:textId="06287695" w:rsidR="000C71AB" w:rsidRPr="00A610CA" w:rsidRDefault="00DD50E8" w:rsidP="000C71AB">
      <w:pPr>
        <w:spacing w:after="0" w:line="240" w:lineRule="auto"/>
        <w:jc w:val="both"/>
        <w:rPr>
          <w:rFonts w:ascii="Arial" w:eastAsia="Times New Roman" w:hAnsi="Arial" w:cs="Arial"/>
          <w:lang w:val="en-PH" w:eastAsia="en-PH"/>
        </w:rPr>
      </w:pPr>
      <w:r>
        <w:rPr>
          <w:rFonts w:ascii="Arial" w:eastAsia="Times New Roman" w:hAnsi="Arial" w:cs="Arial"/>
          <w:b/>
          <w:noProof/>
          <w:lang w:val="en-PH" w:eastAsia="en-PH"/>
        </w:rPr>
        <w:drawing>
          <wp:anchor distT="0" distB="0" distL="114300" distR="114300" simplePos="0" relativeHeight="251684864" behindDoc="1" locked="0" layoutInCell="1" allowOverlap="1" wp14:anchorId="27DDCFB0" wp14:editId="1DA03A5E">
            <wp:simplePos x="0" y="0"/>
            <wp:positionH relativeFrom="column">
              <wp:posOffset>-60960</wp:posOffset>
            </wp:positionH>
            <wp:positionV relativeFrom="paragraph">
              <wp:posOffset>62230</wp:posOffset>
            </wp:positionV>
            <wp:extent cx="1816100" cy="9994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00" cy="999490"/>
                    </a:xfrm>
                    <a:prstGeom prst="rect">
                      <a:avLst/>
                    </a:prstGeom>
                  </pic:spPr>
                </pic:pic>
              </a:graphicData>
            </a:graphic>
          </wp:anchor>
        </w:drawing>
      </w:r>
    </w:p>
    <w:p w14:paraId="1A474AAF" w14:textId="1A9CA311" w:rsidR="000C71AB" w:rsidRPr="00A610CA" w:rsidRDefault="000C71AB" w:rsidP="000C71AB">
      <w:pPr>
        <w:spacing w:after="0" w:line="240" w:lineRule="auto"/>
        <w:jc w:val="both"/>
        <w:rPr>
          <w:rFonts w:ascii="Arial" w:eastAsia="Times New Roman" w:hAnsi="Arial" w:cs="Arial"/>
          <w:lang w:val="en-PH" w:eastAsia="en-PH"/>
        </w:rPr>
      </w:pPr>
    </w:p>
    <w:p w14:paraId="3C08DBA3" w14:textId="4C3D8409" w:rsidR="000C71AB" w:rsidRPr="00A610CA" w:rsidRDefault="000C71AB" w:rsidP="000C71AB">
      <w:pPr>
        <w:spacing w:after="0" w:line="240" w:lineRule="auto"/>
        <w:jc w:val="both"/>
        <w:rPr>
          <w:rFonts w:ascii="Arial" w:eastAsia="Times New Roman" w:hAnsi="Arial" w:cs="Arial"/>
          <w:lang w:val="en-PH" w:eastAsia="en-PH"/>
        </w:rPr>
      </w:pPr>
    </w:p>
    <w:p w14:paraId="3ADEE1AB" w14:textId="447E92BA" w:rsidR="000C71AB" w:rsidRPr="00A610CA" w:rsidRDefault="000C71AB" w:rsidP="000C71AB">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MATHEW REY M. MAGNO</w:t>
      </w:r>
    </w:p>
    <w:p w14:paraId="138434B7" w14:textId="77777777" w:rsidR="000C71AB" w:rsidRPr="00A610CA" w:rsidRDefault="000C71AB" w:rsidP="000C71AB">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Director III</w:t>
      </w:r>
    </w:p>
    <w:p w14:paraId="51E710EB" w14:textId="2015C84F" w:rsidR="000C71AB" w:rsidRPr="00A610CA" w:rsidRDefault="00076D99" w:rsidP="000C71AB">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OIC- </w:t>
      </w:r>
      <w:r w:rsidR="000C71AB" w:rsidRPr="00A610CA">
        <w:rPr>
          <w:rFonts w:ascii="Arial" w:eastAsia="Times New Roman" w:hAnsi="Arial" w:cs="Arial"/>
          <w:lang w:val="en-PH" w:eastAsia="en-PH"/>
        </w:rPr>
        <w:t>Regional Director</w:t>
      </w:r>
    </w:p>
    <w:p w14:paraId="2880E94E" w14:textId="77777777" w:rsidR="000C71AB" w:rsidRPr="00A610CA" w:rsidRDefault="000C71AB" w:rsidP="000C71AB">
      <w:pPr>
        <w:spacing w:after="0" w:line="240" w:lineRule="auto"/>
        <w:jc w:val="both"/>
        <w:rPr>
          <w:rFonts w:ascii="Arial" w:eastAsia="Calibri" w:hAnsi="Arial" w:cs="Arial"/>
        </w:rPr>
      </w:pPr>
    </w:p>
    <w:p w14:paraId="74831852" w14:textId="3082104A" w:rsidR="000C71AB" w:rsidRPr="00A610CA" w:rsidRDefault="00DD50E8" w:rsidP="000C71AB">
      <w:pPr>
        <w:spacing w:after="0" w:line="240" w:lineRule="auto"/>
        <w:jc w:val="both"/>
        <w:rPr>
          <w:rFonts w:ascii="Arial" w:eastAsia="Calibri" w:hAnsi="Arial" w:cs="Arial"/>
          <w:i/>
          <w:sz w:val="16"/>
          <w:szCs w:val="16"/>
        </w:rPr>
      </w:pPr>
      <w:r>
        <w:rPr>
          <w:rFonts w:ascii="Arial" w:eastAsia="Calibri" w:hAnsi="Arial" w:cs="Arial"/>
          <w:i/>
          <w:noProof/>
          <w:sz w:val="16"/>
          <w:szCs w:val="16"/>
          <w:lang w:val="en-PH" w:eastAsia="en-PH"/>
        </w:rPr>
        <w:drawing>
          <wp:anchor distT="0" distB="0" distL="114300" distR="114300" simplePos="0" relativeHeight="251685888" behindDoc="1" locked="0" layoutInCell="1" allowOverlap="1" wp14:anchorId="3F1335DE" wp14:editId="301A5E27">
            <wp:simplePos x="0" y="0"/>
            <wp:positionH relativeFrom="column">
              <wp:posOffset>3261360</wp:posOffset>
            </wp:positionH>
            <wp:positionV relativeFrom="paragraph">
              <wp:posOffset>12065</wp:posOffset>
            </wp:positionV>
            <wp:extent cx="2386330" cy="37731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6330" cy="3773170"/>
                    </a:xfrm>
                    <a:prstGeom prst="rect">
                      <a:avLst/>
                    </a:prstGeom>
                  </pic:spPr>
                </pic:pic>
              </a:graphicData>
            </a:graphic>
          </wp:anchor>
        </w:drawing>
      </w:r>
      <w:r w:rsidR="000C71AB" w:rsidRPr="00A610CA">
        <w:rPr>
          <w:rFonts w:ascii="Arial" w:eastAsia="Calibri" w:hAnsi="Arial" w:cs="Arial"/>
          <w:i/>
          <w:sz w:val="16"/>
          <w:szCs w:val="16"/>
        </w:rPr>
        <w:t>Copy furnished:</w:t>
      </w:r>
    </w:p>
    <w:p w14:paraId="6448EA76" w14:textId="2AD10A3A" w:rsidR="000C71AB" w:rsidRPr="00A610CA" w:rsidRDefault="000C71AB" w:rsidP="000C71AB">
      <w:pPr>
        <w:spacing w:after="0" w:line="240" w:lineRule="auto"/>
        <w:jc w:val="both"/>
        <w:rPr>
          <w:rFonts w:ascii="Arial" w:eastAsia="Calibri" w:hAnsi="Arial" w:cs="Arial"/>
          <w:i/>
          <w:sz w:val="16"/>
          <w:szCs w:val="16"/>
        </w:rPr>
      </w:pPr>
    </w:p>
    <w:p w14:paraId="5C57A7A1" w14:textId="5BC39168"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President of the Philippines</w:t>
      </w:r>
    </w:p>
    <w:p w14:paraId="29C6A182"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Malacañang Palace, Manila</w:t>
      </w:r>
    </w:p>
    <w:p w14:paraId="442EBFC8" w14:textId="77777777" w:rsidR="000C71AB" w:rsidRPr="00A610CA" w:rsidRDefault="000C71AB" w:rsidP="000C71AB">
      <w:pPr>
        <w:spacing w:after="0" w:line="240" w:lineRule="auto"/>
        <w:jc w:val="both"/>
        <w:rPr>
          <w:rFonts w:ascii="Arial" w:eastAsia="Calibri" w:hAnsi="Arial" w:cs="Arial"/>
          <w:i/>
          <w:sz w:val="16"/>
          <w:szCs w:val="16"/>
        </w:rPr>
      </w:pPr>
    </w:p>
    <w:p w14:paraId="50804767"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Vice-President of the Philippines</w:t>
      </w:r>
    </w:p>
    <w:p w14:paraId="64401BE6"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Quezon City Reception House</w:t>
      </w:r>
    </w:p>
    <w:p w14:paraId="0A7B2C76"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Barangay Mariana, New Manila, Quezon City</w:t>
      </w:r>
    </w:p>
    <w:p w14:paraId="32655F8B" w14:textId="77777777" w:rsidR="000C71AB" w:rsidRPr="00A610CA" w:rsidRDefault="000C71AB" w:rsidP="000C71AB">
      <w:pPr>
        <w:spacing w:after="0" w:line="240" w:lineRule="auto"/>
        <w:jc w:val="both"/>
        <w:rPr>
          <w:rFonts w:ascii="Arial" w:eastAsia="Calibri" w:hAnsi="Arial" w:cs="Arial"/>
          <w:i/>
          <w:sz w:val="16"/>
          <w:szCs w:val="16"/>
        </w:rPr>
      </w:pPr>
    </w:p>
    <w:p w14:paraId="760F2592"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President of the Senate</w:t>
      </w:r>
    </w:p>
    <w:p w14:paraId="3E213638"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Senate of the Philippines</w:t>
      </w:r>
    </w:p>
    <w:p w14:paraId="1B29D6A4"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Roxas Boulevard, Pasay City</w:t>
      </w:r>
    </w:p>
    <w:p w14:paraId="2F1C1251" w14:textId="77777777" w:rsidR="000C71AB" w:rsidRPr="00A610CA" w:rsidRDefault="000C71AB" w:rsidP="000C71AB">
      <w:pPr>
        <w:spacing w:after="0" w:line="240" w:lineRule="auto"/>
        <w:jc w:val="both"/>
        <w:rPr>
          <w:rFonts w:ascii="Arial" w:eastAsia="Calibri" w:hAnsi="Arial" w:cs="Arial"/>
          <w:i/>
          <w:sz w:val="16"/>
          <w:szCs w:val="16"/>
        </w:rPr>
      </w:pPr>
    </w:p>
    <w:p w14:paraId="62F784DE"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Speaker of the House of Representatives</w:t>
      </w:r>
    </w:p>
    <w:p w14:paraId="4CB11183"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House of Representatives</w:t>
      </w:r>
    </w:p>
    <w:p w14:paraId="3FF9B8C3"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HOR Complex, Constitutional Hills, Quezon City</w:t>
      </w:r>
    </w:p>
    <w:p w14:paraId="6A31F970" w14:textId="77777777" w:rsidR="000C71AB" w:rsidRPr="00A610CA" w:rsidRDefault="000C71AB" w:rsidP="000C71AB">
      <w:pPr>
        <w:spacing w:after="0" w:line="240" w:lineRule="auto"/>
        <w:jc w:val="both"/>
        <w:rPr>
          <w:rFonts w:ascii="Arial" w:eastAsia="Calibri" w:hAnsi="Arial" w:cs="Arial"/>
          <w:i/>
          <w:sz w:val="16"/>
          <w:szCs w:val="16"/>
        </w:rPr>
      </w:pPr>
    </w:p>
    <w:p w14:paraId="1A3B2D69"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Chairman- Senate Finance Committee</w:t>
      </w:r>
    </w:p>
    <w:p w14:paraId="6B49C1F3"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Senate of the Philippines</w:t>
      </w:r>
    </w:p>
    <w:p w14:paraId="07A278F3"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Roxas Boulevard, Pasay City</w:t>
      </w:r>
    </w:p>
    <w:p w14:paraId="7F06A484" w14:textId="77777777" w:rsidR="000C71AB" w:rsidRPr="00A610CA" w:rsidRDefault="000C71AB" w:rsidP="000C71AB">
      <w:pPr>
        <w:spacing w:after="0" w:line="240" w:lineRule="auto"/>
        <w:jc w:val="both"/>
        <w:rPr>
          <w:rFonts w:ascii="Arial" w:eastAsia="Calibri" w:hAnsi="Arial" w:cs="Arial"/>
          <w:i/>
          <w:sz w:val="16"/>
          <w:szCs w:val="16"/>
        </w:rPr>
      </w:pPr>
    </w:p>
    <w:p w14:paraId="3CE25C88"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Chairman- Appropriations Committee</w:t>
      </w:r>
    </w:p>
    <w:p w14:paraId="53049B8E"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House of Representatives</w:t>
      </w:r>
    </w:p>
    <w:p w14:paraId="72D081BB"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HOR Complex, Constitutional Hills, Quezon City</w:t>
      </w:r>
    </w:p>
    <w:p w14:paraId="440DD965" w14:textId="77777777" w:rsidR="000C71AB" w:rsidRPr="00A610CA" w:rsidRDefault="000C71AB" w:rsidP="000C71AB">
      <w:pPr>
        <w:spacing w:after="0" w:line="240" w:lineRule="auto"/>
        <w:jc w:val="both"/>
        <w:rPr>
          <w:rFonts w:ascii="Arial" w:eastAsia="Calibri" w:hAnsi="Arial" w:cs="Arial"/>
          <w:i/>
          <w:sz w:val="16"/>
          <w:szCs w:val="16"/>
        </w:rPr>
      </w:pPr>
    </w:p>
    <w:p w14:paraId="6259D846"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Secretary of the Budget and Management</w:t>
      </w:r>
    </w:p>
    <w:p w14:paraId="2BCAD471"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Department of Budget and Management</w:t>
      </w:r>
    </w:p>
    <w:p w14:paraId="1F44B2D1"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G. Solano St., San Miguel, Manila</w:t>
      </w:r>
    </w:p>
    <w:p w14:paraId="298CC582" w14:textId="77777777" w:rsidR="000C71AB" w:rsidRPr="00A610CA" w:rsidRDefault="000C71AB" w:rsidP="000C71AB">
      <w:pPr>
        <w:spacing w:after="0" w:line="240" w:lineRule="auto"/>
        <w:jc w:val="both"/>
        <w:rPr>
          <w:rFonts w:ascii="Arial" w:eastAsia="Calibri" w:hAnsi="Arial" w:cs="Arial"/>
          <w:i/>
          <w:sz w:val="16"/>
          <w:szCs w:val="16"/>
        </w:rPr>
      </w:pPr>
    </w:p>
    <w:p w14:paraId="1881CDF1"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Administrator</w:t>
      </w:r>
    </w:p>
    <w:p w14:paraId="46C6557E"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Local Water Utilities Administration (LWUA)</w:t>
      </w:r>
    </w:p>
    <w:p w14:paraId="41CA8C6E"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MWSS-LWUA Complex, Katipunan Avenue, Balara, Quezon City</w:t>
      </w:r>
    </w:p>
    <w:p w14:paraId="127A20A5" w14:textId="77777777" w:rsidR="000C71AB" w:rsidRPr="00A610CA" w:rsidRDefault="000C71AB" w:rsidP="000C71AB">
      <w:pPr>
        <w:spacing w:after="0" w:line="240" w:lineRule="auto"/>
        <w:jc w:val="both"/>
        <w:rPr>
          <w:rFonts w:ascii="Arial" w:eastAsia="Calibri" w:hAnsi="Arial" w:cs="Arial"/>
          <w:i/>
          <w:sz w:val="16"/>
          <w:szCs w:val="16"/>
        </w:rPr>
      </w:pPr>
    </w:p>
    <w:p w14:paraId="724314C2"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Director</w:t>
      </w:r>
    </w:p>
    <w:p w14:paraId="128046DF"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National Library of the Philippines</w:t>
      </w:r>
    </w:p>
    <w:p w14:paraId="5E2B9E2B"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T.M. Kalaw, Ermita, Manila</w:t>
      </w:r>
    </w:p>
    <w:p w14:paraId="4A5FCA90" w14:textId="77777777" w:rsidR="000C71AB" w:rsidRPr="00A610CA" w:rsidRDefault="000C71AB" w:rsidP="000C71AB">
      <w:pPr>
        <w:spacing w:after="0" w:line="240" w:lineRule="auto"/>
        <w:jc w:val="both"/>
        <w:rPr>
          <w:rFonts w:ascii="Arial" w:eastAsia="Calibri" w:hAnsi="Arial" w:cs="Arial"/>
          <w:i/>
          <w:sz w:val="16"/>
          <w:szCs w:val="16"/>
        </w:rPr>
      </w:pPr>
    </w:p>
    <w:p w14:paraId="57EAC237"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The Chief of Office</w:t>
      </w:r>
    </w:p>
    <w:p w14:paraId="642991E4" w14:textId="77777777"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UP Law Center, UP, Diliman, Quezon City</w:t>
      </w:r>
    </w:p>
    <w:p w14:paraId="29CED6D5" w14:textId="79D0B095" w:rsidR="000C71AB" w:rsidRPr="00A610CA" w:rsidRDefault="000C71AB" w:rsidP="000C71AB">
      <w:pPr>
        <w:spacing w:after="0" w:line="240" w:lineRule="auto"/>
        <w:jc w:val="both"/>
        <w:rPr>
          <w:rFonts w:ascii="Arial" w:eastAsia="Calibri" w:hAnsi="Arial" w:cs="Arial"/>
          <w:i/>
          <w:sz w:val="16"/>
          <w:szCs w:val="16"/>
        </w:rPr>
      </w:pPr>
    </w:p>
    <w:p w14:paraId="56134F32" w14:textId="3C128921" w:rsidR="000C71AB" w:rsidRPr="00A610CA" w:rsidRDefault="000C71AB" w:rsidP="000C71AB">
      <w:pPr>
        <w:spacing w:after="0" w:line="240" w:lineRule="auto"/>
        <w:jc w:val="both"/>
        <w:rPr>
          <w:rFonts w:ascii="Arial" w:eastAsia="Calibri" w:hAnsi="Arial" w:cs="Arial"/>
          <w:i/>
          <w:sz w:val="16"/>
          <w:szCs w:val="16"/>
        </w:rPr>
      </w:pPr>
      <w:r w:rsidRPr="00A610CA">
        <w:rPr>
          <w:rFonts w:ascii="Arial" w:eastAsia="Calibri" w:hAnsi="Arial" w:cs="Arial"/>
          <w:i/>
          <w:sz w:val="16"/>
          <w:szCs w:val="16"/>
        </w:rPr>
        <w:t>File</w:t>
      </w:r>
    </w:p>
    <w:p w14:paraId="1D2945A7" w14:textId="11FEFB1E" w:rsidR="0063442F" w:rsidRPr="00A610CA" w:rsidRDefault="0063442F" w:rsidP="00F655C6">
      <w:pPr>
        <w:spacing w:after="0" w:line="240" w:lineRule="auto"/>
        <w:rPr>
          <w:rFonts w:ascii="Arial" w:eastAsia="Times New Roman" w:hAnsi="Arial" w:cs="Arial"/>
          <w:i/>
          <w:sz w:val="16"/>
          <w:szCs w:val="16"/>
          <w:lang w:val="en-PH" w:eastAsia="en-PH"/>
        </w:rPr>
      </w:pPr>
    </w:p>
    <w:p w14:paraId="7B9A26B2" w14:textId="77777777" w:rsidR="00C15C5D" w:rsidRPr="00A610CA" w:rsidRDefault="00C15C5D" w:rsidP="00F655C6">
      <w:pPr>
        <w:spacing w:after="0" w:line="240" w:lineRule="auto"/>
        <w:rPr>
          <w:rFonts w:ascii="Arial" w:eastAsia="Times New Roman" w:hAnsi="Arial" w:cs="Arial"/>
          <w:i/>
          <w:sz w:val="16"/>
          <w:szCs w:val="16"/>
          <w:lang w:val="en-PH" w:eastAsia="en-PH"/>
        </w:rPr>
        <w:sectPr w:rsidR="00C15C5D" w:rsidRPr="00A610CA" w:rsidSect="00D91549">
          <w:type w:val="continuous"/>
          <w:pgSz w:w="12240" w:h="15840" w:code="1"/>
          <w:pgMar w:top="1440" w:right="1440" w:bottom="1440" w:left="1800" w:header="360" w:footer="360" w:gutter="0"/>
          <w:cols w:space="720"/>
          <w:docGrid w:linePitch="360"/>
        </w:sectPr>
      </w:pPr>
    </w:p>
    <w:p w14:paraId="3E96BC28" w14:textId="71D72828" w:rsidR="00BB226D" w:rsidRPr="00A610CA" w:rsidRDefault="00C67B1B" w:rsidP="00F655C6">
      <w:pPr>
        <w:spacing w:after="0" w:line="240" w:lineRule="auto"/>
        <w:jc w:val="center"/>
        <w:rPr>
          <w:rFonts w:ascii="Arial" w:hAnsi="Arial" w:cs="Arial"/>
          <w:b/>
        </w:rPr>
      </w:pPr>
      <w:r w:rsidRPr="00A610CA">
        <w:rPr>
          <w:rFonts w:ascii="Arial" w:hAnsi="Arial" w:cs="Arial"/>
          <w:b/>
        </w:rPr>
        <w:lastRenderedPageBreak/>
        <w:t>BACOLOD</w:t>
      </w:r>
      <w:r w:rsidR="00BB226D" w:rsidRPr="00A610CA">
        <w:rPr>
          <w:rFonts w:ascii="Arial" w:hAnsi="Arial" w:cs="Arial"/>
          <w:b/>
        </w:rPr>
        <w:t xml:space="preserve"> WATER DISTRICT</w:t>
      </w:r>
    </w:p>
    <w:p w14:paraId="37BD286B" w14:textId="76EB9E83" w:rsidR="00BB226D" w:rsidRPr="00A610CA" w:rsidRDefault="00C67B1B" w:rsidP="00F655C6">
      <w:pPr>
        <w:spacing w:after="0" w:line="240" w:lineRule="auto"/>
        <w:jc w:val="center"/>
        <w:rPr>
          <w:rFonts w:ascii="Arial" w:hAnsi="Arial" w:cs="Arial"/>
          <w:bCs/>
        </w:rPr>
      </w:pPr>
      <w:r w:rsidRPr="00A610CA">
        <w:rPr>
          <w:rFonts w:ascii="Arial" w:hAnsi="Arial" w:cs="Arial"/>
          <w:bCs/>
        </w:rPr>
        <w:t>Bacolod</w:t>
      </w:r>
      <w:r w:rsidR="00BB226D" w:rsidRPr="00A610CA">
        <w:rPr>
          <w:rFonts w:ascii="Arial" w:hAnsi="Arial" w:cs="Arial"/>
          <w:bCs/>
        </w:rPr>
        <w:t>, Lanao del Norte</w:t>
      </w:r>
    </w:p>
    <w:p w14:paraId="6EC45B33" w14:textId="77777777" w:rsidR="00BB226D" w:rsidRPr="00A610CA" w:rsidRDefault="00BB226D" w:rsidP="00F655C6">
      <w:pPr>
        <w:spacing w:after="0" w:line="240" w:lineRule="auto"/>
        <w:jc w:val="center"/>
        <w:rPr>
          <w:rFonts w:ascii="Arial" w:hAnsi="Arial" w:cs="Arial"/>
        </w:rPr>
      </w:pPr>
    </w:p>
    <w:p w14:paraId="7DEB948E" w14:textId="77777777" w:rsidR="00BB226D" w:rsidRPr="00A610CA" w:rsidRDefault="00BB226D" w:rsidP="00F655C6">
      <w:pPr>
        <w:spacing w:after="0" w:line="240" w:lineRule="auto"/>
        <w:jc w:val="center"/>
        <w:rPr>
          <w:rFonts w:ascii="Arial" w:hAnsi="Arial" w:cs="Arial"/>
          <w:b/>
          <w:bCs/>
        </w:rPr>
      </w:pPr>
      <w:r w:rsidRPr="00A610CA">
        <w:rPr>
          <w:rFonts w:ascii="Arial" w:hAnsi="Arial" w:cs="Arial"/>
          <w:b/>
          <w:bCs/>
        </w:rPr>
        <w:t>AGENCY ACTION PLAN AND STATUS OF IMPLEMENTATION (AAPSI)</w:t>
      </w:r>
    </w:p>
    <w:p w14:paraId="51AF147B" w14:textId="4F2840EF" w:rsidR="00BB226D" w:rsidRPr="00A610CA" w:rsidRDefault="00BB226D" w:rsidP="00F655C6">
      <w:pPr>
        <w:spacing w:after="0" w:line="240" w:lineRule="auto"/>
        <w:jc w:val="center"/>
        <w:rPr>
          <w:rFonts w:ascii="Arial" w:hAnsi="Arial" w:cs="Arial"/>
        </w:rPr>
      </w:pPr>
      <w:r w:rsidRPr="00A610CA">
        <w:rPr>
          <w:rFonts w:ascii="Arial" w:hAnsi="Arial" w:cs="Arial"/>
        </w:rPr>
        <w:t>For Calendar Year 202</w:t>
      </w:r>
      <w:r w:rsidR="00E96B38" w:rsidRPr="00A610CA">
        <w:rPr>
          <w:rFonts w:ascii="Arial" w:hAnsi="Arial" w:cs="Arial"/>
        </w:rPr>
        <w:t>2</w:t>
      </w:r>
    </w:p>
    <w:p w14:paraId="44B18721" w14:textId="77777777" w:rsidR="00BB226D" w:rsidRPr="00A610CA" w:rsidRDefault="00BB226D" w:rsidP="00F655C6">
      <w:pPr>
        <w:spacing w:after="0" w:line="240" w:lineRule="auto"/>
        <w:jc w:val="center"/>
        <w:rPr>
          <w:rFonts w:ascii="Arial" w:hAnsi="Arial" w:cs="Arial"/>
        </w:rPr>
      </w:pPr>
      <w:r w:rsidRPr="00A610CA">
        <w:rPr>
          <w:rFonts w:ascii="Arial" w:hAnsi="Arial" w:cs="Arial"/>
        </w:rPr>
        <w:t>As of ____________________</w:t>
      </w:r>
    </w:p>
    <w:p w14:paraId="6999CBA9" w14:textId="77777777" w:rsidR="00BB226D" w:rsidRPr="00A610CA" w:rsidRDefault="00BB226D" w:rsidP="00F655C6">
      <w:pPr>
        <w:spacing w:after="0" w:line="240" w:lineRule="auto"/>
        <w:jc w:val="center"/>
        <w:rPr>
          <w:rFonts w:ascii="Arial" w:hAnsi="Arial" w:cs="Arial"/>
        </w:rPr>
      </w:pPr>
    </w:p>
    <w:p w14:paraId="4C2707F5" w14:textId="77777777" w:rsidR="00BB226D" w:rsidRPr="00A610CA" w:rsidRDefault="00BB226D" w:rsidP="00F655C6">
      <w:pPr>
        <w:spacing w:after="0" w:line="240" w:lineRule="auto"/>
        <w:jc w:val="both"/>
        <w:rPr>
          <w:rFonts w:ascii="Arial" w:hAnsi="Arial" w:cs="Arial"/>
        </w:rPr>
      </w:pPr>
      <w:r w:rsidRPr="00A610CA">
        <w:rPr>
          <w:rFonts w:ascii="Arial" w:hAnsi="Arial" w:cs="Arial"/>
        </w:rPr>
        <w:t>Sector:</w:t>
      </w:r>
      <w:r w:rsidRPr="00A610CA">
        <w:rPr>
          <w:rFonts w:ascii="Arial" w:hAnsi="Arial" w:cs="Arial"/>
        </w:rPr>
        <w:tab/>
      </w:r>
      <w:r w:rsidRPr="00A610CA">
        <w:rPr>
          <w:rFonts w:ascii="Arial" w:hAnsi="Arial" w:cs="Arial"/>
        </w:rPr>
        <w:tab/>
        <w:t>Corporate Sector</w:t>
      </w:r>
    </w:p>
    <w:p w14:paraId="10691B9F" w14:textId="3190F1B6" w:rsidR="00BB226D" w:rsidRPr="00A610CA" w:rsidRDefault="00BB226D" w:rsidP="00F655C6">
      <w:pPr>
        <w:spacing w:after="0" w:line="240" w:lineRule="auto"/>
        <w:jc w:val="both"/>
        <w:rPr>
          <w:rFonts w:ascii="Arial" w:hAnsi="Arial" w:cs="Arial"/>
        </w:rPr>
      </w:pPr>
      <w:r w:rsidRPr="00A610CA">
        <w:rPr>
          <w:rFonts w:ascii="Arial" w:hAnsi="Arial" w:cs="Arial"/>
        </w:rPr>
        <w:t>Auditee:</w:t>
      </w:r>
      <w:r w:rsidRPr="00A610CA">
        <w:rPr>
          <w:rFonts w:ascii="Arial" w:hAnsi="Arial" w:cs="Arial"/>
        </w:rPr>
        <w:tab/>
      </w:r>
      <w:r w:rsidR="00C67B1B" w:rsidRPr="00A610CA">
        <w:rPr>
          <w:rFonts w:ascii="Arial" w:hAnsi="Arial" w:cs="Arial"/>
        </w:rPr>
        <w:t>Bacolod</w:t>
      </w:r>
      <w:r w:rsidRPr="00A610CA">
        <w:rPr>
          <w:rFonts w:ascii="Arial" w:hAnsi="Arial" w:cs="Arial"/>
        </w:rPr>
        <w:t xml:space="preserve"> Water District</w:t>
      </w:r>
    </w:p>
    <w:p w14:paraId="2B555F88" w14:textId="465FADCD" w:rsidR="00BB226D" w:rsidRPr="00A610CA" w:rsidRDefault="00BB226D" w:rsidP="00F655C6">
      <w:pPr>
        <w:spacing w:after="0" w:line="240" w:lineRule="auto"/>
        <w:jc w:val="both"/>
        <w:rPr>
          <w:rFonts w:ascii="Arial" w:hAnsi="Arial" w:cs="Arial"/>
        </w:rPr>
      </w:pPr>
      <w:r w:rsidRPr="00A610CA">
        <w:rPr>
          <w:rFonts w:ascii="Arial" w:hAnsi="Arial" w:cs="Arial"/>
        </w:rPr>
        <w:t>Audit Period:</w:t>
      </w:r>
      <w:r w:rsidRPr="00A610CA">
        <w:rPr>
          <w:rFonts w:ascii="Arial" w:hAnsi="Arial" w:cs="Arial"/>
        </w:rPr>
        <w:tab/>
        <w:t>Calendar Year 202</w:t>
      </w:r>
      <w:r w:rsidR="00E96B38" w:rsidRPr="00A610CA">
        <w:rPr>
          <w:rFonts w:ascii="Arial" w:hAnsi="Arial" w:cs="Arial"/>
        </w:rPr>
        <w:t>2</w:t>
      </w:r>
    </w:p>
    <w:p w14:paraId="47C80A06" w14:textId="60356AB5" w:rsidR="00BB226D" w:rsidRPr="00A610CA" w:rsidRDefault="00BB226D" w:rsidP="00F655C6">
      <w:pPr>
        <w:spacing w:after="0" w:line="240" w:lineRule="auto"/>
        <w:jc w:val="both"/>
        <w:rPr>
          <w:rFonts w:ascii="Arial" w:hAnsi="Arial" w:cs="Arial"/>
        </w:rPr>
      </w:pPr>
    </w:p>
    <w:p w14:paraId="7BBF2F1D" w14:textId="77777777" w:rsidR="00BB226D" w:rsidRPr="00A610CA" w:rsidRDefault="00BB226D" w:rsidP="00F655C6">
      <w:pPr>
        <w:spacing w:after="0" w:line="240" w:lineRule="auto"/>
        <w:jc w:val="both"/>
        <w:rPr>
          <w:rFonts w:ascii="Arial" w:hAnsi="Arial" w:cs="Arial"/>
        </w:rPr>
        <w:sectPr w:rsidR="00BB226D" w:rsidRPr="00A610CA" w:rsidSect="00D91549">
          <w:footerReference w:type="default" r:id="rId14"/>
          <w:pgSz w:w="15840" w:h="12240" w:orient="landscape" w:code="1"/>
          <w:pgMar w:top="1080" w:right="1440" w:bottom="1440" w:left="1440" w:header="360" w:footer="360" w:gutter="0"/>
          <w:pgNumType w:start="1"/>
          <w:cols w:space="720"/>
          <w:docGrid w:linePitch="360"/>
        </w:sectPr>
      </w:pPr>
    </w:p>
    <w:p w14:paraId="7C4B9C7C" w14:textId="77777777" w:rsidR="00BB226D" w:rsidRPr="00A610CA" w:rsidRDefault="00BB226D" w:rsidP="00F655C6">
      <w:pPr>
        <w:spacing w:after="0" w:line="240" w:lineRule="auto"/>
        <w:jc w:val="both"/>
        <w:rPr>
          <w:rFonts w:ascii="Arial" w:hAnsi="Arial" w:cs="Arial"/>
        </w:rPr>
      </w:pPr>
    </w:p>
    <w:tbl>
      <w:tblPr>
        <w:tblStyle w:val="TableGrid1"/>
        <w:tblW w:w="14418" w:type="dxa"/>
        <w:jc w:val="center"/>
        <w:tblLayout w:type="fixed"/>
        <w:tblLook w:val="04A0" w:firstRow="1" w:lastRow="0" w:firstColumn="1" w:lastColumn="0" w:noHBand="0" w:noVBand="1"/>
      </w:tblPr>
      <w:tblGrid>
        <w:gridCol w:w="1134"/>
        <w:gridCol w:w="6"/>
        <w:gridCol w:w="2429"/>
        <w:gridCol w:w="2797"/>
        <w:gridCol w:w="917"/>
        <w:gridCol w:w="1121"/>
        <w:gridCol w:w="841"/>
        <w:gridCol w:w="755"/>
        <w:gridCol w:w="1581"/>
        <w:gridCol w:w="1869"/>
        <w:gridCol w:w="968"/>
      </w:tblGrid>
      <w:tr w:rsidR="00A610CA" w:rsidRPr="00A610CA" w14:paraId="547B613F" w14:textId="77777777" w:rsidTr="000C71AB">
        <w:trPr>
          <w:trHeight w:val="144"/>
          <w:tblHeader/>
          <w:jc w:val="center"/>
        </w:trPr>
        <w:tc>
          <w:tcPr>
            <w:tcW w:w="1134" w:type="dxa"/>
            <w:vMerge w:val="restart"/>
            <w:shd w:val="clear" w:color="auto" w:fill="F2F2F2" w:themeFill="background1" w:themeFillShade="F2"/>
            <w:vAlign w:val="center"/>
          </w:tcPr>
          <w:p w14:paraId="6F2CF54D"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Ref.</w:t>
            </w:r>
          </w:p>
        </w:tc>
        <w:tc>
          <w:tcPr>
            <w:tcW w:w="2435" w:type="dxa"/>
            <w:gridSpan w:val="2"/>
            <w:vMerge w:val="restart"/>
            <w:shd w:val="clear" w:color="auto" w:fill="F2F2F2" w:themeFill="background1" w:themeFillShade="F2"/>
            <w:vAlign w:val="center"/>
          </w:tcPr>
          <w:p w14:paraId="2ACB82C9"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Audit Observation</w:t>
            </w:r>
          </w:p>
        </w:tc>
        <w:tc>
          <w:tcPr>
            <w:tcW w:w="2797" w:type="dxa"/>
            <w:vMerge w:val="restart"/>
            <w:shd w:val="clear" w:color="auto" w:fill="F2F2F2" w:themeFill="background1" w:themeFillShade="F2"/>
            <w:vAlign w:val="center"/>
          </w:tcPr>
          <w:p w14:paraId="5C651D94"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Audit Recommendation(s)</w:t>
            </w:r>
          </w:p>
        </w:tc>
        <w:tc>
          <w:tcPr>
            <w:tcW w:w="3634" w:type="dxa"/>
            <w:gridSpan w:val="4"/>
            <w:shd w:val="clear" w:color="auto" w:fill="F2F2F2" w:themeFill="background1" w:themeFillShade="F2"/>
            <w:vAlign w:val="center"/>
          </w:tcPr>
          <w:p w14:paraId="2E2C9853"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Agency Action Plan</w:t>
            </w:r>
          </w:p>
        </w:tc>
        <w:tc>
          <w:tcPr>
            <w:tcW w:w="1581" w:type="dxa"/>
            <w:vMerge w:val="restart"/>
            <w:shd w:val="clear" w:color="auto" w:fill="F2F2F2" w:themeFill="background1" w:themeFillShade="F2"/>
            <w:vAlign w:val="center"/>
          </w:tcPr>
          <w:p w14:paraId="7FDC6EA8"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Status of Implementation</w:t>
            </w:r>
          </w:p>
        </w:tc>
        <w:tc>
          <w:tcPr>
            <w:tcW w:w="1869" w:type="dxa"/>
            <w:vMerge w:val="restart"/>
            <w:shd w:val="clear" w:color="auto" w:fill="F2F2F2" w:themeFill="background1" w:themeFillShade="F2"/>
            <w:vAlign w:val="center"/>
          </w:tcPr>
          <w:p w14:paraId="468E2050"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Reason for Partial/ Delay/ Non-Implementation</w:t>
            </w:r>
          </w:p>
        </w:tc>
        <w:tc>
          <w:tcPr>
            <w:tcW w:w="968" w:type="dxa"/>
            <w:vMerge w:val="restart"/>
            <w:shd w:val="clear" w:color="auto" w:fill="F2F2F2" w:themeFill="background1" w:themeFillShade="F2"/>
            <w:vAlign w:val="center"/>
          </w:tcPr>
          <w:p w14:paraId="557A6B83"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Action to be Taken</w:t>
            </w:r>
          </w:p>
        </w:tc>
      </w:tr>
      <w:tr w:rsidR="00A610CA" w:rsidRPr="00A610CA" w14:paraId="5CA26F83" w14:textId="77777777" w:rsidTr="000C71AB">
        <w:trPr>
          <w:trHeight w:val="144"/>
          <w:jc w:val="center"/>
        </w:trPr>
        <w:tc>
          <w:tcPr>
            <w:tcW w:w="1134" w:type="dxa"/>
            <w:vMerge/>
          </w:tcPr>
          <w:p w14:paraId="1C4E93DE" w14:textId="77777777" w:rsidR="00EC54EB" w:rsidRPr="00A610CA" w:rsidRDefault="00EC54EB" w:rsidP="000C71AB">
            <w:pPr>
              <w:spacing w:after="0" w:line="240" w:lineRule="auto"/>
              <w:jc w:val="center"/>
              <w:rPr>
                <w:rFonts w:ascii="Arial" w:eastAsia="Calibri" w:hAnsi="Arial" w:cs="Arial"/>
              </w:rPr>
            </w:pPr>
          </w:p>
        </w:tc>
        <w:tc>
          <w:tcPr>
            <w:tcW w:w="2435" w:type="dxa"/>
            <w:gridSpan w:val="2"/>
            <w:vMerge/>
          </w:tcPr>
          <w:p w14:paraId="0D8B674B" w14:textId="77777777" w:rsidR="00EC54EB" w:rsidRPr="00A610CA" w:rsidRDefault="00EC54EB" w:rsidP="000C71AB">
            <w:pPr>
              <w:spacing w:after="0" w:line="240" w:lineRule="auto"/>
              <w:jc w:val="center"/>
              <w:rPr>
                <w:rFonts w:ascii="Arial" w:eastAsia="Calibri" w:hAnsi="Arial" w:cs="Arial"/>
              </w:rPr>
            </w:pPr>
          </w:p>
        </w:tc>
        <w:tc>
          <w:tcPr>
            <w:tcW w:w="2797" w:type="dxa"/>
            <w:vMerge/>
          </w:tcPr>
          <w:p w14:paraId="38067233" w14:textId="77777777" w:rsidR="00EC54EB" w:rsidRPr="00A610CA" w:rsidRDefault="00EC54EB" w:rsidP="000C71AB">
            <w:pPr>
              <w:spacing w:after="0" w:line="240" w:lineRule="auto"/>
              <w:jc w:val="center"/>
              <w:rPr>
                <w:rFonts w:ascii="Arial" w:eastAsia="Calibri" w:hAnsi="Arial" w:cs="Arial"/>
              </w:rPr>
            </w:pPr>
          </w:p>
        </w:tc>
        <w:tc>
          <w:tcPr>
            <w:tcW w:w="917" w:type="dxa"/>
            <w:vMerge w:val="restart"/>
            <w:shd w:val="clear" w:color="auto" w:fill="F2F2F2" w:themeFill="background1" w:themeFillShade="F2"/>
            <w:vAlign w:val="center"/>
          </w:tcPr>
          <w:p w14:paraId="6A57F314"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Action Plan</w:t>
            </w:r>
          </w:p>
        </w:tc>
        <w:tc>
          <w:tcPr>
            <w:tcW w:w="1121" w:type="dxa"/>
            <w:vMerge w:val="restart"/>
            <w:shd w:val="clear" w:color="auto" w:fill="F2F2F2" w:themeFill="background1" w:themeFillShade="F2"/>
            <w:vAlign w:val="center"/>
          </w:tcPr>
          <w:p w14:paraId="4B153D54"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Person / Dept. Responsible</w:t>
            </w:r>
          </w:p>
        </w:tc>
        <w:tc>
          <w:tcPr>
            <w:tcW w:w="1596" w:type="dxa"/>
            <w:gridSpan w:val="2"/>
            <w:shd w:val="clear" w:color="auto" w:fill="F2F2F2" w:themeFill="background1" w:themeFillShade="F2"/>
            <w:vAlign w:val="center"/>
          </w:tcPr>
          <w:p w14:paraId="08DE8B0C"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Target Implementation Date</w:t>
            </w:r>
          </w:p>
        </w:tc>
        <w:tc>
          <w:tcPr>
            <w:tcW w:w="1581" w:type="dxa"/>
            <w:vMerge/>
          </w:tcPr>
          <w:p w14:paraId="5C89026E" w14:textId="77777777" w:rsidR="00EC54EB" w:rsidRPr="00A610CA" w:rsidRDefault="00EC54EB" w:rsidP="000C71AB">
            <w:pPr>
              <w:spacing w:after="0" w:line="240" w:lineRule="auto"/>
              <w:jc w:val="center"/>
              <w:rPr>
                <w:rFonts w:ascii="Arial" w:eastAsia="Calibri" w:hAnsi="Arial" w:cs="Arial"/>
              </w:rPr>
            </w:pPr>
          </w:p>
        </w:tc>
        <w:tc>
          <w:tcPr>
            <w:tcW w:w="1869" w:type="dxa"/>
            <w:vMerge/>
          </w:tcPr>
          <w:p w14:paraId="0F2F2336" w14:textId="77777777" w:rsidR="00EC54EB" w:rsidRPr="00A610CA" w:rsidRDefault="00EC54EB" w:rsidP="000C71AB">
            <w:pPr>
              <w:spacing w:after="0" w:line="240" w:lineRule="auto"/>
              <w:jc w:val="center"/>
              <w:rPr>
                <w:rFonts w:ascii="Arial" w:eastAsia="Calibri" w:hAnsi="Arial" w:cs="Arial"/>
              </w:rPr>
            </w:pPr>
          </w:p>
        </w:tc>
        <w:tc>
          <w:tcPr>
            <w:tcW w:w="968" w:type="dxa"/>
            <w:vMerge/>
          </w:tcPr>
          <w:p w14:paraId="1E667BA7" w14:textId="77777777" w:rsidR="00EC54EB" w:rsidRPr="00A610CA" w:rsidRDefault="00EC54EB" w:rsidP="000C71AB">
            <w:pPr>
              <w:spacing w:after="0" w:line="240" w:lineRule="auto"/>
              <w:jc w:val="center"/>
              <w:rPr>
                <w:rFonts w:ascii="Arial" w:eastAsia="Calibri" w:hAnsi="Arial" w:cs="Arial"/>
              </w:rPr>
            </w:pPr>
          </w:p>
        </w:tc>
      </w:tr>
      <w:tr w:rsidR="00A610CA" w:rsidRPr="00A610CA" w14:paraId="30276177" w14:textId="77777777" w:rsidTr="000C71AB">
        <w:trPr>
          <w:trHeight w:val="144"/>
          <w:jc w:val="center"/>
        </w:trPr>
        <w:tc>
          <w:tcPr>
            <w:tcW w:w="1134" w:type="dxa"/>
            <w:vMerge/>
          </w:tcPr>
          <w:p w14:paraId="5E9CD71E" w14:textId="77777777" w:rsidR="00EC54EB" w:rsidRPr="00A610CA" w:rsidRDefault="00EC54EB" w:rsidP="000C71AB">
            <w:pPr>
              <w:spacing w:after="0" w:line="240" w:lineRule="auto"/>
              <w:jc w:val="center"/>
              <w:rPr>
                <w:rFonts w:ascii="Arial" w:eastAsia="Calibri" w:hAnsi="Arial" w:cs="Arial"/>
              </w:rPr>
            </w:pPr>
          </w:p>
        </w:tc>
        <w:tc>
          <w:tcPr>
            <w:tcW w:w="2435" w:type="dxa"/>
            <w:gridSpan w:val="2"/>
            <w:vMerge/>
          </w:tcPr>
          <w:p w14:paraId="41F594A2" w14:textId="77777777" w:rsidR="00EC54EB" w:rsidRPr="00A610CA" w:rsidRDefault="00EC54EB" w:rsidP="000C71AB">
            <w:pPr>
              <w:spacing w:after="0" w:line="240" w:lineRule="auto"/>
              <w:jc w:val="center"/>
              <w:rPr>
                <w:rFonts w:ascii="Arial" w:eastAsia="Calibri" w:hAnsi="Arial" w:cs="Arial"/>
              </w:rPr>
            </w:pPr>
          </w:p>
        </w:tc>
        <w:tc>
          <w:tcPr>
            <w:tcW w:w="2797" w:type="dxa"/>
            <w:vMerge/>
          </w:tcPr>
          <w:p w14:paraId="0553D290" w14:textId="77777777" w:rsidR="00EC54EB" w:rsidRPr="00A610CA" w:rsidRDefault="00EC54EB" w:rsidP="000C71AB">
            <w:pPr>
              <w:spacing w:after="0" w:line="240" w:lineRule="auto"/>
              <w:jc w:val="center"/>
              <w:rPr>
                <w:rFonts w:ascii="Arial" w:eastAsia="Calibri" w:hAnsi="Arial" w:cs="Arial"/>
              </w:rPr>
            </w:pPr>
          </w:p>
        </w:tc>
        <w:tc>
          <w:tcPr>
            <w:tcW w:w="917" w:type="dxa"/>
            <w:vMerge/>
            <w:shd w:val="clear" w:color="auto" w:fill="F2F2F2" w:themeFill="background1" w:themeFillShade="F2"/>
            <w:vAlign w:val="center"/>
          </w:tcPr>
          <w:p w14:paraId="7BC18B44" w14:textId="77777777" w:rsidR="00EC54EB" w:rsidRPr="00A610CA" w:rsidRDefault="00EC54EB" w:rsidP="000C71AB">
            <w:pPr>
              <w:spacing w:after="0" w:line="240" w:lineRule="auto"/>
              <w:jc w:val="center"/>
              <w:rPr>
                <w:rFonts w:ascii="Arial" w:eastAsia="Calibri" w:hAnsi="Arial" w:cs="Arial"/>
              </w:rPr>
            </w:pPr>
          </w:p>
        </w:tc>
        <w:tc>
          <w:tcPr>
            <w:tcW w:w="1121" w:type="dxa"/>
            <w:vMerge/>
            <w:shd w:val="clear" w:color="auto" w:fill="F2F2F2" w:themeFill="background1" w:themeFillShade="F2"/>
            <w:vAlign w:val="center"/>
          </w:tcPr>
          <w:p w14:paraId="4B08AF4E" w14:textId="77777777" w:rsidR="00EC54EB" w:rsidRPr="00A610CA" w:rsidRDefault="00EC54EB" w:rsidP="000C71AB">
            <w:pPr>
              <w:spacing w:after="0" w:line="240" w:lineRule="auto"/>
              <w:jc w:val="center"/>
              <w:rPr>
                <w:rFonts w:ascii="Arial" w:eastAsia="Calibri" w:hAnsi="Arial" w:cs="Arial"/>
              </w:rPr>
            </w:pPr>
          </w:p>
        </w:tc>
        <w:tc>
          <w:tcPr>
            <w:tcW w:w="841" w:type="dxa"/>
            <w:shd w:val="clear" w:color="auto" w:fill="F2F2F2" w:themeFill="background1" w:themeFillShade="F2"/>
            <w:vAlign w:val="center"/>
          </w:tcPr>
          <w:p w14:paraId="273A2A11"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From</w:t>
            </w:r>
          </w:p>
        </w:tc>
        <w:tc>
          <w:tcPr>
            <w:tcW w:w="755" w:type="dxa"/>
            <w:shd w:val="clear" w:color="auto" w:fill="F2F2F2" w:themeFill="background1" w:themeFillShade="F2"/>
            <w:vAlign w:val="center"/>
          </w:tcPr>
          <w:p w14:paraId="7D6C82C6" w14:textId="77777777" w:rsidR="00EC54EB" w:rsidRPr="00A610CA" w:rsidRDefault="00687C43" w:rsidP="000C71AB">
            <w:pPr>
              <w:spacing w:after="0" w:line="240" w:lineRule="auto"/>
              <w:jc w:val="center"/>
              <w:rPr>
                <w:rFonts w:ascii="Arial" w:eastAsia="Calibri" w:hAnsi="Arial" w:cs="Arial"/>
              </w:rPr>
            </w:pPr>
            <w:r w:rsidRPr="00A610CA">
              <w:rPr>
                <w:rFonts w:ascii="Arial" w:eastAsia="Calibri" w:hAnsi="Arial" w:cs="Arial"/>
              </w:rPr>
              <w:t>To</w:t>
            </w:r>
          </w:p>
        </w:tc>
        <w:tc>
          <w:tcPr>
            <w:tcW w:w="1581" w:type="dxa"/>
            <w:vMerge/>
          </w:tcPr>
          <w:p w14:paraId="46E1D366" w14:textId="77777777" w:rsidR="00EC54EB" w:rsidRPr="00A610CA" w:rsidRDefault="00EC54EB" w:rsidP="000C71AB">
            <w:pPr>
              <w:spacing w:after="0" w:line="240" w:lineRule="auto"/>
              <w:jc w:val="center"/>
              <w:rPr>
                <w:rFonts w:ascii="Arial" w:eastAsia="Calibri" w:hAnsi="Arial" w:cs="Arial"/>
              </w:rPr>
            </w:pPr>
          </w:p>
        </w:tc>
        <w:tc>
          <w:tcPr>
            <w:tcW w:w="1869" w:type="dxa"/>
            <w:vMerge/>
          </w:tcPr>
          <w:p w14:paraId="6077D86E" w14:textId="77777777" w:rsidR="00EC54EB" w:rsidRPr="00A610CA" w:rsidRDefault="00EC54EB" w:rsidP="000C71AB">
            <w:pPr>
              <w:spacing w:after="0" w:line="240" w:lineRule="auto"/>
              <w:jc w:val="center"/>
              <w:rPr>
                <w:rFonts w:ascii="Arial" w:eastAsia="Calibri" w:hAnsi="Arial" w:cs="Arial"/>
              </w:rPr>
            </w:pPr>
          </w:p>
        </w:tc>
        <w:tc>
          <w:tcPr>
            <w:tcW w:w="968" w:type="dxa"/>
            <w:vMerge/>
          </w:tcPr>
          <w:p w14:paraId="70B6CEC5" w14:textId="77777777" w:rsidR="00EC54EB" w:rsidRPr="00A610CA" w:rsidRDefault="00EC54EB" w:rsidP="000C71AB">
            <w:pPr>
              <w:spacing w:after="0" w:line="240" w:lineRule="auto"/>
              <w:jc w:val="center"/>
              <w:rPr>
                <w:rFonts w:ascii="Arial" w:eastAsia="Calibri" w:hAnsi="Arial" w:cs="Arial"/>
              </w:rPr>
            </w:pPr>
          </w:p>
        </w:tc>
      </w:tr>
      <w:tr w:rsidR="00A610CA" w:rsidRPr="00A610CA" w14:paraId="25289DC8" w14:textId="77777777" w:rsidTr="000C71AB">
        <w:trPr>
          <w:trHeight w:val="144"/>
          <w:jc w:val="center"/>
        </w:trPr>
        <w:tc>
          <w:tcPr>
            <w:tcW w:w="1140" w:type="dxa"/>
            <w:gridSpan w:val="2"/>
          </w:tcPr>
          <w:p w14:paraId="0687AF9A" w14:textId="45B772CE" w:rsidR="00537775" w:rsidRPr="00A610CA" w:rsidRDefault="005D3E2F" w:rsidP="004F3B08">
            <w:pPr>
              <w:pStyle w:val="NoSpacing"/>
              <w:jc w:val="center"/>
              <w:rPr>
                <w:rFonts w:ascii="Arial" w:hAnsi="Arial" w:cs="Arial"/>
                <w:sz w:val="22"/>
                <w:szCs w:val="22"/>
              </w:rPr>
            </w:pPr>
            <w:r w:rsidRPr="00A610CA">
              <w:rPr>
                <w:rFonts w:ascii="Arial" w:hAnsi="Arial" w:cs="Arial"/>
                <w:sz w:val="22"/>
                <w:szCs w:val="22"/>
              </w:rPr>
              <w:t>AAR 2022 Finding No. 1</w:t>
            </w:r>
          </w:p>
        </w:tc>
        <w:tc>
          <w:tcPr>
            <w:tcW w:w="2429" w:type="dxa"/>
          </w:tcPr>
          <w:p w14:paraId="1E68497D" w14:textId="74964D4F" w:rsidR="00537775" w:rsidRPr="00A610CA" w:rsidRDefault="00852C4C" w:rsidP="00852C4C">
            <w:pPr>
              <w:pStyle w:val="NoSpacing"/>
              <w:jc w:val="both"/>
              <w:rPr>
                <w:rFonts w:ascii="Arial" w:hAnsi="Arial" w:cs="Arial"/>
                <w:sz w:val="22"/>
                <w:szCs w:val="22"/>
              </w:rPr>
            </w:pPr>
            <w:r w:rsidRPr="00A610CA">
              <w:rPr>
                <w:rFonts w:ascii="Arial" w:hAnsi="Arial" w:cs="Arial"/>
                <w:sz w:val="22"/>
                <w:szCs w:val="22"/>
              </w:rPr>
              <w:t>Past due and dormant Accounts Receivables aging over a year amounting P452,287.87 remained uncollected and classified under current assets contrary to Philippine Accounting Standards (PAS) 1 and COA Circular No. 2016-005 dated December 19, 2016.</w:t>
            </w:r>
          </w:p>
        </w:tc>
        <w:tc>
          <w:tcPr>
            <w:tcW w:w="2797" w:type="dxa"/>
          </w:tcPr>
          <w:p w14:paraId="422CDA0C" w14:textId="48E0A3C8" w:rsidR="00852C4C" w:rsidRPr="00A610CA" w:rsidRDefault="00852C4C" w:rsidP="00852C4C">
            <w:pPr>
              <w:pStyle w:val="ListParagraph"/>
              <w:spacing w:after="0" w:line="240" w:lineRule="auto"/>
              <w:ind w:left="6"/>
              <w:jc w:val="both"/>
              <w:rPr>
                <w:rFonts w:ascii="Arial" w:hAnsi="Arial" w:cs="Arial"/>
              </w:rPr>
            </w:pPr>
            <w:r w:rsidRPr="00A610CA">
              <w:rPr>
                <w:rFonts w:ascii="Arial" w:hAnsi="Arial" w:cs="Arial"/>
              </w:rPr>
              <w:t>We recommend that Management:</w:t>
            </w:r>
          </w:p>
          <w:p w14:paraId="4DB5C7A4" w14:textId="2A6A7A9B" w:rsidR="00852C4C" w:rsidRPr="00A610CA" w:rsidRDefault="00852C4C" w:rsidP="005D3E2F">
            <w:pPr>
              <w:pStyle w:val="ListParagraph"/>
              <w:numPr>
                <w:ilvl w:val="0"/>
                <w:numId w:val="27"/>
              </w:numPr>
              <w:spacing w:after="0" w:line="240" w:lineRule="auto"/>
              <w:ind w:left="366"/>
              <w:jc w:val="both"/>
              <w:rPr>
                <w:rFonts w:ascii="Arial" w:hAnsi="Arial" w:cs="Arial"/>
              </w:rPr>
            </w:pPr>
            <w:r w:rsidRPr="00A610CA">
              <w:rPr>
                <w:rFonts w:ascii="Arial" w:hAnsi="Arial" w:cs="Arial"/>
              </w:rPr>
              <w:t>Require the Accountant to classify these past-due accounts receivable, aging one year and over, as non-current in the financial statements pursuant to PAS 1;</w:t>
            </w:r>
          </w:p>
          <w:p w14:paraId="51B8AAC8" w14:textId="6574478B" w:rsidR="00852C4C" w:rsidRPr="00A610CA" w:rsidRDefault="00852C4C" w:rsidP="005D3E2F">
            <w:pPr>
              <w:pStyle w:val="ListParagraph"/>
              <w:numPr>
                <w:ilvl w:val="0"/>
                <w:numId w:val="27"/>
              </w:numPr>
              <w:spacing w:after="0" w:line="240" w:lineRule="auto"/>
              <w:ind w:left="366"/>
              <w:jc w:val="both"/>
              <w:rPr>
                <w:rFonts w:ascii="Arial" w:hAnsi="Arial" w:cs="Arial"/>
              </w:rPr>
            </w:pPr>
            <w:r w:rsidRPr="00A610CA">
              <w:rPr>
                <w:rFonts w:ascii="Arial" w:hAnsi="Arial" w:cs="Arial"/>
              </w:rPr>
              <w:t>Exert efforts to collect the receivables thru demand letters; and</w:t>
            </w:r>
          </w:p>
          <w:p w14:paraId="21D81023" w14:textId="5C27DE85" w:rsidR="00537775" w:rsidRPr="00A610CA" w:rsidRDefault="00852C4C" w:rsidP="005D3E2F">
            <w:pPr>
              <w:pStyle w:val="ListParagraph"/>
              <w:numPr>
                <w:ilvl w:val="0"/>
                <w:numId w:val="27"/>
              </w:numPr>
              <w:spacing w:after="0" w:line="240" w:lineRule="auto"/>
              <w:ind w:left="366"/>
              <w:jc w:val="both"/>
              <w:rPr>
                <w:rFonts w:ascii="Arial" w:hAnsi="Arial" w:cs="Arial"/>
              </w:rPr>
            </w:pPr>
            <w:r w:rsidRPr="00A610CA">
              <w:rPr>
                <w:rFonts w:ascii="Arial" w:hAnsi="Arial" w:cs="Arial"/>
              </w:rPr>
              <w:t xml:space="preserve">File the request for authority to write-off dormant receivable accounts following the provisions of COA Circular No. 2016-005 </w:t>
            </w:r>
            <w:r w:rsidRPr="00A610CA">
              <w:rPr>
                <w:rFonts w:ascii="Arial" w:hAnsi="Arial" w:cs="Arial"/>
              </w:rPr>
              <w:lastRenderedPageBreak/>
              <w:t xml:space="preserve">dated </w:t>
            </w:r>
            <w:r w:rsidR="00BF2572" w:rsidRPr="00A610CA">
              <w:rPr>
                <w:rFonts w:ascii="Arial" w:hAnsi="Arial" w:cs="Arial"/>
              </w:rPr>
              <w:t>December 19, 2016.</w:t>
            </w:r>
          </w:p>
        </w:tc>
        <w:tc>
          <w:tcPr>
            <w:tcW w:w="917" w:type="dxa"/>
          </w:tcPr>
          <w:p w14:paraId="78EFCC61" w14:textId="77777777" w:rsidR="00537775" w:rsidRPr="00A610CA" w:rsidRDefault="00537775" w:rsidP="000C71AB">
            <w:pPr>
              <w:spacing w:after="0" w:line="240" w:lineRule="auto"/>
              <w:jc w:val="center"/>
              <w:rPr>
                <w:rFonts w:ascii="Arial" w:eastAsia="Calibri" w:hAnsi="Arial" w:cs="Arial"/>
              </w:rPr>
            </w:pPr>
          </w:p>
        </w:tc>
        <w:tc>
          <w:tcPr>
            <w:tcW w:w="1121" w:type="dxa"/>
          </w:tcPr>
          <w:p w14:paraId="228091E3" w14:textId="77777777" w:rsidR="00537775" w:rsidRPr="00A610CA" w:rsidRDefault="00537775" w:rsidP="000C71AB">
            <w:pPr>
              <w:spacing w:after="0" w:line="240" w:lineRule="auto"/>
              <w:jc w:val="center"/>
              <w:rPr>
                <w:rFonts w:ascii="Arial" w:eastAsia="Calibri" w:hAnsi="Arial" w:cs="Arial"/>
              </w:rPr>
            </w:pPr>
          </w:p>
        </w:tc>
        <w:tc>
          <w:tcPr>
            <w:tcW w:w="841" w:type="dxa"/>
          </w:tcPr>
          <w:p w14:paraId="396973A1" w14:textId="77777777" w:rsidR="00537775" w:rsidRPr="00A610CA" w:rsidRDefault="00537775" w:rsidP="000C71AB">
            <w:pPr>
              <w:spacing w:after="0" w:line="240" w:lineRule="auto"/>
              <w:jc w:val="center"/>
              <w:rPr>
                <w:rFonts w:ascii="Arial" w:eastAsia="Calibri" w:hAnsi="Arial" w:cs="Arial"/>
              </w:rPr>
            </w:pPr>
          </w:p>
        </w:tc>
        <w:tc>
          <w:tcPr>
            <w:tcW w:w="755" w:type="dxa"/>
          </w:tcPr>
          <w:p w14:paraId="1D85A9E1" w14:textId="77777777" w:rsidR="00537775" w:rsidRPr="00A610CA" w:rsidRDefault="00537775" w:rsidP="000C71AB">
            <w:pPr>
              <w:spacing w:after="0" w:line="240" w:lineRule="auto"/>
              <w:jc w:val="center"/>
              <w:rPr>
                <w:rFonts w:ascii="Arial" w:eastAsia="Calibri" w:hAnsi="Arial" w:cs="Arial"/>
              </w:rPr>
            </w:pPr>
          </w:p>
        </w:tc>
        <w:tc>
          <w:tcPr>
            <w:tcW w:w="1581" w:type="dxa"/>
          </w:tcPr>
          <w:p w14:paraId="2BD2CDAB" w14:textId="77777777" w:rsidR="00537775" w:rsidRPr="00A610CA" w:rsidRDefault="00537775" w:rsidP="000C71AB">
            <w:pPr>
              <w:spacing w:after="0" w:line="240" w:lineRule="auto"/>
              <w:jc w:val="center"/>
              <w:rPr>
                <w:rFonts w:ascii="Arial" w:eastAsia="Calibri" w:hAnsi="Arial" w:cs="Arial"/>
              </w:rPr>
            </w:pPr>
          </w:p>
        </w:tc>
        <w:tc>
          <w:tcPr>
            <w:tcW w:w="1869" w:type="dxa"/>
          </w:tcPr>
          <w:p w14:paraId="5128E40C" w14:textId="77777777" w:rsidR="00537775" w:rsidRPr="00A610CA" w:rsidRDefault="00537775" w:rsidP="000C71AB">
            <w:pPr>
              <w:spacing w:after="0" w:line="240" w:lineRule="auto"/>
              <w:jc w:val="center"/>
              <w:rPr>
                <w:rFonts w:ascii="Arial" w:eastAsia="Calibri" w:hAnsi="Arial" w:cs="Arial"/>
              </w:rPr>
            </w:pPr>
          </w:p>
        </w:tc>
        <w:tc>
          <w:tcPr>
            <w:tcW w:w="968" w:type="dxa"/>
          </w:tcPr>
          <w:p w14:paraId="28C192C7" w14:textId="77777777" w:rsidR="00537775" w:rsidRPr="00A610CA" w:rsidRDefault="00537775" w:rsidP="000C71AB">
            <w:pPr>
              <w:spacing w:after="0" w:line="240" w:lineRule="auto"/>
              <w:jc w:val="center"/>
              <w:rPr>
                <w:rFonts w:ascii="Arial" w:eastAsia="Calibri" w:hAnsi="Arial" w:cs="Arial"/>
              </w:rPr>
            </w:pPr>
          </w:p>
        </w:tc>
      </w:tr>
      <w:tr w:rsidR="00A610CA" w:rsidRPr="00A610CA" w14:paraId="358C7085" w14:textId="77777777" w:rsidTr="000C71AB">
        <w:trPr>
          <w:trHeight w:val="144"/>
          <w:jc w:val="center"/>
        </w:trPr>
        <w:tc>
          <w:tcPr>
            <w:tcW w:w="1140" w:type="dxa"/>
            <w:gridSpan w:val="2"/>
          </w:tcPr>
          <w:p w14:paraId="77BC55CB" w14:textId="59F9FC5C" w:rsidR="005D3E2F" w:rsidRPr="00A610CA" w:rsidRDefault="005D3E2F" w:rsidP="005D3E2F">
            <w:pPr>
              <w:pStyle w:val="NoSpacing"/>
              <w:jc w:val="center"/>
              <w:rPr>
                <w:rFonts w:ascii="Arial" w:hAnsi="Arial" w:cs="Arial"/>
                <w:sz w:val="22"/>
                <w:szCs w:val="22"/>
              </w:rPr>
            </w:pPr>
            <w:r w:rsidRPr="00A610CA">
              <w:rPr>
                <w:rFonts w:ascii="Arial" w:hAnsi="Arial" w:cs="Arial"/>
                <w:sz w:val="22"/>
                <w:szCs w:val="22"/>
              </w:rPr>
              <w:t>AAR 2022 Finding No. 2</w:t>
            </w:r>
          </w:p>
        </w:tc>
        <w:tc>
          <w:tcPr>
            <w:tcW w:w="2429" w:type="dxa"/>
          </w:tcPr>
          <w:p w14:paraId="0F345139" w14:textId="49E441BF" w:rsidR="005D3E2F" w:rsidRPr="00A610CA" w:rsidRDefault="00AC5629" w:rsidP="004C3CED">
            <w:pPr>
              <w:pStyle w:val="NoSpacing"/>
              <w:jc w:val="both"/>
              <w:rPr>
                <w:rFonts w:ascii="Arial" w:hAnsi="Arial" w:cs="Arial"/>
                <w:bCs/>
                <w:sz w:val="22"/>
                <w:szCs w:val="22"/>
              </w:rPr>
            </w:pPr>
            <w:r w:rsidRPr="00A610CA">
              <w:rPr>
                <w:rFonts w:ascii="Arial" w:hAnsi="Arial" w:cs="Arial"/>
                <w:bCs/>
                <w:sz w:val="22"/>
                <w:szCs w:val="22"/>
              </w:rPr>
              <w:t>Unserviceable properties totaling P59,444.32 as at December 31, 2022 remained undisposed contrary to Section 79 of the Presidential Decree (PD) No. 1445 and Section 40 (c &amp; d), Chapter 10, Volume 1 of the Government Auditing Manual (GAM) for National Government Agencies (NGAs).</w:t>
            </w:r>
          </w:p>
        </w:tc>
        <w:tc>
          <w:tcPr>
            <w:tcW w:w="2797" w:type="dxa"/>
          </w:tcPr>
          <w:p w14:paraId="43EB45EE" w14:textId="1FB0BC7F" w:rsidR="00AC5629" w:rsidRPr="00A610CA" w:rsidRDefault="00AC5629" w:rsidP="00AC5629">
            <w:pPr>
              <w:spacing w:after="0" w:line="240" w:lineRule="auto"/>
              <w:jc w:val="both"/>
              <w:rPr>
                <w:rFonts w:ascii="Arial" w:hAnsi="Arial" w:cs="Arial"/>
                <w:bCs/>
              </w:rPr>
            </w:pPr>
            <w:r w:rsidRPr="00A610CA">
              <w:rPr>
                <w:rFonts w:ascii="Arial" w:hAnsi="Arial" w:cs="Arial"/>
                <w:bCs/>
              </w:rPr>
              <w:t>We recommend the Management to:</w:t>
            </w:r>
          </w:p>
          <w:p w14:paraId="33E69B98" w14:textId="3FC4B28C" w:rsidR="00AC5629" w:rsidRPr="00A610CA" w:rsidRDefault="004C3CED" w:rsidP="004C3CED">
            <w:pPr>
              <w:pStyle w:val="ListParagraph"/>
              <w:numPr>
                <w:ilvl w:val="0"/>
                <w:numId w:val="32"/>
              </w:numPr>
              <w:spacing w:after="0" w:line="240" w:lineRule="auto"/>
              <w:ind w:left="366"/>
              <w:jc w:val="both"/>
              <w:rPr>
                <w:rFonts w:ascii="Arial" w:hAnsi="Arial" w:cs="Arial"/>
                <w:bCs/>
              </w:rPr>
            </w:pPr>
            <w:r w:rsidRPr="00A610CA">
              <w:rPr>
                <w:rFonts w:ascii="Arial" w:hAnsi="Arial" w:cs="Arial"/>
                <w:bCs/>
              </w:rPr>
              <w:t>D</w:t>
            </w:r>
            <w:r w:rsidR="00AC5629" w:rsidRPr="00A610CA">
              <w:rPr>
                <w:rFonts w:ascii="Arial" w:hAnsi="Arial" w:cs="Arial"/>
                <w:bCs/>
              </w:rPr>
              <w:t>ispose unserviceable properties in accordance with the regulation on disposal of properties;</w:t>
            </w:r>
          </w:p>
          <w:p w14:paraId="30EBF1C8" w14:textId="10762537" w:rsidR="00AC5629" w:rsidRPr="00A610CA" w:rsidRDefault="004C3CED" w:rsidP="004C3CED">
            <w:pPr>
              <w:pStyle w:val="ListParagraph"/>
              <w:numPr>
                <w:ilvl w:val="0"/>
                <w:numId w:val="32"/>
              </w:numPr>
              <w:spacing w:after="0" w:line="240" w:lineRule="auto"/>
              <w:ind w:left="366"/>
              <w:jc w:val="both"/>
              <w:rPr>
                <w:rFonts w:ascii="Arial" w:hAnsi="Arial" w:cs="Arial"/>
                <w:bCs/>
              </w:rPr>
            </w:pPr>
            <w:r w:rsidRPr="00A610CA">
              <w:rPr>
                <w:rFonts w:ascii="Arial" w:hAnsi="Arial" w:cs="Arial"/>
                <w:bCs/>
              </w:rPr>
              <w:t>R</w:t>
            </w:r>
            <w:r w:rsidR="00AC5629" w:rsidRPr="00A610CA">
              <w:rPr>
                <w:rFonts w:ascii="Arial" w:hAnsi="Arial" w:cs="Arial"/>
                <w:bCs/>
              </w:rPr>
              <w:t>egularly sort out unserviceable from unserviceable properties to prevent its accumulation and consistent recording in the books of accounts; and</w:t>
            </w:r>
          </w:p>
          <w:p w14:paraId="651CB093" w14:textId="4EA53366" w:rsidR="005D3E2F" w:rsidRPr="00A610CA" w:rsidRDefault="004C3CED" w:rsidP="004C3CED">
            <w:pPr>
              <w:pStyle w:val="ListParagraph"/>
              <w:numPr>
                <w:ilvl w:val="0"/>
                <w:numId w:val="32"/>
              </w:numPr>
              <w:spacing w:after="0" w:line="240" w:lineRule="auto"/>
              <w:ind w:left="366"/>
              <w:jc w:val="both"/>
              <w:rPr>
                <w:rFonts w:ascii="Arial" w:hAnsi="Arial" w:cs="Arial"/>
                <w:bCs/>
              </w:rPr>
            </w:pPr>
            <w:r w:rsidRPr="00A610CA">
              <w:rPr>
                <w:rFonts w:ascii="Arial" w:hAnsi="Arial" w:cs="Arial"/>
                <w:bCs/>
              </w:rPr>
              <w:t>A</w:t>
            </w:r>
            <w:r w:rsidR="00AC5629" w:rsidRPr="00A610CA">
              <w:rPr>
                <w:rFonts w:ascii="Arial" w:hAnsi="Arial" w:cs="Arial"/>
                <w:bCs/>
              </w:rPr>
              <w:t>dhere strictly to Section 79 of PD 1445.</w:t>
            </w:r>
          </w:p>
        </w:tc>
        <w:tc>
          <w:tcPr>
            <w:tcW w:w="917" w:type="dxa"/>
          </w:tcPr>
          <w:p w14:paraId="18AEF270" w14:textId="77777777" w:rsidR="005D3E2F" w:rsidRPr="00A610CA" w:rsidRDefault="005D3E2F" w:rsidP="005D3E2F">
            <w:pPr>
              <w:spacing w:after="0" w:line="240" w:lineRule="auto"/>
              <w:jc w:val="center"/>
              <w:rPr>
                <w:rFonts w:ascii="Arial" w:eastAsia="Calibri" w:hAnsi="Arial" w:cs="Arial"/>
              </w:rPr>
            </w:pPr>
          </w:p>
        </w:tc>
        <w:tc>
          <w:tcPr>
            <w:tcW w:w="1121" w:type="dxa"/>
          </w:tcPr>
          <w:p w14:paraId="0A976FE8" w14:textId="77777777" w:rsidR="005D3E2F" w:rsidRPr="00A610CA" w:rsidRDefault="005D3E2F" w:rsidP="005D3E2F">
            <w:pPr>
              <w:spacing w:after="0" w:line="240" w:lineRule="auto"/>
              <w:jc w:val="center"/>
              <w:rPr>
                <w:rFonts w:ascii="Arial" w:eastAsia="Calibri" w:hAnsi="Arial" w:cs="Arial"/>
              </w:rPr>
            </w:pPr>
          </w:p>
        </w:tc>
        <w:tc>
          <w:tcPr>
            <w:tcW w:w="841" w:type="dxa"/>
          </w:tcPr>
          <w:p w14:paraId="6EACDA1D" w14:textId="77777777" w:rsidR="005D3E2F" w:rsidRPr="00A610CA" w:rsidRDefault="005D3E2F" w:rsidP="005D3E2F">
            <w:pPr>
              <w:spacing w:after="0" w:line="240" w:lineRule="auto"/>
              <w:jc w:val="center"/>
              <w:rPr>
                <w:rFonts w:ascii="Arial" w:eastAsia="Calibri" w:hAnsi="Arial" w:cs="Arial"/>
              </w:rPr>
            </w:pPr>
          </w:p>
        </w:tc>
        <w:tc>
          <w:tcPr>
            <w:tcW w:w="755" w:type="dxa"/>
          </w:tcPr>
          <w:p w14:paraId="78388BA2" w14:textId="77777777" w:rsidR="005D3E2F" w:rsidRPr="00A610CA" w:rsidRDefault="005D3E2F" w:rsidP="005D3E2F">
            <w:pPr>
              <w:spacing w:after="0" w:line="240" w:lineRule="auto"/>
              <w:jc w:val="center"/>
              <w:rPr>
                <w:rFonts w:ascii="Arial" w:eastAsia="Calibri" w:hAnsi="Arial" w:cs="Arial"/>
              </w:rPr>
            </w:pPr>
          </w:p>
        </w:tc>
        <w:tc>
          <w:tcPr>
            <w:tcW w:w="1581" w:type="dxa"/>
          </w:tcPr>
          <w:p w14:paraId="2C51C4DB" w14:textId="77777777" w:rsidR="005D3E2F" w:rsidRPr="00A610CA" w:rsidRDefault="005D3E2F" w:rsidP="005D3E2F">
            <w:pPr>
              <w:spacing w:after="0" w:line="240" w:lineRule="auto"/>
              <w:jc w:val="center"/>
              <w:rPr>
                <w:rFonts w:ascii="Arial" w:eastAsia="Calibri" w:hAnsi="Arial" w:cs="Arial"/>
              </w:rPr>
            </w:pPr>
          </w:p>
        </w:tc>
        <w:tc>
          <w:tcPr>
            <w:tcW w:w="1869" w:type="dxa"/>
          </w:tcPr>
          <w:p w14:paraId="57F9DAE7" w14:textId="77777777" w:rsidR="005D3E2F" w:rsidRPr="00A610CA" w:rsidRDefault="005D3E2F" w:rsidP="005D3E2F">
            <w:pPr>
              <w:spacing w:after="0" w:line="240" w:lineRule="auto"/>
              <w:jc w:val="center"/>
              <w:rPr>
                <w:rFonts w:ascii="Arial" w:eastAsia="Calibri" w:hAnsi="Arial" w:cs="Arial"/>
              </w:rPr>
            </w:pPr>
          </w:p>
        </w:tc>
        <w:tc>
          <w:tcPr>
            <w:tcW w:w="968" w:type="dxa"/>
          </w:tcPr>
          <w:p w14:paraId="274FA57D" w14:textId="77777777" w:rsidR="005D3E2F" w:rsidRPr="00A610CA" w:rsidRDefault="005D3E2F" w:rsidP="005D3E2F">
            <w:pPr>
              <w:spacing w:after="0" w:line="240" w:lineRule="auto"/>
              <w:jc w:val="center"/>
              <w:rPr>
                <w:rFonts w:ascii="Arial" w:eastAsia="Calibri" w:hAnsi="Arial" w:cs="Arial"/>
              </w:rPr>
            </w:pPr>
          </w:p>
        </w:tc>
      </w:tr>
      <w:tr w:rsidR="00A610CA" w:rsidRPr="00A610CA" w14:paraId="5DF564A7" w14:textId="77777777" w:rsidTr="000C71AB">
        <w:trPr>
          <w:trHeight w:val="144"/>
          <w:jc w:val="center"/>
        </w:trPr>
        <w:tc>
          <w:tcPr>
            <w:tcW w:w="1140" w:type="dxa"/>
            <w:gridSpan w:val="2"/>
          </w:tcPr>
          <w:p w14:paraId="743E4429" w14:textId="6E794420" w:rsidR="005D3E2F" w:rsidRPr="00A610CA" w:rsidRDefault="005D3E2F" w:rsidP="005D3E2F">
            <w:pPr>
              <w:pStyle w:val="NoSpacing"/>
              <w:jc w:val="center"/>
              <w:rPr>
                <w:rFonts w:ascii="Arial" w:eastAsia="Calibri" w:hAnsi="Arial" w:cs="Arial"/>
                <w:bCs/>
                <w:sz w:val="22"/>
                <w:szCs w:val="22"/>
                <w:lang w:val="en-PH"/>
              </w:rPr>
            </w:pPr>
            <w:bookmarkStart w:id="1" w:name="_Hlk71632092"/>
            <w:r w:rsidRPr="00A610CA">
              <w:rPr>
                <w:rFonts w:ascii="Arial" w:hAnsi="Arial" w:cs="Arial"/>
                <w:sz w:val="22"/>
                <w:szCs w:val="22"/>
              </w:rPr>
              <w:t>AAR 2022 Finding No. 3</w:t>
            </w:r>
          </w:p>
        </w:tc>
        <w:tc>
          <w:tcPr>
            <w:tcW w:w="2429" w:type="dxa"/>
          </w:tcPr>
          <w:p w14:paraId="13C9D847" w14:textId="1154B783" w:rsidR="005D3E2F" w:rsidRPr="00A610CA" w:rsidRDefault="005D3E2F" w:rsidP="005D3E2F">
            <w:pPr>
              <w:spacing w:after="0" w:line="240" w:lineRule="auto"/>
              <w:jc w:val="both"/>
              <w:rPr>
                <w:rFonts w:ascii="Arial" w:hAnsi="Arial" w:cs="Arial"/>
                <w:bCs/>
              </w:rPr>
            </w:pPr>
            <w:r w:rsidRPr="00A610CA">
              <w:rPr>
                <w:rFonts w:ascii="Arial" w:hAnsi="Arial" w:cs="Arial"/>
                <w:bCs/>
              </w:rPr>
              <w:t xml:space="preserve">The Non-Revenue Water (NRW) of the District is equivalent to 25.97 percent which exceeded the 20 percent maximum acceptable NRW prescribed by LWUA resulting to unaccounted water losses, which is not in </w:t>
            </w:r>
            <w:r w:rsidRPr="00A610CA">
              <w:rPr>
                <w:rFonts w:ascii="Arial" w:hAnsi="Arial" w:cs="Arial"/>
                <w:bCs/>
              </w:rPr>
              <w:lastRenderedPageBreak/>
              <w:t>accord with LWUA Memorandum Circular No. 014-10 dated December 2, 2010 and LWUA Resolution No. 444 series of 2009, hence, resulting in monetary loss of P292,604.08 to the District.</w:t>
            </w:r>
          </w:p>
        </w:tc>
        <w:tc>
          <w:tcPr>
            <w:tcW w:w="2797" w:type="dxa"/>
          </w:tcPr>
          <w:p w14:paraId="2CB4131E" w14:textId="724BB182" w:rsidR="005D3E2F" w:rsidRPr="00A610CA" w:rsidRDefault="005D3E2F" w:rsidP="005D3E2F">
            <w:pPr>
              <w:spacing w:after="0" w:line="240" w:lineRule="auto"/>
              <w:jc w:val="both"/>
              <w:rPr>
                <w:rFonts w:ascii="Arial" w:hAnsi="Arial" w:cs="Arial"/>
                <w:bCs/>
              </w:rPr>
            </w:pPr>
            <w:r w:rsidRPr="00A610CA">
              <w:rPr>
                <w:rFonts w:ascii="Arial" w:hAnsi="Arial" w:cs="Arial"/>
                <w:bCs/>
              </w:rPr>
              <w:lastRenderedPageBreak/>
              <w:t>We recommend the management to:</w:t>
            </w:r>
          </w:p>
          <w:p w14:paraId="134E3E77" w14:textId="7088DF3C" w:rsidR="005D3E2F" w:rsidRPr="00A610CA" w:rsidRDefault="005D3E2F" w:rsidP="005D3E2F">
            <w:pPr>
              <w:pStyle w:val="ListParagraph"/>
              <w:numPr>
                <w:ilvl w:val="0"/>
                <w:numId w:val="24"/>
              </w:numPr>
              <w:spacing w:after="0" w:line="240" w:lineRule="auto"/>
              <w:ind w:left="366"/>
              <w:jc w:val="both"/>
              <w:rPr>
                <w:rFonts w:ascii="Arial" w:hAnsi="Arial" w:cs="Arial"/>
                <w:bCs/>
              </w:rPr>
            </w:pPr>
            <w:r w:rsidRPr="00A610CA">
              <w:rPr>
                <w:rFonts w:ascii="Arial" w:hAnsi="Arial" w:cs="Arial"/>
                <w:bCs/>
              </w:rPr>
              <w:t xml:space="preserve">Conduct regular performance audit on all its water meters (i.e., flow meters and service meters) and pipes to be able to detect and replace all those that are defective and prepare </w:t>
            </w:r>
            <w:r w:rsidRPr="00A610CA">
              <w:rPr>
                <w:rFonts w:ascii="Arial" w:hAnsi="Arial" w:cs="Arial"/>
                <w:bCs/>
              </w:rPr>
              <w:lastRenderedPageBreak/>
              <w:t>a report for easier monitoring; and</w:t>
            </w:r>
          </w:p>
          <w:p w14:paraId="417AC72D" w14:textId="0AAAB67F" w:rsidR="005D3E2F" w:rsidRPr="00A610CA" w:rsidRDefault="005D3E2F" w:rsidP="005D3E2F">
            <w:pPr>
              <w:pStyle w:val="ListParagraph"/>
              <w:numPr>
                <w:ilvl w:val="0"/>
                <w:numId w:val="24"/>
              </w:numPr>
              <w:spacing w:after="0" w:line="240" w:lineRule="auto"/>
              <w:ind w:left="366"/>
              <w:jc w:val="both"/>
              <w:rPr>
                <w:rFonts w:ascii="Arial" w:hAnsi="Arial" w:cs="Arial"/>
                <w:bCs/>
              </w:rPr>
            </w:pPr>
            <w:r w:rsidRPr="00A610CA">
              <w:rPr>
                <w:rFonts w:ascii="Arial" w:hAnsi="Arial" w:cs="Arial"/>
                <w:bCs/>
              </w:rPr>
              <w:t>Ensure that the NRW level is reduced and shall not exceed the 20 per cent maximum acceptable performance level set by LWUA.</w:t>
            </w:r>
          </w:p>
        </w:tc>
        <w:tc>
          <w:tcPr>
            <w:tcW w:w="917" w:type="dxa"/>
          </w:tcPr>
          <w:p w14:paraId="1E37E9B5" w14:textId="77777777" w:rsidR="005D3E2F" w:rsidRPr="00A610CA" w:rsidRDefault="005D3E2F" w:rsidP="005D3E2F">
            <w:pPr>
              <w:spacing w:after="0" w:line="240" w:lineRule="auto"/>
              <w:jc w:val="center"/>
              <w:rPr>
                <w:rFonts w:ascii="Arial" w:eastAsia="Calibri" w:hAnsi="Arial" w:cs="Arial"/>
              </w:rPr>
            </w:pPr>
          </w:p>
        </w:tc>
        <w:tc>
          <w:tcPr>
            <w:tcW w:w="1121" w:type="dxa"/>
          </w:tcPr>
          <w:p w14:paraId="620D8EDB" w14:textId="77777777" w:rsidR="005D3E2F" w:rsidRPr="00A610CA" w:rsidRDefault="005D3E2F" w:rsidP="005D3E2F">
            <w:pPr>
              <w:spacing w:after="0" w:line="240" w:lineRule="auto"/>
              <w:jc w:val="center"/>
              <w:rPr>
                <w:rFonts w:ascii="Arial" w:eastAsia="Calibri" w:hAnsi="Arial" w:cs="Arial"/>
              </w:rPr>
            </w:pPr>
          </w:p>
        </w:tc>
        <w:tc>
          <w:tcPr>
            <w:tcW w:w="841" w:type="dxa"/>
          </w:tcPr>
          <w:p w14:paraId="3D2E5A0D" w14:textId="77777777" w:rsidR="005D3E2F" w:rsidRPr="00A610CA" w:rsidRDefault="005D3E2F" w:rsidP="005D3E2F">
            <w:pPr>
              <w:spacing w:after="0" w:line="240" w:lineRule="auto"/>
              <w:jc w:val="center"/>
              <w:rPr>
                <w:rFonts w:ascii="Arial" w:eastAsia="Calibri" w:hAnsi="Arial" w:cs="Arial"/>
              </w:rPr>
            </w:pPr>
          </w:p>
        </w:tc>
        <w:tc>
          <w:tcPr>
            <w:tcW w:w="755" w:type="dxa"/>
          </w:tcPr>
          <w:p w14:paraId="36416D2E" w14:textId="77777777" w:rsidR="005D3E2F" w:rsidRPr="00A610CA" w:rsidRDefault="005D3E2F" w:rsidP="005D3E2F">
            <w:pPr>
              <w:spacing w:after="0" w:line="240" w:lineRule="auto"/>
              <w:jc w:val="center"/>
              <w:rPr>
                <w:rFonts w:ascii="Arial" w:eastAsia="Calibri" w:hAnsi="Arial" w:cs="Arial"/>
              </w:rPr>
            </w:pPr>
          </w:p>
        </w:tc>
        <w:tc>
          <w:tcPr>
            <w:tcW w:w="1581" w:type="dxa"/>
          </w:tcPr>
          <w:p w14:paraId="070649FE" w14:textId="77777777" w:rsidR="005D3E2F" w:rsidRPr="00A610CA" w:rsidRDefault="005D3E2F" w:rsidP="005D3E2F">
            <w:pPr>
              <w:spacing w:after="0" w:line="240" w:lineRule="auto"/>
              <w:jc w:val="center"/>
              <w:rPr>
                <w:rFonts w:ascii="Arial" w:eastAsia="Calibri" w:hAnsi="Arial" w:cs="Arial"/>
              </w:rPr>
            </w:pPr>
          </w:p>
        </w:tc>
        <w:tc>
          <w:tcPr>
            <w:tcW w:w="1869" w:type="dxa"/>
          </w:tcPr>
          <w:p w14:paraId="1751454E" w14:textId="77777777" w:rsidR="005D3E2F" w:rsidRPr="00A610CA" w:rsidRDefault="005D3E2F" w:rsidP="005D3E2F">
            <w:pPr>
              <w:spacing w:after="0" w:line="240" w:lineRule="auto"/>
              <w:jc w:val="center"/>
              <w:rPr>
                <w:rFonts w:ascii="Arial" w:eastAsia="Calibri" w:hAnsi="Arial" w:cs="Arial"/>
              </w:rPr>
            </w:pPr>
          </w:p>
        </w:tc>
        <w:tc>
          <w:tcPr>
            <w:tcW w:w="968" w:type="dxa"/>
          </w:tcPr>
          <w:p w14:paraId="23DC855F" w14:textId="77777777" w:rsidR="005D3E2F" w:rsidRPr="00A610CA" w:rsidRDefault="005D3E2F" w:rsidP="005D3E2F">
            <w:pPr>
              <w:spacing w:after="0" w:line="240" w:lineRule="auto"/>
              <w:jc w:val="center"/>
              <w:rPr>
                <w:rFonts w:ascii="Arial" w:eastAsia="Calibri" w:hAnsi="Arial" w:cs="Arial"/>
              </w:rPr>
            </w:pPr>
          </w:p>
        </w:tc>
      </w:tr>
      <w:tr w:rsidR="00A610CA" w:rsidRPr="00A610CA" w14:paraId="048E79CE" w14:textId="77777777" w:rsidTr="000C71AB">
        <w:trPr>
          <w:trHeight w:val="144"/>
          <w:jc w:val="center"/>
        </w:trPr>
        <w:tc>
          <w:tcPr>
            <w:tcW w:w="1140" w:type="dxa"/>
            <w:gridSpan w:val="2"/>
          </w:tcPr>
          <w:p w14:paraId="2438192E" w14:textId="422E9473" w:rsidR="005D3E2F" w:rsidRPr="00A610CA" w:rsidRDefault="005D3E2F" w:rsidP="005D3E2F">
            <w:pPr>
              <w:pStyle w:val="NoSpacing"/>
              <w:jc w:val="center"/>
              <w:rPr>
                <w:rFonts w:ascii="Arial" w:eastAsia="Calibri" w:hAnsi="Arial" w:cs="Arial"/>
                <w:bCs/>
                <w:sz w:val="22"/>
                <w:szCs w:val="22"/>
                <w:lang w:val="en-PH"/>
              </w:rPr>
            </w:pPr>
            <w:r w:rsidRPr="00A610CA">
              <w:rPr>
                <w:rFonts w:ascii="Arial" w:hAnsi="Arial" w:cs="Arial"/>
                <w:sz w:val="22"/>
                <w:szCs w:val="22"/>
              </w:rPr>
              <w:t>AAR 2022 Finding No. 4</w:t>
            </w:r>
          </w:p>
        </w:tc>
        <w:tc>
          <w:tcPr>
            <w:tcW w:w="2429" w:type="dxa"/>
          </w:tcPr>
          <w:p w14:paraId="172AB43C" w14:textId="6DFE7D40" w:rsidR="005D3E2F" w:rsidRPr="00A610CA" w:rsidRDefault="005D3E2F" w:rsidP="005D3E2F">
            <w:pPr>
              <w:spacing w:after="0" w:line="240" w:lineRule="auto"/>
              <w:jc w:val="both"/>
              <w:rPr>
                <w:rFonts w:ascii="Arial" w:hAnsi="Arial" w:cs="Arial"/>
                <w:bCs/>
              </w:rPr>
            </w:pPr>
            <w:r w:rsidRPr="00A610CA">
              <w:rPr>
                <w:rFonts w:ascii="Arial" w:hAnsi="Arial" w:cs="Arial"/>
                <w:bCs/>
              </w:rPr>
              <w:t>The effectiveness of the District's GAD programs and activities cannot be properly evaluated due to deficiencies in GAD Planning procedures and the allocation of GAD Budget below five percent (5%) of the District's Corporate Operating Budget for the year.</w:t>
            </w:r>
          </w:p>
        </w:tc>
        <w:tc>
          <w:tcPr>
            <w:tcW w:w="2797" w:type="dxa"/>
          </w:tcPr>
          <w:p w14:paraId="23A5B6E1" w14:textId="1DB9EA84" w:rsidR="005D3E2F" w:rsidRPr="00A610CA" w:rsidRDefault="005D3E2F" w:rsidP="005D3E2F">
            <w:pPr>
              <w:spacing w:after="0" w:line="240" w:lineRule="auto"/>
              <w:jc w:val="both"/>
              <w:rPr>
                <w:rFonts w:ascii="Arial" w:hAnsi="Arial" w:cs="Arial"/>
                <w:bCs/>
              </w:rPr>
            </w:pPr>
            <w:r w:rsidRPr="00A610CA">
              <w:rPr>
                <w:rFonts w:ascii="Arial" w:hAnsi="Arial" w:cs="Arial"/>
                <w:bCs/>
              </w:rPr>
              <w:t>We recommended and management agreed that the agency:</w:t>
            </w:r>
          </w:p>
          <w:p w14:paraId="2765A457" w14:textId="2CF1F869" w:rsidR="005D3E2F" w:rsidRPr="00A610CA" w:rsidRDefault="00AC31BA" w:rsidP="005D3E2F">
            <w:pPr>
              <w:pStyle w:val="ListParagraph"/>
              <w:numPr>
                <w:ilvl w:val="0"/>
                <w:numId w:val="25"/>
              </w:numPr>
              <w:spacing w:after="0" w:line="240" w:lineRule="auto"/>
              <w:ind w:left="366"/>
              <w:jc w:val="both"/>
              <w:rPr>
                <w:rFonts w:ascii="Arial" w:hAnsi="Arial" w:cs="Arial"/>
                <w:bCs/>
              </w:rPr>
            </w:pPr>
            <w:r w:rsidRPr="00A610CA">
              <w:rPr>
                <w:rFonts w:ascii="Arial" w:hAnsi="Arial" w:cs="Arial"/>
                <w:bCs/>
              </w:rPr>
              <w:t>A</w:t>
            </w:r>
            <w:r w:rsidR="005D3E2F" w:rsidRPr="00A610CA">
              <w:rPr>
                <w:rFonts w:ascii="Arial" w:hAnsi="Arial" w:cs="Arial"/>
                <w:bCs/>
              </w:rPr>
              <w:t>llocate at least 5% of the total budget of the agency for the implementation of gender and development programs, project and activities for every fiscal year either by specific appropriation or by attribution;</w:t>
            </w:r>
          </w:p>
          <w:p w14:paraId="7ADC0736" w14:textId="2845140A" w:rsidR="005D3E2F" w:rsidRPr="00A610CA" w:rsidRDefault="00AC31BA" w:rsidP="005D3E2F">
            <w:pPr>
              <w:pStyle w:val="ListParagraph"/>
              <w:numPr>
                <w:ilvl w:val="0"/>
                <w:numId w:val="25"/>
              </w:numPr>
              <w:spacing w:after="0" w:line="240" w:lineRule="auto"/>
              <w:ind w:left="366"/>
              <w:jc w:val="both"/>
              <w:rPr>
                <w:rFonts w:ascii="Arial" w:hAnsi="Arial" w:cs="Arial"/>
                <w:bCs/>
              </w:rPr>
            </w:pPr>
            <w:r w:rsidRPr="00A610CA">
              <w:rPr>
                <w:rFonts w:ascii="Arial" w:hAnsi="Arial" w:cs="Arial"/>
                <w:bCs/>
              </w:rPr>
              <w:t>I</w:t>
            </w:r>
            <w:r w:rsidR="005D3E2F" w:rsidRPr="00A610CA">
              <w:rPr>
                <w:rFonts w:ascii="Arial" w:hAnsi="Arial" w:cs="Arial"/>
                <w:bCs/>
              </w:rPr>
              <w:t xml:space="preserve">mplement gender and development programs, project and activities within the bounds of economy, </w:t>
            </w:r>
            <w:r w:rsidR="005D3E2F" w:rsidRPr="00A610CA">
              <w:rPr>
                <w:rFonts w:ascii="Arial" w:hAnsi="Arial" w:cs="Arial"/>
                <w:bCs/>
              </w:rPr>
              <w:lastRenderedPageBreak/>
              <w:t>efficiency and effectiveness;</w:t>
            </w:r>
          </w:p>
          <w:p w14:paraId="54CB77B2" w14:textId="19866866" w:rsidR="005D3E2F" w:rsidRPr="00A610CA" w:rsidRDefault="00AC31BA" w:rsidP="005D3E2F">
            <w:pPr>
              <w:pStyle w:val="ListParagraph"/>
              <w:numPr>
                <w:ilvl w:val="0"/>
                <w:numId w:val="25"/>
              </w:numPr>
              <w:spacing w:after="0" w:line="240" w:lineRule="auto"/>
              <w:ind w:left="366"/>
              <w:jc w:val="both"/>
              <w:rPr>
                <w:rFonts w:ascii="Arial" w:hAnsi="Arial" w:cs="Arial"/>
                <w:bCs/>
              </w:rPr>
            </w:pPr>
            <w:r w:rsidRPr="00A610CA">
              <w:rPr>
                <w:rFonts w:ascii="Arial" w:hAnsi="Arial" w:cs="Arial"/>
                <w:bCs/>
              </w:rPr>
              <w:t>E</w:t>
            </w:r>
            <w:r w:rsidR="005D3E2F" w:rsidRPr="00A610CA">
              <w:rPr>
                <w:rFonts w:ascii="Arial" w:hAnsi="Arial" w:cs="Arial"/>
                <w:bCs/>
              </w:rPr>
              <w:t>stablish performance indicators which will serve as bases for evaluating gender and development programs, project and activities; and</w:t>
            </w:r>
          </w:p>
          <w:p w14:paraId="5C510FF4" w14:textId="7D6A3461" w:rsidR="005D3E2F" w:rsidRPr="00A610CA" w:rsidRDefault="00AC31BA" w:rsidP="005D3E2F">
            <w:pPr>
              <w:pStyle w:val="ListParagraph"/>
              <w:numPr>
                <w:ilvl w:val="0"/>
                <w:numId w:val="25"/>
              </w:numPr>
              <w:spacing w:after="0" w:line="240" w:lineRule="auto"/>
              <w:ind w:left="366"/>
              <w:jc w:val="both"/>
              <w:rPr>
                <w:rFonts w:ascii="Arial" w:hAnsi="Arial" w:cs="Arial"/>
                <w:bCs/>
              </w:rPr>
            </w:pPr>
            <w:r w:rsidRPr="00A610CA">
              <w:rPr>
                <w:rFonts w:ascii="Arial" w:hAnsi="Arial" w:cs="Arial"/>
                <w:bCs/>
              </w:rPr>
              <w:t>E</w:t>
            </w:r>
            <w:r w:rsidR="005D3E2F" w:rsidRPr="00A610CA">
              <w:rPr>
                <w:rFonts w:ascii="Arial" w:hAnsi="Arial" w:cs="Arial"/>
                <w:bCs/>
              </w:rPr>
              <w:t>valuate implemented gender and development programs, project and activities using set performance indicators and existing standards on gender and development.</w:t>
            </w:r>
          </w:p>
        </w:tc>
        <w:tc>
          <w:tcPr>
            <w:tcW w:w="917" w:type="dxa"/>
          </w:tcPr>
          <w:p w14:paraId="2CDDD949" w14:textId="77777777" w:rsidR="005D3E2F" w:rsidRPr="00A610CA" w:rsidRDefault="005D3E2F" w:rsidP="005D3E2F">
            <w:pPr>
              <w:spacing w:after="0" w:line="240" w:lineRule="auto"/>
              <w:jc w:val="center"/>
              <w:rPr>
                <w:rFonts w:ascii="Arial" w:eastAsia="Calibri" w:hAnsi="Arial" w:cs="Arial"/>
              </w:rPr>
            </w:pPr>
          </w:p>
        </w:tc>
        <w:tc>
          <w:tcPr>
            <w:tcW w:w="1121" w:type="dxa"/>
          </w:tcPr>
          <w:p w14:paraId="55E59099" w14:textId="77777777" w:rsidR="005D3E2F" w:rsidRPr="00A610CA" w:rsidRDefault="005D3E2F" w:rsidP="005D3E2F">
            <w:pPr>
              <w:spacing w:after="0" w:line="240" w:lineRule="auto"/>
              <w:jc w:val="center"/>
              <w:rPr>
                <w:rFonts w:ascii="Arial" w:eastAsia="Calibri" w:hAnsi="Arial" w:cs="Arial"/>
              </w:rPr>
            </w:pPr>
          </w:p>
        </w:tc>
        <w:tc>
          <w:tcPr>
            <w:tcW w:w="841" w:type="dxa"/>
          </w:tcPr>
          <w:p w14:paraId="62E91792" w14:textId="77777777" w:rsidR="005D3E2F" w:rsidRPr="00A610CA" w:rsidRDefault="005D3E2F" w:rsidP="005D3E2F">
            <w:pPr>
              <w:spacing w:after="0" w:line="240" w:lineRule="auto"/>
              <w:jc w:val="center"/>
              <w:rPr>
                <w:rFonts w:ascii="Arial" w:eastAsia="Calibri" w:hAnsi="Arial" w:cs="Arial"/>
              </w:rPr>
            </w:pPr>
          </w:p>
        </w:tc>
        <w:tc>
          <w:tcPr>
            <w:tcW w:w="755" w:type="dxa"/>
          </w:tcPr>
          <w:p w14:paraId="233A1BA6" w14:textId="77777777" w:rsidR="005D3E2F" w:rsidRPr="00A610CA" w:rsidRDefault="005D3E2F" w:rsidP="005D3E2F">
            <w:pPr>
              <w:spacing w:after="0" w:line="240" w:lineRule="auto"/>
              <w:jc w:val="center"/>
              <w:rPr>
                <w:rFonts w:ascii="Arial" w:eastAsia="Calibri" w:hAnsi="Arial" w:cs="Arial"/>
              </w:rPr>
            </w:pPr>
          </w:p>
        </w:tc>
        <w:tc>
          <w:tcPr>
            <w:tcW w:w="1581" w:type="dxa"/>
          </w:tcPr>
          <w:p w14:paraId="07438075" w14:textId="77777777" w:rsidR="005D3E2F" w:rsidRPr="00A610CA" w:rsidRDefault="005D3E2F" w:rsidP="005D3E2F">
            <w:pPr>
              <w:spacing w:after="0" w:line="240" w:lineRule="auto"/>
              <w:jc w:val="center"/>
              <w:rPr>
                <w:rFonts w:ascii="Arial" w:eastAsia="Calibri" w:hAnsi="Arial" w:cs="Arial"/>
              </w:rPr>
            </w:pPr>
          </w:p>
        </w:tc>
        <w:tc>
          <w:tcPr>
            <w:tcW w:w="1869" w:type="dxa"/>
          </w:tcPr>
          <w:p w14:paraId="43A3B11D" w14:textId="77777777" w:rsidR="005D3E2F" w:rsidRPr="00A610CA" w:rsidRDefault="005D3E2F" w:rsidP="005D3E2F">
            <w:pPr>
              <w:spacing w:after="0" w:line="240" w:lineRule="auto"/>
              <w:jc w:val="center"/>
              <w:rPr>
                <w:rFonts w:ascii="Arial" w:eastAsia="Calibri" w:hAnsi="Arial" w:cs="Arial"/>
              </w:rPr>
            </w:pPr>
          </w:p>
        </w:tc>
        <w:tc>
          <w:tcPr>
            <w:tcW w:w="968" w:type="dxa"/>
          </w:tcPr>
          <w:p w14:paraId="79CE909B" w14:textId="77777777" w:rsidR="005D3E2F" w:rsidRPr="00A610CA" w:rsidRDefault="005D3E2F" w:rsidP="005D3E2F">
            <w:pPr>
              <w:spacing w:after="0" w:line="240" w:lineRule="auto"/>
              <w:jc w:val="center"/>
              <w:rPr>
                <w:rFonts w:ascii="Arial" w:eastAsia="Calibri" w:hAnsi="Arial" w:cs="Arial"/>
              </w:rPr>
            </w:pPr>
          </w:p>
        </w:tc>
      </w:tr>
    </w:tbl>
    <w:bookmarkEnd w:id="1"/>
    <w:p w14:paraId="5AC0C7CA" w14:textId="6EB8442E" w:rsidR="005604FF" w:rsidRPr="00A610CA" w:rsidRDefault="000C71AB" w:rsidP="00F655C6">
      <w:pPr>
        <w:spacing w:after="0" w:line="240" w:lineRule="auto"/>
        <w:rPr>
          <w:rFonts w:ascii="Arial" w:hAnsi="Arial" w:cs="Arial"/>
          <w:sz w:val="18"/>
          <w:szCs w:val="18"/>
        </w:rPr>
      </w:pPr>
      <w:r w:rsidRPr="00A610CA">
        <w:rPr>
          <w:rFonts w:ascii="Arial" w:hAnsi="Arial" w:cs="Arial"/>
          <w:sz w:val="18"/>
          <w:szCs w:val="18"/>
        </w:rPr>
        <w:t>Note: Status of Implementation may either be (a) Fully Implemented, (b) On-going, (c) Not Implemented, (d) Partially implemented or (e) Delayed</w:t>
      </w:r>
    </w:p>
    <w:p w14:paraId="6D4202A5" w14:textId="77777777" w:rsidR="005604FF" w:rsidRPr="00A610CA" w:rsidRDefault="005604FF" w:rsidP="00F655C6">
      <w:pPr>
        <w:spacing w:after="0" w:line="240" w:lineRule="auto"/>
        <w:rPr>
          <w:rFonts w:ascii="Arial" w:hAnsi="Arial" w:cs="Arial"/>
          <w:sz w:val="18"/>
          <w:szCs w:val="18"/>
        </w:rPr>
      </w:pPr>
      <w:r w:rsidRPr="00A610CA">
        <w:rPr>
          <w:rFonts w:ascii="Arial" w:hAnsi="Arial" w:cs="Arial"/>
          <w:sz w:val="18"/>
          <w:szCs w:val="18"/>
        </w:rPr>
        <w:t>Agency Sign-off:</w:t>
      </w:r>
    </w:p>
    <w:p w14:paraId="3D5918F7" w14:textId="77777777" w:rsidR="002E3C5B" w:rsidRPr="00A610CA" w:rsidRDefault="002E3C5B" w:rsidP="002E3C5B">
      <w:pPr>
        <w:spacing w:after="0" w:line="240" w:lineRule="auto"/>
        <w:rPr>
          <w:rFonts w:ascii="Arial" w:hAnsi="Arial" w:cs="Arial"/>
        </w:rPr>
      </w:pPr>
    </w:p>
    <w:p w14:paraId="3CFED09C" w14:textId="77777777" w:rsidR="002E3C5B" w:rsidRPr="00A610CA" w:rsidRDefault="002E3C5B" w:rsidP="002E3C5B">
      <w:pPr>
        <w:spacing w:after="0" w:line="240" w:lineRule="auto"/>
        <w:rPr>
          <w:rFonts w:ascii="Arial" w:hAnsi="Arial" w:cs="Arial"/>
        </w:rPr>
      </w:pPr>
      <w:r w:rsidRPr="00A610CA">
        <w:rPr>
          <w:rFonts w:ascii="Arial" w:hAnsi="Arial" w:cs="Arial"/>
        </w:rPr>
        <w:t>Agency Sign-off:</w:t>
      </w:r>
    </w:p>
    <w:p w14:paraId="1695B3E3" w14:textId="77777777" w:rsidR="002E3C5B" w:rsidRPr="00A610CA" w:rsidRDefault="002E3C5B" w:rsidP="002E3C5B">
      <w:pPr>
        <w:spacing w:after="0" w:line="240" w:lineRule="auto"/>
        <w:rPr>
          <w:rFonts w:ascii="Arial" w:hAnsi="Arial" w:cs="Arial"/>
        </w:rPr>
      </w:pPr>
    </w:p>
    <w:p w14:paraId="0822BC52" w14:textId="379F59C0" w:rsidR="002E3C5B" w:rsidRPr="00A610CA" w:rsidRDefault="002E3C5B" w:rsidP="002E3C5B">
      <w:pPr>
        <w:spacing w:after="0" w:line="240" w:lineRule="auto"/>
        <w:rPr>
          <w:rFonts w:ascii="Arial" w:hAnsi="Arial" w:cs="Arial"/>
        </w:rPr>
      </w:pPr>
    </w:p>
    <w:p w14:paraId="7742EAEC" w14:textId="77777777" w:rsidR="002E3C5B" w:rsidRPr="00A610CA" w:rsidRDefault="002E3C5B" w:rsidP="002E3C5B">
      <w:pPr>
        <w:spacing w:after="0" w:line="240" w:lineRule="auto"/>
        <w:rPr>
          <w:rFonts w:ascii="Arial" w:hAnsi="Arial" w:cs="Arial"/>
        </w:rPr>
      </w:pPr>
    </w:p>
    <w:p w14:paraId="6D4887DC" w14:textId="62160B4F" w:rsidR="005604FF" w:rsidRPr="00A610CA" w:rsidRDefault="005604FF" w:rsidP="00F655C6">
      <w:pPr>
        <w:spacing w:after="0" w:line="240" w:lineRule="auto"/>
        <w:rPr>
          <w:rFonts w:ascii="Arial" w:hAnsi="Arial" w:cs="Arial"/>
          <w:bCs/>
        </w:rPr>
      </w:pPr>
      <w:r w:rsidRPr="00A610CA">
        <w:rPr>
          <w:rFonts w:ascii="Arial" w:hAnsi="Arial" w:cs="Arial"/>
          <w:b/>
        </w:rPr>
        <w:t>Engr. NOEL L. RESABAL</w:t>
      </w:r>
      <w:r w:rsidRPr="00A610CA">
        <w:rPr>
          <w:rFonts w:ascii="Arial" w:hAnsi="Arial" w:cs="Arial"/>
          <w:bCs/>
        </w:rPr>
        <w:tab/>
      </w:r>
      <w:r w:rsidRPr="00A610CA">
        <w:rPr>
          <w:rFonts w:ascii="Arial" w:hAnsi="Arial" w:cs="Arial"/>
          <w:bCs/>
        </w:rPr>
        <w:tab/>
        <w:t>Date: __________</w:t>
      </w:r>
    </w:p>
    <w:p w14:paraId="16AE31B7" w14:textId="483A5FB4" w:rsidR="0063442F" w:rsidRPr="00A610CA" w:rsidRDefault="005604FF" w:rsidP="00F655C6">
      <w:pPr>
        <w:spacing w:after="0" w:line="240" w:lineRule="auto"/>
        <w:rPr>
          <w:rFonts w:ascii="Arial" w:hAnsi="Arial" w:cs="Arial"/>
        </w:rPr>
      </w:pPr>
      <w:r w:rsidRPr="00A610CA">
        <w:rPr>
          <w:rFonts w:ascii="Arial" w:hAnsi="Arial" w:cs="Arial"/>
        </w:rPr>
        <w:t>General Manager</w:t>
      </w:r>
    </w:p>
    <w:p w14:paraId="02764BBE" w14:textId="77777777" w:rsidR="00D91549" w:rsidRPr="00A610CA" w:rsidRDefault="00D91549" w:rsidP="00F655C6">
      <w:pPr>
        <w:spacing w:after="0" w:line="240" w:lineRule="auto"/>
        <w:rPr>
          <w:rFonts w:ascii="Arial" w:eastAsia="Calibri" w:hAnsi="Arial" w:cs="Arial"/>
        </w:rPr>
      </w:pPr>
    </w:p>
    <w:p w14:paraId="7F6C1D9E" w14:textId="77777777" w:rsidR="00BB226D" w:rsidRPr="00A610CA" w:rsidRDefault="00BB226D" w:rsidP="00F655C6">
      <w:pPr>
        <w:spacing w:after="0" w:line="240" w:lineRule="auto"/>
        <w:rPr>
          <w:rFonts w:ascii="Arial" w:eastAsia="Calibri" w:hAnsi="Arial" w:cs="Arial"/>
        </w:rPr>
        <w:sectPr w:rsidR="00BB226D" w:rsidRPr="00A610CA" w:rsidSect="00D91549">
          <w:type w:val="continuous"/>
          <w:pgSz w:w="15840" w:h="12240" w:orient="landscape" w:code="1"/>
          <w:pgMar w:top="1800" w:right="1440" w:bottom="1440" w:left="1440" w:header="360" w:footer="360" w:gutter="0"/>
          <w:cols w:space="720"/>
          <w:docGrid w:linePitch="360"/>
        </w:sectPr>
      </w:pPr>
    </w:p>
    <w:p w14:paraId="566E74A7"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noProof/>
          <w:lang w:val="en-PH" w:eastAsia="en-PH"/>
        </w:rPr>
        <w:lastRenderedPageBreak/>
        <w:drawing>
          <wp:anchor distT="0" distB="0" distL="114300" distR="114300" simplePos="0" relativeHeight="251662336" behindDoc="1" locked="0" layoutInCell="1" allowOverlap="1" wp14:anchorId="5474AA99" wp14:editId="65D67B16">
            <wp:simplePos x="1624084" y="846161"/>
            <wp:positionH relativeFrom="margin">
              <wp:align>left</wp:align>
            </wp:positionH>
            <wp:positionV relativeFrom="margin">
              <wp:align>top</wp:align>
            </wp:positionV>
            <wp:extent cx="828675" cy="82867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sidRPr="00A610CA">
        <w:rPr>
          <w:rFonts w:ascii="Arial" w:eastAsia="Times New Roman" w:hAnsi="Arial" w:cs="Arial"/>
          <w:lang w:val="en-PH" w:eastAsia="en-PH"/>
        </w:rPr>
        <w:t>Republic of the Philippines</w:t>
      </w:r>
    </w:p>
    <w:p w14:paraId="667E1AFC" w14:textId="77777777" w:rsidR="00EC54EB" w:rsidRPr="00A610CA" w:rsidRDefault="00687C43" w:rsidP="00F655C6">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t>COMMISSION ON AUDIT</w:t>
      </w:r>
    </w:p>
    <w:p w14:paraId="0EDE1A1B"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Regional Office No. 10</w:t>
      </w:r>
    </w:p>
    <w:p w14:paraId="799C2824"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Cagayan de Oro City</w:t>
      </w:r>
    </w:p>
    <w:p w14:paraId="76BCDEF7" w14:textId="77777777" w:rsidR="00EC54EB" w:rsidRPr="00A610CA" w:rsidRDefault="00EC54EB" w:rsidP="00F655C6">
      <w:pPr>
        <w:spacing w:after="0" w:line="240" w:lineRule="auto"/>
        <w:jc w:val="center"/>
        <w:rPr>
          <w:rFonts w:ascii="Arial" w:eastAsia="Times New Roman" w:hAnsi="Arial" w:cs="Arial"/>
          <w:lang w:val="en-PH" w:eastAsia="en-PH"/>
        </w:rPr>
      </w:pPr>
    </w:p>
    <w:p w14:paraId="46C2AD87" w14:textId="77777777" w:rsidR="00EC54EB" w:rsidRPr="00A610CA" w:rsidRDefault="00687C43" w:rsidP="00F655C6">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t>OFFICE OF THE SUPERVISING AUDITOR</w:t>
      </w:r>
    </w:p>
    <w:p w14:paraId="3588015D" w14:textId="2F7BEE90" w:rsidR="00EC54EB" w:rsidRPr="00A610CA" w:rsidRDefault="002802E3" w:rsidP="00F655C6">
      <w:pPr>
        <w:pBdr>
          <w:bottom w:val="single" w:sz="6" w:space="1" w:color="auto"/>
        </w:pBdr>
        <w:spacing w:after="0" w:line="240" w:lineRule="auto"/>
        <w:jc w:val="center"/>
        <w:rPr>
          <w:rFonts w:ascii="Arial" w:eastAsia="Times New Roman" w:hAnsi="Arial" w:cs="Arial"/>
          <w:lang w:val="en-PH" w:eastAsia="en-PH"/>
        </w:rPr>
      </w:pPr>
      <w:r w:rsidRPr="00A610CA">
        <w:rPr>
          <w:rFonts w:ascii="Arial" w:eastAsia="Times New Roman" w:hAnsi="Arial" w:cs="Arial"/>
          <w:bCs/>
          <w:lang w:val="en-PH" w:eastAsia="en-PH"/>
        </w:rPr>
        <w:t xml:space="preserve">R10 - CGAS Water Districts and Other Stand-Alone </w:t>
      </w:r>
      <w:r w:rsidR="00687C43" w:rsidRPr="00A610CA">
        <w:rPr>
          <w:rFonts w:ascii="Arial" w:eastAsia="Times New Roman" w:hAnsi="Arial" w:cs="Arial"/>
          <w:lang w:val="en-PH" w:eastAsia="en-PH"/>
        </w:rPr>
        <w:t>Agencies</w:t>
      </w:r>
    </w:p>
    <w:p w14:paraId="3DA92726" w14:textId="77777777" w:rsidR="00EC54EB" w:rsidRPr="00A610CA" w:rsidRDefault="00EC54EB" w:rsidP="00F655C6">
      <w:pPr>
        <w:spacing w:after="0" w:line="240" w:lineRule="auto"/>
        <w:jc w:val="center"/>
        <w:rPr>
          <w:rFonts w:ascii="Arial" w:eastAsia="Times New Roman" w:hAnsi="Arial" w:cs="Arial"/>
          <w:lang w:val="en-PH" w:eastAsia="en-PH"/>
        </w:rPr>
      </w:pPr>
    </w:p>
    <w:p w14:paraId="0679C8AC" w14:textId="77777777" w:rsidR="002802E3"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March 16, 2023</w:t>
      </w:r>
    </w:p>
    <w:p w14:paraId="09142B41" w14:textId="77777777" w:rsidR="002802E3" w:rsidRPr="00A610CA" w:rsidRDefault="002802E3" w:rsidP="002802E3">
      <w:pPr>
        <w:spacing w:after="0" w:line="240" w:lineRule="auto"/>
        <w:jc w:val="both"/>
        <w:rPr>
          <w:rFonts w:ascii="Arial" w:eastAsia="Times New Roman" w:hAnsi="Arial" w:cs="Arial"/>
          <w:lang w:val="en-PH" w:eastAsia="en-PH"/>
        </w:rPr>
      </w:pPr>
    </w:p>
    <w:p w14:paraId="65CC1C00" w14:textId="77777777" w:rsidR="002802E3" w:rsidRPr="00A610CA" w:rsidRDefault="002802E3" w:rsidP="002802E3">
      <w:pPr>
        <w:spacing w:after="0" w:line="240" w:lineRule="auto"/>
        <w:jc w:val="both"/>
        <w:rPr>
          <w:rFonts w:ascii="Arial" w:eastAsia="Times New Roman" w:hAnsi="Arial" w:cs="Arial"/>
          <w:b/>
          <w:bCs/>
          <w:lang w:val="en-PH" w:eastAsia="en-PH"/>
        </w:rPr>
      </w:pPr>
      <w:r w:rsidRPr="00A610CA">
        <w:rPr>
          <w:rFonts w:ascii="Arial" w:eastAsia="Times New Roman" w:hAnsi="Arial" w:cs="Arial"/>
          <w:b/>
          <w:bCs/>
          <w:lang w:val="en-PH" w:eastAsia="en-PH"/>
        </w:rPr>
        <w:t>MATHEW REY M. MAGNO</w:t>
      </w:r>
    </w:p>
    <w:p w14:paraId="625B1F76" w14:textId="77777777" w:rsidR="002802E3"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Regional Director</w:t>
      </w:r>
    </w:p>
    <w:p w14:paraId="5CD2EE8C" w14:textId="77777777" w:rsidR="002802E3"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COA - Regional Office No. X</w:t>
      </w:r>
    </w:p>
    <w:p w14:paraId="192972FF" w14:textId="2316544B" w:rsidR="00EC54EB"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Cagayan de Oro City</w:t>
      </w:r>
    </w:p>
    <w:p w14:paraId="662D57A2"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Sir:</w:t>
      </w:r>
    </w:p>
    <w:p w14:paraId="7487C820" w14:textId="77777777" w:rsidR="00EC54EB" w:rsidRPr="00A610CA" w:rsidRDefault="00EC54EB" w:rsidP="00F655C6">
      <w:pPr>
        <w:spacing w:after="0" w:line="240" w:lineRule="auto"/>
        <w:jc w:val="both"/>
        <w:rPr>
          <w:rFonts w:ascii="Arial" w:eastAsia="Times New Roman" w:hAnsi="Arial" w:cs="Arial"/>
          <w:lang w:val="en-PH" w:eastAsia="en-PH"/>
        </w:rPr>
      </w:pPr>
    </w:p>
    <w:p w14:paraId="0854B0A2" w14:textId="7DF79881" w:rsidR="002802E3"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In compliance with Section 2, Article IX-D of the Philippine Constitution and pertinent provisions of Presidential Decree No. 1445 otherwise known as the Government Auditing Code of the Philippines, we audited the accounts and operations of the </w:t>
      </w:r>
      <w:r w:rsidR="00444DF9" w:rsidRPr="00A610CA">
        <w:rPr>
          <w:rFonts w:ascii="Arial" w:eastAsia="Times New Roman" w:hAnsi="Arial" w:cs="Arial"/>
          <w:b/>
          <w:bCs/>
          <w:lang w:val="en-PH" w:eastAsia="en-PH"/>
        </w:rPr>
        <w:t>Bacolod</w:t>
      </w:r>
      <w:r w:rsidRPr="00A610CA">
        <w:rPr>
          <w:rFonts w:ascii="Arial" w:eastAsia="Times New Roman" w:hAnsi="Arial" w:cs="Arial"/>
          <w:b/>
          <w:bCs/>
          <w:lang w:val="en-PH" w:eastAsia="en-PH"/>
        </w:rPr>
        <w:t xml:space="preserve"> Water District</w:t>
      </w:r>
      <w:r w:rsidRPr="00A610CA">
        <w:rPr>
          <w:rFonts w:ascii="Arial" w:eastAsia="Times New Roman" w:hAnsi="Arial" w:cs="Arial"/>
          <w:lang w:val="en-PH" w:eastAsia="en-PH"/>
        </w:rPr>
        <w:t xml:space="preserve">, </w:t>
      </w:r>
      <w:r w:rsidR="00444DF9" w:rsidRPr="00A610CA">
        <w:rPr>
          <w:rFonts w:ascii="Arial" w:eastAsia="Times New Roman" w:hAnsi="Arial" w:cs="Arial"/>
          <w:lang w:val="en-PH" w:eastAsia="en-PH"/>
        </w:rPr>
        <w:t>Bacolod</w:t>
      </w:r>
      <w:r w:rsidRPr="00A610CA">
        <w:rPr>
          <w:rFonts w:ascii="Arial" w:eastAsia="Times New Roman" w:hAnsi="Arial" w:cs="Arial"/>
          <w:lang w:val="en-PH" w:eastAsia="en-PH"/>
        </w:rPr>
        <w:t>, Lanao del Norte for the year ended December 31, 2022.</w:t>
      </w:r>
    </w:p>
    <w:p w14:paraId="3408FD6F" w14:textId="77777777" w:rsidR="002802E3" w:rsidRPr="00A610CA" w:rsidRDefault="002802E3" w:rsidP="002802E3">
      <w:pPr>
        <w:spacing w:after="0" w:line="240" w:lineRule="auto"/>
        <w:jc w:val="both"/>
        <w:rPr>
          <w:rFonts w:ascii="Arial" w:eastAsia="Times New Roman" w:hAnsi="Arial" w:cs="Arial"/>
          <w:lang w:val="en-PH" w:eastAsia="en-PH"/>
        </w:rPr>
      </w:pPr>
    </w:p>
    <w:p w14:paraId="57EF6935" w14:textId="77777777" w:rsidR="002802E3"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audit was conducted to: (a) ascertain the fairness of presentation of the Financial Statements; (b) ascertain the propriety of financial transactions and compliance with prescribed rules and regulations; (c) recommend agency improvement opportunities; and (d) determine the extent of implementation of prior years’ audit recommendations.</w:t>
      </w:r>
    </w:p>
    <w:p w14:paraId="16A406F3" w14:textId="77777777" w:rsidR="002802E3" w:rsidRPr="00A610CA" w:rsidRDefault="002802E3" w:rsidP="002802E3">
      <w:pPr>
        <w:spacing w:after="0" w:line="240" w:lineRule="auto"/>
        <w:jc w:val="both"/>
        <w:rPr>
          <w:rFonts w:ascii="Arial" w:eastAsia="Times New Roman" w:hAnsi="Arial" w:cs="Arial"/>
          <w:lang w:val="en-PH" w:eastAsia="en-PH"/>
        </w:rPr>
      </w:pPr>
    </w:p>
    <w:p w14:paraId="62781656" w14:textId="2DAB52F3" w:rsidR="00EC54EB" w:rsidRPr="00A610CA" w:rsidRDefault="002802E3" w:rsidP="002802E3">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audit report consists of Part I- Audited Financial Statements; Part II- Observations and Recommendations; and Part III- Status of Implementation of Prior Years’ Audit Recommendations. The observations and recommendations were communicated to Management thru Audit Observation Memorandum and discussed with management officials and staff. Their comments are included in the appropriate portion of this report</w:t>
      </w:r>
      <w:r w:rsidR="00687C43" w:rsidRPr="00A610CA">
        <w:rPr>
          <w:rFonts w:ascii="Arial" w:eastAsia="Times New Roman" w:hAnsi="Arial" w:cs="Arial"/>
          <w:lang w:val="en-PH" w:eastAsia="en-PH"/>
        </w:rPr>
        <w:t>.</w:t>
      </w:r>
    </w:p>
    <w:p w14:paraId="33FDC62C" w14:textId="77777777" w:rsidR="00EC54EB" w:rsidRPr="00A610CA" w:rsidRDefault="00EC54EB" w:rsidP="00F655C6">
      <w:pPr>
        <w:spacing w:after="0" w:line="240" w:lineRule="auto"/>
        <w:jc w:val="both"/>
        <w:rPr>
          <w:rFonts w:ascii="Arial" w:eastAsia="Times New Roman" w:hAnsi="Arial" w:cs="Arial"/>
          <w:lang w:val="en-PH" w:eastAsia="en-PH"/>
        </w:rPr>
      </w:pPr>
    </w:p>
    <w:p w14:paraId="29A8532A" w14:textId="42D7DAD6" w:rsidR="00EC54EB" w:rsidRPr="00A610CA" w:rsidRDefault="00792B85" w:rsidP="00F655C6">
      <w:pPr>
        <w:spacing w:after="0" w:line="240" w:lineRule="auto"/>
        <w:jc w:val="both"/>
        <w:rPr>
          <w:rFonts w:ascii="Arial" w:eastAsia="Times New Roman" w:hAnsi="Arial" w:cs="Arial"/>
          <w:lang w:eastAsia="en-PH"/>
        </w:rPr>
      </w:pPr>
      <w:r w:rsidRPr="00A610CA">
        <w:rPr>
          <w:rFonts w:ascii="Arial" w:eastAsia="Times New Roman" w:hAnsi="Arial" w:cs="Arial"/>
          <w:lang w:eastAsia="en-PH"/>
        </w:rPr>
        <w:t>There is reasonable assurance that the financial statements are free of material misstatements and are prepared in accordance</w:t>
      </w:r>
      <w:r w:rsidR="000036A7" w:rsidRPr="00A610CA">
        <w:rPr>
          <w:rFonts w:ascii="Arial" w:eastAsia="Times New Roman" w:hAnsi="Arial" w:cs="Arial"/>
          <w:lang w:eastAsia="en-PH"/>
        </w:rPr>
        <w:t xml:space="preserve"> with Philippine Financial Reporting Standards (PFRS) and accounting principles generally accepted in the Philippines</w:t>
      </w:r>
      <w:r w:rsidR="00687C43" w:rsidRPr="00A610CA">
        <w:rPr>
          <w:rFonts w:ascii="Arial" w:eastAsia="Times New Roman" w:hAnsi="Arial" w:cs="Arial"/>
          <w:lang w:eastAsia="en-PH"/>
        </w:rPr>
        <w:t>.</w:t>
      </w:r>
    </w:p>
    <w:p w14:paraId="398B292E" w14:textId="77777777" w:rsidR="00EC54EB" w:rsidRPr="00A610CA" w:rsidRDefault="00EC54EB" w:rsidP="00F655C6">
      <w:pPr>
        <w:spacing w:after="0" w:line="240" w:lineRule="auto"/>
        <w:jc w:val="both"/>
        <w:rPr>
          <w:rFonts w:ascii="Arial" w:eastAsia="Times New Roman" w:hAnsi="Arial" w:cs="Arial"/>
          <w:lang w:eastAsia="en-PH"/>
        </w:rPr>
      </w:pPr>
    </w:p>
    <w:p w14:paraId="2AB7A905" w14:textId="6E81D8BB" w:rsidR="00EC54EB" w:rsidRPr="00A610CA" w:rsidRDefault="002802E3" w:rsidP="00F655C6">
      <w:pPr>
        <w:spacing w:after="0" w:line="240" w:lineRule="auto"/>
        <w:jc w:val="both"/>
        <w:rPr>
          <w:rFonts w:ascii="Arial" w:eastAsia="Times New Roman" w:hAnsi="Arial" w:cs="Arial"/>
          <w:lang w:eastAsia="en-PH"/>
        </w:rPr>
      </w:pPr>
      <w:r w:rsidRPr="00A610CA">
        <w:rPr>
          <w:rFonts w:ascii="Arial" w:eastAsia="Times New Roman" w:hAnsi="Arial" w:cs="Arial"/>
          <w:lang w:eastAsia="en-PH"/>
        </w:rPr>
        <w:t xml:space="preserve">Our audit was conducted in accordance with the International Standards of Supreme Audit Institutions (ISSAIs), and we believe these standards provided reasonable basis for the results of the audit. We rendered </w:t>
      </w:r>
      <w:r w:rsidR="00A37A67" w:rsidRPr="00A610CA">
        <w:rPr>
          <w:rFonts w:ascii="Arial" w:eastAsia="Times New Roman" w:hAnsi="Arial" w:cs="Arial"/>
          <w:lang w:eastAsia="en-PH"/>
        </w:rPr>
        <w:t>an</w:t>
      </w:r>
      <w:r w:rsidRPr="00A610CA">
        <w:rPr>
          <w:rFonts w:ascii="Arial" w:eastAsia="Times New Roman" w:hAnsi="Arial" w:cs="Arial"/>
          <w:lang w:eastAsia="en-PH"/>
        </w:rPr>
        <w:t xml:space="preserve"> Unmodified Opinion on the fairness of presentation of the financial statements</w:t>
      </w:r>
      <w:r w:rsidR="00687C43" w:rsidRPr="00A610CA">
        <w:rPr>
          <w:rFonts w:ascii="Arial" w:eastAsia="Times New Roman" w:hAnsi="Arial" w:cs="Arial"/>
          <w:lang w:eastAsia="en-PH"/>
        </w:rPr>
        <w:t>.</w:t>
      </w:r>
    </w:p>
    <w:p w14:paraId="62DC0074" w14:textId="77777777" w:rsidR="00EC54EB" w:rsidRPr="00A610CA" w:rsidRDefault="00EC54EB" w:rsidP="00F655C6">
      <w:pPr>
        <w:spacing w:after="0" w:line="240" w:lineRule="auto"/>
        <w:jc w:val="both"/>
        <w:rPr>
          <w:rFonts w:ascii="Arial" w:eastAsia="Times New Roman" w:hAnsi="Arial" w:cs="Arial"/>
          <w:lang w:val="en-PH" w:eastAsia="en-PH"/>
        </w:rPr>
      </w:pPr>
    </w:p>
    <w:p w14:paraId="434D6F82" w14:textId="77777777" w:rsidR="005604FF" w:rsidRPr="00A610CA" w:rsidRDefault="005604FF" w:rsidP="00F655C6">
      <w:pPr>
        <w:spacing w:after="0" w:line="240" w:lineRule="auto"/>
        <w:jc w:val="both"/>
        <w:rPr>
          <w:rFonts w:ascii="Arial" w:eastAsia="Times New Roman" w:hAnsi="Arial" w:cs="Arial"/>
          <w:lang w:val="en-PH" w:eastAsia="en-PH"/>
        </w:rPr>
      </w:pPr>
    </w:p>
    <w:p w14:paraId="0CBBA812" w14:textId="77777777" w:rsidR="005604FF" w:rsidRPr="00A610CA" w:rsidRDefault="005604FF"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Very truly yours,</w:t>
      </w:r>
    </w:p>
    <w:p w14:paraId="162B65DA" w14:textId="77777777" w:rsidR="005604FF" w:rsidRPr="00A610CA" w:rsidRDefault="005604FF" w:rsidP="00F655C6">
      <w:pPr>
        <w:spacing w:after="0" w:line="240" w:lineRule="auto"/>
        <w:jc w:val="both"/>
        <w:rPr>
          <w:rFonts w:ascii="Arial" w:eastAsia="Times New Roman" w:hAnsi="Arial" w:cs="Arial"/>
          <w:b/>
          <w:lang w:val="en-PH" w:eastAsia="en-PH"/>
        </w:rPr>
      </w:pPr>
    </w:p>
    <w:p w14:paraId="19EF0F39" w14:textId="361CA130" w:rsidR="005604FF" w:rsidRPr="00A610CA" w:rsidRDefault="00D86FCD" w:rsidP="00F655C6">
      <w:pPr>
        <w:spacing w:after="0" w:line="240" w:lineRule="auto"/>
        <w:jc w:val="both"/>
        <w:rPr>
          <w:rFonts w:ascii="Arial" w:eastAsia="Times New Roman" w:hAnsi="Arial" w:cs="Arial"/>
          <w:b/>
          <w:lang w:val="en-PH" w:eastAsia="en-PH"/>
        </w:rPr>
      </w:pPr>
      <w:r>
        <w:rPr>
          <w:noProof/>
          <w:lang w:val="en-PH" w:eastAsia="en-PH"/>
        </w:rPr>
        <w:drawing>
          <wp:anchor distT="0" distB="0" distL="114300" distR="114300" simplePos="0" relativeHeight="251676672" behindDoc="1" locked="0" layoutInCell="1" allowOverlap="1" wp14:anchorId="7E4C54AA" wp14:editId="5E9896D7">
            <wp:simplePos x="0" y="0"/>
            <wp:positionH relativeFrom="margin">
              <wp:posOffset>215900</wp:posOffset>
            </wp:positionH>
            <wp:positionV relativeFrom="paragraph">
              <wp:posOffset>135255</wp:posOffset>
            </wp:positionV>
            <wp:extent cx="1114425" cy="403860"/>
            <wp:effectExtent l="0" t="0" r="0" b="0"/>
            <wp:wrapNone/>
            <wp:docPr id="14" name="Picture 6" descr="A close up of a logo&#10;&#10;Description automatically generated">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00000000-0008-0000-0000-000007000000}"/>
                        </a:ext>
                      </a:extLst>
                    </pic:cNvPr>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24646" t="9926" r="14948" b="35483"/>
                    <a:stretch/>
                  </pic:blipFill>
                  <pic:spPr bwMode="auto">
                    <a:xfrm>
                      <a:off x="0" y="0"/>
                      <a:ext cx="1114425" cy="403860"/>
                    </a:xfrm>
                    <a:prstGeom prst="rect">
                      <a:avLst/>
                    </a:prstGeom>
                    <a:ln>
                      <a:noFill/>
                    </a:ln>
                    <a:extLst>
                      <a:ext uri="{53640926-AAD7-44D8-BBD7-CCE9431645EC}">
                        <a14:shadowObscured xmlns:a14="http://schemas.microsoft.com/office/drawing/2010/main"/>
                      </a:ext>
                    </a:extLst>
                  </pic:spPr>
                </pic:pic>
              </a:graphicData>
            </a:graphic>
          </wp:anchor>
        </w:drawing>
      </w:r>
    </w:p>
    <w:p w14:paraId="0327CBF0" w14:textId="22411703" w:rsidR="005604FF" w:rsidRPr="00A610CA" w:rsidRDefault="005604FF" w:rsidP="00F655C6">
      <w:pPr>
        <w:spacing w:after="0" w:line="240" w:lineRule="auto"/>
        <w:jc w:val="both"/>
        <w:rPr>
          <w:rFonts w:ascii="Arial" w:eastAsia="Times New Roman" w:hAnsi="Arial" w:cs="Arial"/>
          <w:b/>
          <w:lang w:val="en-PH" w:eastAsia="en-PH"/>
        </w:rPr>
      </w:pPr>
      <w:r w:rsidRPr="00A610CA">
        <w:rPr>
          <w:rFonts w:ascii="Arial" w:hAnsi="Arial" w:cs="Arial"/>
          <w:noProof/>
          <w:lang w:val="en-PH" w:eastAsia="en-PH"/>
        </w:rPr>
        <w:drawing>
          <wp:anchor distT="0" distB="0" distL="114300" distR="114300" simplePos="0" relativeHeight="251671552" behindDoc="1" locked="0" layoutInCell="1" allowOverlap="1" wp14:anchorId="1324AE1A" wp14:editId="0137E28E">
            <wp:simplePos x="0" y="0"/>
            <wp:positionH relativeFrom="column">
              <wp:posOffset>1143000</wp:posOffset>
            </wp:positionH>
            <wp:positionV relativeFrom="paragraph">
              <wp:posOffset>8002905</wp:posOffset>
            </wp:positionV>
            <wp:extent cx="1190625" cy="419100"/>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close up of a logo&#10;&#10;Description automatically generated"/>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l="24646" t="9926" r="14948" b="35483"/>
                    <a:stretch>
                      <a:fillRect/>
                    </a:stretch>
                  </pic:blipFill>
                  <pic:spPr bwMode="auto">
                    <a:xfrm>
                      <a:off x="0" y="0"/>
                      <a:ext cx="1190625" cy="419100"/>
                    </a:xfrm>
                    <a:prstGeom prst="rect">
                      <a:avLst/>
                    </a:prstGeom>
                    <a:noFill/>
                  </pic:spPr>
                </pic:pic>
              </a:graphicData>
            </a:graphic>
          </wp:anchor>
        </w:drawing>
      </w:r>
    </w:p>
    <w:p w14:paraId="28C75B94" w14:textId="2457EE58" w:rsidR="005604FF" w:rsidRPr="00A610CA" w:rsidRDefault="005604FF"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CECILIA A. PONTILLAS</w:t>
      </w:r>
    </w:p>
    <w:p w14:paraId="031108C0" w14:textId="77777777" w:rsidR="005604FF" w:rsidRPr="00A610CA" w:rsidRDefault="005604FF" w:rsidP="00F655C6">
      <w:pPr>
        <w:spacing w:after="0" w:line="240" w:lineRule="auto"/>
        <w:jc w:val="both"/>
        <w:rPr>
          <w:rFonts w:ascii="Arial" w:eastAsia="Times New Roman" w:hAnsi="Arial" w:cs="Arial"/>
          <w:b/>
          <w:lang w:val="en-PH" w:eastAsia="en-PH"/>
        </w:rPr>
      </w:pPr>
      <w:r w:rsidRPr="00A610CA">
        <w:rPr>
          <w:rFonts w:ascii="Arial" w:eastAsia="Times New Roman" w:hAnsi="Arial" w:cs="Arial"/>
          <w:lang w:val="en-PH" w:eastAsia="en-PH"/>
        </w:rPr>
        <w:t>State Auditor V</w:t>
      </w:r>
    </w:p>
    <w:p w14:paraId="3F8958E9" w14:textId="77777777" w:rsidR="005604FF" w:rsidRPr="00A610CA" w:rsidRDefault="005604FF"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Supervising Auditor</w:t>
      </w:r>
    </w:p>
    <w:p w14:paraId="3953764F" w14:textId="77777777" w:rsidR="005604FF" w:rsidRPr="00A610CA" w:rsidRDefault="005604FF" w:rsidP="00F655C6">
      <w:pPr>
        <w:spacing w:after="0" w:line="240" w:lineRule="auto"/>
        <w:rPr>
          <w:rFonts w:ascii="Arial" w:eastAsia="Times New Roman" w:hAnsi="Arial" w:cs="Arial"/>
          <w:lang w:val="en-PH" w:eastAsia="en-PH"/>
        </w:rPr>
      </w:pPr>
    </w:p>
    <w:p w14:paraId="455E12A5" w14:textId="77777777" w:rsidR="005604FF" w:rsidRPr="00A610CA" w:rsidRDefault="005604FF" w:rsidP="00F655C6">
      <w:pPr>
        <w:spacing w:after="0" w:line="240" w:lineRule="auto"/>
        <w:rPr>
          <w:rFonts w:ascii="Arial" w:eastAsia="Times New Roman" w:hAnsi="Arial" w:cs="Arial"/>
          <w:lang w:val="en-PH" w:eastAsia="en-PH"/>
        </w:rPr>
        <w:sectPr w:rsidR="005604FF" w:rsidRPr="00A610CA" w:rsidSect="002802E3">
          <w:footerReference w:type="default" r:id="rId17"/>
          <w:pgSz w:w="12240" w:h="15840" w:code="1"/>
          <w:pgMar w:top="720" w:right="1440" w:bottom="1440" w:left="1800" w:header="360" w:footer="360" w:gutter="0"/>
          <w:cols w:space="720"/>
          <w:docGrid w:linePitch="360"/>
        </w:sectPr>
      </w:pPr>
    </w:p>
    <w:p w14:paraId="04FE38E7" w14:textId="33720C6D"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noProof/>
          <w:lang w:val="en-PH" w:eastAsia="en-PH"/>
        </w:rPr>
        <w:lastRenderedPageBreak/>
        <w:drawing>
          <wp:anchor distT="0" distB="0" distL="114300" distR="114300" simplePos="0" relativeHeight="251663360" behindDoc="1" locked="0" layoutInCell="1" allowOverlap="1" wp14:anchorId="10FAC0CB" wp14:editId="70385052">
            <wp:simplePos x="1610436" y="900752"/>
            <wp:positionH relativeFrom="margin">
              <wp:align>left</wp:align>
            </wp:positionH>
            <wp:positionV relativeFrom="margin">
              <wp:align>top</wp:align>
            </wp:positionV>
            <wp:extent cx="828675" cy="828675"/>
            <wp:effectExtent l="0" t="0" r="9525" b="952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sidRPr="00A610CA">
        <w:rPr>
          <w:rFonts w:ascii="Arial" w:eastAsia="Times New Roman" w:hAnsi="Arial" w:cs="Arial"/>
          <w:lang w:val="en-PH" w:eastAsia="en-PH"/>
        </w:rPr>
        <w:t>Republic of the Philippines</w:t>
      </w:r>
    </w:p>
    <w:p w14:paraId="27D9B755" w14:textId="77777777"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COMMISSION ON AUDIT</w:t>
      </w:r>
    </w:p>
    <w:p w14:paraId="665B014E"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Regional Office No. 10</w:t>
      </w:r>
    </w:p>
    <w:p w14:paraId="4C4E0DD6"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Cagayan de Oro City</w:t>
      </w:r>
    </w:p>
    <w:p w14:paraId="6975B849" w14:textId="77777777" w:rsidR="00EC54EB" w:rsidRPr="00A610CA" w:rsidRDefault="00EC54EB" w:rsidP="00F655C6">
      <w:pPr>
        <w:spacing w:after="0" w:line="240" w:lineRule="auto"/>
        <w:jc w:val="center"/>
        <w:rPr>
          <w:rFonts w:ascii="Arial" w:eastAsia="Times New Roman" w:hAnsi="Arial" w:cs="Arial"/>
          <w:lang w:val="en-PH" w:eastAsia="en-PH"/>
        </w:rPr>
      </w:pPr>
    </w:p>
    <w:p w14:paraId="642BB7C9" w14:textId="77777777" w:rsidR="00EC54EB" w:rsidRPr="00A610CA" w:rsidRDefault="00687C43" w:rsidP="00F655C6">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t>OFFICE OF THE AUDIT TEAM LEADER</w:t>
      </w:r>
    </w:p>
    <w:p w14:paraId="7C36901A" w14:textId="484572A0" w:rsidR="00EC54EB" w:rsidRPr="00A610CA" w:rsidRDefault="002171A6" w:rsidP="00F655C6">
      <w:pPr>
        <w:pBdr>
          <w:bottom w:val="single" w:sz="6" w:space="1" w:color="auto"/>
        </w:pBdr>
        <w:spacing w:after="0" w:line="240" w:lineRule="auto"/>
        <w:jc w:val="center"/>
        <w:rPr>
          <w:rFonts w:ascii="Arial" w:eastAsia="Times New Roman" w:hAnsi="Arial" w:cs="Arial"/>
          <w:lang w:val="en-PH" w:eastAsia="en-PH"/>
        </w:rPr>
      </w:pPr>
      <w:r w:rsidRPr="00A610CA">
        <w:rPr>
          <w:rFonts w:ascii="Arial" w:eastAsia="Times New Roman" w:hAnsi="Arial" w:cs="Arial"/>
          <w:bCs/>
          <w:lang w:val="en-PH" w:eastAsia="en-PH"/>
        </w:rPr>
        <w:t>R10 - CGAS Water Districts and Other Stand-Alone Agencies - Team 05</w:t>
      </w:r>
    </w:p>
    <w:p w14:paraId="54433FD6" w14:textId="77777777" w:rsidR="00EC54EB" w:rsidRPr="00A610CA" w:rsidRDefault="00EC54EB" w:rsidP="00F655C6">
      <w:pPr>
        <w:spacing w:after="0" w:line="240" w:lineRule="auto"/>
        <w:jc w:val="both"/>
        <w:rPr>
          <w:rFonts w:ascii="Arial" w:eastAsia="Times New Roman" w:hAnsi="Arial" w:cs="Arial"/>
          <w:lang w:val="en-PH" w:eastAsia="en-PH"/>
        </w:rPr>
      </w:pPr>
    </w:p>
    <w:p w14:paraId="383ED1B9" w14:textId="77777777" w:rsidR="002171A6" w:rsidRPr="00A610CA" w:rsidRDefault="002171A6" w:rsidP="002171A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March 16, 2023</w:t>
      </w:r>
    </w:p>
    <w:p w14:paraId="5D0068D1" w14:textId="77777777" w:rsidR="002171A6" w:rsidRPr="00A610CA" w:rsidRDefault="002171A6" w:rsidP="002171A6">
      <w:pPr>
        <w:spacing w:after="0" w:line="240" w:lineRule="auto"/>
        <w:jc w:val="both"/>
        <w:rPr>
          <w:rFonts w:ascii="Arial" w:eastAsia="Times New Roman" w:hAnsi="Arial" w:cs="Arial"/>
          <w:lang w:val="en-PH" w:eastAsia="en-PH"/>
        </w:rPr>
      </w:pPr>
    </w:p>
    <w:p w14:paraId="73C2061F" w14:textId="77777777" w:rsidR="002171A6" w:rsidRPr="00A610CA" w:rsidRDefault="002171A6" w:rsidP="002171A6">
      <w:pPr>
        <w:spacing w:after="0" w:line="240" w:lineRule="auto"/>
        <w:jc w:val="both"/>
        <w:rPr>
          <w:rFonts w:ascii="Arial" w:eastAsia="Times New Roman" w:hAnsi="Arial" w:cs="Arial"/>
          <w:b/>
          <w:bCs/>
          <w:lang w:val="en-PH" w:eastAsia="en-PH"/>
        </w:rPr>
      </w:pPr>
      <w:r w:rsidRPr="00A610CA">
        <w:rPr>
          <w:rFonts w:ascii="Arial" w:eastAsia="Times New Roman" w:hAnsi="Arial" w:cs="Arial"/>
          <w:b/>
          <w:bCs/>
          <w:lang w:val="en-PH" w:eastAsia="en-PH"/>
        </w:rPr>
        <w:t>Ms. CECILIA A. PONTILLAS</w:t>
      </w:r>
    </w:p>
    <w:p w14:paraId="7571B830" w14:textId="77777777" w:rsidR="002171A6" w:rsidRPr="00A610CA" w:rsidRDefault="002171A6" w:rsidP="002171A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Supervising Auditor</w:t>
      </w:r>
    </w:p>
    <w:p w14:paraId="26B3FD0E" w14:textId="77777777" w:rsidR="002171A6" w:rsidRPr="00A610CA" w:rsidRDefault="002171A6" w:rsidP="002171A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CGAS Water Districts and Other Stand-Alone Agencies</w:t>
      </w:r>
    </w:p>
    <w:p w14:paraId="61FFC00D" w14:textId="77777777" w:rsidR="002171A6" w:rsidRPr="00A610CA" w:rsidRDefault="002171A6" w:rsidP="002171A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COA - Regional Office No. X</w:t>
      </w:r>
    </w:p>
    <w:p w14:paraId="25542A9F" w14:textId="259753A2" w:rsidR="00EC54EB" w:rsidRPr="00A610CA" w:rsidRDefault="002171A6" w:rsidP="002171A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Cagayan de Oro City</w:t>
      </w:r>
    </w:p>
    <w:p w14:paraId="397023CD" w14:textId="77777777" w:rsidR="002171A6" w:rsidRPr="00A610CA" w:rsidRDefault="002171A6" w:rsidP="002171A6">
      <w:pPr>
        <w:spacing w:after="0" w:line="240" w:lineRule="auto"/>
        <w:jc w:val="both"/>
        <w:rPr>
          <w:rFonts w:ascii="Arial" w:eastAsia="Times New Roman" w:hAnsi="Arial" w:cs="Arial"/>
          <w:lang w:val="en-PH" w:eastAsia="en-PH"/>
        </w:rPr>
      </w:pPr>
    </w:p>
    <w:p w14:paraId="28F3E018"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Ma’am:</w:t>
      </w:r>
    </w:p>
    <w:p w14:paraId="2EE8B364" w14:textId="77777777" w:rsidR="00EC54EB" w:rsidRPr="00A610CA" w:rsidRDefault="00EC54EB" w:rsidP="00F655C6">
      <w:pPr>
        <w:spacing w:after="0" w:line="240" w:lineRule="auto"/>
        <w:jc w:val="both"/>
        <w:rPr>
          <w:rFonts w:ascii="Arial" w:eastAsia="Times New Roman" w:hAnsi="Arial" w:cs="Arial"/>
          <w:lang w:val="en-PH" w:eastAsia="en-PH"/>
        </w:rPr>
      </w:pPr>
    </w:p>
    <w:p w14:paraId="3036BF6C" w14:textId="0DFC9A14"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In compliance with Section 2, Article IX-D of the Philippine Constitution and pertinent provisions of Presidential Decree No. 1445, otherwise known as the Government Auditing Code of the Philippines, we audited the accounts and operations of </w:t>
      </w:r>
      <w:r w:rsidRPr="00A610CA">
        <w:rPr>
          <w:rFonts w:ascii="Arial" w:eastAsia="Times New Roman" w:hAnsi="Arial" w:cs="Arial"/>
          <w:b/>
          <w:lang w:val="en-PH" w:eastAsia="en-PH"/>
        </w:rPr>
        <w:t xml:space="preserve">Bacolod Water District, </w:t>
      </w:r>
      <w:r w:rsidRPr="00A610CA">
        <w:rPr>
          <w:rFonts w:ascii="Arial" w:eastAsia="Times New Roman" w:hAnsi="Arial" w:cs="Arial"/>
          <w:lang w:val="en-PH" w:eastAsia="en-PH"/>
        </w:rPr>
        <w:t>Bacolod, Lanao del Norte, as of December 31, 20</w:t>
      </w:r>
      <w:r w:rsidRPr="00A610CA">
        <w:rPr>
          <w:rFonts w:ascii="Arial" w:eastAsia="Times New Roman" w:hAnsi="Arial" w:cs="Arial"/>
          <w:lang w:eastAsia="en-PH"/>
        </w:rPr>
        <w:t>2</w:t>
      </w:r>
      <w:r w:rsidR="00E96B38" w:rsidRPr="00A610CA">
        <w:rPr>
          <w:rFonts w:ascii="Arial" w:eastAsia="Times New Roman" w:hAnsi="Arial" w:cs="Arial"/>
          <w:lang w:eastAsia="en-PH"/>
        </w:rPr>
        <w:t>2</w:t>
      </w:r>
      <w:r w:rsidRPr="00A610CA">
        <w:rPr>
          <w:rFonts w:ascii="Arial" w:eastAsia="Times New Roman" w:hAnsi="Arial" w:cs="Arial"/>
          <w:lang w:val="en-PH" w:eastAsia="en-PH"/>
        </w:rPr>
        <w:t>.</w:t>
      </w:r>
    </w:p>
    <w:p w14:paraId="3F5A5FA3" w14:textId="77777777" w:rsidR="00EC54EB" w:rsidRPr="00A610CA" w:rsidRDefault="00EC54EB" w:rsidP="00F655C6">
      <w:pPr>
        <w:spacing w:after="0" w:line="240" w:lineRule="auto"/>
        <w:jc w:val="both"/>
        <w:rPr>
          <w:rFonts w:ascii="Arial" w:eastAsia="Times New Roman" w:hAnsi="Arial" w:cs="Arial"/>
          <w:lang w:val="en-PH" w:eastAsia="en-PH"/>
        </w:rPr>
      </w:pPr>
    </w:p>
    <w:p w14:paraId="0913BC0C" w14:textId="39180992"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The audit was conducted to </w:t>
      </w:r>
      <w:r w:rsidR="002171A6" w:rsidRPr="00A610CA">
        <w:rPr>
          <w:rFonts w:ascii="Arial" w:eastAsia="Times New Roman" w:hAnsi="Arial" w:cs="Arial"/>
          <w:lang w:val="en-PH" w:eastAsia="en-PH"/>
        </w:rPr>
        <w:t>(a) ascertain the fairness of presentation of the Financial Statements; (b) ascertain the propriety of financial transactions and compliance with prescribed rules and regulations; (c) recommend agency improvement opportunities; and (d) determine the extent of implementation of prior years’ audit recommendations</w:t>
      </w:r>
      <w:r w:rsidRPr="00A610CA">
        <w:rPr>
          <w:rFonts w:ascii="Arial" w:eastAsia="Times New Roman" w:hAnsi="Arial" w:cs="Arial"/>
          <w:lang w:val="en-PH" w:eastAsia="en-PH"/>
        </w:rPr>
        <w:t>.</w:t>
      </w:r>
    </w:p>
    <w:p w14:paraId="5521C4F1" w14:textId="6A33EEB8" w:rsidR="00EC54EB" w:rsidRPr="00A610CA" w:rsidRDefault="00EC54EB" w:rsidP="00F655C6">
      <w:pPr>
        <w:spacing w:after="0" w:line="240" w:lineRule="auto"/>
        <w:jc w:val="both"/>
        <w:rPr>
          <w:rFonts w:ascii="Arial" w:eastAsia="Times New Roman" w:hAnsi="Arial" w:cs="Arial"/>
          <w:lang w:val="en-PH" w:eastAsia="en-PH"/>
        </w:rPr>
      </w:pPr>
    </w:p>
    <w:p w14:paraId="0B8D2E51" w14:textId="57BAFC6A" w:rsidR="00EC54EB" w:rsidRPr="00A610CA" w:rsidRDefault="002171A6"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audit report consists of Part I- Audited Financial Statements; Part II- Observations and Recommendations; and Part III- Status of Implementation of Prior Years’ Audit Recommendations. The observations and recommendations were communicated to Management thru Audit Observation Memorandum and discussed with management officials and staff. Their comments are included in the appropriate portion of this report</w:t>
      </w:r>
      <w:r w:rsidR="00687C43" w:rsidRPr="00A610CA">
        <w:rPr>
          <w:rFonts w:ascii="Arial" w:eastAsia="Times New Roman" w:hAnsi="Arial" w:cs="Arial"/>
          <w:lang w:val="en-PH" w:eastAsia="en-PH"/>
        </w:rPr>
        <w:t>.</w:t>
      </w:r>
    </w:p>
    <w:p w14:paraId="423687F5" w14:textId="77777777" w:rsidR="00EC54EB" w:rsidRPr="00A610CA" w:rsidRDefault="00EC54EB" w:rsidP="00F655C6">
      <w:pPr>
        <w:spacing w:after="0" w:line="240" w:lineRule="auto"/>
        <w:jc w:val="both"/>
        <w:rPr>
          <w:rFonts w:ascii="Arial" w:eastAsia="Times New Roman" w:hAnsi="Arial" w:cs="Arial"/>
          <w:lang w:val="en-PH" w:eastAsia="en-PH"/>
        </w:rPr>
      </w:pPr>
    </w:p>
    <w:p w14:paraId="410A9420" w14:textId="2E9E11FE" w:rsidR="00EC54EB" w:rsidRPr="00A610CA" w:rsidRDefault="000036A7" w:rsidP="00F655C6">
      <w:pPr>
        <w:spacing w:after="0" w:line="240" w:lineRule="auto"/>
        <w:jc w:val="both"/>
        <w:rPr>
          <w:rFonts w:ascii="Arial" w:eastAsia="Times New Roman" w:hAnsi="Arial" w:cs="Arial"/>
          <w:lang w:eastAsia="en-PH"/>
        </w:rPr>
      </w:pPr>
      <w:r w:rsidRPr="00A610CA">
        <w:rPr>
          <w:rFonts w:ascii="Arial" w:eastAsia="Times New Roman" w:hAnsi="Arial" w:cs="Arial"/>
          <w:lang w:eastAsia="en-PH"/>
        </w:rPr>
        <w:t>There is reasonable assurance that the financial statements are free of material misstatements and are prepared in accordance with Philippine Financial Reporting Standards (PFRS) and accounting principles generally accepted in the Philippines</w:t>
      </w:r>
      <w:r w:rsidR="00687C43" w:rsidRPr="00A610CA">
        <w:rPr>
          <w:rFonts w:ascii="Arial" w:eastAsia="Times New Roman" w:hAnsi="Arial" w:cs="Arial"/>
          <w:lang w:eastAsia="en-PH"/>
        </w:rPr>
        <w:t>.</w:t>
      </w:r>
    </w:p>
    <w:p w14:paraId="4DE16C76" w14:textId="77777777" w:rsidR="00EC54EB" w:rsidRPr="00A610CA" w:rsidRDefault="00EC54EB" w:rsidP="00F655C6">
      <w:pPr>
        <w:spacing w:after="0" w:line="240" w:lineRule="auto"/>
        <w:jc w:val="both"/>
        <w:rPr>
          <w:rFonts w:ascii="Arial" w:eastAsia="Times New Roman" w:hAnsi="Arial" w:cs="Arial"/>
          <w:lang w:eastAsia="en-PH"/>
        </w:rPr>
      </w:pPr>
    </w:p>
    <w:p w14:paraId="5C0AC6BA" w14:textId="4DCA303A" w:rsidR="00EC54EB" w:rsidRPr="00A610CA" w:rsidRDefault="00A37A67" w:rsidP="00F655C6">
      <w:pPr>
        <w:spacing w:after="0" w:line="240" w:lineRule="auto"/>
        <w:jc w:val="both"/>
        <w:rPr>
          <w:rFonts w:ascii="Arial" w:eastAsia="Times New Roman" w:hAnsi="Arial" w:cs="Arial"/>
          <w:lang w:eastAsia="en-PH"/>
        </w:rPr>
      </w:pPr>
      <w:r w:rsidRPr="00A610CA">
        <w:rPr>
          <w:rFonts w:ascii="Arial" w:eastAsia="Times New Roman" w:hAnsi="Arial" w:cs="Arial"/>
          <w:lang w:eastAsia="en-PH"/>
        </w:rPr>
        <w:t>Our</w:t>
      </w:r>
      <w:r w:rsidR="002171A6" w:rsidRPr="00A610CA">
        <w:rPr>
          <w:rFonts w:ascii="Arial" w:eastAsia="Times New Roman" w:hAnsi="Arial" w:cs="Arial"/>
          <w:lang w:eastAsia="en-PH"/>
        </w:rPr>
        <w:t xml:space="preserve"> audit was conducted in accordance with the International Standards of Supreme Audit Institutions (ISSAIs), and we believe these standards provided a reasonable basis for the results of the audit. We rendered </w:t>
      </w:r>
      <w:r w:rsidRPr="00A610CA">
        <w:rPr>
          <w:rFonts w:ascii="Arial" w:eastAsia="Times New Roman" w:hAnsi="Arial" w:cs="Arial"/>
          <w:lang w:eastAsia="en-PH"/>
        </w:rPr>
        <w:t>an</w:t>
      </w:r>
      <w:r w:rsidR="002171A6" w:rsidRPr="00A610CA">
        <w:rPr>
          <w:rFonts w:ascii="Arial" w:eastAsia="Times New Roman" w:hAnsi="Arial" w:cs="Arial"/>
          <w:lang w:eastAsia="en-PH"/>
        </w:rPr>
        <w:t xml:space="preserve"> Unmodified Opinion on the fairness of presentation of the financial statements</w:t>
      </w:r>
      <w:r w:rsidR="00687C43" w:rsidRPr="00A610CA">
        <w:rPr>
          <w:rFonts w:ascii="Arial" w:eastAsia="Times New Roman" w:hAnsi="Arial" w:cs="Arial"/>
          <w:lang w:eastAsia="en-PH"/>
        </w:rPr>
        <w:t>.</w:t>
      </w:r>
    </w:p>
    <w:p w14:paraId="2476C1F0" w14:textId="77777777" w:rsidR="00EC54EB" w:rsidRPr="00A610CA" w:rsidRDefault="00EC54EB" w:rsidP="00F655C6">
      <w:pPr>
        <w:spacing w:after="0" w:line="240" w:lineRule="auto"/>
        <w:jc w:val="both"/>
        <w:rPr>
          <w:rFonts w:ascii="Arial" w:eastAsia="Times New Roman" w:hAnsi="Arial" w:cs="Arial"/>
          <w:lang w:val="en-PH" w:eastAsia="en-PH"/>
        </w:rPr>
      </w:pPr>
    </w:p>
    <w:p w14:paraId="7AFACB08" w14:textId="18E3639D" w:rsidR="00EC54EB" w:rsidRPr="00A610CA" w:rsidRDefault="00EC54EB" w:rsidP="00F655C6">
      <w:pPr>
        <w:spacing w:after="0" w:line="240" w:lineRule="auto"/>
        <w:jc w:val="both"/>
        <w:rPr>
          <w:rFonts w:ascii="Arial" w:eastAsia="Times New Roman" w:hAnsi="Arial" w:cs="Arial"/>
          <w:lang w:val="en-PH" w:eastAsia="en-PH"/>
        </w:rPr>
      </w:pPr>
    </w:p>
    <w:p w14:paraId="08BF5002" w14:textId="3A8712E0" w:rsidR="00B94DA6" w:rsidRPr="00A610CA" w:rsidRDefault="00B94DA6" w:rsidP="00F655C6">
      <w:pPr>
        <w:spacing w:after="0" w:line="240" w:lineRule="auto"/>
        <w:jc w:val="both"/>
        <w:rPr>
          <w:rFonts w:ascii="Arial" w:eastAsia="Times New Roman" w:hAnsi="Arial" w:cs="Arial"/>
          <w:lang w:val="en-PH" w:eastAsia="en-PH"/>
        </w:rPr>
      </w:pPr>
      <w:bookmarkStart w:id="2" w:name="_Hlk101784752"/>
      <w:r w:rsidRPr="00A610CA">
        <w:rPr>
          <w:rFonts w:ascii="Arial" w:eastAsia="Times New Roman" w:hAnsi="Arial" w:cs="Arial"/>
          <w:lang w:val="en-PH" w:eastAsia="en-PH"/>
        </w:rPr>
        <w:t>Very truly yours,</w:t>
      </w:r>
    </w:p>
    <w:p w14:paraId="2E6D12AD" w14:textId="6AEBDF42" w:rsidR="00B94DA6" w:rsidRPr="00A610CA" w:rsidRDefault="00CA6DB5" w:rsidP="00F655C6">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82816" behindDoc="1" locked="0" layoutInCell="1" allowOverlap="1" wp14:anchorId="6D0C33EE" wp14:editId="58A84A9B">
            <wp:simplePos x="0" y="0"/>
            <wp:positionH relativeFrom="column">
              <wp:posOffset>457200</wp:posOffset>
            </wp:positionH>
            <wp:positionV relativeFrom="paragraph">
              <wp:posOffset>94615</wp:posOffset>
            </wp:positionV>
            <wp:extent cx="1043940" cy="595630"/>
            <wp:effectExtent l="0" t="0" r="3810" b="0"/>
            <wp:wrapNone/>
            <wp:docPr id="5" name="Picture 9" descr="C:\Users\User\Downloads\267048600_357011979216076_5739103392686491272_n.png">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descr="C:\Users\User\Downloads\267048600_357011979216076_5739103392686491272_n.png">
                      <a:extLst>
                        <a:ext uri="{FF2B5EF4-FFF2-40B4-BE49-F238E27FC236}">
                          <a16:creationId xmlns:a16="http://schemas.microsoft.com/office/drawing/2014/main" id="{00000000-0008-0000-0000-00000A000000}"/>
                        </a:ext>
                      </a:extLst>
                    </pic:cNvPr>
                    <pic:cNvPicPr/>
                  </pic:nvPicPr>
                  <pic:blipFill>
                    <a:blip r:embed="rId18" cstate="print"/>
                    <a:stretch>
                      <a:fillRect/>
                    </a:stretch>
                  </pic:blipFill>
                  <pic:spPr bwMode="auto">
                    <a:xfrm>
                      <a:off x="0" y="0"/>
                      <a:ext cx="1043940" cy="595630"/>
                    </a:xfrm>
                    <a:prstGeom prst="rect">
                      <a:avLst/>
                    </a:prstGeom>
                    <a:noFill/>
                    <a:ln>
                      <a:noFill/>
                    </a:ln>
                  </pic:spPr>
                </pic:pic>
              </a:graphicData>
            </a:graphic>
            <wp14:sizeRelH relativeFrom="margin">
              <wp14:pctWidth>0</wp14:pctWidth>
            </wp14:sizeRelH>
          </wp:anchor>
        </w:drawing>
      </w:r>
    </w:p>
    <w:p w14:paraId="2972484C" w14:textId="2F157824" w:rsidR="00B94DA6" w:rsidRPr="00A610CA" w:rsidRDefault="00B94DA6" w:rsidP="00F655C6">
      <w:pPr>
        <w:spacing w:after="0" w:line="240" w:lineRule="auto"/>
        <w:jc w:val="both"/>
        <w:rPr>
          <w:rFonts w:ascii="Arial" w:eastAsia="Times New Roman" w:hAnsi="Arial" w:cs="Arial"/>
          <w:lang w:val="en-PH" w:eastAsia="en-PH"/>
        </w:rPr>
      </w:pPr>
    </w:p>
    <w:p w14:paraId="204C5019" w14:textId="565D16DE" w:rsidR="00B94DA6" w:rsidRPr="00A610CA" w:rsidRDefault="00B94DA6" w:rsidP="00F655C6">
      <w:pPr>
        <w:spacing w:after="0" w:line="240" w:lineRule="auto"/>
        <w:rPr>
          <w:rFonts w:ascii="Arial" w:eastAsia="Times New Roman" w:hAnsi="Arial" w:cs="Arial"/>
          <w:lang w:val="en-PH" w:eastAsia="en-PH"/>
        </w:rPr>
      </w:pPr>
    </w:p>
    <w:p w14:paraId="2AA9834F" w14:textId="1EFA6AA8" w:rsidR="00B94DA6" w:rsidRPr="00A610CA" w:rsidRDefault="00B94DA6" w:rsidP="00F655C6">
      <w:pPr>
        <w:spacing w:after="0" w:line="240" w:lineRule="auto"/>
        <w:rPr>
          <w:rFonts w:ascii="Arial" w:eastAsia="Times New Roman" w:hAnsi="Arial" w:cs="Arial"/>
          <w:lang w:val="en-PH" w:eastAsia="en-PH"/>
        </w:rPr>
      </w:pPr>
      <w:r w:rsidRPr="00A610CA">
        <w:rPr>
          <w:rFonts w:ascii="Arial" w:hAnsi="Arial" w:cs="Arial"/>
          <w:b/>
          <w:lang w:val="en-PH" w:eastAsia="en-PH"/>
        </w:rPr>
        <w:t>FATIMAH SUZZANE A. DISAMBURUN</w:t>
      </w:r>
    </w:p>
    <w:p w14:paraId="441F3854" w14:textId="77777777" w:rsidR="00B94DA6" w:rsidRPr="00A610CA" w:rsidRDefault="00B94DA6" w:rsidP="00F655C6">
      <w:pPr>
        <w:spacing w:after="0" w:line="240" w:lineRule="auto"/>
        <w:rPr>
          <w:rFonts w:ascii="Arial" w:hAnsi="Arial" w:cs="Arial"/>
          <w:lang w:eastAsia="en-PH"/>
        </w:rPr>
      </w:pPr>
      <w:r w:rsidRPr="00A610CA">
        <w:rPr>
          <w:rFonts w:ascii="Arial" w:hAnsi="Arial" w:cs="Arial"/>
          <w:lang w:val="en-PH" w:eastAsia="en-PH"/>
        </w:rPr>
        <w:t xml:space="preserve">State Auditor </w:t>
      </w:r>
      <w:r w:rsidRPr="00A610CA">
        <w:rPr>
          <w:rFonts w:ascii="Arial" w:hAnsi="Arial" w:cs="Arial"/>
          <w:lang w:eastAsia="en-PH"/>
        </w:rPr>
        <w:t>III</w:t>
      </w:r>
    </w:p>
    <w:p w14:paraId="279C07D9" w14:textId="5624411C" w:rsidR="00B94DA6" w:rsidRPr="00A610CA" w:rsidRDefault="002171A6" w:rsidP="00F655C6">
      <w:pPr>
        <w:spacing w:after="0" w:line="240" w:lineRule="auto"/>
        <w:rPr>
          <w:rFonts w:ascii="Arial" w:eastAsia="Times New Roman" w:hAnsi="Arial" w:cs="Arial"/>
          <w:lang w:val="en-PH" w:eastAsia="en-PH"/>
        </w:rPr>
      </w:pPr>
      <w:r w:rsidRPr="00A610CA">
        <w:rPr>
          <w:rFonts w:ascii="Arial" w:eastAsia="Times New Roman" w:hAnsi="Arial" w:cs="Arial"/>
          <w:lang w:val="en-PH" w:eastAsia="en-PH"/>
        </w:rPr>
        <w:t xml:space="preserve">OIC- </w:t>
      </w:r>
      <w:r w:rsidR="00B94DA6" w:rsidRPr="00A610CA">
        <w:rPr>
          <w:rFonts w:ascii="Arial" w:eastAsia="Times New Roman" w:hAnsi="Arial" w:cs="Arial"/>
          <w:lang w:val="en-PH" w:eastAsia="en-PH"/>
        </w:rPr>
        <w:t>Audit Team Leader</w:t>
      </w:r>
    </w:p>
    <w:p w14:paraId="3A36BDAD" w14:textId="77777777" w:rsidR="00B94DA6" w:rsidRPr="00A610CA" w:rsidRDefault="00B94DA6" w:rsidP="00F655C6">
      <w:pPr>
        <w:spacing w:after="0" w:line="240" w:lineRule="auto"/>
        <w:rPr>
          <w:rFonts w:ascii="Arial" w:eastAsia="Times New Roman" w:hAnsi="Arial" w:cs="Arial"/>
          <w:lang w:val="en-PH" w:eastAsia="en-PH"/>
        </w:rPr>
      </w:pPr>
    </w:p>
    <w:p w14:paraId="63458EF8" w14:textId="27E5E960" w:rsidR="00B94DA6" w:rsidRPr="00A610CA" w:rsidRDefault="00B94DA6" w:rsidP="00F655C6">
      <w:pPr>
        <w:spacing w:after="0" w:line="240" w:lineRule="auto"/>
        <w:rPr>
          <w:rFonts w:ascii="Arial" w:eastAsia="Times New Roman" w:hAnsi="Arial" w:cs="Arial"/>
          <w:lang w:val="en-PH" w:eastAsia="en-PH"/>
        </w:rPr>
        <w:sectPr w:rsidR="00B94DA6" w:rsidRPr="00A610CA" w:rsidSect="00E81311">
          <w:pgSz w:w="12240" w:h="15840" w:code="1"/>
          <w:pgMar w:top="720" w:right="1440" w:bottom="1440" w:left="1800" w:header="360" w:footer="360" w:gutter="0"/>
          <w:cols w:space="720"/>
          <w:docGrid w:linePitch="360"/>
        </w:sectPr>
      </w:pPr>
    </w:p>
    <w:p w14:paraId="5FF6E476" w14:textId="77777777" w:rsidR="00944125" w:rsidRPr="00A610CA" w:rsidRDefault="00944125" w:rsidP="00944125">
      <w:pPr>
        <w:spacing w:after="0" w:line="240" w:lineRule="auto"/>
        <w:jc w:val="center"/>
        <w:rPr>
          <w:rFonts w:ascii="Arial" w:eastAsia="Times New Roman" w:hAnsi="Arial" w:cs="Arial"/>
          <w:sz w:val="24"/>
          <w:szCs w:val="24"/>
          <w:lang w:val="en-PH" w:eastAsia="en-PH"/>
        </w:rPr>
      </w:pPr>
      <w:bookmarkStart w:id="3" w:name="_Hlk133832100"/>
      <w:bookmarkEnd w:id="2"/>
      <w:r w:rsidRPr="00A610CA">
        <w:rPr>
          <w:rFonts w:ascii="Arial" w:eastAsia="Calibri" w:hAnsi="Arial" w:cs="Arial"/>
          <w:noProof/>
          <w:sz w:val="24"/>
          <w:szCs w:val="24"/>
          <w:lang w:val="en-PH" w:eastAsia="en-PH"/>
        </w:rPr>
        <w:lastRenderedPageBreak/>
        <w:drawing>
          <wp:anchor distT="0" distB="0" distL="114300" distR="114300" simplePos="0" relativeHeight="251674624" behindDoc="0" locked="0" layoutInCell="1" allowOverlap="1" wp14:anchorId="3416B189" wp14:editId="65A59462">
            <wp:simplePos x="1654629" y="972457"/>
            <wp:positionH relativeFrom="margin">
              <wp:align>center</wp:align>
            </wp:positionH>
            <wp:positionV relativeFrom="paragraph">
              <wp:posOffset>59055</wp:posOffset>
            </wp:positionV>
            <wp:extent cx="1188720" cy="1188720"/>
            <wp:effectExtent l="0" t="0" r="0" b="0"/>
            <wp:wrapTopAndBottom/>
            <wp:docPr id="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margin">
              <wp14:pctWidth>0</wp14:pctWidth>
            </wp14:sizeRelH>
            <wp14:sizeRelV relativeFrom="margin">
              <wp14:pctHeight>0</wp14:pctHeight>
            </wp14:sizeRelV>
          </wp:anchor>
        </w:drawing>
      </w:r>
      <w:r w:rsidRPr="00A610CA">
        <w:rPr>
          <w:rFonts w:ascii="Arial" w:eastAsia="Times New Roman" w:hAnsi="Arial" w:cs="Arial"/>
          <w:sz w:val="24"/>
          <w:szCs w:val="24"/>
          <w:lang w:val="en-PH" w:eastAsia="en-PH"/>
        </w:rPr>
        <w:t>Republic of the Philippines</w:t>
      </w:r>
    </w:p>
    <w:p w14:paraId="1DA76ED7" w14:textId="77777777" w:rsidR="00944125" w:rsidRPr="00A610CA" w:rsidRDefault="00944125" w:rsidP="00944125">
      <w:pPr>
        <w:spacing w:after="0" w:line="240" w:lineRule="auto"/>
        <w:jc w:val="center"/>
        <w:rPr>
          <w:rFonts w:ascii="Arial" w:eastAsia="Times New Roman" w:hAnsi="Arial" w:cs="Arial"/>
          <w:b/>
          <w:sz w:val="28"/>
          <w:szCs w:val="28"/>
          <w:lang w:val="en-PH" w:eastAsia="en-PH"/>
        </w:rPr>
      </w:pPr>
      <w:r w:rsidRPr="00A610CA">
        <w:rPr>
          <w:rFonts w:ascii="Arial" w:eastAsia="Times New Roman" w:hAnsi="Arial" w:cs="Arial"/>
          <w:b/>
          <w:sz w:val="28"/>
          <w:szCs w:val="28"/>
          <w:lang w:val="en-PH" w:eastAsia="en-PH"/>
        </w:rPr>
        <w:t>COMMISSION ON AUDIT</w:t>
      </w:r>
    </w:p>
    <w:p w14:paraId="3B53FE21" w14:textId="77777777" w:rsidR="00944125" w:rsidRPr="00A610CA" w:rsidRDefault="00944125" w:rsidP="00944125">
      <w:pPr>
        <w:spacing w:after="0" w:line="240" w:lineRule="auto"/>
        <w:jc w:val="center"/>
        <w:rPr>
          <w:rFonts w:ascii="Arial" w:eastAsia="Times New Roman" w:hAnsi="Arial" w:cs="Arial"/>
          <w:sz w:val="24"/>
          <w:szCs w:val="24"/>
          <w:lang w:val="en-PH" w:eastAsia="en-PH"/>
        </w:rPr>
      </w:pPr>
      <w:r w:rsidRPr="00A610CA">
        <w:rPr>
          <w:rFonts w:ascii="Arial" w:eastAsia="Times New Roman" w:hAnsi="Arial" w:cs="Arial"/>
          <w:sz w:val="24"/>
          <w:szCs w:val="24"/>
          <w:lang w:val="en-PH" w:eastAsia="en-PH"/>
        </w:rPr>
        <w:t>Regional Office No. 10</w:t>
      </w:r>
    </w:p>
    <w:p w14:paraId="20491188" w14:textId="77777777" w:rsidR="00944125" w:rsidRPr="00A610CA" w:rsidRDefault="00944125" w:rsidP="00944125">
      <w:pPr>
        <w:spacing w:after="0" w:line="240" w:lineRule="auto"/>
        <w:jc w:val="center"/>
        <w:rPr>
          <w:rFonts w:ascii="Arial" w:eastAsia="Times New Roman" w:hAnsi="Arial" w:cs="Arial"/>
          <w:lang w:val="en-PH" w:eastAsia="en-PH"/>
        </w:rPr>
      </w:pPr>
      <w:r w:rsidRPr="00A610CA">
        <w:rPr>
          <w:rFonts w:ascii="Arial" w:eastAsia="Times New Roman" w:hAnsi="Arial" w:cs="Arial"/>
          <w:sz w:val="24"/>
          <w:szCs w:val="24"/>
          <w:lang w:val="en-PH" w:eastAsia="en-PH"/>
        </w:rPr>
        <w:t>Carmen, Cagayan de Oro City</w:t>
      </w:r>
    </w:p>
    <w:p w14:paraId="2E324435" w14:textId="77777777" w:rsidR="00944125" w:rsidRPr="00A610CA" w:rsidRDefault="00944125" w:rsidP="00944125">
      <w:pPr>
        <w:spacing w:after="0" w:line="240" w:lineRule="auto"/>
        <w:jc w:val="center"/>
        <w:rPr>
          <w:rFonts w:ascii="Arial" w:eastAsia="Times New Roman" w:hAnsi="Arial" w:cs="Arial"/>
          <w:lang w:val="en-PH" w:eastAsia="en-PH"/>
        </w:rPr>
      </w:pPr>
    </w:p>
    <w:p w14:paraId="596F68C3" w14:textId="77777777" w:rsidR="00944125" w:rsidRPr="00A610CA" w:rsidRDefault="00944125" w:rsidP="00944125">
      <w:pPr>
        <w:spacing w:after="0" w:line="240" w:lineRule="auto"/>
        <w:jc w:val="center"/>
        <w:rPr>
          <w:rFonts w:ascii="Arial" w:eastAsia="Times New Roman" w:hAnsi="Arial" w:cs="Arial"/>
          <w:lang w:val="en-PH" w:eastAsia="en-PH"/>
        </w:rPr>
      </w:pPr>
    </w:p>
    <w:p w14:paraId="2212F3EF" w14:textId="77777777" w:rsidR="00944125" w:rsidRPr="00A610CA" w:rsidRDefault="00944125" w:rsidP="00944125">
      <w:pPr>
        <w:spacing w:after="0" w:line="240" w:lineRule="auto"/>
        <w:jc w:val="center"/>
        <w:rPr>
          <w:rFonts w:ascii="Arial" w:eastAsia="Times New Roman" w:hAnsi="Arial" w:cs="Arial"/>
          <w:lang w:val="en-PH" w:eastAsia="en-PH"/>
        </w:rPr>
      </w:pPr>
    </w:p>
    <w:p w14:paraId="4C24CB4D" w14:textId="77777777" w:rsidR="00944125" w:rsidRPr="00A610CA" w:rsidRDefault="00944125" w:rsidP="00944125">
      <w:pPr>
        <w:spacing w:after="0" w:line="240" w:lineRule="auto"/>
        <w:jc w:val="center"/>
        <w:rPr>
          <w:rFonts w:ascii="Arial" w:eastAsia="Times New Roman" w:hAnsi="Arial" w:cs="Arial"/>
          <w:lang w:val="en-PH" w:eastAsia="en-PH"/>
        </w:rPr>
      </w:pPr>
    </w:p>
    <w:p w14:paraId="3A981AA5" w14:textId="77777777" w:rsidR="00944125" w:rsidRPr="00A610CA" w:rsidRDefault="00944125" w:rsidP="00944125">
      <w:pPr>
        <w:spacing w:after="0" w:line="240" w:lineRule="auto"/>
        <w:jc w:val="center"/>
        <w:rPr>
          <w:rFonts w:ascii="Arial" w:eastAsia="Times New Roman" w:hAnsi="Arial" w:cs="Arial"/>
          <w:lang w:val="en-PH" w:eastAsia="en-PH"/>
        </w:rPr>
      </w:pPr>
    </w:p>
    <w:p w14:paraId="78430554" w14:textId="77777777" w:rsidR="00944125" w:rsidRPr="00A610CA" w:rsidRDefault="00944125" w:rsidP="00944125">
      <w:pPr>
        <w:spacing w:after="0" w:line="240" w:lineRule="auto"/>
        <w:jc w:val="center"/>
        <w:rPr>
          <w:rFonts w:ascii="Arial" w:eastAsia="Times New Roman" w:hAnsi="Arial" w:cs="Arial"/>
          <w:lang w:val="en-PH" w:eastAsia="en-PH"/>
        </w:rPr>
      </w:pPr>
    </w:p>
    <w:p w14:paraId="3E305C1B" w14:textId="77777777" w:rsidR="00944125" w:rsidRPr="00A610CA" w:rsidRDefault="00944125" w:rsidP="00944125">
      <w:pPr>
        <w:spacing w:after="0" w:line="240" w:lineRule="auto"/>
        <w:jc w:val="center"/>
        <w:rPr>
          <w:rFonts w:ascii="Arial" w:eastAsia="Times New Roman" w:hAnsi="Arial" w:cs="Arial"/>
          <w:lang w:val="en-PH" w:eastAsia="en-PH"/>
        </w:rPr>
      </w:pPr>
    </w:p>
    <w:p w14:paraId="604A438F" w14:textId="77777777" w:rsidR="00944125" w:rsidRPr="00A610CA" w:rsidRDefault="00944125" w:rsidP="00944125">
      <w:pPr>
        <w:spacing w:after="0" w:line="240" w:lineRule="auto"/>
        <w:jc w:val="center"/>
        <w:rPr>
          <w:rFonts w:ascii="Arial" w:eastAsia="Times New Roman" w:hAnsi="Arial" w:cs="Arial"/>
          <w:lang w:val="en-PH" w:eastAsia="en-PH"/>
        </w:rPr>
      </w:pPr>
    </w:p>
    <w:p w14:paraId="1C0EB74B" w14:textId="77777777" w:rsidR="00944125" w:rsidRPr="00A610CA" w:rsidRDefault="00944125" w:rsidP="00944125">
      <w:pPr>
        <w:spacing w:after="0" w:line="240" w:lineRule="auto"/>
        <w:jc w:val="center"/>
        <w:rPr>
          <w:rFonts w:ascii="Arial" w:eastAsia="Times New Roman" w:hAnsi="Arial" w:cs="Arial"/>
          <w:lang w:val="en-PH" w:eastAsia="en-PH"/>
        </w:rPr>
      </w:pPr>
    </w:p>
    <w:p w14:paraId="7B9A72C3" w14:textId="77777777" w:rsidR="00944125" w:rsidRPr="00A610CA" w:rsidRDefault="00944125" w:rsidP="00944125">
      <w:pPr>
        <w:spacing w:after="0" w:line="240" w:lineRule="auto"/>
        <w:jc w:val="center"/>
        <w:rPr>
          <w:rFonts w:ascii="Arial" w:eastAsia="Times New Roman" w:hAnsi="Arial" w:cs="Arial"/>
          <w:lang w:val="en-PH" w:eastAsia="en-PH"/>
        </w:rPr>
      </w:pPr>
    </w:p>
    <w:p w14:paraId="6F319DB8" w14:textId="77777777" w:rsidR="00944125" w:rsidRPr="00A610CA" w:rsidRDefault="00944125" w:rsidP="00944125">
      <w:pPr>
        <w:spacing w:after="0" w:line="240" w:lineRule="auto"/>
        <w:jc w:val="center"/>
        <w:rPr>
          <w:rFonts w:ascii="Arial" w:eastAsia="Times New Roman" w:hAnsi="Arial" w:cs="Arial"/>
          <w:b/>
          <w:sz w:val="52"/>
          <w:szCs w:val="52"/>
          <w:lang w:val="en-PH" w:eastAsia="en-PH"/>
        </w:rPr>
      </w:pPr>
      <w:r w:rsidRPr="00A610CA">
        <w:rPr>
          <w:rFonts w:ascii="Arial" w:eastAsia="Times New Roman" w:hAnsi="Arial" w:cs="Arial"/>
          <w:b/>
          <w:sz w:val="52"/>
          <w:szCs w:val="52"/>
          <w:lang w:val="en-PH" w:eastAsia="en-PH"/>
        </w:rPr>
        <w:t>ANNUAL AUDIT REPORT</w:t>
      </w:r>
    </w:p>
    <w:p w14:paraId="5D7C97D9" w14:textId="77777777" w:rsidR="00944125" w:rsidRPr="00A610CA" w:rsidRDefault="00944125" w:rsidP="00944125">
      <w:pPr>
        <w:spacing w:after="0" w:line="240" w:lineRule="auto"/>
        <w:jc w:val="center"/>
        <w:rPr>
          <w:rFonts w:ascii="Arial" w:eastAsia="Times New Roman" w:hAnsi="Arial" w:cs="Arial"/>
          <w:lang w:val="en-PH" w:eastAsia="en-PH"/>
        </w:rPr>
      </w:pPr>
    </w:p>
    <w:p w14:paraId="0FDA515A" w14:textId="77777777" w:rsidR="00944125" w:rsidRPr="00A610CA" w:rsidRDefault="00944125" w:rsidP="00944125">
      <w:pPr>
        <w:spacing w:after="0" w:line="240" w:lineRule="auto"/>
        <w:jc w:val="center"/>
        <w:rPr>
          <w:rFonts w:ascii="Arial" w:eastAsia="Times New Roman" w:hAnsi="Arial" w:cs="Arial"/>
          <w:lang w:val="en-PH" w:eastAsia="en-PH"/>
        </w:rPr>
      </w:pPr>
    </w:p>
    <w:p w14:paraId="456FA44A" w14:textId="77777777" w:rsidR="00944125" w:rsidRPr="00A610CA" w:rsidRDefault="00944125" w:rsidP="00944125">
      <w:pPr>
        <w:spacing w:after="0" w:line="240" w:lineRule="auto"/>
        <w:jc w:val="center"/>
        <w:rPr>
          <w:rFonts w:ascii="Arial" w:eastAsia="Times New Roman" w:hAnsi="Arial" w:cs="Arial"/>
          <w:lang w:val="en-PH" w:eastAsia="en-PH"/>
        </w:rPr>
      </w:pPr>
    </w:p>
    <w:p w14:paraId="66FE865E" w14:textId="77777777" w:rsidR="00944125" w:rsidRPr="00A610CA" w:rsidRDefault="00944125" w:rsidP="00944125">
      <w:pPr>
        <w:spacing w:after="0" w:line="240" w:lineRule="auto"/>
        <w:jc w:val="center"/>
        <w:rPr>
          <w:rFonts w:ascii="Arial" w:eastAsia="Times New Roman" w:hAnsi="Arial" w:cs="Arial"/>
          <w:b/>
          <w:sz w:val="40"/>
          <w:szCs w:val="40"/>
          <w:lang w:val="en-PH" w:eastAsia="en-PH"/>
        </w:rPr>
      </w:pPr>
      <w:r w:rsidRPr="00A610CA">
        <w:rPr>
          <w:rFonts w:ascii="Arial" w:eastAsia="Times New Roman" w:hAnsi="Arial" w:cs="Arial"/>
          <w:b/>
          <w:sz w:val="40"/>
          <w:szCs w:val="40"/>
          <w:lang w:val="en-PH" w:eastAsia="en-PH"/>
        </w:rPr>
        <w:t>ON THE</w:t>
      </w:r>
    </w:p>
    <w:p w14:paraId="4D75BC09" w14:textId="77777777" w:rsidR="00944125" w:rsidRPr="00A610CA" w:rsidRDefault="00944125" w:rsidP="00944125">
      <w:pPr>
        <w:spacing w:after="0" w:line="240" w:lineRule="auto"/>
        <w:jc w:val="center"/>
        <w:rPr>
          <w:rFonts w:ascii="Arial" w:eastAsia="Times New Roman" w:hAnsi="Arial" w:cs="Arial"/>
          <w:lang w:val="en-PH" w:eastAsia="en-PH"/>
        </w:rPr>
      </w:pPr>
    </w:p>
    <w:p w14:paraId="38BB70B9" w14:textId="77777777" w:rsidR="00944125" w:rsidRPr="00A610CA" w:rsidRDefault="00944125" w:rsidP="00944125">
      <w:pPr>
        <w:spacing w:after="0" w:line="240" w:lineRule="auto"/>
        <w:jc w:val="center"/>
        <w:rPr>
          <w:rFonts w:ascii="Arial" w:eastAsia="Times New Roman" w:hAnsi="Arial" w:cs="Arial"/>
          <w:lang w:val="en-PH" w:eastAsia="en-PH"/>
        </w:rPr>
      </w:pPr>
    </w:p>
    <w:p w14:paraId="09E03FAE" w14:textId="77777777" w:rsidR="00944125" w:rsidRPr="00A610CA" w:rsidRDefault="00944125" w:rsidP="00944125">
      <w:pPr>
        <w:spacing w:after="0" w:line="240" w:lineRule="auto"/>
        <w:jc w:val="center"/>
        <w:rPr>
          <w:rFonts w:ascii="Arial" w:eastAsia="Times New Roman" w:hAnsi="Arial" w:cs="Arial"/>
          <w:lang w:val="en-PH" w:eastAsia="en-PH"/>
        </w:rPr>
      </w:pPr>
    </w:p>
    <w:p w14:paraId="7AF79AD9" w14:textId="77777777" w:rsidR="00944125" w:rsidRPr="00A610CA" w:rsidRDefault="00944125" w:rsidP="00944125">
      <w:pPr>
        <w:spacing w:after="0" w:line="240" w:lineRule="auto"/>
        <w:jc w:val="center"/>
        <w:rPr>
          <w:rFonts w:ascii="Arial" w:eastAsia="Times New Roman" w:hAnsi="Arial" w:cs="Arial"/>
          <w:lang w:val="en-PH" w:eastAsia="en-PH"/>
        </w:rPr>
      </w:pPr>
    </w:p>
    <w:p w14:paraId="07FC7038" w14:textId="77777777" w:rsidR="00944125" w:rsidRPr="00A610CA" w:rsidRDefault="00944125" w:rsidP="00944125">
      <w:pPr>
        <w:spacing w:after="0" w:line="240" w:lineRule="auto"/>
        <w:jc w:val="center"/>
        <w:rPr>
          <w:rFonts w:ascii="Arial" w:eastAsia="Times New Roman" w:hAnsi="Arial" w:cs="Arial"/>
          <w:lang w:val="en-PH" w:eastAsia="en-PH"/>
        </w:rPr>
      </w:pPr>
    </w:p>
    <w:p w14:paraId="7A69D1B5" w14:textId="77777777" w:rsidR="00944125" w:rsidRPr="00A610CA" w:rsidRDefault="00944125" w:rsidP="00944125">
      <w:pPr>
        <w:spacing w:after="0" w:line="240" w:lineRule="auto"/>
        <w:jc w:val="center"/>
        <w:rPr>
          <w:rFonts w:ascii="Arial" w:eastAsia="Times New Roman" w:hAnsi="Arial" w:cs="Arial"/>
          <w:lang w:val="en-PH" w:eastAsia="en-PH"/>
        </w:rPr>
      </w:pPr>
    </w:p>
    <w:p w14:paraId="489F03E4" w14:textId="2B5C210B" w:rsidR="00944125" w:rsidRPr="00A610CA" w:rsidRDefault="00944125" w:rsidP="00944125">
      <w:pPr>
        <w:spacing w:after="0" w:line="240" w:lineRule="auto"/>
        <w:jc w:val="center"/>
        <w:rPr>
          <w:rFonts w:ascii="Arial" w:eastAsia="Times New Roman" w:hAnsi="Arial" w:cs="Arial"/>
          <w:b/>
          <w:sz w:val="52"/>
          <w:szCs w:val="52"/>
          <w:lang w:val="en-PH" w:eastAsia="en-PH"/>
        </w:rPr>
      </w:pPr>
      <w:r w:rsidRPr="00A610CA">
        <w:rPr>
          <w:rFonts w:ascii="Arial" w:eastAsia="Times New Roman" w:hAnsi="Arial" w:cs="Arial"/>
          <w:b/>
          <w:sz w:val="52"/>
          <w:szCs w:val="52"/>
          <w:lang w:val="en-PH" w:eastAsia="en-PH"/>
        </w:rPr>
        <w:t>BACOLOD WATER DISTRICT</w:t>
      </w:r>
    </w:p>
    <w:p w14:paraId="1765147A" w14:textId="0D8FBBD0" w:rsidR="00944125" w:rsidRPr="00A610CA" w:rsidRDefault="00944125" w:rsidP="00944125">
      <w:pPr>
        <w:spacing w:after="0" w:line="240" w:lineRule="auto"/>
        <w:jc w:val="center"/>
        <w:rPr>
          <w:rFonts w:ascii="Arial" w:eastAsia="Times New Roman" w:hAnsi="Arial" w:cs="Arial"/>
          <w:b/>
          <w:sz w:val="52"/>
          <w:szCs w:val="52"/>
          <w:lang w:val="en-PH" w:eastAsia="en-PH"/>
        </w:rPr>
      </w:pPr>
      <w:r w:rsidRPr="00A610CA">
        <w:rPr>
          <w:rFonts w:ascii="Arial" w:eastAsia="Times New Roman" w:hAnsi="Arial" w:cs="Arial"/>
          <w:b/>
          <w:sz w:val="52"/>
          <w:szCs w:val="52"/>
          <w:lang w:val="en-PH" w:eastAsia="en-PH"/>
        </w:rPr>
        <w:t>Bacolod, Lanao del Norte</w:t>
      </w:r>
    </w:p>
    <w:p w14:paraId="1BCF4D36" w14:textId="77777777" w:rsidR="00944125" w:rsidRPr="00A610CA" w:rsidRDefault="00944125" w:rsidP="00944125">
      <w:pPr>
        <w:spacing w:after="0" w:line="240" w:lineRule="auto"/>
        <w:jc w:val="center"/>
        <w:rPr>
          <w:rFonts w:ascii="Arial" w:eastAsia="Times New Roman" w:hAnsi="Arial" w:cs="Arial"/>
          <w:lang w:val="en-PH" w:eastAsia="en-PH"/>
        </w:rPr>
      </w:pPr>
    </w:p>
    <w:p w14:paraId="7AD1CFA1" w14:textId="77777777" w:rsidR="00944125" w:rsidRPr="00A610CA" w:rsidRDefault="00944125" w:rsidP="00944125">
      <w:pPr>
        <w:spacing w:after="0" w:line="240" w:lineRule="auto"/>
        <w:jc w:val="center"/>
        <w:rPr>
          <w:rFonts w:ascii="Arial" w:eastAsia="Times New Roman" w:hAnsi="Arial" w:cs="Arial"/>
          <w:lang w:val="en-PH" w:eastAsia="en-PH"/>
        </w:rPr>
      </w:pPr>
    </w:p>
    <w:p w14:paraId="5E174A79" w14:textId="77777777" w:rsidR="00944125" w:rsidRPr="00A610CA" w:rsidRDefault="00944125" w:rsidP="00944125">
      <w:pPr>
        <w:spacing w:after="0" w:line="240" w:lineRule="auto"/>
        <w:jc w:val="center"/>
        <w:rPr>
          <w:rFonts w:ascii="Arial" w:eastAsia="Times New Roman" w:hAnsi="Arial" w:cs="Arial"/>
          <w:lang w:val="en-PH" w:eastAsia="en-PH"/>
        </w:rPr>
      </w:pPr>
    </w:p>
    <w:p w14:paraId="3E90EEE1" w14:textId="77777777" w:rsidR="00944125" w:rsidRPr="00A610CA" w:rsidRDefault="00944125" w:rsidP="00944125">
      <w:pPr>
        <w:spacing w:after="0" w:line="240" w:lineRule="auto"/>
        <w:jc w:val="center"/>
        <w:rPr>
          <w:rFonts w:ascii="Arial" w:eastAsia="Times New Roman" w:hAnsi="Arial" w:cs="Arial"/>
          <w:lang w:val="en-PH" w:eastAsia="en-PH"/>
        </w:rPr>
      </w:pPr>
    </w:p>
    <w:p w14:paraId="59290F4B" w14:textId="77777777" w:rsidR="00944125" w:rsidRPr="00A610CA" w:rsidRDefault="00944125" w:rsidP="00944125">
      <w:pPr>
        <w:spacing w:after="0" w:line="240" w:lineRule="auto"/>
        <w:jc w:val="center"/>
        <w:rPr>
          <w:rFonts w:ascii="Arial" w:eastAsia="Times New Roman" w:hAnsi="Arial" w:cs="Arial"/>
          <w:lang w:val="en-PH" w:eastAsia="en-PH"/>
        </w:rPr>
      </w:pPr>
    </w:p>
    <w:p w14:paraId="173C9D1F" w14:textId="77777777" w:rsidR="00944125" w:rsidRPr="00A610CA" w:rsidRDefault="00944125" w:rsidP="00944125">
      <w:pPr>
        <w:spacing w:after="0" w:line="240" w:lineRule="auto"/>
        <w:jc w:val="center"/>
        <w:rPr>
          <w:rFonts w:ascii="Arial" w:eastAsia="Times New Roman" w:hAnsi="Arial" w:cs="Arial"/>
          <w:lang w:val="en-PH" w:eastAsia="en-PH"/>
        </w:rPr>
      </w:pPr>
    </w:p>
    <w:p w14:paraId="0B645ED2" w14:textId="77777777" w:rsidR="00944125" w:rsidRPr="00A610CA" w:rsidRDefault="00944125" w:rsidP="00944125">
      <w:pPr>
        <w:spacing w:after="0" w:line="240" w:lineRule="auto"/>
        <w:jc w:val="center"/>
        <w:rPr>
          <w:rFonts w:ascii="Arial" w:eastAsia="Times New Roman" w:hAnsi="Arial" w:cs="Arial"/>
          <w:lang w:val="en-PH" w:eastAsia="en-PH"/>
        </w:rPr>
      </w:pPr>
    </w:p>
    <w:p w14:paraId="24964661" w14:textId="77777777" w:rsidR="00944125" w:rsidRPr="00A610CA" w:rsidRDefault="00944125" w:rsidP="00944125">
      <w:pPr>
        <w:spacing w:after="0" w:line="240" w:lineRule="auto"/>
        <w:jc w:val="center"/>
        <w:rPr>
          <w:rFonts w:ascii="Arial" w:eastAsia="Calibri" w:hAnsi="Arial" w:cs="Arial"/>
          <w:b/>
          <w:bCs/>
          <w:sz w:val="44"/>
          <w:szCs w:val="44"/>
        </w:rPr>
      </w:pPr>
      <w:r w:rsidRPr="00A610CA">
        <w:rPr>
          <w:rFonts w:ascii="Arial" w:eastAsia="Calibri" w:hAnsi="Arial" w:cs="Arial"/>
          <w:b/>
          <w:bCs/>
          <w:sz w:val="44"/>
          <w:szCs w:val="44"/>
        </w:rPr>
        <w:t>For the Year Ended December 31, 2022</w:t>
      </w:r>
    </w:p>
    <w:bookmarkEnd w:id="3"/>
    <w:p w14:paraId="4EBA90A2" w14:textId="77777777" w:rsidR="00B94DA6" w:rsidRPr="00A610CA" w:rsidRDefault="00B94DA6" w:rsidP="00F655C6">
      <w:pPr>
        <w:spacing w:after="0" w:line="240" w:lineRule="auto"/>
        <w:jc w:val="both"/>
        <w:rPr>
          <w:rFonts w:ascii="Arial" w:eastAsia="Times New Roman" w:hAnsi="Arial" w:cs="Arial"/>
          <w:b/>
          <w:bCs/>
          <w:kern w:val="32"/>
          <w:sz w:val="44"/>
          <w:szCs w:val="44"/>
          <w:lang w:val="en-PH"/>
        </w:rPr>
      </w:pPr>
    </w:p>
    <w:p w14:paraId="3B8D328D" w14:textId="77777777" w:rsidR="00B94DA6" w:rsidRPr="00A610CA" w:rsidRDefault="00B94DA6" w:rsidP="00F655C6">
      <w:pPr>
        <w:spacing w:after="0" w:line="240" w:lineRule="auto"/>
        <w:jc w:val="center"/>
        <w:rPr>
          <w:rFonts w:ascii="Arial" w:eastAsia="Times New Roman" w:hAnsi="Arial" w:cs="Arial"/>
          <w:b/>
          <w:bCs/>
          <w:kern w:val="32"/>
          <w:sz w:val="44"/>
          <w:szCs w:val="44"/>
          <w:lang w:val="en-PH"/>
        </w:rPr>
        <w:sectPr w:rsidR="00B94DA6" w:rsidRPr="00A610CA" w:rsidSect="00E81311">
          <w:pgSz w:w="12240" w:h="15840" w:code="1"/>
          <w:pgMar w:top="1440" w:right="1440" w:bottom="1440" w:left="1800" w:header="360" w:footer="360" w:gutter="0"/>
          <w:cols w:space="720"/>
          <w:docGrid w:linePitch="360"/>
        </w:sectPr>
      </w:pPr>
    </w:p>
    <w:p w14:paraId="32A793F9" w14:textId="77777777" w:rsidR="0044509D" w:rsidRPr="00A610CA" w:rsidRDefault="0044509D" w:rsidP="00F655C6">
      <w:pPr>
        <w:spacing w:after="0" w:line="240" w:lineRule="auto"/>
        <w:jc w:val="center"/>
        <w:rPr>
          <w:rFonts w:ascii="Arial" w:hAnsi="Arial" w:cs="Arial"/>
          <w:b/>
          <w:bCs/>
        </w:rPr>
      </w:pPr>
    </w:p>
    <w:p w14:paraId="61E488E7" w14:textId="77777777" w:rsidR="0044509D" w:rsidRPr="00A610CA" w:rsidRDefault="0044509D" w:rsidP="00F655C6">
      <w:pPr>
        <w:spacing w:after="0" w:line="240" w:lineRule="auto"/>
        <w:jc w:val="center"/>
        <w:rPr>
          <w:rFonts w:ascii="Arial" w:hAnsi="Arial" w:cs="Arial"/>
          <w:b/>
          <w:bCs/>
        </w:rPr>
      </w:pPr>
    </w:p>
    <w:p w14:paraId="1764F0C5" w14:textId="77777777" w:rsidR="0044509D" w:rsidRPr="00A610CA" w:rsidRDefault="0044509D" w:rsidP="00F655C6">
      <w:pPr>
        <w:spacing w:after="0" w:line="240" w:lineRule="auto"/>
        <w:jc w:val="center"/>
        <w:rPr>
          <w:rFonts w:ascii="Arial" w:hAnsi="Arial" w:cs="Arial"/>
          <w:b/>
          <w:bCs/>
        </w:rPr>
      </w:pPr>
    </w:p>
    <w:p w14:paraId="167569CB" w14:textId="77777777" w:rsidR="0044509D" w:rsidRPr="00A610CA" w:rsidRDefault="0044509D" w:rsidP="00F655C6">
      <w:pPr>
        <w:spacing w:after="0" w:line="240" w:lineRule="auto"/>
        <w:jc w:val="center"/>
        <w:rPr>
          <w:rFonts w:ascii="Arial" w:hAnsi="Arial" w:cs="Arial"/>
          <w:b/>
          <w:bCs/>
        </w:rPr>
      </w:pPr>
    </w:p>
    <w:p w14:paraId="31685B60" w14:textId="77777777" w:rsidR="0044509D" w:rsidRPr="00A610CA" w:rsidRDefault="0044509D" w:rsidP="00F655C6">
      <w:pPr>
        <w:spacing w:after="0" w:line="240" w:lineRule="auto"/>
        <w:jc w:val="center"/>
        <w:rPr>
          <w:rFonts w:ascii="Arial" w:hAnsi="Arial" w:cs="Arial"/>
          <w:b/>
          <w:bCs/>
        </w:rPr>
      </w:pPr>
    </w:p>
    <w:p w14:paraId="0B86486C" w14:textId="77777777" w:rsidR="0044509D" w:rsidRPr="00A610CA" w:rsidRDefault="0044509D" w:rsidP="00F655C6">
      <w:pPr>
        <w:spacing w:after="0" w:line="240" w:lineRule="auto"/>
        <w:jc w:val="center"/>
        <w:rPr>
          <w:rFonts w:ascii="Arial" w:hAnsi="Arial" w:cs="Arial"/>
          <w:b/>
          <w:bCs/>
        </w:rPr>
      </w:pPr>
    </w:p>
    <w:p w14:paraId="399502D8" w14:textId="77777777" w:rsidR="0044509D" w:rsidRPr="00A610CA" w:rsidRDefault="0044509D" w:rsidP="00F655C6">
      <w:pPr>
        <w:spacing w:after="0" w:line="240" w:lineRule="auto"/>
        <w:jc w:val="center"/>
        <w:rPr>
          <w:rFonts w:ascii="Arial" w:hAnsi="Arial" w:cs="Arial"/>
          <w:b/>
          <w:bCs/>
        </w:rPr>
      </w:pPr>
    </w:p>
    <w:p w14:paraId="249AE75F" w14:textId="77777777" w:rsidR="0044509D" w:rsidRPr="00A610CA" w:rsidRDefault="0044509D" w:rsidP="00F655C6">
      <w:pPr>
        <w:spacing w:after="0" w:line="240" w:lineRule="auto"/>
        <w:jc w:val="center"/>
        <w:rPr>
          <w:rFonts w:ascii="Arial" w:hAnsi="Arial" w:cs="Arial"/>
          <w:b/>
          <w:bCs/>
        </w:rPr>
      </w:pPr>
    </w:p>
    <w:p w14:paraId="65AAE540" w14:textId="77777777" w:rsidR="0044509D" w:rsidRPr="00A610CA" w:rsidRDefault="0044509D" w:rsidP="00F655C6">
      <w:pPr>
        <w:spacing w:after="0" w:line="240" w:lineRule="auto"/>
        <w:jc w:val="center"/>
        <w:rPr>
          <w:rFonts w:ascii="Arial" w:hAnsi="Arial" w:cs="Arial"/>
          <w:b/>
          <w:bCs/>
        </w:rPr>
      </w:pPr>
    </w:p>
    <w:p w14:paraId="6829BBDD" w14:textId="77777777" w:rsidR="0044509D" w:rsidRPr="00A610CA" w:rsidRDefault="0044509D" w:rsidP="00F655C6">
      <w:pPr>
        <w:spacing w:after="0" w:line="240" w:lineRule="auto"/>
        <w:jc w:val="center"/>
        <w:rPr>
          <w:rFonts w:ascii="Arial" w:hAnsi="Arial" w:cs="Arial"/>
          <w:b/>
          <w:bCs/>
        </w:rPr>
      </w:pPr>
    </w:p>
    <w:p w14:paraId="2418F18B" w14:textId="77777777" w:rsidR="0044509D" w:rsidRPr="00A610CA" w:rsidRDefault="0044509D" w:rsidP="00F655C6">
      <w:pPr>
        <w:spacing w:after="0" w:line="240" w:lineRule="auto"/>
        <w:jc w:val="center"/>
        <w:rPr>
          <w:rFonts w:ascii="Arial" w:hAnsi="Arial" w:cs="Arial"/>
          <w:b/>
          <w:bCs/>
        </w:rPr>
      </w:pPr>
    </w:p>
    <w:p w14:paraId="6BF71651" w14:textId="77777777" w:rsidR="0044509D" w:rsidRPr="00A610CA" w:rsidRDefault="0044509D" w:rsidP="00F655C6">
      <w:pPr>
        <w:spacing w:after="0" w:line="240" w:lineRule="auto"/>
        <w:jc w:val="center"/>
        <w:rPr>
          <w:rFonts w:ascii="Arial" w:hAnsi="Arial" w:cs="Arial"/>
          <w:b/>
          <w:bCs/>
        </w:rPr>
      </w:pPr>
    </w:p>
    <w:p w14:paraId="012023CE" w14:textId="77777777" w:rsidR="0044509D" w:rsidRPr="00A610CA" w:rsidRDefault="0044509D" w:rsidP="00F655C6">
      <w:pPr>
        <w:spacing w:after="0" w:line="240" w:lineRule="auto"/>
        <w:jc w:val="center"/>
        <w:rPr>
          <w:rFonts w:ascii="Arial" w:hAnsi="Arial" w:cs="Arial"/>
          <w:b/>
          <w:bCs/>
        </w:rPr>
      </w:pPr>
    </w:p>
    <w:p w14:paraId="490A4B69" w14:textId="77777777" w:rsidR="0044509D" w:rsidRPr="00A610CA" w:rsidRDefault="0044509D" w:rsidP="00F655C6">
      <w:pPr>
        <w:spacing w:after="0" w:line="240" w:lineRule="auto"/>
        <w:jc w:val="center"/>
        <w:rPr>
          <w:rFonts w:ascii="Arial" w:hAnsi="Arial" w:cs="Arial"/>
          <w:b/>
          <w:bCs/>
        </w:rPr>
      </w:pPr>
    </w:p>
    <w:p w14:paraId="2AFBD01E" w14:textId="77777777" w:rsidR="0044509D" w:rsidRPr="00A610CA" w:rsidRDefault="0044509D" w:rsidP="00F655C6">
      <w:pPr>
        <w:spacing w:after="0" w:line="240" w:lineRule="auto"/>
        <w:jc w:val="center"/>
        <w:rPr>
          <w:rFonts w:ascii="Arial" w:hAnsi="Arial" w:cs="Arial"/>
          <w:b/>
          <w:bCs/>
        </w:rPr>
      </w:pPr>
    </w:p>
    <w:p w14:paraId="196BCD17" w14:textId="77777777" w:rsidR="0044509D" w:rsidRPr="00A610CA" w:rsidRDefault="0044509D" w:rsidP="00F655C6">
      <w:pPr>
        <w:spacing w:after="0" w:line="240" w:lineRule="auto"/>
        <w:jc w:val="center"/>
        <w:rPr>
          <w:rFonts w:ascii="Arial" w:hAnsi="Arial" w:cs="Arial"/>
          <w:b/>
          <w:bCs/>
        </w:rPr>
      </w:pPr>
    </w:p>
    <w:p w14:paraId="57A7BC0D" w14:textId="77777777" w:rsidR="0044509D" w:rsidRPr="00A610CA" w:rsidRDefault="0044509D" w:rsidP="00F655C6">
      <w:pPr>
        <w:spacing w:after="0" w:line="240" w:lineRule="auto"/>
        <w:jc w:val="center"/>
        <w:rPr>
          <w:rFonts w:ascii="Arial" w:hAnsi="Arial" w:cs="Arial"/>
          <w:b/>
          <w:bCs/>
        </w:rPr>
      </w:pPr>
    </w:p>
    <w:p w14:paraId="58E6309D" w14:textId="77777777" w:rsidR="0044509D" w:rsidRPr="00A610CA" w:rsidRDefault="0044509D" w:rsidP="00F655C6">
      <w:pPr>
        <w:spacing w:after="0" w:line="240" w:lineRule="auto"/>
        <w:jc w:val="center"/>
        <w:rPr>
          <w:rFonts w:ascii="Arial" w:hAnsi="Arial" w:cs="Arial"/>
          <w:b/>
          <w:bCs/>
        </w:rPr>
      </w:pPr>
    </w:p>
    <w:p w14:paraId="11E3D479" w14:textId="77777777" w:rsidR="0044509D" w:rsidRPr="00A610CA" w:rsidRDefault="0044509D" w:rsidP="00F655C6">
      <w:pPr>
        <w:spacing w:after="0" w:line="240" w:lineRule="auto"/>
        <w:jc w:val="center"/>
        <w:rPr>
          <w:rFonts w:ascii="Arial" w:hAnsi="Arial" w:cs="Arial"/>
          <w:b/>
          <w:bCs/>
        </w:rPr>
      </w:pPr>
    </w:p>
    <w:p w14:paraId="6C5AECD6" w14:textId="77777777" w:rsidR="0044509D" w:rsidRPr="00A610CA" w:rsidRDefault="0044509D" w:rsidP="00F655C6">
      <w:pPr>
        <w:spacing w:after="0" w:line="240" w:lineRule="auto"/>
        <w:jc w:val="center"/>
        <w:rPr>
          <w:rFonts w:ascii="Arial" w:hAnsi="Arial" w:cs="Arial"/>
          <w:b/>
          <w:bCs/>
        </w:rPr>
      </w:pPr>
    </w:p>
    <w:p w14:paraId="773CC77F" w14:textId="77777777" w:rsidR="0044509D" w:rsidRPr="00A610CA" w:rsidRDefault="0044509D" w:rsidP="00F655C6">
      <w:pPr>
        <w:spacing w:after="0" w:line="240" w:lineRule="auto"/>
        <w:jc w:val="center"/>
        <w:rPr>
          <w:rFonts w:ascii="Arial" w:hAnsi="Arial" w:cs="Arial"/>
          <w:b/>
          <w:bCs/>
        </w:rPr>
      </w:pPr>
    </w:p>
    <w:p w14:paraId="71BE59C8" w14:textId="77777777" w:rsidR="0044509D" w:rsidRPr="00A610CA" w:rsidRDefault="0044509D" w:rsidP="00F655C6">
      <w:pPr>
        <w:spacing w:after="0" w:line="240" w:lineRule="auto"/>
        <w:jc w:val="center"/>
        <w:rPr>
          <w:rFonts w:ascii="Arial" w:hAnsi="Arial" w:cs="Arial"/>
          <w:b/>
          <w:bCs/>
        </w:rPr>
      </w:pPr>
    </w:p>
    <w:p w14:paraId="2E87373B" w14:textId="77777777" w:rsidR="0044509D" w:rsidRPr="00A610CA" w:rsidRDefault="0044509D" w:rsidP="00F655C6">
      <w:pPr>
        <w:spacing w:after="0" w:line="240" w:lineRule="auto"/>
        <w:jc w:val="center"/>
        <w:rPr>
          <w:rFonts w:ascii="Arial" w:hAnsi="Arial" w:cs="Arial"/>
          <w:b/>
          <w:bCs/>
        </w:rPr>
      </w:pPr>
    </w:p>
    <w:p w14:paraId="145EA9BA" w14:textId="77777777" w:rsidR="0044509D" w:rsidRPr="00A610CA" w:rsidRDefault="0044509D" w:rsidP="00F655C6">
      <w:pPr>
        <w:spacing w:after="0" w:line="240" w:lineRule="auto"/>
        <w:jc w:val="center"/>
        <w:rPr>
          <w:rFonts w:ascii="Arial" w:hAnsi="Arial" w:cs="Arial"/>
          <w:b/>
          <w:bCs/>
        </w:rPr>
      </w:pPr>
    </w:p>
    <w:p w14:paraId="0EA20F80" w14:textId="77777777" w:rsidR="0044509D" w:rsidRPr="00A610CA" w:rsidRDefault="0044509D" w:rsidP="00F655C6">
      <w:pPr>
        <w:spacing w:after="0" w:line="240" w:lineRule="auto"/>
        <w:jc w:val="center"/>
        <w:rPr>
          <w:rFonts w:ascii="Arial" w:hAnsi="Arial" w:cs="Arial"/>
          <w:b/>
          <w:bCs/>
        </w:rPr>
      </w:pPr>
    </w:p>
    <w:p w14:paraId="7A396D8D" w14:textId="77777777" w:rsidR="0044509D" w:rsidRPr="00A610CA" w:rsidRDefault="0044509D" w:rsidP="00F655C6">
      <w:pPr>
        <w:spacing w:after="0" w:line="240" w:lineRule="auto"/>
        <w:jc w:val="center"/>
        <w:rPr>
          <w:rFonts w:ascii="Arial" w:hAnsi="Arial" w:cs="Arial"/>
          <w:b/>
          <w:bCs/>
        </w:rPr>
      </w:pPr>
    </w:p>
    <w:p w14:paraId="082CA214" w14:textId="77777777" w:rsidR="0044509D" w:rsidRPr="00A610CA" w:rsidRDefault="0044509D" w:rsidP="00F655C6">
      <w:pPr>
        <w:spacing w:after="0" w:line="240" w:lineRule="auto"/>
        <w:jc w:val="center"/>
        <w:rPr>
          <w:rFonts w:ascii="Arial" w:hAnsi="Arial" w:cs="Arial"/>
          <w:b/>
          <w:bCs/>
        </w:rPr>
      </w:pPr>
    </w:p>
    <w:p w14:paraId="33528374" w14:textId="77777777" w:rsidR="0044509D" w:rsidRPr="00A610CA" w:rsidRDefault="0044509D" w:rsidP="00F655C6">
      <w:pPr>
        <w:spacing w:after="0" w:line="240" w:lineRule="auto"/>
        <w:jc w:val="center"/>
        <w:rPr>
          <w:rFonts w:ascii="Arial" w:hAnsi="Arial" w:cs="Arial"/>
          <w:b/>
          <w:bCs/>
        </w:rPr>
      </w:pPr>
    </w:p>
    <w:p w14:paraId="7F89B6BA" w14:textId="77777777" w:rsidR="0044509D" w:rsidRPr="00A610CA" w:rsidRDefault="0044509D" w:rsidP="00F655C6">
      <w:pPr>
        <w:spacing w:after="0" w:line="240" w:lineRule="auto"/>
        <w:jc w:val="center"/>
        <w:rPr>
          <w:rFonts w:ascii="Arial" w:hAnsi="Arial" w:cs="Arial"/>
          <w:b/>
          <w:bCs/>
        </w:rPr>
      </w:pPr>
    </w:p>
    <w:p w14:paraId="6134099C" w14:textId="77777777" w:rsidR="0044509D" w:rsidRPr="00A610CA" w:rsidRDefault="0044509D" w:rsidP="00F655C6">
      <w:pPr>
        <w:spacing w:after="0" w:line="240" w:lineRule="auto"/>
        <w:jc w:val="center"/>
        <w:rPr>
          <w:rFonts w:ascii="Arial" w:hAnsi="Arial" w:cs="Arial"/>
          <w:b/>
          <w:bCs/>
        </w:rPr>
      </w:pPr>
    </w:p>
    <w:p w14:paraId="2461923F" w14:textId="77777777" w:rsidR="0044509D" w:rsidRPr="00A610CA" w:rsidRDefault="0044509D" w:rsidP="00F655C6">
      <w:pPr>
        <w:spacing w:after="0" w:line="240" w:lineRule="auto"/>
        <w:jc w:val="center"/>
        <w:rPr>
          <w:rFonts w:ascii="Arial" w:hAnsi="Arial" w:cs="Arial"/>
          <w:b/>
          <w:bCs/>
        </w:rPr>
      </w:pPr>
    </w:p>
    <w:p w14:paraId="4E3435EE" w14:textId="77777777" w:rsidR="0044509D" w:rsidRPr="00A610CA" w:rsidRDefault="0044509D" w:rsidP="00F655C6">
      <w:pPr>
        <w:spacing w:after="0" w:line="240" w:lineRule="auto"/>
        <w:jc w:val="center"/>
        <w:rPr>
          <w:rFonts w:ascii="Arial" w:hAnsi="Arial" w:cs="Arial"/>
          <w:b/>
          <w:bCs/>
        </w:rPr>
      </w:pPr>
    </w:p>
    <w:p w14:paraId="4405CA65" w14:textId="77777777" w:rsidR="0044509D" w:rsidRPr="00A610CA" w:rsidRDefault="0044509D" w:rsidP="00F655C6">
      <w:pPr>
        <w:spacing w:after="0" w:line="240" w:lineRule="auto"/>
        <w:jc w:val="center"/>
        <w:rPr>
          <w:rFonts w:ascii="Arial" w:hAnsi="Arial" w:cs="Arial"/>
          <w:b/>
          <w:bCs/>
        </w:rPr>
      </w:pPr>
    </w:p>
    <w:p w14:paraId="2D3263DA" w14:textId="77777777" w:rsidR="0044509D" w:rsidRPr="00A610CA" w:rsidRDefault="0044509D" w:rsidP="00F655C6">
      <w:pPr>
        <w:spacing w:after="0" w:line="240" w:lineRule="auto"/>
        <w:jc w:val="center"/>
        <w:rPr>
          <w:rFonts w:ascii="Arial" w:hAnsi="Arial" w:cs="Arial"/>
          <w:b/>
          <w:bCs/>
        </w:rPr>
      </w:pPr>
    </w:p>
    <w:p w14:paraId="012D6FE6" w14:textId="77777777" w:rsidR="0044509D" w:rsidRPr="00A610CA" w:rsidRDefault="0044509D" w:rsidP="00F655C6">
      <w:pPr>
        <w:spacing w:after="0" w:line="240" w:lineRule="auto"/>
        <w:jc w:val="center"/>
        <w:rPr>
          <w:rFonts w:ascii="Arial" w:hAnsi="Arial" w:cs="Arial"/>
          <w:b/>
          <w:bCs/>
        </w:rPr>
      </w:pPr>
    </w:p>
    <w:p w14:paraId="472A8BE4" w14:textId="77777777" w:rsidR="0044509D" w:rsidRPr="00A610CA" w:rsidRDefault="0044509D" w:rsidP="00F655C6">
      <w:pPr>
        <w:spacing w:after="0" w:line="240" w:lineRule="auto"/>
        <w:jc w:val="center"/>
        <w:rPr>
          <w:rFonts w:ascii="Arial" w:hAnsi="Arial" w:cs="Arial"/>
          <w:b/>
          <w:bCs/>
        </w:rPr>
      </w:pPr>
    </w:p>
    <w:p w14:paraId="464592A7" w14:textId="77777777" w:rsidR="0044509D" w:rsidRPr="00A610CA" w:rsidRDefault="0044509D" w:rsidP="00F655C6">
      <w:pPr>
        <w:spacing w:after="0" w:line="240" w:lineRule="auto"/>
        <w:jc w:val="center"/>
        <w:rPr>
          <w:rFonts w:ascii="Arial" w:hAnsi="Arial" w:cs="Arial"/>
          <w:b/>
          <w:bCs/>
        </w:rPr>
      </w:pPr>
    </w:p>
    <w:p w14:paraId="7617FA64" w14:textId="77777777" w:rsidR="0044509D" w:rsidRPr="00A610CA" w:rsidRDefault="0044509D" w:rsidP="00F655C6">
      <w:pPr>
        <w:spacing w:after="0" w:line="240" w:lineRule="auto"/>
        <w:jc w:val="center"/>
        <w:rPr>
          <w:rFonts w:ascii="Arial" w:hAnsi="Arial" w:cs="Arial"/>
          <w:b/>
          <w:bCs/>
        </w:rPr>
      </w:pPr>
    </w:p>
    <w:p w14:paraId="10EDB37C" w14:textId="77777777" w:rsidR="0044509D" w:rsidRPr="00A610CA" w:rsidRDefault="0044509D" w:rsidP="00F655C6">
      <w:pPr>
        <w:spacing w:after="0" w:line="240" w:lineRule="auto"/>
        <w:jc w:val="center"/>
        <w:rPr>
          <w:rFonts w:ascii="Arial" w:hAnsi="Arial" w:cs="Arial"/>
          <w:b/>
          <w:bCs/>
        </w:rPr>
      </w:pPr>
    </w:p>
    <w:p w14:paraId="0A0B57EB" w14:textId="77777777" w:rsidR="0044509D" w:rsidRPr="00A610CA" w:rsidRDefault="0044509D" w:rsidP="00F655C6">
      <w:pPr>
        <w:spacing w:after="0" w:line="240" w:lineRule="auto"/>
        <w:jc w:val="center"/>
        <w:rPr>
          <w:rFonts w:ascii="Arial" w:hAnsi="Arial" w:cs="Arial"/>
          <w:b/>
          <w:bCs/>
        </w:rPr>
      </w:pPr>
    </w:p>
    <w:p w14:paraId="70388ADD" w14:textId="77777777" w:rsidR="0044509D" w:rsidRPr="00A610CA" w:rsidRDefault="0044509D" w:rsidP="00F655C6">
      <w:pPr>
        <w:spacing w:after="0" w:line="240" w:lineRule="auto"/>
        <w:jc w:val="center"/>
        <w:rPr>
          <w:rFonts w:ascii="Arial" w:hAnsi="Arial" w:cs="Arial"/>
          <w:b/>
          <w:bCs/>
        </w:rPr>
      </w:pPr>
    </w:p>
    <w:p w14:paraId="44343ED7" w14:textId="77777777" w:rsidR="0044509D" w:rsidRPr="00A610CA" w:rsidRDefault="0044509D" w:rsidP="00F655C6">
      <w:pPr>
        <w:spacing w:after="0" w:line="240" w:lineRule="auto"/>
        <w:jc w:val="center"/>
        <w:rPr>
          <w:rFonts w:ascii="Arial" w:hAnsi="Arial" w:cs="Arial"/>
          <w:b/>
          <w:bCs/>
        </w:rPr>
      </w:pPr>
    </w:p>
    <w:p w14:paraId="235B9001" w14:textId="77777777" w:rsidR="0044509D" w:rsidRPr="00A610CA" w:rsidRDefault="0044509D" w:rsidP="00F655C6">
      <w:pPr>
        <w:spacing w:after="0" w:line="240" w:lineRule="auto"/>
        <w:jc w:val="center"/>
        <w:rPr>
          <w:rFonts w:ascii="Arial" w:hAnsi="Arial" w:cs="Arial"/>
          <w:b/>
          <w:bCs/>
        </w:rPr>
      </w:pPr>
    </w:p>
    <w:p w14:paraId="0AB03E4C" w14:textId="77777777" w:rsidR="0044509D" w:rsidRPr="00A610CA" w:rsidRDefault="0044509D" w:rsidP="00F655C6">
      <w:pPr>
        <w:spacing w:after="0" w:line="240" w:lineRule="auto"/>
        <w:jc w:val="center"/>
        <w:rPr>
          <w:rFonts w:ascii="Arial" w:hAnsi="Arial" w:cs="Arial"/>
          <w:b/>
          <w:bCs/>
        </w:rPr>
      </w:pPr>
    </w:p>
    <w:p w14:paraId="2652AB79" w14:textId="77777777" w:rsidR="0044509D" w:rsidRPr="00A610CA" w:rsidRDefault="0044509D" w:rsidP="00F655C6">
      <w:pPr>
        <w:spacing w:after="0" w:line="240" w:lineRule="auto"/>
        <w:jc w:val="center"/>
        <w:rPr>
          <w:rFonts w:ascii="Arial" w:hAnsi="Arial" w:cs="Arial"/>
          <w:b/>
          <w:bCs/>
        </w:rPr>
      </w:pPr>
    </w:p>
    <w:p w14:paraId="4C890DD5" w14:textId="77777777" w:rsidR="0044509D" w:rsidRPr="00A610CA" w:rsidRDefault="0044509D" w:rsidP="00F655C6">
      <w:pPr>
        <w:spacing w:after="0" w:line="240" w:lineRule="auto"/>
        <w:rPr>
          <w:rFonts w:ascii="Arial" w:hAnsi="Arial" w:cs="Arial"/>
          <w:b/>
          <w:bCs/>
        </w:rPr>
      </w:pPr>
    </w:p>
    <w:p w14:paraId="40E48C28" w14:textId="77777777" w:rsidR="0044509D" w:rsidRPr="00A610CA" w:rsidRDefault="0044509D" w:rsidP="00F655C6">
      <w:pPr>
        <w:spacing w:after="0" w:line="240" w:lineRule="auto"/>
        <w:rPr>
          <w:rFonts w:ascii="Arial" w:hAnsi="Arial" w:cs="Arial"/>
          <w:b/>
          <w:bCs/>
        </w:rPr>
        <w:sectPr w:rsidR="0044509D" w:rsidRPr="00A610CA" w:rsidSect="00771147">
          <w:pgSz w:w="12240" w:h="15840" w:code="1"/>
          <w:pgMar w:top="1440" w:right="1440" w:bottom="1440" w:left="1800" w:header="360" w:footer="360" w:gutter="0"/>
          <w:cols w:space="720"/>
          <w:docGrid w:linePitch="360"/>
        </w:sectPr>
      </w:pPr>
    </w:p>
    <w:p w14:paraId="475C26FA" w14:textId="10C5B62D" w:rsidR="00EC54EB" w:rsidRPr="00A610CA" w:rsidRDefault="00687C43" w:rsidP="002A1C56">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lastRenderedPageBreak/>
        <w:t>EXECUTIVE SUMMARY</w:t>
      </w:r>
    </w:p>
    <w:p w14:paraId="35500EA0" w14:textId="2606249D" w:rsidR="00EC54EB" w:rsidRPr="00A610CA" w:rsidRDefault="00EC54EB" w:rsidP="002A1C56">
      <w:pPr>
        <w:spacing w:after="0" w:line="240" w:lineRule="auto"/>
        <w:jc w:val="both"/>
        <w:rPr>
          <w:rFonts w:ascii="Arial" w:eastAsia="Times New Roman" w:hAnsi="Arial" w:cs="Arial"/>
          <w:bCs/>
          <w:lang w:val="en-PH" w:eastAsia="en-PH"/>
        </w:rPr>
      </w:pPr>
    </w:p>
    <w:p w14:paraId="54B76F7A" w14:textId="77777777" w:rsidR="00046EE2" w:rsidRPr="00A610CA" w:rsidRDefault="00046EE2" w:rsidP="002A1C56">
      <w:pPr>
        <w:spacing w:after="0" w:line="240" w:lineRule="auto"/>
        <w:jc w:val="both"/>
        <w:rPr>
          <w:rFonts w:ascii="Arial" w:eastAsia="Times New Roman" w:hAnsi="Arial" w:cs="Arial"/>
          <w:bCs/>
          <w:lang w:val="en-PH" w:eastAsia="en-PH"/>
        </w:rPr>
      </w:pPr>
    </w:p>
    <w:p w14:paraId="5699DFF6" w14:textId="081109AD" w:rsidR="00EC54EB" w:rsidRPr="00A610CA" w:rsidRDefault="00687C43" w:rsidP="00E70DA3">
      <w:pPr>
        <w:pStyle w:val="ListParagraph"/>
        <w:numPr>
          <w:ilvl w:val="0"/>
          <w:numId w:val="4"/>
        </w:numPr>
        <w:spacing w:after="0" w:line="240" w:lineRule="auto"/>
        <w:ind w:left="360"/>
        <w:contextualSpacing w:val="0"/>
        <w:jc w:val="both"/>
        <w:rPr>
          <w:rFonts w:ascii="Arial" w:hAnsi="Arial" w:cs="Arial"/>
          <w:b/>
          <w:bCs/>
        </w:rPr>
      </w:pPr>
      <w:r w:rsidRPr="00A610CA">
        <w:rPr>
          <w:rFonts w:ascii="Arial" w:hAnsi="Arial" w:cs="Arial"/>
          <w:b/>
          <w:bCs/>
        </w:rPr>
        <w:t>INTRODUCTION</w:t>
      </w:r>
    </w:p>
    <w:p w14:paraId="6831D182" w14:textId="77777777" w:rsidR="00EC54EB" w:rsidRPr="00A610CA" w:rsidRDefault="00EC54EB" w:rsidP="002A1C56">
      <w:pPr>
        <w:spacing w:after="0" w:line="240" w:lineRule="auto"/>
        <w:jc w:val="both"/>
        <w:rPr>
          <w:rFonts w:ascii="Arial" w:eastAsia="Times New Roman" w:hAnsi="Arial" w:cs="Arial"/>
          <w:lang w:val="en-PH" w:eastAsia="en-PH"/>
        </w:rPr>
      </w:pPr>
    </w:p>
    <w:p w14:paraId="5A3F4CB4" w14:textId="77777777" w:rsidR="00EC54EB" w:rsidRPr="00A610CA" w:rsidRDefault="00687C4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Bacolod Water District (BWD), a government-owned and controlled corporation was created on May 23, 1994 by the Sangguniang Bayan of Bacolod, Lanao del Norte by virtue of Sangguniang Bayan Resolution No. 225. It inherited the water system from the Local Government of Bacolod which was constructed by NAWASA in 1976. On December 6, 1994, the Local Water Utilities Administration (LWUA) issued a Certificate of Conditional Conformance (CCC) No. 543.</w:t>
      </w:r>
    </w:p>
    <w:p w14:paraId="496E857C" w14:textId="77777777" w:rsidR="00EC54EB" w:rsidRPr="00A610CA" w:rsidRDefault="00EC54EB" w:rsidP="002A1C56">
      <w:pPr>
        <w:spacing w:after="0" w:line="240" w:lineRule="auto"/>
        <w:jc w:val="both"/>
        <w:rPr>
          <w:rFonts w:ascii="Arial" w:eastAsia="Times New Roman" w:hAnsi="Arial" w:cs="Arial"/>
          <w:lang w:val="en-PH" w:eastAsia="en-PH"/>
        </w:rPr>
      </w:pPr>
    </w:p>
    <w:p w14:paraId="3003B5B2" w14:textId="77777777" w:rsidR="00EC54EB" w:rsidRPr="00A610CA" w:rsidRDefault="00687C4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Some of the major functions of the BWD include the following:</w:t>
      </w:r>
    </w:p>
    <w:p w14:paraId="195E4ABA" w14:textId="77777777" w:rsidR="00EC54EB" w:rsidRPr="00A610CA" w:rsidRDefault="00EC54EB" w:rsidP="002A1C56">
      <w:pPr>
        <w:spacing w:after="0" w:line="240" w:lineRule="auto"/>
        <w:jc w:val="both"/>
        <w:rPr>
          <w:rFonts w:ascii="Arial" w:eastAsia="Times New Roman" w:hAnsi="Arial" w:cs="Arial"/>
          <w:lang w:val="en-PH" w:eastAsia="en-PH"/>
        </w:rPr>
      </w:pPr>
    </w:p>
    <w:p w14:paraId="51658BF9" w14:textId="77777777" w:rsidR="00EC54EB" w:rsidRPr="00A610CA" w:rsidRDefault="00687C43" w:rsidP="00E70DA3">
      <w:pPr>
        <w:numPr>
          <w:ilvl w:val="0"/>
          <w:numId w:val="3"/>
        </w:numPr>
        <w:spacing w:after="0" w:line="240" w:lineRule="auto"/>
        <w:ind w:left="360"/>
        <w:jc w:val="both"/>
        <w:rPr>
          <w:rFonts w:ascii="Arial" w:eastAsia="Times New Roman" w:hAnsi="Arial" w:cs="Arial"/>
          <w:lang w:val="en-PH" w:eastAsia="en-PH"/>
        </w:rPr>
      </w:pPr>
      <w:r w:rsidRPr="00A610CA">
        <w:rPr>
          <w:rFonts w:ascii="Arial" w:eastAsia="Times New Roman" w:hAnsi="Arial" w:cs="Arial"/>
          <w:lang w:val="en-PH" w:eastAsia="en-PH"/>
        </w:rPr>
        <w:t>Acquiring, installing, improving, maintaining and operating water supply and distribution systems for domestic, industrial, municipal and agricultural uses for residents and lands within the boundaries of such districts;</w:t>
      </w:r>
    </w:p>
    <w:p w14:paraId="3FB7B775" w14:textId="77777777" w:rsidR="00EC54EB" w:rsidRPr="00A610CA" w:rsidRDefault="00EC54EB" w:rsidP="002A1C56">
      <w:pPr>
        <w:spacing w:after="0" w:line="240" w:lineRule="auto"/>
        <w:ind w:left="720" w:hanging="720"/>
        <w:jc w:val="both"/>
        <w:rPr>
          <w:rFonts w:ascii="Arial" w:eastAsia="Times New Roman" w:hAnsi="Arial" w:cs="Arial"/>
          <w:lang w:val="en-PH" w:eastAsia="en-PH"/>
        </w:rPr>
      </w:pPr>
    </w:p>
    <w:p w14:paraId="0605E1D8" w14:textId="77777777" w:rsidR="00EC54EB" w:rsidRPr="00A610CA" w:rsidRDefault="00687C43" w:rsidP="00E70DA3">
      <w:pPr>
        <w:numPr>
          <w:ilvl w:val="0"/>
          <w:numId w:val="3"/>
        </w:numPr>
        <w:spacing w:after="0" w:line="240" w:lineRule="auto"/>
        <w:ind w:left="360"/>
        <w:jc w:val="both"/>
        <w:rPr>
          <w:rFonts w:ascii="Arial" w:eastAsia="Times New Roman" w:hAnsi="Arial" w:cs="Arial"/>
          <w:lang w:val="en-PH" w:eastAsia="en-PH"/>
        </w:rPr>
      </w:pPr>
      <w:r w:rsidRPr="00A610CA">
        <w:rPr>
          <w:rFonts w:ascii="Arial" w:eastAsia="Times New Roman" w:hAnsi="Arial" w:cs="Arial"/>
          <w:lang w:val="en-PH" w:eastAsia="en-PH"/>
        </w:rPr>
        <w:t>Providing, maintaining and operating waste water collection, treatment and disposal facilities; and</w:t>
      </w:r>
    </w:p>
    <w:p w14:paraId="2AB5C2E2" w14:textId="77777777" w:rsidR="00EC54EB" w:rsidRPr="00A610CA" w:rsidRDefault="00EC54EB" w:rsidP="002A1C56">
      <w:pPr>
        <w:spacing w:after="0" w:line="240" w:lineRule="auto"/>
        <w:ind w:left="720" w:hanging="720"/>
        <w:rPr>
          <w:rFonts w:ascii="Arial" w:eastAsia="Times New Roman" w:hAnsi="Arial" w:cs="Arial"/>
          <w:lang w:val="en-PH" w:eastAsia="en-PH"/>
        </w:rPr>
      </w:pPr>
    </w:p>
    <w:p w14:paraId="1A022069" w14:textId="77777777" w:rsidR="00EC54EB" w:rsidRPr="00A610CA" w:rsidRDefault="00687C43" w:rsidP="00E70DA3">
      <w:pPr>
        <w:numPr>
          <w:ilvl w:val="0"/>
          <w:numId w:val="3"/>
        </w:numPr>
        <w:spacing w:after="0" w:line="240" w:lineRule="auto"/>
        <w:ind w:left="360"/>
        <w:jc w:val="both"/>
        <w:rPr>
          <w:rFonts w:ascii="Arial" w:eastAsia="Times New Roman" w:hAnsi="Arial" w:cs="Arial"/>
          <w:lang w:val="en-PH" w:eastAsia="en-PH"/>
        </w:rPr>
      </w:pPr>
      <w:r w:rsidRPr="00A610CA">
        <w:rPr>
          <w:rFonts w:ascii="Arial" w:eastAsia="Times New Roman" w:hAnsi="Arial" w:cs="Arial"/>
          <w:lang w:val="en-PH" w:eastAsia="en-PH"/>
        </w:rPr>
        <w:t>Conducting such other functions and operations incidental to water resource development, utilization and disposal within such districts, as are necessary or incidental to said purpose.</w:t>
      </w:r>
    </w:p>
    <w:p w14:paraId="5EA21A7C" w14:textId="77777777" w:rsidR="00EC54EB" w:rsidRPr="00A610CA" w:rsidRDefault="00EC54EB" w:rsidP="002A1C56">
      <w:pPr>
        <w:spacing w:after="0" w:line="240" w:lineRule="auto"/>
        <w:jc w:val="both"/>
        <w:rPr>
          <w:rFonts w:ascii="Arial" w:eastAsia="Times New Roman" w:hAnsi="Arial" w:cs="Arial"/>
          <w:lang w:val="en-PH" w:eastAsia="en-PH"/>
        </w:rPr>
      </w:pPr>
    </w:p>
    <w:p w14:paraId="0BDEE5AF" w14:textId="20F2054A" w:rsidR="00EC54EB" w:rsidRPr="00A610CA" w:rsidRDefault="00687C4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As of December 31, 20</w:t>
      </w:r>
      <w:r w:rsidRPr="00A610CA">
        <w:rPr>
          <w:rFonts w:ascii="Arial" w:eastAsia="Times New Roman" w:hAnsi="Arial" w:cs="Arial"/>
          <w:lang w:eastAsia="en-PH"/>
        </w:rPr>
        <w:t>2</w:t>
      </w:r>
      <w:r w:rsidR="00E96B38" w:rsidRPr="00A610CA">
        <w:rPr>
          <w:rFonts w:ascii="Arial" w:eastAsia="Times New Roman" w:hAnsi="Arial" w:cs="Arial"/>
          <w:lang w:eastAsia="en-PH"/>
        </w:rPr>
        <w:t>2</w:t>
      </w:r>
      <w:r w:rsidRPr="00A610CA">
        <w:rPr>
          <w:rFonts w:ascii="Arial" w:eastAsia="Times New Roman" w:hAnsi="Arial" w:cs="Arial"/>
          <w:lang w:val="en-PH" w:eastAsia="en-PH"/>
        </w:rPr>
        <w:t>, the governing board of BWD is composed of directors representing the different sectors and organization within the municipality of Bacolod, who were appointed by the Local Chief Executive. They exercise corporate powers and determine policies for the operations of the BWD. They are as follows:</w:t>
      </w:r>
    </w:p>
    <w:p w14:paraId="011E2DDD" w14:textId="77777777" w:rsidR="00EC54EB" w:rsidRPr="00A610CA" w:rsidRDefault="00EC54EB" w:rsidP="002A1C56">
      <w:pPr>
        <w:spacing w:after="0" w:line="240" w:lineRule="auto"/>
        <w:jc w:val="both"/>
        <w:rPr>
          <w:rFonts w:ascii="Arial" w:eastAsia="Times New Roman" w:hAnsi="Arial" w:cs="Arial"/>
          <w:lang w:val="en-PH" w:eastAsia="en-PH"/>
        </w:rPr>
      </w:pPr>
    </w:p>
    <w:p w14:paraId="7DD22F1A" w14:textId="5E85335E" w:rsidR="00EC54EB" w:rsidRPr="00A610CA" w:rsidRDefault="00D97251"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ab/>
      </w:r>
      <w:r w:rsidR="00687C43" w:rsidRPr="00A610CA">
        <w:rPr>
          <w:rFonts w:ascii="Arial" w:eastAsia="Times New Roman" w:hAnsi="Arial" w:cs="Arial"/>
          <w:lang w:val="en-PH" w:eastAsia="en-PH"/>
        </w:rPr>
        <w:t>Chairperson</w:t>
      </w:r>
      <w:r w:rsidR="00687C43" w:rsidRPr="00A610CA">
        <w:rPr>
          <w:rFonts w:ascii="Arial" w:eastAsia="Times New Roman" w:hAnsi="Arial" w:cs="Arial"/>
          <w:lang w:val="en-PH" w:eastAsia="en-PH"/>
        </w:rPr>
        <w:tab/>
        <w:t>:</w:t>
      </w:r>
      <w:r w:rsidR="00687C43" w:rsidRPr="00A610CA">
        <w:rPr>
          <w:rFonts w:ascii="Arial" w:eastAsia="Times New Roman" w:hAnsi="Arial" w:cs="Arial"/>
          <w:lang w:val="en-PH" w:eastAsia="en-PH"/>
        </w:rPr>
        <w:tab/>
        <w:t>Ms. Elsa P. Panoril</w:t>
      </w:r>
      <w:r w:rsidR="00687C43" w:rsidRPr="00A610CA">
        <w:rPr>
          <w:rFonts w:ascii="Arial" w:eastAsia="Times New Roman" w:hAnsi="Arial" w:cs="Arial"/>
          <w:lang w:val="en-PH" w:eastAsia="en-PH"/>
        </w:rPr>
        <w:tab/>
      </w:r>
      <w:r w:rsidR="00687C43" w:rsidRPr="00A610CA">
        <w:rPr>
          <w:rFonts w:ascii="Arial" w:eastAsia="Times New Roman" w:hAnsi="Arial" w:cs="Arial"/>
          <w:lang w:val="en-PH" w:eastAsia="en-PH"/>
        </w:rPr>
        <w:tab/>
      </w:r>
      <w:r w:rsidRPr="00A610CA">
        <w:rPr>
          <w:rFonts w:ascii="Arial" w:eastAsia="Times New Roman" w:hAnsi="Arial" w:cs="Arial"/>
          <w:lang w:val="en-PH" w:eastAsia="en-PH"/>
        </w:rPr>
        <w:t>-</w:t>
      </w:r>
      <w:r w:rsidR="00687C43" w:rsidRPr="00A610CA">
        <w:rPr>
          <w:rFonts w:ascii="Arial" w:eastAsia="Times New Roman" w:hAnsi="Arial" w:cs="Arial"/>
          <w:lang w:val="en-PH" w:eastAsia="en-PH"/>
        </w:rPr>
        <w:t>Business Sector</w:t>
      </w:r>
    </w:p>
    <w:p w14:paraId="03660504" w14:textId="06915FC9" w:rsidR="00EC54EB" w:rsidRPr="00A610CA" w:rsidRDefault="00D97251"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ab/>
      </w:r>
      <w:r w:rsidR="00687C43" w:rsidRPr="00A610CA">
        <w:rPr>
          <w:rFonts w:ascii="Arial" w:eastAsia="Times New Roman" w:hAnsi="Arial" w:cs="Arial"/>
          <w:lang w:val="en-PH" w:eastAsia="en-PH"/>
        </w:rPr>
        <w:t>Members</w:t>
      </w:r>
      <w:r w:rsidR="00687C43" w:rsidRPr="00A610CA">
        <w:rPr>
          <w:rFonts w:ascii="Arial" w:eastAsia="Times New Roman" w:hAnsi="Arial" w:cs="Arial"/>
          <w:lang w:val="en-PH" w:eastAsia="en-PH"/>
        </w:rPr>
        <w:tab/>
        <w:t>:</w:t>
      </w:r>
      <w:r w:rsidR="00687C43" w:rsidRPr="00A610CA">
        <w:rPr>
          <w:rFonts w:ascii="Arial" w:eastAsia="Times New Roman" w:hAnsi="Arial" w:cs="Arial"/>
          <w:lang w:val="en-PH" w:eastAsia="en-PH"/>
        </w:rPr>
        <w:tab/>
      </w:r>
      <w:r w:rsidR="009C65B0" w:rsidRPr="00A610CA">
        <w:rPr>
          <w:rFonts w:ascii="Arial" w:eastAsia="Times New Roman" w:hAnsi="Arial" w:cs="Arial"/>
          <w:lang w:val="en-PH" w:eastAsia="en-PH"/>
        </w:rPr>
        <w:t>Dr</w:t>
      </w:r>
      <w:r w:rsidR="00687C43" w:rsidRPr="00A610CA">
        <w:rPr>
          <w:rFonts w:ascii="Arial" w:eastAsia="Times New Roman" w:hAnsi="Arial" w:cs="Arial"/>
          <w:lang w:val="en-PH" w:eastAsia="en-PH"/>
        </w:rPr>
        <w:t>. Lerma C. Daraman</w:t>
      </w:r>
      <w:r w:rsidR="00687C43" w:rsidRPr="00A610CA">
        <w:rPr>
          <w:rFonts w:ascii="Arial" w:eastAsia="Times New Roman" w:hAnsi="Arial" w:cs="Arial"/>
          <w:lang w:val="en-PH" w:eastAsia="en-PH"/>
        </w:rPr>
        <w:tab/>
        <w:t>-Professional Sector</w:t>
      </w:r>
    </w:p>
    <w:p w14:paraId="7BDB202C" w14:textId="45591BF9" w:rsidR="00EC54EB" w:rsidRPr="00A610CA" w:rsidRDefault="00D97251"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ab/>
      </w:r>
      <w:r w:rsidRPr="00A610CA">
        <w:rPr>
          <w:rFonts w:ascii="Arial" w:eastAsia="Times New Roman" w:hAnsi="Arial" w:cs="Arial"/>
          <w:lang w:val="en-PH" w:eastAsia="en-PH"/>
        </w:rPr>
        <w:tab/>
      </w:r>
      <w:r w:rsidRPr="00A610CA">
        <w:rPr>
          <w:rFonts w:ascii="Arial" w:eastAsia="Times New Roman" w:hAnsi="Arial" w:cs="Arial"/>
          <w:lang w:val="en-PH" w:eastAsia="en-PH"/>
        </w:rPr>
        <w:tab/>
      </w:r>
      <w:r w:rsidRPr="00A610CA">
        <w:rPr>
          <w:rFonts w:ascii="Arial" w:eastAsia="Times New Roman" w:hAnsi="Arial" w:cs="Arial"/>
          <w:lang w:val="en-PH" w:eastAsia="en-PH"/>
        </w:rPr>
        <w:tab/>
      </w:r>
      <w:r w:rsidR="00687C43" w:rsidRPr="00A610CA">
        <w:rPr>
          <w:rFonts w:ascii="Arial" w:eastAsia="Times New Roman" w:hAnsi="Arial" w:cs="Arial"/>
          <w:lang w:val="en-PH" w:eastAsia="en-PH"/>
        </w:rPr>
        <w:t>Ms. Leah A. Marcera</w:t>
      </w:r>
      <w:r w:rsidR="00687C43" w:rsidRPr="00A610CA">
        <w:rPr>
          <w:rFonts w:ascii="Arial" w:eastAsia="Times New Roman" w:hAnsi="Arial" w:cs="Arial"/>
          <w:lang w:val="en-PH" w:eastAsia="en-PH"/>
        </w:rPr>
        <w:tab/>
      </w:r>
      <w:r w:rsidR="00687C43" w:rsidRPr="00A610CA">
        <w:rPr>
          <w:rFonts w:ascii="Arial" w:eastAsia="Times New Roman" w:hAnsi="Arial" w:cs="Arial"/>
          <w:lang w:val="en-PH" w:eastAsia="en-PH"/>
        </w:rPr>
        <w:tab/>
        <w:t>-Women’s Sector</w:t>
      </w:r>
    </w:p>
    <w:p w14:paraId="206E4141" w14:textId="168E644A" w:rsidR="00EC54EB" w:rsidRPr="00A610CA" w:rsidRDefault="00D97251"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ab/>
      </w:r>
      <w:r w:rsidRPr="00A610CA">
        <w:rPr>
          <w:rFonts w:ascii="Arial" w:eastAsia="Times New Roman" w:hAnsi="Arial" w:cs="Arial"/>
          <w:lang w:val="en-PH" w:eastAsia="en-PH"/>
        </w:rPr>
        <w:tab/>
      </w:r>
      <w:r w:rsidRPr="00A610CA">
        <w:rPr>
          <w:rFonts w:ascii="Arial" w:eastAsia="Times New Roman" w:hAnsi="Arial" w:cs="Arial"/>
          <w:lang w:val="en-PH" w:eastAsia="en-PH"/>
        </w:rPr>
        <w:tab/>
      </w:r>
      <w:r w:rsidRPr="00A610CA">
        <w:rPr>
          <w:rFonts w:ascii="Arial" w:eastAsia="Times New Roman" w:hAnsi="Arial" w:cs="Arial"/>
          <w:lang w:val="en-PH" w:eastAsia="en-PH"/>
        </w:rPr>
        <w:tab/>
      </w:r>
      <w:r w:rsidR="00687C43" w:rsidRPr="00A610CA">
        <w:rPr>
          <w:rFonts w:ascii="Arial" w:eastAsia="Times New Roman" w:hAnsi="Arial" w:cs="Arial"/>
          <w:lang w:val="en-PH" w:eastAsia="en-PH"/>
        </w:rPr>
        <w:t xml:space="preserve">Ms. </w:t>
      </w:r>
      <w:r w:rsidR="00EF16D9" w:rsidRPr="00A610CA">
        <w:rPr>
          <w:rFonts w:ascii="Arial" w:eastAsia="Times New Roman" w:hAnsi="Arial" w:cs="Arial"/>
          <w:lang w:val="en-PH" w:eastAsia="en-PH"/>
        </w:rPr>
        <w:t>Gershom V. Lao</w:t>
      </w:r>
      <w:r w:rsidR="00687C43" w:rsidRPr="00A610CA">
        <w:rPr>
          <w:rFonts w:ascii="Arial" w:eastAsia="Times New Roman" w:hAnsi="Arial" w:cs="Arial"/>
          <w:lang w:val="en-PH" w:eastAsia="en-PH"/>
        </w:rPr>
        <w:tab/>
      </w:r>
      <w:r w:rsidR="00687C43" w:rsidRPr="00A610CA">
        <w:rPr>
          <w:rFonts w:ascii="Arial" w:eastAsia="Times New Roman" w:hAnsi="Arial" w:cs="Arial"/>
          <w:lang w:val="en-PH" w:eastAsia="en-PH"/>
        </w:rPr>
        <w:tab/>
        <w:t>-Civic Sector</w:t>
      </w:r>
    </w:p>
    <w:p w14:paraId="40CA2B76" w14:textId="01BD2077" w:rsidR="00EC54EB" w:rsidRPr="00A610CA" w:rsidRDefault="00D97251"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ab/>
      </w:r>
      <w:r w:rsidR="00687C43" w:rsidRPr="00A610CA">
        <w:rPr>
          <w:rFonts w:ascii="Arial" w:eastAsia="Times New Roman" w:hAnsi="Arial" w:cs="Arial"/>
          <w:lang w:val="en-PH" w:eastAsia="en-PH"/>
        </w:rPr>
        <w:tab/>
      </w:r>
      <w:r w:rsidR="00687C43" w:rsidRPr="00A610CA">
        <w:rPr>
          <w:rFonts w:ascii="Arial" w:eastAsia="Times New Roman" w:hAnsi="Arial" w:cs="Arial"/>
          <w:lang w:val="en-PH" w:eastAsia="en-PH"/>
        </w:rPr>
        <w:tab/>
      </w:r>
      <w:r w:rsidR="00687C43" w:rsidRPr="00A610CA">
        <w:rPr>
          <w:rFonts w:ascii="Arial" w:eastAsia="Times New Roman" w:hAnsi="Arial" w:cs="Arial"/>
          <w:lang w:val="en-PH" w:eastAsia="en-PH"/>
        </w:rPr>
        <w:tab/>
        <w:t>Mr. Alejandro Q. Visitacion</w:t>
      </w:r>
      <w:r w:rsidR="00687C43" w:rsidRPr="00A610CA">
        <w:rPr>
          <w:rFonts w:ascii="Arial" w:eastAsia="Times New Roman" w:hAnsi="Arial" w:cs="Arial"/>
          <w:lang w:val="en-PH" w:eastAsia="en-PH"/>
        </w:rPr>
        <w:tab/>
        <w:t>-Education Sector</w:t>
      </w:r>
    </w:p>
    <w:p w14:paraId="26F22755" w14:textId="77777777" w:rsidR="00EC54EB" w:rsidRPr="00A610CA" w:rsidRDefault="00EC54EB" w:rsidP="002A1C56">
      <w:pPr>
        <w:spacing w:after="0" w:line="240" w:lineRule="auto"/>
        <w:jc w:val="both"/>
        <w:rPr>
          <w:rFonts w:ascii="Arial" w:eastAsia="Times New Roman" w:hAnsi="Arial" w:cs="Arial"/>
          <w:lang w:val="en-PH" w:eastAsia="en-PH"/>
        </w:rPr>
      </w:pPr>
    </w:p>
    <w:p w14:paraId="32DBBD13" w14:textId="46259550" w:rsidR="00EC54EB" w:rsidRPr="00A610CA" w:rsidRDefault="00687C43" w:rsidP="002A1C56">
      <w:pPr>
        <w:spacing w:after="0" w:line="240" w:lineRule="auto"/>
        <w:jc w:val="both"/>
        <w:rPr>
          <w:rFonts w:ascii="Arial" w:eastAsia="SimSun" w:hAnsi="Arial" w:cs="Arial"/>
          <w:lang w:eastAsia="zh-CN"/>
        </w:rPr>
      </w:pPr>
      <w:r w:rsidRPr="00A610CA">
        <w:rPr>
          <w:rFonts w:ascii="Arial" w:eastAsia="SimSun" w:hAnsi="Arial" w:cs="Arial"/>
          <w:lang w:eastAsia="zh-CN"/>
        </w:rPr>
        <w:t>The audit covered the examination of the accounts and financial transactions and operations of Bacolod Water District, Bacolod, Lanao del Norte as of December 31, 202</w:t>
      </w:r>
      <w:r w:rsidR="00E96B38" w:rsidRPr="00A610CA">
        <w:rPr>
          <w:rFonts w:ascii="Arial" w:eastAsia="SimSun" w:hAnsi="Arial" w:cs="Arial"/>
          <w:lang w:eastAsia="zh-CN"/>
        </w:rPr>
        <w:t>2</w:t>
      </w:r>
      <w:r w:rsidRPr="00A610CA">
        <w:rPr>
          <w:rFonts w:ascii="Arial" w:eastAsia="SimSun" w:hAnsi="Arial" w:cs="Arial"/>
          <w:lang w:eastAsia="zh-CN"/>
        </w:rPr>
        <w:t>.</w:t>
      </w:r>
    </w:p>
    <w:p w14:paraId="32F14989" w14:textId="77777777" w:rsidR="00EC54EB" w:rsidRPr="00A610CA" w:rsidRDefault="00EC54EB" w:rsidP="002A1C56">
      <w:pPr>
        <w:spacing w:after="0" w:line="240" w:lineRule="auto"/>
        <w:jc w:val="both"/>
        <w:rPr>
          <w:rFonts w:ascii="Arial" w:eastAsia="Times New Roman" w:hAnsi="Arial" w:cs="Arial"/>
          <w:lang w:val="en-PH" w:eastAsia="en-PH"/>
        </w:rPr>
      </w:pPr>
    </w:p>
    <w:p w14:paraId="6D9ED91E" w14:textId="77777777" w:rsidR="00EC54EB" w:rsidRPr="00A610CA" w:rsidRDefault="00687C4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audit consisted of review of operating procedures, inspection of programs and projects, testing the adequacy of the related systems and controls set by the agency, verification of the accuracy, legality and completeness of its financial transactions, interview with concerned officials and employees, and the application of other audit procedures considered necessary under the circumstances.</w:t>
      </w:r>
    </w:p>
    <w:p w14:paraId="01FC57A0" w14:textId="77777777" w:rsidR="00EC54EB" w:rsidRPr="00A610CA" w:rsidRDefault="00EC54EB" w:rsidP="002A1C56">
      <w:pPr>
        <w:spacing w:after="0" w:line="240" w:lineRule="auto"/>
        <w:rPr>
          <w:rFonts w:ascii="Arial" w:eastAsia="Times New Roman" w:hAnsi="Arial" w:cs="Arial"/>
          <w:lang w:val="en-PH" w:eastAsia="en-PH"/>
        </w:rPr>
      </w:pPr>
    </w:p>
    <w:p w14:paraId="48BA5530" w14:textId="77777777" w:rsidR="00EC54EB" w:rsidRPr="00A610CA" w:rsidRDefault="00687C4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It was also made to determine whether the </w:t>
      </w:r>
      <w:r w:rsidRPr="00A610CA">
        <w:rPr>
          <w:rFonts w:ascii="Arial" w:eastAsia="Times New Roman" w:hAnsi="Arial" w:cs="Arial"/>
          <w:lang w:eastAsia="en-PH"/>
        </w:rPr>
        <w:t>D</w:t>
      </w:r>
      <w:r w:rsidR="009C65B0" w:rsidRPr="00A610CA">
        <w:rPr>
          <w:rFonts w:ascii="Arial" w:eastAsia="Times New Roman" w:hAnsi="Arial" w:cs="Arial"/>
          <w:lang w:eastAsia="en-PH"/>
        </w:rPr>
        <w:t>istrict's</w:t>
      </w:r>
      <w:r w:rsidRPr="00A610CA">
        <w:rPr>
          <w:rFonts w:ascii="Arial" w:eastAsia="Times New Roman" w:hAnsi="Arial" w:cs="Arial"/>
          <w:lang w:val="en-PH" w:eastAsia="en-PH"/>
        </w:rPr>
        <w:t xml:space="preserve"> financial statements </w:t>
      </w:r>
      <w:r w:rsidRPr="00A610CA">
        <w:rPr>
          <w:rFonts w:ascii="Arial" w:eastAsia="Times New Roman" w:hAnsi="Arial" w:cs="Arial"/>
          <w:lang w:eastAsia="en-PH"/>
        </w:rPr>
        <w:t xml:space="preserve">(FS) </w:t>
      </w:r>
      <w:r w:rsidRPr="00A610CA">
        <w:rPr>
          <w:rFonts w:ascii="Arial" w:eastAsia="Times New Roman" w:hAnsi="Arial" w:cs="Arial"/>
          <w:lang w:val="en-PH" w:eastAsia="en-PH"/>
        </w:rPr>
        <w:t>present fairly its financial position and results of financial performance and cash flows, and whether applicable laws, rules and regulations were followed.</w:t>
      </w:r>
    </w:p>
    <w:p w14:paraId="2F62F7E5" w14:textId="77777777" w:rsidR="00EC54EB" w:rsidRPr="00A610CA" w:rsidRDefault="00EC54EB" w:rsidP="002A1C56">
      <w:pPr>
        <w:spacing w:after="0" w:line="240" w:lineRule="auto"/>
        <w:jc w:val="both"/>
        <w:rPr>
          <w:rFonts w:ascii="Arial" w:eastAsia="Times New Roman" w:hAnsi="Arial" w:cs="Arial"/>
          <w:lang w:val="en-PH" w:eastAsia="en-PH"/>
        </w:rPr>
      </w:pPr>
    </w:p>
    <w:p w14:paraId="02CCD46D" w14:textId="2BAACF43" w:rsidR="00EC54EB" w:rsidRPr="00A610CA" w:rsidRDefault="00EC54EB" w:rsidP="002A1C56">
      <w:pPr>
        <w:spacing w:after="0" w:line="240" w:lineRule="auto"/>
        <w:jc w:val="both"/>
        <w:rPr>
          <w:rFonts w:ascii="Arial" w:eastAsia="Times New Roman" w:hAnsi="Arial" w:cs="Arial"/>
          <w:lang w:val="en-PH" w:eastAsia="en-PH"/>
        </w:rPr>
      </w:pPr>
    </w:p>
    <w:p w14:paraId="52DE0C9D" w14:textId="77777777" w:rsidR="00826C0E" w:rsidRPr="00A610CA" w:rsidRDefault="00826C0E" w:rsidP="002A1C56">
      <w:pPr>
        <w:spacing w:after="0" w:line="240" w:lineRule="auto"/>
        <w:jc w:val="both"/>
        <w:rPr>
          <w:rFonts w:ascii="Arial" w:eastAsia="Times New Roman" w:hAnsi="Arial" w:cs="Arial"/>
          <w:lang w:val="en-PH" w:eastAsia="en-PH"/>
        </w:rPr>
      </w:pPr>
    </w:p>
    <w:p w14:paraId="5BDDDCDA" w14:textId="5E1EFB62" w:rsidR="00EC54EB" w:rsidRPr="00A610CA" w:rsidRDefault="00687C43" w:rsidP="00E70DA3">
      <w:pPr>
        <w:pStyle w:val="ListParagraph"/>
        <w:numPr>
          <w:ilvl w:val="0"/>
          <w:numId w:val="4"/>
        </w:numPr>
        <w:spacing w:after="0" w:line="240" w:lineRule="auto"/>
        <w:ind w:left="360"/>
        <w:contextualSpacing w:val="0"/>
        <w:jc w:val="both"/>
        <w:rPr>
          <w:rFonts w:ascii="Arial" w:hAnsi="Arial" w:cs="Arial"/>
          <w:b/>
          <w:bCs/>
        </w:rPr>
      </w:pPr>
      <w:r w:rsidRPr="00A610CA">
        <w:rPr>
          <w:rFonts w:ascii="Arial" w:hAnsi="Arial" w:cs="Arial"/>
          <w:b/>
          <w:bCs/>
        </w:rPr>
        <w:lastRenderedPageBreak/>
        <w:t>FINANCIAL HIGHLIGHTS</w:t>
      </w:r>
    </w:p>
    <w:p w14:paraId="696E7119" w14:textId="77777777" w:rsidR="00EC54EB" w:rsidRPr="00A610CA" w:rsidRDefault="00EC54EB" w:rsidP="002A1C56">
      <w:pPr>
        <w:spacing w:after="0" w:line="240" w:lineRule="auto"/>
        <w:jc w:val="both"/>
        <w:rPr>
          <w:rFonts w:ascii="Arial" w:eastAsia="Times New Roman" w:hAnsi="Arial" w:cs="Arial"/>
          <w:lang w:val="en-PH" w:eastAsia="en-PH"/>
        </w:rPr>
      </w:pPr>
    </w:p>
    <w:p w14:paraId="4CF5BBCD" w14:textId="4900AEC3" w:rsidR="00EC54EB" w:rsidRPr="00A610CA" w:rsidRDefault="00687C4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 financial position and the results of operation of BWD for the year ended December 31, 20</w:t>
      </w:r>
      <w:r w:rsidRPr="00A610CA">
        <w:rPr>
          <w:rFonts w:ascii="Arial" w:eastAsia="Times New Roman" w:hAnsi="Arial" w:cs="Arial"/>
          <w:lang w:eastAsia="en-PH"/>
        </w:rPr>
        <w:t>2</w:t>
      </w:r>
      <w:r w:rsidR="00A55DAC" w:rsidRPr="00A610CA">
        <w:rPr>
          <w:rFonts w:ascii="Arial" w:eastAsia="Times New Roman" w:hAnsi="Arial" w:cs="Arial"/>
          <w:lang w:eastAsia="en-PH"/>
        </w:rPr>
        <w:t>2</w:t>
      </w:r>
      <w:r w:rsidRPr="00A610CA">
        <w:rPr>
          <w:rFonts w:ascii="Arial" w:eastAsia="Times New Roman" w:hAnsi="Arial" w:cs="Arial"/>
          <w:lang w:val="en-PH" w:eastAsia="en-PH"/>
        </w:rPr>
        <w:t>, with the comparative figures for CY 20</w:t>
      </w:r>
      <w:r w:rsidR="00A318E7" w:rsidRPr="00A610CA">
        <w:rPr>
          <w:rFonts w:ascii="Arial" w:eastAsia="Times New Roman" w:hAnsi="Arial" w:cs="Arial"/>
          <w:lang w:val="en-PH" w:eastAsia="en-PH"/>
        </w:rPr>
        <w:t>2</w:t>
      </w:r>
      <w:r w:rsidR="00E96B38" w:rsidRPr="00A610CA">
        <w:rPr>
          <w:rFonts w:ascii="Arial" w:eastAsia="Times New Roman" w:hAnsi="Arial" w:cs="Arial"/>
          <w:lang w:val="en-PH" w:eastAsia="en-PH"/>
        </w:rPr>
        <w:t>1</w:t>
      </w:r>
      <w:r w:rsidRPr="00A610CA">
        <w:rPr>
          <w:rFonts w:ascii="Arial" w:eastAsia="Times New Roman" w:hAnsi="Arial" w:cs="Arial"/>
          <w:lang w:val="en-PH" w:eastAsia="en-PH"/>
        </w:rPr>
        <w:t xml:space="preserve">, are presented below: </w:t>
      </w:r>
    </w:p>
    <w:p w14:paraId="0A327AA6" w14:textId="77777777" w:rsidR="00EC54EB" w:rsidRPr="00A610CA" w:rsidRDefault="00EC54EB" w:rsidP="002A1C56">
      <w:pPr>
        <w:spacing w:after="0" w:line="240" w:lineRule="auto"/>
        <w:jc w:val="both"/>
        <w:rPr>
          <w:rFonts w:ascii="Arial" w:eastAsia="Times New Roman" w:hAnsi="Arial" w:cs="Arial"/>
          <w:lang w:val="en-PH" w:eastAsia="en-PH"/>
        </w:rPr>
      </w:pPr>
    </w:p>
    <w:p w14:paraId="4D97D73E" w14:textId="77777777" w:rsidR="00EC54EB" w:rsidRPr="00A610CA" w:rsidRDefault="00687C43" w:rsidP="002A1C56">
      <w:pPr>
        <w:spacing w:after="0" w:line="240" w:lineRule="auto"/>
        <w:rPr>
          <w:rFonts w:ascii="Arial" w:eastAsia="Times New Roman" w:hAnsi="Arial" w:cs="Arial"/>
          <w:i/>
          <w:lang w:val="en-PH" w:eastAsia="en-PH"/>
        </w:rPr>
      </w:pPr>
      <w:r w:rsidRPr="00A610CA">
        <w:rPr>
          <w:rFonts w:ascii="Arial" w:eastAsia="Times New Roman" w:hAnsi="Arial" w:cs="Arial"/>
          <w:i/>
          <w:lang w:val="en-PH" w:eastAsia="en-PH"/>
        </w:rPr>
        <w:t>Comparative Financial Position</w:t>
      </w:r>
    </w:p>
    <w:p w14:paraId="5529546B" w14:textId="77777777" w:rsidR="00EC54EB" w:rsidRPr="00A610CA" w:rsidRDefault="00EC54EB" w:rsidP="002A1C56">
      <w:pPr>
        <w:spacing w:after="0" w:line="240" w:lineRule="auto"/>
        <w:rPr>
          <w:rFonts w:ascii="Arial" w:eastAsia="Times New Roman" w:hAnsi="Arial" w:cs="Arial"/>
          <w:i/>
          <w:lang w:val="en-PH" w:eastAsia="en-PH"/>
        </w:rPr>
      </w:pPr>
    </w:p>
    <w:p w14:paraId="2D98601E" w14:textId="6994F3C1" w:rsidR="00EC54EB" w:rsidRPr="00A610CA" w:rsidRDefault="00687C43" w:rsidP="002A1C56">
      <w:pPr>
        <w:spacing w:after="0" w:line="240" w:lineRule="auto"/>
        <w:jc w:val="both"/>
        <w:rPr>
          <w:rFonts w:ascii="Arial" w:eastAsia="Times New Roman" w:hAnsi="Arial" w:cs="Arial"/>
          <w:bCs/>
          <w:lang w:val="en-PH" w:eastAsia="en-PH"/>
        </w:rPr>
      </w:pPr>
      <w:r w:rsidRPr="00A610CA">
        <w:rPr>
          <w:rFonts w:ascii="Arial" w:eastAsia="Times New Roman" w:hAnsi="Arial" w:cs="Arial"/>
          <w:lang w:val="en-PH" w:eastAsia="en-PH"/>
        </w:rPr>
        <w:t>As of December 31, 20</w:t>
      </w:r>
      <w:r w:rsidRPr="00A610CA">
        <w:rPr>
          <w:rFonts w:ascii="Arial" w:eastAsia="Times New Roman" w:hAnsi="Arial" w:cs="Arial"/>
          <w:lang w:eastAsia="en-PH"/>
        </w:rPr>
        <w:t>2</w:t>
      </w:r>
      <w:r w:rsidR="00E96B38" w:rsidRPr="00A610CA">
        <w:rPr>
          <w:rFonts w:ascii="Arial" w:eastAsia="Times New Roman" w:hAnsi="Arial" w:cs="Arial"/>
          <w:lang w:eastAsia="en-PH"/>
        </w:rPr>
        <w:t>2</w:t>
      </w:r>
      <w:r w:rsidRPr="00A610CA">
        <w:rPr>
          <w:rFonts w:ascii="Arial" w:eastAsia="Times New Roman" w:hAnsi="Arial" w:cs="Arial"/>
          <w:lang w:val="en-PH" w:eastAsia="en-PH"/>
        </w:rPr>
        <w:t>, there was a</w:t>
      </w:r>
      <w:r w:rsidR="00EF16D9" w:rsidRPr="00A610CA">
        <w:rPr>
          <w:rFonts w:ascii="Arial" w:eastAsia="Times New Roman" w:hAnsi="Arial" w:cs="Arial"/>
          <w:lang w:val="en-PH" w:eastAsia="en-PH"/>
        </w:rPr>
        <w:t>n</w:t>
      </w:r>
      <w:r w:rsidRPr="00A610CA">
        <w:rPr>
          <w:rFonts w:ascii="Arial" w:eastAsia="Times New Roman" w:hAnsi="Arial" w:cs="Arial"/>
          <w:bCs/>
          <w:lang w:val="en-PH" w:eastAsia="en-PH"/>
        </w:rPr>
        <w:t xml:space="preserve"> </w:t>
      </w:r>
      <w:r w:rsidR="00A55DAC" w:rsidRPr="00A610CA">
        <w:rPr>
          <w:rFonts w:ascii="Arial" w:eastAsia="Times New Roman" w:hAnsi="Arial" w:cs="Arial"/>
          <w:bCs/>
          <w:lang w:val="en-PH" w:eastAsia="en-PH"/>
        </w:rPr>
        <w:t>increase</w:t>
      </w:r>
      <w:r w:rsidRPr="00A610CA">
        <w:rPr>
          <w:rFonts w:ascii="Arial" w:eastAsia="Times New Roman" w:hAnsi="Arial" w:cs="Arial"/>
          <w:bCs/>
          <w:lang w:val="en-PH" w:eastAsia="en-PH"/>
        </w:rPr>
        <w:t xml:space="preserve"> of </w:t>
      </w:r>
      <w:r w:rsidR="00241451" w:rsidRPr="00A610CA">
        <w:rPr>
          <w:rFonts w:ascii="Arial" w:hAnsi="Arial" w:cs="Arial"/>
        </w:rPr>
        <w:t>3.</w:t>
      </w:r>
      <w:r w:rsidR="00A55DAC" w:rsidRPr="00A610CA">
        <w:rPr>
          <w:rFonts w:ascii="Arial" w:hAnsi="Arial" w:cs="Arial"/>
        </w:rPr>
        <w:t>18</w:t>
      </w:r>
      <w:r w:rsidR="00241451" w:rsidRPr="00A610CA">
        <w:rPr>
          <w:rFonts w:ascii="Arial" w:hAnsi="Arial" w:cs="Arial"/>
        </w:rPr>
        <w:t xml:space="preserve">% </w:t>
      </w:r>
      <w:r w:rsidRPr="00A610CA">
        <w:rPr>
          <w:rFonts w:ascii="Arial" w:eastAsia="Times New Roman" w:hAnsi="Arial" w:cs="Arial"/>
          <w:bCs/>
          <w:lang w:val="en-PH" w:eastAsia="en-PH"/>
        </w:rPr>
        <w:t xml:space="preserve">in assets, </w:t>
      </w:r>
      <w:r w:rsidR="00241451" w:rsidRPr="00A610CA">
        <w:rPr>
          <w:rFonts w:ascii="Arial" w:eastAsia="Times New Roman" w:hAnsi="Arial" w:cs="Arial"/>
          <w:bCs/>
          <w:lang w:val="en-PH" w:eastAsia="en-PH"/>
        </w:rPr>
        <w:t xml:space="preserve">decrease </w:t>
      </w:r>
      <w:r w:rsidRPr="00A610CA">
        <w:rPr>
          <w:rFonts w:ascii="Arial" w:eastAsia="Times New Roman" w:hAnsi="Arial" w:cs="Arial"/>
          <w:bCs/>
          <w:lang w:val="en-PH" w:eastAsia="en-PH"/>
        </w:rPr>
        <w:t xml:space="preserve">of </w:t>
      </w:r>
      <w:r w:rsidR="00A55DAC" w:rsidRPr="00A610CA">
        <w:rPr>
          <w:rFonts w:ascii="Arial" w:hAnsi="Arial" w:cs="Arial"/>
        </w:rPr>
        <w:t>8.85</w:t>
      </w:r>
      <w:r w:rsidR="00241451" w:rsidRPr="00A610CA">
        <w:rPr>
          <w:rFonts w:ascii="Arial" w:hAnsi="Arial" w:cs="Arial"/>
        </w:rPr>
        <w:t xml:space="preserve">% </w:t>
      </w:r>
      <w:r w:rsidRPr="00A610CA">
        <w:rPr>
          <w:rFonts w:ascii="Arial" w:eastAsia="Times New Roman" w:hAnsi="Arial" w:cs="Arial"/>
          <w:bCs/>
          <w:lang w:val="en-PH" w:eastAsia="en-PH"/>
        </w:rPr>
        <w:t>in liabilities and a</w:t>
      </w:r>
      <w:r w:rsidR="00EF16D9" w:rsidRPr="00A610CA">
        <w:rPr>
          <w:rFonts w:ascii="Arial" w:eastAsia="Times New Roman" w:hAnsi="Arial" w:cs="Arial"/>
          <w:bCs/>
          <w:lang w:val="en-PH" w:eastAsia="en-PH"/>
        </w:rPr>
        <w:t>n</w:t>
      </w:r>
      <w:r w:rsidRPr="00A610CA">
        <w:rPr>
          <w:rFonts w:ascii="Arial" w:eastAsia="Times New Roman" w:hAnsi="Arial" w:cs="Arial"/>
          <w:bCs/>
          <w:lang w:val="en-PH" w:eastAsia="en-PH"/>
        </w:rPr>
        <w:t xml:space="preserve"> </w:t>
      </w:r>
      <w:r w:rsidR="00A55DAC" w:rsidRPr="00A610CA">
        <w:rPr>
          <w:rFonts w:ascii="Arial" w:eastAsia="Times New Roman" w:hAnsi="Arial" w:cs="Arial"/>
          <w:bCs/>
          <w:lang w:val="en-PH" w:eastAsia="en-PH"/>
        </w:rPr>
        <w:t xml:space="preserve">increase </w:t>
      </w:r>
      <w:r w:rsidRPr="00A610CA">
        <w:rPr>
          <w:rFonts w:ascii="Arial" w:eastAsia="Times New Roman" w:hAnsi="Arial" w:cs="Arial"/>
          <w:bCs/>
          <w:lang w:val="en-PH" w:eastAsia="en-PH"/>
        </w:rPr>
        <w:t xml:space="preserve">of </w:t>
      </w:r>
      <w:r w:rsidR="00A55DAC" w:rsidRPr="00A610CA">
        <w:rPr>
          <w:rFonts w:ascii="Arial" w:hAnsi="Arial" w:cs="Arial"/>
        </w:rPr>
        <w:t>16.81</w:t>
      </w:r>
      <w:r w:rsidR="00241451" w:rsidRPr="00A610CA">
        <w:rPr>
          <w:rFonts w:ascii="Arial" w:hAnsi="Arial" w:cs="Arial"/>
        </w:rPr>
        <w:t xml:space="preserve">% </w:t>
      </w:r>
      <w:r w:rsidRPr="00A610CA">
        <w:rPr>
          <w:rFonts w:ascii="Arial" w:eastAsia="Times New Roman" w:hAnsi="Arial" w:cs="Arial"/>
          <w:bCs/>
          <w:lang w:val="en-PH" w:eastAsia="en-PH"/>
        </w:rPr>
        <w:t>in government equity, summarized as follows:</w:t>
      </w:r>
    </w:p>
    <w:p w14:paraId="49AC312B" w14:textId="77777777" w:rsidR="00EC54EB" w:rsidRPr="00A610CA" w:rsidRDefault="00EC54EB" w:rsidP="002A1C56">
      <w:pPr>
        <w:spacing w:after="0" w:line="240" w:lineRule="auto"/>
        <w:rPr>
          <w:rFonts w:ascii="Arial" w:eastAsia="Times New Roman" w:hAnsi="Arial" w:cs="Arial"/>
          <w:i/>
          <w:lang w:val="en-PH" w:eastAsia="en-PH"/>
        </w:rPr>
      </w:pPr>
    </w:p>
    <w:tbl>
      <w:tblPr>
        <w:tblStyle w:val="TableGrid"/>
        <w:tblW w:w="9000" w:type="dxa"/>
        <w:jc w:val="center"/>
        <w:tblLook w:val="04A0" w:firstRow="1" w:lastRow="0" w:firstColumn="1" w:lastColumn="0" w:noHBand="0" w:noVBand="1"/>
      </w:tblPr>
      <w:tblGrid>
        <w:gridCol w:w="1822"/>
        <w:gridCol w:w="1849"/>
        <w:gridCol w:w="1782"/>
        <w:gridCol w:w="2027"/>
        <w:gridCol w:w="1520"/>
      </w:tblGrid>
      <w:tr w:rsidR="00A610CA" w:rsidRPr="00A610CA" w14:paraId="10E3EEAE" w14:textId="77777777" w:rsidTr="00A55DAC">
        <w:trPr>
          <w:trHeight w:val="288"/>
          <w:jc w:val="center"/>
        </w:trPr>
        <w:tc>
          <w:tcPr>
            <w:tcW w:w="1822" w:type="dxa"/>
            <w:shd w:val="clear" w:color="auto" w:fill="F2F2F2" w:themeFill="background1" w:themeFillShade="F2"/>
            <w:vAlign w:val="center"/>
          </w:tcPr>
          <w:p w14:paraId="6DE72964" w14:textId="77777777" w:rsidR="00EC54EB" w:rsidRPr="00A610CA" w:rsidRDefault="00EC54EB" w:rsidP="002A1C56">
            <w:pPr>
              <w:spacing w:after="0" w:line="240" w:lineRule="auto"/>
              <w:jc w:val="center"/>
              <w:rPr>
                <w:rFonts w:ascii="Arial" w:hAnsi="Arial" w:cs="Arial"/>
              </w:rPr>
            </w:pPr>
          </w:p>
        </w:tc>
        <w:tc>
          <w:tcPr>
            <w:tcW w:w="1849" w:type="dxa"/>
            <w:shd w:val="clear" w:color="auto" w:fill="F2F2F2" w:themeFill="background1" w:themeFillShade="F2"/>
            <w:vAlign w:val="center"/>
          </w:tcPr>
          <w:p w14:paraId="582BDB4F" w14:textId="58F4CE67" w:rsidR="00EC54EB" w:rsidRPr="00A610CA" w:rsidRDefault="00687C43" w:rsidP="002A1C56">
            <w:pPr>
              <w:spacing w:after="0" w:line="240" w:lineRule="auto"/>
              <w:jc w:val="center"/>
              <w:rPr>
                <w:rFonts w:ascii="Arial" w:hAnsi="Arial" w:cs="Arial"/>
                <w:b/>
              </w:rPr>
            </w:pPr>
            <w:r w:rsidRPr="00A610CA">
              <w:rPr>
                <w:rFonts w:ascii="Arial" w:hAnsi="Arial" w:cs="Arial"/>
                <w:b/>
              </w:rPr>
              <w:t>202</w:t>
            </w:r>
            <w:r w:rsidR="00E96B38" w:rsidRPr="00A610CA">
              <w:rPr>
                <w:rFonts w:ascii="Arial" w:hAnsi="Arial" w:cs="Arial"/>
                <w:b/>
              </w:rPr>
              <w:t>2</w:t>
            </w:r>
          </w:p>
        </w:tc>
        <w:tc>
          <w:tcPr>
            <w:tcW w:w="1782" w:type="dxa"/>
            <w:shd w:val="clear" w:color="auto" w:fill="F2F2F2" w:themeFill="background1" w:themeFillShade="F2"/>
            <w:vAlign w:val="center"/>
          </w:tcPr>
          <w:p w14:paraId="25895AD0" w14:textId="71788ADD" w:rsidR="00EC54EB" w:rsidRPr="00A610CA" w:rsidRDefault="00687C43" w:rsidP="002A1C56">
            <w:pPr>
              <w:spacing w:after="0" w:line="240" w:lineRule="auto"/>
              <w:jc w:val="center"/>
              <w:rPr>
                <w:rFonts w:ascii="Arial" w:hAnsi="Arial" w:cs="Arial"/>
                <w:b/>
              </w:rPr>
            </w:pPr>
            <w:r w:rsidRPr="00A610CA">
              <w:rPr>
                <w:rFonts w:ascii="Arial" w:hAnsi="Arial" w:cs="Arial"/>
                <w:b/>
              </w:rPr>
              <w:t>20</w:t>
            </w:r>
            <w:r w:rsidR="001807DA" w:rsidRPr="00A610CA">
              <w:rPr>
                <w:rFonts w:ascii="Arial" w:hAnsi="Arial" w:cs="Arial"/>
                <w:b/>
              </w:rPr>
              <w:t>2</w:t>
            </w:r>
            <w:r w:rsidR="00E96B38" w:rsidRPr="00A610CA">
              <w:rPr>
                <w:rFonts w:ascii="Arial" w:hAnsi="Arial" w:cs="Arial"/>
                <w:b/>
              </w:rPr>
              <w:t>1</w:t>
            </w:r>
          </w:p>
        </w:tc>
        <w:tc>
          <w:tcPr>
            <w:tcW w:w="2027" w:type="dxa"/>
            <w:shd w:val="clear" w:color="auto" w:fill="F2F2F2" w:themeFill="background1" w:themeFillShade="F2"/>
            <w:vAlign w:val="center"/>
          </w:tcPr>
          <w:p w14:paraId="216DB3BB" w14:textId="77777777" w:rsidR="00EC54EB" w:rsidRPr="00A610CA" w:rsidRDefault="00687C43" w:rsidP="002A1C56">
            <w:pPr>
              <w:spacing w:after="0" w:line="240" w:lineRule="auto"/>
              <w:jc w:val="center"/>
              <w:rPr>
                <w:rFonts w:ascii="Arial" w:hAnsi="Arial" w:cs="Arial"/>
                <w:b/>
              </w:rPr>
            </w:pPr>
            <w:r w:rsidRPr="00A610CA">
              <w:rPr>
                <w:rFonts w:ascii="Arial" w:hAnsi="Arial" w:cs="Arial"/>
                <w:b/>
              </w:rPr>
              <w:t>Increase</w:t>
            </w:r>
          </w:p>
          <w:p w14:paraId="0894E26E" w14:textId="77777777" w:rsidR="00EC54EB" w:rsidRPr="00A610CA" w:rsidRDefault="00687C43" w:rsidP="002A1C56">
            <w:pPr>
              <w:spacing w:after="0" w:line="240" w:lineRule="auto"/>
              <w:jc w:val="center"/>
              <w:rPr>
                <w:rFonts w:ascii="Arial" w:hAnsi="Arial" w:cs="Arial"/>
                <w:b/>
              </w:rPr>
            </w:pPr>
            <w:r w:rsidRPr="00A610CA">
              <w:rPr>
                <w:rFonts w:ascii="Arial" w:hAnsi="Arial" w:cs="Arial"/>
                <w:b/>
              </w:rPr>
              <w:t>(Decrease)</w:t>
            </w:r>
          </w:p>
        </w:tc>
        <w:tc>
          <w:tcPr>
            <w:tcW w:w="1520" w:type="dxa"/>
            <w:shd w:val="clear" w:color="auto" w:fill="F2F2F2" w:themeFill="background1" w:themeFillShade="F2"/>
            <w:vAlign w:val="center"/>
          </w:tcPr>
          <w:p w14:paraId="52BF531A" w14:textId="77777777" w:rsidR="00EC54EB" w:rsidRPr="00A610CA" w:rsidRDefault="00687C43" w:rsidP="002A1C56">
            <w:pPr>
              <w:spacing w:after="0" w:line="240" w:lineRule="auto"/>
              <w:jc w:val="center"/>
              <w:rPr>
                <w:rFonts w:ascii="Arial" w:hAnsi="Arial" w:cs="Arial"/>
                <w:b/>
              </w:rPr>
            </w:pPr>
            <w:r w:rsidRPr="00A610CA">
              <w:rPr>
                <w:rFonts w:ascii="Arial" w:hAnsi="Arial" w:cs="Arial"/>
                <w:b/>
              </w:rPr>
              <w:t>Percentage</w:t>
            </w:r>
          </w:p>
        </w:tc>
      </w:tr>
      <w:tr w:rsidR="00A610CA" w:rsidRPr="00A610CA" w14:paraId="2630E6AD" w14:textId="77777777" w:rsidTr="00A55DAC">
        <w:trPr>
          <w:trHeight w:val="288"/>
          <w:jc w:val="center"/>
        </w:trPr>
        <w:tc>
          <w:tcPr>
            <w:tcW w:w="1822" w:type="dxa"/>
            <w:vAlign w:val="center"/>
          </w:tcPr>
          <w:p w14:paraId="134841B6" w14:textId="77777777" w:rsidR="00A55DAC" w:rsidRPr="00A610CA" w:rsidRDefault="00A55DAC" w:rsidP="002A1C56">
            <w:pPr>
              <w:spacing w:after="0" w:line="240" w:lineRule="auto"/>
              <w:rPr>
                <w:rFonts w:ascii="Arial" w:hAnsi="Arial" w:cs="Arial"/>
              </w:rPr>
            </w:pPr>
            <w:r w:rsidRPr="00A610CA">
              <w:rPr>
                <w:rFonts w:ascii="Arial" w:hAnsi="Arial" w:cs="Arial"/>
              </w:rPr>
              <w:t>Total Assets</w:t>
            </w:r>
          </w:p>
        </w:tc>
        <w:tc>
          <w:tcPr>
            <w:tcW w:w="1849" w:type="dxa"/>
          </w:tcPr>
          <w:p w14:paraId="560D94F2" w14:textId="51C35F23" w:rsidR="00A55DAC" w:rsidRPr="00A610CA" w:rsidRDefault="00A55DAC" w:rsidP="002A1C56">
            <w:pPr>
              <w:spacing w:after="0" w:line="240" w:lineRule="auto"/>
              <w:jc w:val="right"/>
              <w:rPr>
                <w:rFonts w:ascii="Arial" w:hAnsi="Arial" w:cs="Arial"/>
              </w:rPr>
            </w:pPr>
            <w:r w:rsidRPr="00A610CA">
              <w:rPr>
                <w:rFonts w:ascii="Arial" w:hAnsi="Arial" w:cs="Arial"/>
              </w:rPr>
              <w:t>₱47,346,361.80</w:t>
            </w:r>
          </w:p>
        </w:tc>
        <w:tc>
          <w:tcPr>
            <w:tcW w:w="1782" w:type="dxa"/>
          </w:tcPr>
          <w:p w14:paraId="6217D9BC" w14:textId="654EE476" w:rsidR="00A55DAC" w:rsidRPr="00A610CA" w:rsidRDefault="00A55DAC" w:rsidP="002A1C56">
            <w:pPr>
              <w:spacing w:after="0" w:line="240" w:lineRule="auto"/>
              <w:jc w:val="right"/>
              <w:rPr>
                <w:rFonts w:ascii="Arial" w:hAnsi="Arial" w:cs="Arial"/>
              </w:rPr>
            </w:pPr>
            <w:r w:rsidRPr="00A610CA">
              <w:rPr>
                <w:rFonts w:ascii="Arial" w:hAnsi="Arial" w:cs="Arial"/>
              </w:rPr>
              <w:t>₱45,886,464.64</w:t>
            </w:r>
          </w:p>
        </w:tc>
        <w:tc>
          <w:tcPr>
            <w:tcW w:w="2027" w:type="dxa"/>
          </w:tcPr>
          <w:p w14:paraId="4808E89F" w14:textId="697838B3" w:rsidR="00A55DAC" w:rsidRPr="00A610CA" w:rsidRDefault="00A55DAC" w:rsidP="002A1C56">
            <w:pPr>
              <w:spacing w:after="0" w:line="240" w:lineRule="auto"/>
              <w:jc w:val="right"/>
              <w:rPr>
                <w:rFonts w:ascii="Arial" w:hAnsi="Arial" w:cs="Arial"/>
              </w:rPr>
            </w:pPr>
            <w:r w:rsidRPr="00A610CA">
              <w:rPr>
                <w:rFonts w:ascii="Arial" w:hAnsi="Arial" w:cs="Arial"/>
              </w:rPr>
              <w:t>₱1,459,897.16</w:t>
            </w:r>
          </w:p>
        </w:tc>
        <w:tc>
          <w:tcPr>
            <w:tcW w:w="1520" w:type="dxa"/>
          </w:tcPr>
          <w:p w14:paraId="18D1081C" w14:textId="45A5DA38" w:rsidR="00A55DAC" w:rsidRPr="00A610CA" w:rsidRDefault="00A55DAC" w:rsidP="002A1C56">
            <w:pPr>
              <w:spacing w:after="0" w:line="240" w:lineRule="auto"/>
              <w:jc w:val="center"/>
              <w:rPr>
                <w:rFonts w:ascii="Arial" w:hAnsi="Arial" w:cs="Arial"/>
              </w:rPr>
            </w:pPr>
            <w:r w:rsidRPr="00A610CA">
              <w:rPr>
                <w:rFonts w:ascii="Arial" w:hAnsi="Arial" w:cs="Arial"/>
              </w:rPr>
              <w:t>3.18%</w:t>
            </w:r>
          </w:p>
        </w:tc>
      </w:tr>
      <w:tr w:rsidR="00A610CA" w:rsidRPr="00A610CA" w14:paraId="41FEB10C" w14:textId="77777777" w:rsidTr="00A55DAC">
        <w:trPr>
          <w:trHeight w:val="288"/>
          <w:jc w:val="center"/>
        </w:trPr>
        <w:tc>
          <w:tcPr>
            <w:tcW w:w="1822" w:type="dxa"/>
            <w:vAlign w:val="center"/>
          </w:tcPr>
          <w:p w14:paraId="3D0E3FC8" w14:textId="77777777" w:rsidR="00A55DAC" w:rsidRPr="00A610CA" w:rsidRDefault="00A55DAC" w:rsidP="002A1C56">
            <w:pPr>
              <w:spacing w:after="0" w:line="240" w:lineRule="auto"/>
              <w:rPr>
                <w:rFonts w:ascii="Arial" w:hAnsi="Arial" w:cs="Arial"/>
              </w:rPr>
            </w:pPr>
            <w:r w:rsidRPr="00A610CA">
              <w:rPr>
                <w:rFonts w:ascii="Arial" w:hAnsi="Arial" w:cs="Arial"/>
              </w:rPr>
              <w:t>Total Liabilities</w:t>
            </w:r>
          </w:p>
        </w:tc>
        <w:tc>
          <w:tcPr>
            <w:tcW w:w="1849" w:type="dxa"/>
          </w:tcPr>
          <w:p w14:paraId="66B1B9B0" w14:textId="4F259303" w:rsidR="00A55DAC" w:rsidRPr="00A610CA" w:rsidRDefault="00A55DAC" w:rsidP="002A1C56">
            <w:pPr>
              <w:spacing w:after="0" w:line="240" w:lineRule="auto"/>
              <w:jc w:val="right"/>
              <w:rPr>
                <w:rFonts w:ascii="Arial" w:hAnsi="Arial" w:cs="Arial"/>
              </w:rPr>
            </w:pPr>
            <w:r w:rsidRPr="00A610CA">
              <w:rPr>
                <w:rFonts w:ascii="Arial" w:hAnsi="Arial" w:cs="Arial"/>
              </w:rPr>
              <w:t>₱22,210,218.67</w:t>
            </w:r>
          </w:p>
        </w:tc>
        <w:tc>
          <w:tcPr>
            <w:tcW w:w="1782" w:type="dxa"/>
          </w:tcPr>
          <w:p w14:paraId="4B2D9391" w14:textId="64B40667" w:rsidR="00A55DAC" w:rsidRPr="00A610CA" w:rsidRDefault="00A55DAC" w:rsidP="002A1C56">
            <w:pPr>
              <w:spacing w:after="0" w:line="240" w:lineRule="auto"/>
              <w:jc w:val="right"/>
              <w:rPr>
                <w:rFonts w:ascii="Arial" w:hAnsi="Arial" w:cs="Arial"/>
              </w:rPr>
            </w:pPr>
            <w:r w:rsidRPr="00A610CA">
              <w:rPr>
                <w:rFonts w:ascii="Arial" w:hAnsi="Arial" w:cs="Arial"/>
              </w:rPr>
              <w:t>₱24,366,914.12</w:t>
            </w:r>
          </w:p>
        </w:tc>
        <w:tc>
          <w:tcPr>
            <w:tcW w:w="2027" w:type="dxa"/>
          </w:tcPr>
          <w:p w14:paraId="2E82FA78" w14:textId="398A3464" w:rsidR="00A55DAC" w:rsidRPr="00A610CA" w:rsidRDefault="00A55DAC" w:rsidP="002A1C56">
            <w:pPr>
              <w:spacing w:after="0" w:line="240" w:lineRule="auto"/>
              <w:jc w:val="right"/>
              <w:rPr>
                <w:rFonts w:ascii="Arial" w:hAnsi="Arial" w:cs="Arial"/>
              </w:rPr>
            </w:pPr>
            <w:r w:rsidRPr="00A610CA">
              <w:rPr>
                <w:rFonts w:ascii="Arial" w:hAnsi="Arial" w:cs="Arial"/>
              </w:rPr>
              <w:t>₱(2,156,695.45)</w:t>
            </w:r>
          </w:p>
        </w:tc>
        <w:tc>
          <w:tcPr>
            <w:tcW w:w="1520" w:type="dxa"/>
          </w:tcPr>
          <w:p w14:paraId="71CF8A6F" w14:textId="1EBB5DD5" w:rsidR="00A55DAC" w:rsidRPr="00A610CA" w:rsidRDefault="001246D2" w:rsidP="002A1C56">
            <w:pPr>
              <w:spacing w:after="0" w:line="240" w:lineRule="auto"/>
              <w:jc w:val="center"/>
              <w:rPr>
                <w:rFonts w:ascii="Arial" w:hAnsi="Arial" w:cs="Arial"/>
              </w:rPr>
            </w:pPr>
            <w:r w:rsidRPr="00A610CA">
              <w:rPr>
                <w:rFonts w:ascii="Arial" w:hAnsi="Arial" w:cs="Arial"/>
              </w:rPr>
              <w:t>(</w:t>
            </w:r>
            <w:r w:rsidR="00A55DAC" w:rsidRPr="00A610CA">
              <w:rPr>
                <w:rFonts w:ascii="Arial" w:hAnsi="Arial" w:cs="Arial"/>
              </w:rPr>
              <w:t>8.85%</w:t>
            </w:r>
            <w:r w:rsidRPr="00A610CA">
              <w:rPr>
                <w:rFonts w:ascii="Arial" w:hAnsi="Arial" w:cs="Arial"/>
              </w:rPr>
              <w:t>)</w:t>
            </w:r>
          </w:p>
        </w:tc>
      </w:tr>
      <w:tr w:rsidR="00A55DAC" w:rsidRPr="00A610CA" w14:paraId="164A7C7A" w14:textId="77777777" w:rsidTr="00A55DAC">
        <w:trPr>
          <w:trHeight w:val="288"/>
          <w:jc w:val="center"/>
        </w:trPr>
        <w:tc>
          <w:tcPr>
            <w:tcW w:w="1822" w:type="dxa"/>
            <w:vAlign w:val="center"/>
          </w:tcPr>
          <w:p w14:paraId="62DAE26A" w14:textId="77777777" w:rsidR="00A55DAC" w:rsidRPr="00A610CA" w:rsidRDefault="00A55DAC" w:rsidP="002A1C56">
            <w:pPr>
              <w:spacing w:after="0" w:line="240" w:lineRule="auto"/>
              <w:rPr>
                <w:rFonts w:ascii="Arial" w:hAnsi="Arial" w:cs="Arial"/>
              </w:rPr>
            </w:pPr>
            <w:r w:rsidRPr="00A610CA">
              <w:rPr>
                <w:rFonts w:ascii="Arial" w:hAnsi="Arial" w:cs="Arial"/>
              </w:rPr>
              <w:t>Total Equity</w:t>
            </w:r>
          </w:p>
        </w:tc>
        <w:tc>
          <w:tcPr>
            <w:tcW w:w="1849" w:type="dxa"/>
          </w:tcPr>
          <w:p w14:paraId="022CDA2C" w14:textId="6F85B700" w:rsidR="00A55DAC" w:rsidRPr="00A610CA" w:rsidRDefault="00A55DAC" w:rsidP="002A1C56">
            <w:pPr>
              <w:spacing w:after="0" w:line="240" w:lineRule="auto"/>
              <w:jc w:val="right"/>
              <w:rPr>
                <w:rFonts w:ascii="Arial" w:hAnsi="Arial" w:cs="Arial"/>
              </w:rPr>
            </w:pPr>
            <w:r w:rsidRPr="00A610CA">
              <w:rPr>
                <w:rFonts w:ascii="Arial" w:hAnsi="Arial" w:cs="Arial"/>
              </w:rPr>
              <w:t>₱25,136,143.13</w:t>
            </w:r>
          </w:p>
        </w:tc>
        <w:tc>
          <w:tcPr>
            <w:tcW w:w="1782" w:type="dxa"/>
          </w:tcPr>
          <w:p w14:paraId="0DBA7F69" w14:textId="1FF6373B" w:rsidR="00A55DAC" w:rsidRPr="00A610CA" w:rsidRDefault="00A55DAC" w:rsidP="002A1C56">
            <w:pPr>
              <w:spacing w:after="0" w:line="240" w:lineRule="auto"/>
              <w:jc w:val="right"/>
              <w:rPr>
                <w:rFonts w:ascii="Arial" w:hAnsi="Arial" w:cs="Arial"/>
              </w:rPr>
            </w:pPr>
            <w:r w:rsidRPr="00A610CA">
              <w:rPr>
                <w:rFonts w:ascii="Arial" w:hAnsi="Arial" w:cs="Arial"/>
              </w:rPr>
              <w:t>₱21,519,550.52</w:t>
            </w:r>
          </w:p>
        </w:tc>
        <w:tc>
          <w:tcPr>
            <w:tcW w:w="2027" w:type="dxa"/>
          </w:tcPr>
          <w:p w14:paraId="46B6A62E" w14:textId="01BE7A85" w:rsidR="00A55DAC" w:rsidRPr="00A610CA" w:rsidRDefault="00A55DAC" w:rsidP="002A1C56">
            <w:pPr>
              <w:spacing w:after="0" w:line="240" w:lineRule="auto"/>
              <w:jc w:val="right"/>
              <w:rPr>
                <w:rFonts w:ascii="Arial" w:hAnsi="Arial" w:cs="Arial"/>
              </w:rPr>
            </w:pPr>
            <w:r w:rsidRPr="00A610CA">
              <w:rPr>
                <w:rFonts w:ascii="Arial" w:hAnsi="Arial" w:cs="Arial"/>
              </w:rPr>
              <w:t>₱3,616,592.61</w:t>
            </w:r>
          </w:p>
        </w:tc>
        <w:tc>
          <w:tcPr>
            <w:tcW w:w="1520" w:type="dxa"/>
          </w:tcPr>
          <w:p w14:paraId="681204AE" w14:textId="3CD92C98" w:rsidR="00A55DAC" w:rsidRPr="00A610CA" w:rsidRDefault="00A55DAC" w:rsidP="002A1C56">
            <w:pPr>
              <w:spacing w:after="0" w:line="240" w:lineRule="auto"/>
              <w:jc w:val="center"/>
              <w:rPr>
                <w:rFonts w:ascii="Arial" w:hAnsi="Arial" w:cs="Arial"/>
              </w:rPr>
            </w:pPr>
            <w:r w:rsidRPr="00A610CA">
              <w:rPr>
                <w:rFonts w:ascii="Arial" w:hAnsi="Arial" w:cs="Arial"/>
              </w:rPr>
              <w:t>16.81%</w:t>
            </w:r>
          </w:p>
        </w:tc>
      </w:tr>
    </w:tbl>
    <w:p w14:paraId="42961210" w14:textId="77777777" w:rsidR="00EC54EB" w:rsidRPr="00A610CA" w:rsidRDefault="00EC54EB" w:rsidP="002A1C56">
      <w:pPr>
        <w:spacing w:after="0" w:line="240" w:lineRule="auto"/>
        <w:rPr>
          <w:rFonts w:ascii="Arial" w:eastAsia="Times New Roman" w:hAnsi="Arial" w:cs="Arial"/>
          <w:i/>
          <w:lang w:val="en-PH" w:eastAsia="en-PH"/>
        </w:rPr>
      </w:pPr>
    </w:p>
    <w:p w14:paraId="123FBD11" w14:textId="77777777" w:rsidR="00EC54EB" w:rsidRPr="00A610CA" w:rsidRDefault="00687C43" w:rsidP="002A1C56">
      <w:pPr>
        <w:spacing w:after="0" w:line="240" w:lineRule="auto"/>
        <w:rPr>
          <w:rFonts w:ascii="Arial" w:eastAsia="Times New Roman" w:hAnsi="Arial" w:cs="Arial"/>
          <w:i/>
          <w:lang w:val="en-PH" w:eastAsia="en-PH"/>
        </w:rPr>
      </w:pPr>
      <w:r w:rsidRPr="00A610CA">
        <w:rPr>
          <w:rFonts w:ascii="Arial" w:eastAsia="Times New Roman" w:hAnsi="Arial" w:cs="Arial"/>
          <w:i/>
          <w:lang w:val="en-PH" w:eastAsia="en-PH"/>
        </w:rPr>
        <w:t>Comparative Results of Operations</w:t>
      </w:r>
    </w:p>
    <w:p w14:paraId="3244F311" w14:textId="77777777" w:rsidR="00EC54EB" w:rsidRPr="00A610CA" w:rsidRDefault="00EC54EB" w:rsidP="002A1C56">
      <w:pPr>
        <w:spacing w:after="0" w:line="240" w:lineRule="auto"/>
        <w:rPr>
          <w:rFonts w:ascii="Arial" w:eastAsia="Times New Roman" w:hAnsi="Arial" w:cs="Arial"/>
          <w:b/>
          <w:u w:val="single"/>
          <w:lang w:val="en-PH" w:eastAsia="en-PH"/>
        </w:rPr>
      </w:pPr>
    </w:p>
    <w:p w14:paraId="1A2DAE5E" w14:textId="0A9E48F1" w:rsidR="00EC54EB" w:rsidRPr="00A610CA" w:rsidRDefault="00687C43" w:rsidP="002A1C56">
      <w:pPr>
        <w:spacing w:after="0" w:line="240" w:lineRule="auto"/>
        <w:jc w:val="both"/>
        <w:rPr>
          <w:rFonts w:ascii="Arial" w:hAnsi="Arial" w:cs="Arial"/>
        </w:rPr>
      </w:pPr>
      <w:r w:rsidRPr="00A610CA">
        <w:rPr>
          <w:rFonts w:ascii="Arial" w:eastAsia="Times New Roman" w:hAnsi="Arial" w:cs="Arial"/>
          <w:bCs/>
          <w:lang w:val="en-PH" w:eastAsia="en-PH"/>
        </w:rPr>
        <w:t>For the Calendar Year 20</w:t>
      </w:r>
      <w:r w:rsidRPr="00A610CA">
        <w:rPr>
          <w:rFonts w:ascii="Arial" w:eastAsia="Times New Roman" w:hAnsi="Arial" w:cs="Arial"/>
          <w:bCs/>
          <w:lang w:eastAsia="en-PH"/>
        </w:rPr>
        <w:t>2</w:t>
      </w:r>
      <w:r w:rsidR="00E96B38" w:rsidRPr="00A610CA">
        <w:rPr>
          <w:rFonts w:ascii="Arial" w:eastAsia="Times New Roman" w:hAnsi="Arial" w:cs="Arial"/>
          <w:bCs/>
          <w:lang w:eastAsia="en-PH"/>
        </w:rPr>
        <w:t>2</w:t>
      </w:r>
      <w:r w:rsidRPr="00A610CA">
        <w:rPr>
          <w:rFonts w:ascii="Arial" w:eastAsia="Times New Roman" w:hAnsi="Arial" w:cs="Arial"/>
          <w:bCs/>
          <w:lang w:val="en-PH" w:eastAsia="en-PH"/>
        </w:rPr>
        <w:t>, the Water District generated a total income of</w:t>
      </w:r>
      <w:r w:rsidRPr="00A610CA">
        <w:rPr>
          <w:rFonts w:ascii="Arial" w:eastAsia="Times New Roman" w:hAnsi="Arial" w:cs="Arial"/>
          <w:bCs/>
          <w:lang w:eastAsia="en-PH"/>
        </w:rPr>
        <w:t xml:space="preserve"> </w:t>
      </w:r>
      <w:r w:rsidR="006A0A68" w:rsidRPr="00A610CA">
        <w:rPr>
          <w:rFonts w:ascii="Arial" w:eastAsia="Times New Roman" w:hAnsi="Arial" w:cs="Arial"/>
        </w:rPr>
        <w:t>₱</w:t>
      </w:r>
      <w:r w:rsidR="00A55DAC" w:rsidRPr="00A610CA">
        <w:rPr>
          <w:rFonts w:ascii="Arial" w:hAnsi="Arial" w:cs="Arial"/>
        </w:rPr>
        <w:t xml:space="preserve">24,045,443.00 </w:t>
      </w:r>
      <w:r w:rsidRPr="00A610CA">
        <w:rPr>
          <w:rFonts w:ascii="Arial" w:eastAsia="Times New Roman" w:hAnsi="Arial" w:cs="Arial"/>
          <w:lang w:val="en-PH" w:eastAsia="en-PH"/>
        </w:rPr>
        <w:t xml:space="preserve">from water sales, other businesses, fines and penalties, interest and miscellaneous income. An increase of </w:t>
      </w:r>
      <w:r w:rsidR="001246D2" w:rsidRPr="00A610CA">
        <w:rPr>
          <w:rFonts w:ascii="Arial" w:hAnsi="Arial" w:cs="Arial"/>
        </w:rPr>
        <w:t xml:space="preserve">₱4,133,951.04 </w:t>
      </w:r>
      <w:r w:rsidRPr="00A610CA">
        <w:rPr>
          <w:rFonts w:ascii="Arial" w:eastAsia="Times New Roman" w:hAnsi="Arial" w:cs="Arial"/>
          <w:lang w:val="en-PH" w:eastAsia="en-PH"/>
        </w:rPr>
        <w:t xml:space="preserve">or </w:t>
      </w:r>
      <w:r w:rsidR="001246D2" w:rsidRPr="00A610CA">
        <w:rPr>
          <w:rFonts w:ascii="Arial" w:hAnsi="Arial" w:cs="Arial"/>
        </w:rPr>
        <w:t xml:space="preserve">20.76% </w:t>
      </w:r>
      <w:r w:rsidRPr="00A610CA">
        <w:rPr>
          <w:rFonts w:ascii="Arial" w:eastAsia="Times New Roman" w:hAnsi="Arial" w:cs="Arial"/>
          <w:lang w:val="en-PH" w:eastAsia="en-PH"/>
        </w:rPr>
        <w:t xml:space="preserve">was noted compared to previous year’s income of </w:t>
      </w:r>
      <w:r w:rsidR="00F22FCE" w:rsidRPr="00A610CA">
        <w:rPr>
          <w:rFonts w:ascii="Arial" w:eastAsia="Times New Roman" w:hAnsi="Arial" w:cs="Arial"/>
        </w:rPr>
        <w:t>₱</w:t>
      </w:r>
      <w:r w:rsidR="001246D2" w:rsidRPr="00A610CA">
        <w:rPr>
          <w:rFonts w:ascii="Arial" w:hAnsi="Arial" w:cs="Arial"/>
        </w:rPr>
        <w:t xml:space="preserve">19,911,491.96. </w:t>
      </w:r>
      <w:r w:rsidRPr="00A610CA">
        <w:rPr>
          <w:rFonts w:ascii="Arial" w:eastAsia="Times New Roman" w:hAnsi="Arial" w:cs="Arial"/>
          <w:bCs/>
          <w:lang w:val="en-PH" w:eastAsia="en-PH"/>
        </w:rPr>
        <w:t xml:space="preserve">Net income, on the other hand, </w:t>
      </w:r>
      <w:r w:rsidR="001246D2" w:rsidRPr="00A610CA">
        <w:rPr>
          <w:rFonts w:ascii="Arial" w:eastAsia="Times New Roman" w:hAnsi="Arial" w:cs="Arial"/>
          <w:lang w:val="en-PH" w:eastAsia="en-PH"/>
        </w:rPr>
        <w:t xml:space="preserve">increased </w:t>
      </w:r>
      <w:r w:rsidRPr="00A610CA">
        <w:rPr>
          <w:rFonts w:ascii="Arial" w:eastAsia="Times New Roman" w:hAnsi="Arial" w:cs="Arial"/>
          <w:bCs/>
          <w:lang w:val="en-PH" w:eastAsia="en-PH"/>
        </w:rPr>
        <w:t xml:space="preserve">by </w:t>
      </w:r>
      <w:r w:rsidR="001246D2" w:rsidRPr="00A610CA">
        <w:rPr>
          <w:rFonts w:ascii="Arial" w:hAnsi="Arial" w:cs="Arial"/>
        </w:rPr>
        <w:t xml:space="preserve">183.7% </w:t>
      </w:r>
      <w:r w:rsidRPr="00A610CA">
        <w:rPr>
          <w:rFonts w:ascii="Arial" w:eastAsia="Times New Roman" w:hAnsi="Arial" w:cs="Arial"/>
          <w:bCs/>
          <w:lang w:val="en-PH" w:eastAsia="en-PH"/>
        </w:rPr>
        <w:t>compared to last year’s. Details of its results of operations are presented below.</w:t>
      </w:r>
    </w:p>
    <w:p w14:paraId="658701CC" w14:textId="77777777" w:rsidR="00EC54EB" w:rsidRPr="00A610CA" w:rsidRDefault="00EC54EB" w:rsidP="002A1C56">
      <w:pPr>
        <w:spacing w:after="0" w:line="240" w:lineRule="auto"/>
        <w:jc w:val="both"/>
        <w:rPr>
          <w:rFonts w:ascii="Arial" w:eastAsia="Times New Roman" w:hAnsi="Arial" w:cs="Arial"/>
          <w:bCs/>
          <w:lang w:val="en-PH" w:eastAsia="en-PH"/>
        </w:rPr>
      </w:pPr>
    </w:p>
    <w:tbl>
      <w:tblPr>
        <w:tblStyle w:val="TableGrid"/>
        <w:tblW w:w="9000" w:type="dxa"/>
        <w:jc w:val="center"/>
        <w:tblLook w:val="04A0" w:firstRow="1" w:lastRow="0" w:firstColumn="1" w:lastColumn="0" w:noHBand="0" w:noVBand="1"/>
      </w:tblPr>
      <w:tblGrid>
        <w:gridCol w:w="1800"/>
        <w:gridCol w:w="1820"/>
        <w:gridCol w:w="1870"/>
        <w:gridCol w:w="1980"/>
        <w:gridCol w:w="1530"/>
      </w:tblGrid>
      <w:tr w:rsidR="00A610CA" w:rsidRPr="00A610CA" w14:paraId="47AC1C4D" w14:textId="77777777" w:rsidTr="00A55DAC">
        <w:trPr>
          <w:trHeight w:val="288"/>
          <w:jc w:val="center"/>
        </w:trPr>
        <w:tc>
          <w:tcPr>
            <w:tcW w:w="1800" w:type="dxa"/>
            <w:shd w:val="clear" w:color="auto" w:fill="F2F2F2" w:themeFill="background1" w:themeFillShade="F2"/>
            <w:vAlign w:val="center"/>
          </w:tcPr>
          <w:p w14:paraId="075CCB0D" w14:textId="77777777" w:rsidR="00EC54EB" w:rsidRPr="00A610CA" w:rsidRDefault="00EC54EB" w:rsidP="002A1C56">
            <w:pPr>
              <w:spacing w:after="0" w:line="240" w:lineRule="auto"/>
              <w:jc w:val="center"/>
              <w:rPr>
                <w:rFonts w:ascii="Arial" w:hAnsi="Arial" w:cs="Arial"/>
              </w:rPr>
            </w:pPr>
          </w:p>
        </w:tc>
        <w:tc>
          <w:tcPr>
            <w:tcW w:w="1820" w:type="dxa"/>
            <w:shd w:val="clear" w:color="auto" w:fill="F2F2F2" w:themeFill="background1" w:themeFillShade="F2"/>
            <w:vAlign w:val="center"/>
          </w:tcPr>
          <w:p w14:paraId="0DE66055" w14:textId="57F3F75B" w:rsidR="00EC54EB" w:rsidRPr="00A610CA" w:rsidRDefault="00687C43" w:rsidP="002A1C56">
            <w:pPr>
              <w:spacing w:after="0" w:line="240" w:lineRule="auto"/>
              <w:jc w:val="center"/>
              <w:rPr>
                <w:rFonts w:ascii="Arial" w:hAnsi="Arial" w:cs="Arial"/>
                <w:b/>
              </w:rPr>
            </w:pPr>
            <w:r w:rsidRPr="00A610CA">
              <w:rPr>
                <w:rFonts w:ascii="Arial" w:hAnsi="Arial" w:cs="Arial"/>
                <w:b/>
              </w:rPr>
              <w:t>202</w:t>
            </w:r>
            <w:r w:rsidR="00846D8E" w:rsidRPr="00A610CA">
              <w:rPr>
                <w:rFonts w:ascii="Arial" w:hAnsi="Arial" w:cs="Arial"/>
                <w:b/>
              </w:rPr>
              <w:t>2</w:t>
            </w:r>
          </w:p>
        </w:tc>
        <w:tc>
          <w:tcPr>
            <w:tcW w:w="1870" w:type="dxa"/>
            <w:shd w:val="clear" w:color="auto" w:fill="F2F2F2" w:themeFill="background1" w:themeFillShade="F2"/>
            <w:vAlign w:val="center"/>
          </w:tcPr>
          <w:p w14:paraId="5A0A4F9B" w14:textId="57941EEC" w:rsidR="00EC54EB" w:rsidRPr="00A610CA" w:rsidRDefault="00687C43" w:rsidP="002A1C56">
            <w:pPr>
              <w:spacing w:after="0" w:line="240" w:lineRule="auto"/>
              <w:jc w:val="center"/>
              <w:rPr>
                <w:rFonts w:ascii="Arial" w:hAnsi="Arial" w:cs="Arial"/>
                <w:b/>
              </w:rPr>
            </w:pPr>
            <w:r w:rsidRPr="00A610CA">
              <w:rPr>
                <w:rFonts w:ascii="Arial" w:hAnsi="Arial" w:cs="Arial"/>
                <w:b/>
              </w:rPr>
              <w:t>20</w:t>
            </w:r>
            <w:r w:rsidR="00E35949" w:rsidRPr="00A610CA">
              <w:rPr>
                <w:rFonts w:ascii="Arial" w:hAnsi="Arial" w:cs="Arial"/>
                <w:b/>
              </w:rPr>
              <w:t>2</w:t>
            </w:r>
            <w:r w:rsidR="00846D8E" w:rsidRPr="00A610CA">
              <w:rPr>
                <w:rFonts w:ascii="Arial" w:hAnsi="Arial" w:cs="Arial"/>
                <w:b/>
              </w:rPr>
              <w:t>1</w:t>
            </w:r>
          </w:p>
        </w:tc>
        <w:tc>
          <w:tcPr>
            <w:tcW w:w="1980" w:type="dxa"/>
            <w:shd w:val="clear" w:color="auto" w:fill="F2F2F2" w:themeFill="background1" w:themeFillShade="F2"/>
            <w:vAlign w:val="center"/>
          </w:tcPr>
          <w:p w14:paraId="589CC606" w14:textId="77777777" w:rsidR="00EC54EB" w:rsidRPr="00A610CA" w:rsidRDefault="00687C43" w:rsidP="002A1C56">
            <w:pPr>
              <w:spacing w:after="0" w:line="240" w:lineRule="auto"/>
              <w:jc w:val="center"/>
              <w:rPr>
                <w:rFonts w:ascii="Arial" w:hAnsi="Arial" w:cs="Arial"/>
                <w:b/>
              </w:rPr>
            </w:pPr>
            <w:r w:rsidRPr="00A610CA">
              <w:rPr>
                <w:rFonts w:ascii="Arial" w:hAnsi="Arial" w:cs="Arial"/>
                <w:b/>
              </w:rPr>
              <w:t>Increase</w:t>
            </w:r>
          </w:p>
          <w:p w14:paraId="1165B06B" w14:textId="77777777" w:rsidR="00EC54EB" w:rsidRPr="00A610CA" w:rsidRDefault="00687C43" w:rsidP="002A1C56">
            <w:pPr>
              <w:spacing w:after="0" w:line="240" w:lineRule="auto"/>
              <w:jc w:val="center"/>
              <w:rPr>
                <w:rFonts w:ascii="Arial" w:hAnsi="Arial" w:cs="Arial"/>
                <w:b/>
              </w:rPr>
            </w:pPr>
            <w:r w:rsidRPr="00A610CA">
              <w:rPr>
                <w:rFonts w:ascii="Arial" w:hAnsi="Arial" w:cs="Arial"/>
                <w:b/>
              </w:rPr>
              <w:t>(Decrease)</w:t>
            </w:r>
          </w:p>
        </w:tc>
        <w:tc>
          <w:tcPr>
            <w:tcW w:w="1530" w:type="dxa"/>
            <w:shd w:val="clear" w:color="auto" w:fill="F2F2F2" w:themeFill="background1" w:themeFillShade="F2"/>
            <w:vAlign w:val="center"/>
          </w:tcPr>
          <w:p w14:paraId="052DC35B" w14:textId="77777777" w:rsidR="00EC54EB" w:rsidRPr="00A610CA" w:rsidRDefault="00687C43" w:rsidP="002A1C56">
            <w:pPr>
              <w:spacing w:after="0" w:line="240" w:lineRule="auto"/>
              <w:jc w:val="center"/>
              <w:rPr>
                <w:rFonts w:ascii="Arial" w:hAnsi="Arial" w:cs="Arial"/>
                <w:b/>
              </w:rPr>
            </w:pPr>
            <w:r w:rsidRPr="00A610CA">
              <w:rPr>
                <w:rFonts w:ascii="Arial" w:hAnsi="Arial" w:cs="Arial"/>
                <w:b/>
              </w:rPr>
              <w:t>Percentage</w:t>
            </w:r>
          </w:p>
        </w:tc>
      </w:tr>
      <w:tr w:rsidR="00A610CA" w:rsidRPr="00A610CA" w14:paraId="502B2719" w14:textId="77777777" w:rsidTr="00A55DAC">
        <w:trPr>
          <w:trHeight w:val="288"/>
          <w:jc w:val="center"/>
        </w:trPr>
        <w:tc>
          <w:tcPr>
            <w:tcW w:w="1800" w:type="dxa"/>
            <w:vAlign w:val="center"/>
          </w:tcPr>
          <w:p w14:paraId="30C69030" w14:textId="77777777" w:rsidR="00A55DAC" w:rsidRPr="00A610CA" w:rsidRDefault="00A55DAC" w:rsidP="002A1C56">
            <w:pPr>
              <w:spacing w:after="0" w:line="240" w:lineRule="auto"/>
              <w:rPr>
                <w:rFonts w:ascii="Arial" w:hAnsi="Arial" w:cs="Arial"/>
              </w:rPr>
            </w:pPr>
            <w:r w:rsidRPr="00A610CA">
              <w:rPr>
                <w:rFonts w:ascii="Arial" w:hAnsi="Arial" w:cs="Arial"/>
              </w:rPr>
              <w:t>Income</w:t>
            </w:r>
          </w:p>
        </w:tc>
        <w:tc>
          <w:tcPr>
            <w:tcW w:w="1820" w:type="dxa"/>
          </w:tcPr>
          <w:p w14:paraId="4C964F96" w14:textId="05573E69" w:rsidR="00A55DAC" w:rsidRPr="00A610CA" w:rsidRDefault="00A55DAC" w:rsidP="002A1C56">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24,045,443.00</w:t>
            </w:r>
          </w:p>
        </w:tc>
        <w:tc>
          <w:tcPr>
            <w:tcW w:w="1870" w:type="dxa"/>
          </w:tcPr>
          <w:p w14:paraId="3D7818A4" w14:textId="38284199" w:rsidR="00A55DAC" w:rsidRPr="00A610CA" w:rsidRDefault="00A55DAC" w:rsidP="002A1C56">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19,911,491.96</w:t>
            </w:r>
          </w:p>
        </w:tc>
        <w:tc>
          <w:tcPr>
            <w:tcW w:w="1980" w:type="dxa"/>
          </w:tcPr>
          <w:p w14:paraId="43561BAD" w14:textId="04333289" w:rsidR="00A55DAC" w:rsidRPr="00A610CA" w:rsidRDefault="00A55DAC" w:rsidP="002A1C56">
            <w:pPr>
              <w:spacing w:after="0" w:line="240" w:lineRule="auto"/>
              <w:jc w:val="right"/>
              <w:rPr>
                <w:rFonts w:ascii="Arial" w:hAnsi="Arial" w:cs="Arial"/>
              </w:rPr>
            </w:pPr>
            <w:r w:rsidRPr="00A610CA">
              <w:rPr>
                <w:rFonts w:ascii="Arial" w:hAnsi="Arial" w:cs="Arial"/>
              </w:rPr>
              <w:t>₱4,133,951.04</w:t>
            </w:r>
          </w:p>
        </w:tc>
        <w:tc>
          <w:tcPr>
            <w:tcW w:w="1530" w:type="dxa"/>
          </w:tcPr>
          <w:p w14:paraId="59709C5B" w14:textId="46AE2AC9" w:rsidR="00A55DAC" w:rsidRPr="00A610CA" w:rsidRDefault="00A55DAC" w:rsidP="002A1C56">
            <w:pPr>
              <w:spacing w:after="0" w:line="240" w:lineRule="auto"/>
              <w:jc w:val="center"/>
              <w:rPr>
                <w:rFonts w:ascii="Arial" w:hAnsi="Arial" w:cs="Arial"/>
              </w:rPr>
            </w:pPr>
            <w:r w:rsidRPr="00A610CA">
              <w:rPr>
                <w:rFonts w:ascii="Arial" w:hAnsi="Arial" w:cs="Arial"/>
              </w:rPr>
              <w:t>20.76%</w:t>
            </w:r>
          </w:p>
        </w:tc>
      </w:tr>
      <w:tr w:rsidR="00A610CA" w:rsidRPr="00A610CA" w14:paraId="0ED0E327" w14:textId="77777777" w:rsidTr="00A55DAC">
        <w:trPr>
          <w:trHeight w:val="288"/>
          <w:jc w:val="center"/>
        </w:trPr>
        <w:tc>
          <w:tcPr>
            <w:tcW w:w="1800" w:type="dxa"/>
            <w:vAlign w:val="center"/>
          </w:tcPr>
          <w:p w14:paraId="2287D455" w14:textId="77777777" w:rsidR="00A55DAC" w:rsidRPr="00A610CA" w:rsidRDefault="00A55DAC" w:rsidP="002A1C56">
            <w:pPr>
              <w:spacing w:after="0" w:line="240" w:lineRule="auto"/>
              <w:rPr>
                <w:rFonts w:ascii="Arial" w:hAnsi="Arial" w:cs="Arial"/>
              </w:rPr>
            </w:pPr>
            <w:r w:rsidRPr="00A610CA">
              <w:rPr>
                <w:rFonts w:ascii="Arial" w:hAnsi="Arial" w:cs="Arial"/>
              </w:rPr>
              <w:t>Expenses</w:t>
            </w:r>
          </w:p>
        </w:tc>
        <w:tc>
          <w:tcPr>
            <w:tcW w:w="1820" w:type="dxa"/>
          </w:tcPr>
          <w:p w14:paraId="4FE98A15" w14:textId="7F01EF06" w:rsidR="00A55DAC" w:rsidRPr="00A610CA" w:rsidRDefault="00A55DAC" w:rsidP="002A1C56">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20,328,851.52</w:t>
            </w:r>
          </w:p>
        </w:tc>
        <w:tc>
          <w:tcPr>
            <w:tcW w:w="1870" w:type="dxa"/>
          </w:tcPr>
          <w:p w14:paraId="4D63333A" w14:textId="14B73AFD" w:rsidR="00A55DAC" w:rsidRPr="00A610CA" w:rsidRDefault="00A55DAC" w:rsidP="002A1C56">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18,601,480.13</w:t>
            </w:r>
          </w:p>
        </w:tc>
        <w:tc>
          <w:tcPr>
            <w:tcW w:w="1980" w:type="dxa"/>
          </w:tcPr>
          <w:p w14:paraId="71B10B9D" w14:textId="63F36DD4" w:rsidR="00A55DAC" w:rsidRPr="00A610CA" w:rsidRDefault="00A55DAC" w:rsidP="002A1C56">
            <w:pPr>
              <w:spacing w:after="0" w:line="240" w:lineRule="auto"/>
              <w:jc w:val="right"/>
              <w:rPr>
                <w:rFonts w:ascii="Arial" w:hAnsi="Arial" w:cs="Arial"/>
              </w:rPr>
            </w:pPr>
            <w:r w:rsidRPr="00A610CA">
              <w:rPr>
                <w:rFonts w:ascii="Arial" w:hAnsi="Arial" w:cs="Arial"/>
              </w:rPr>
              <w:t>₱1,727,371.39</w:t>
            </w:r>
          </w:p>
        </w:tc>
        <w:tc>
          <w:tcPr>
            <w:tcW w:w="1530" w:type="dxa"/>
          </w:tcPr>
          <w:p w14:paraId="3017742E" w14:textId="4335A8C9" w:rsidR="00A55DAC" w:rsidRPr="00A610CA" w:rsidRDefault="00A55DAC" w:rsidP="002A1C56">
            <w:pPr>
              <w:spacing w:after="0" w:line="240" w:lineRule="auto"/>
              <w:jc w:val="center"/>
              <w:rPr>
                <w:rFonts w:ascii="Arial" w:hAnsi="Arial" w:cs="Arial"/>
              </w:rPr>
            </w:pPr>
            <w:r w:rsidRPr="00A610CA">
              <w:rPr>
                <w:rFonts w:ascii="Arial" w:hAnsi="Arial" w:cs="Arial"/>
              </w:rPr>
              <w:t>9.29%</w:t>
            </w:r>
          </w:p>
        </w:tc>
      </w:tr>
      <w:tr w:rsidR="00A55DAC" w:rsidRPr="00A610CA" w14:paraId="417F0974" w14:textId="77777777" w:rsidTr="00A55DAC">
        <w:trPr>
          <w:trHeight w:val="288"/>
          <w:jc w:val="center"/>
        </w:trPr>
        <w:tc>
          <w:tcPr>
            <w:tcW w:w="1800" w:type="dxa"/>
            <w:vAlign w:val="center"/>
          </w:tcPr>
          <w:p w14:paraId="7EA70BDB" w14:textId="77777777" w:rsidR="00A55DAC" w:rsidRPr="00A610CA" w:rsidRDefault="00A55DAC" w:rsidP="002A1C56">
            <w:pPr>
              <w:spacing w:after="0" w:line="240" w:lineRule="auto"/>
              <w:rPr>
                <w:rFonts w:ascii="Arial" w:hAnsi="Arial" w:cs="Arial"/>
              </w:rPr>
            </w:pPr>
            <w:r w:rsidRPr="00A610CA">
              <w:rPr>
                <w:rFonts w:ascii="Arial" w:hAnsi="Arial" w:cs="Arial"/>
              </w:rPr>
              <w:t>Net Income</w:t>
            </w:r>
          </w:p>
        </w:tc>
        <w:tc>
          <w:tcPr>
            <w:tcW w:w="1820" w:type="dxa"/>
          </w:tcPr>
          <w:p w14:paraId="697ED5B4" w14:textId="4FEDC28D" w:rsidR="00A55DAC" w:rsidRPr="00A610CA" w:rsidRDefault="00A55DAC" w:rsidP="002A1C56">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3,716,591.48</w:t>
            </w:r>
          </w:p>
        </w:tc>
        <w:tc>
          <w:tcPr>
            <w:tcW w:w="1870" w:type="dxa"/>
          </w:tcPr>
          <w:p w14:paraId="41D9520D" w14:textId="0D1CB39C" w:rsidR="00A55DAC" w:rsidRPr="00A610CA" w:rsidRDefault="00A55DAC" w:rsidP="002A1C56">
            <w:pPr>
              <w:spacing w:after="0" w:line="240" w:lineRule="auto"/>
              <w:jc w:val="right"/>
              <w:rPr>
                <w:rFonts w:ascii="Arial" w:hAnsi="Arial" w:cs="Arial"/>
              </w:rPr>
            </w:pPr>
            <w:r w:rsidRPr="00A610CA">
              <w:rPr>
                <w:rFonts w:ascii="Arial" w:eastAsia="Times New Roman" w:hAnsi="Arial" w:cs="Arial"/>
              </w:rPr>
              <w:t>₱1,310,011.83</w:t>
            </w:r>
          </w:p>
        </w:tc>
        <w:tc>
          <w:tcPr>
            <w:tcW w:w="1980" w:type="dxa"/>
          </w:tcPr>
          <w:p w14:paraId="492D99A2" w14:textId="43D4EC93" w:rsidR="00A55DAC" w:rsidRPr="00A610CA" w:rsidRDefault="00A55DAC" w:rsidP="002A1C56">
            <w:pPr>
              <w:spacing w:after="0" w:line="240" w:lineRule="auto"/>
              <w:jc w:val="right"/>
              <w:rPr>
                <w:rFonts w:ascii="Arial" w:hAnsi="Arial" w:cs="Arial"/>
                <w:lang w:val="en-PH"/>
              </w:rPr>
            </w:pPr>
            <w:r w:rsidRPr="00A610CA">
              <w:rPr>
                <w:rFonts w:ascii="Arial" w:hAnsi="Arial" w:cs="Arial"/>
              </w:rPr>
              <w:t>₱2,406,579.65</w:t>
            </w:r>
          </w:p>
        </w:tc>
        <w:tc>
          <w:tcPr>
            <w:tcW w:w="1530" w:type="dxa"/>
          </w:tcPr>
          <w:p w14:paraId="756BBEAE" w14:textId="14724D38" w:rsidR="00A55DAC" w:rsidRPr="00A610CA" w:rsidRDefault="00A55DAC" w:rsidP="002A1C56">
            <w:pPr>
              <w:spacing w:after="0" w:line="240" w:lineRule="auto"/>
              <w:jc w:val="center"/>
              <w:rPr>
                <w:rFonts w:ascii="Arial" w:hAnsi="Arial" w:cs="Arial"/>
                <w:lang w:val="en-PH"/>
              </w:rPr>
            </w:pPr>
            <w:r w:rsidRPr="00A610CA">
              <w:rPr>
                <w:rFonts w:ascii="Arial" w:hAnsi="Arial" w:cs="Arial"/>
              </w:rPr>
              <w:t>183.7%</w:t>
            </w:r>
          </w:p>
        </w:tc>
      </w:tr>
    </w:tbl>
    <w:p w14:paraId="0ABB1A28" w14:textId="2AB59ADA" w:rsidR="005235B5" w:rsidRPr="00A610CA" w:rsidRDefault="005235B5" w:rsidP="002A1C56">
      <w:pPr>
        <w:pStyle w:val="ListParagraph"/>
        <w:spacing w:after="0" w:line="240" w:lineRule="auto"/>
        <w:ind w:left="0"/>
        <w:contextualSpacing w:val="0"/>
        <w:jc w:val="both"/>
        <w:rPr>
          <w:rFonts w:ascii="Arial" w:hAnsi="Arial" w:cs="Arial"/>
        </w:rPr>
      </w:pPr>
    </w:p>
    <w:p w14:paraId="14025CAA" w14:textId="77777777" w:rsidR="00472AC8" w:rsidRPr="00A610CA" w:rsidRDefault="00472AC8" w:rsidP="002A1C56">
      <w:pPr>
        <w:pStyle w:val="ListParagraph"/>
        <w:spacing w:after="0" w:line="240" w:lineRule="auto"/>
        <w:ind w:left="0"/>
        <w:contextualSpacing w:val="0"/>
        <w:jc w:val="both"/>
        <w:rPr>
          <w:rFonts w:ascii="Arial" w:hAnsi="Arial" w:cs="Arial"/>
        </w:rPr>
      </w:pPr>
    </w:p>
    <w:p w14:paraId="6BCD99CD" w14:textId="55336DFA" w:rsidR="005235B5" w:rsidRPr="00A610CA" w:rsidRDefault="005235B5" w:rsidP="00E70DA3">
      <w:pPr>
        <w:pStyle w:val="ListParagraph"/>
        <w:numPr>
          <w:ilvl w:val="0"/>
          <w:numId w:val="4"/>
        </w:numPr>
        <w:spacing w:after="0" w:line="240" w:lineRule="auto"/>
        <w:ind w:left="360"/>
        <w:contextualSpacing w:val="0"/>
        <w:jc w:val="both"/>
        <w:rPr>
          <w:rFonts w:ascii="Arial" w:hAnsi="Arial" w:cs="Arial"/>
          <w:b/>
          <w:bCs/>
        </w:rPr>
      </w:pPr>
      <w:r w:rsidRPr="00A610CA">
        <w:rPr>
          <w:rFonts w:ascii="Arial" w:hAnsi="Arial" w:cs="Arial"/>
          <w:b/>
          <w:bCs/>
        </w:rPr>
        <w:t>SCOPE OF AUDIT</w:t>
      </w:r>
    </w:p>
    <w:p w14:paraId="7D77F3A0" w14:textId="77777777" w:rsidR="005235B5" w:rsidRPr="00A610CA" w:rsidRDefault="005235B5" w:rsidP="002A1C56">
      <w:pPr>
        <w:spacing w:after="0" w:line="240" w:lineRule="auto"/>
        <w:jc w:val="both"/>
        <w:rPr>
          <w:rFonts w:ascii="Arial" w:hAnsi="Arial" w:cs="Arial"/>
        </w:rPr>
      </w:pPr>
    </w:p>
    <w:p w14:paraId="7DCA321D" w14:textId="65B9150B" w:rsidR="005235B5" w:rsidRPr="00A610CA" w:rsidRDefault="005235B5" w:rsidP="002A1C56">
      <w:pPr>
        <w:spacing w:after="0" w:line="240" w:lineRule="auto"/>
        <w:jc w:val="both"/>
        <w:rPr>
          <w:rFonts w:ascii="Arial" w:hAnsi="Arial" w:cs="Arial"/>
        </w:rPr>
      </w:pPr>
      <w:r w:rsidRPr="00A610CA">
        <w:rPr>
          <w:rFonts w:ascii="Arial" w:hAnsi="Arial" w:cs="Arial"/>
        </w:rPr>
        <w:t xml:space="preserve">The audit covered the examination of the accounts and operations of </w:t>
      </w:r>
      <w:r w:rsidR="0098275D" w:rsidRPr="00A610CA">
        <w:rPr>
          <w:rFonts w:ascii="Arial" w:hAnsi="Arial" w:cs="Arial"/>
        </w:rPr>
        <w:t>Bacolod</w:t>
      </w:r>
      <w:r w:rsidRPr="00A610CA">
        <w:rPr>
          <w:rFonts w:ascii="Arial" w:hAnsi="Arial" w:cs="Arial"/>
        </w:rPr>
        <w:t xml:space="preserve"> Water District, </w:t>
      </w:r>
      <w:r w:rsidR="0098275D" w:rsidRPr="00A610CA">
        <w:rPr>
          <w:rFonts w:ascii="Arial" w:hAnsi="Arial" w:cs="Arial"/>
        </w:rPr>
        <w:t>Bacolod</w:t>
      </w:r>
      <w:r w:rsidRPr="00A610CA">
        <w:rPr>
          <w:rFonts w:ascii="Arial" w:hAnsi="Arial" w:cs="Arial"/>
        </w:rPr>
        <w:t>, Lanao del Norte for the period January 1 to December 31, 202</w:t>
      </w:r>
      <w:r w:rsidR="00846D8E" w:rsidRPr="00A610CA">
        <w:rPr>
          <w:rFonts w:ascii="Arial" w:hAnsi="Arial" w:cs="Arial"/>
        </w:rPr>
        <w:t>2</w:t>
      </w:r>
      <w:r w:rsidRPr="00A610CA">
        <w:rPr>
          <w:rFonts w:ascii="Arial" w:hAnsi="Arial" w:cs="Arial"/>
        </w:rPr>
        <w:t>. The audit consisted of review of operating procedures, inspection of programs and projects, testing the adequacy of the related systems and controls set by the agency, verification of the accuracy, legality and completeness of its financial transactions, interview with concerned officials and employees, and the application of other audit procedures considered necessary under the circumstances.</w:t>
      </w:r>
    </w:p>
    <w:p w14:paraId="50F17F71" w14:textId="39A99377" w:rsidR="005235B5" w:rsidRPr="00A610CA" w:rsidRDefault="005235B5" w:rsidP="002A1C56">
      <w:pPr>
        <w:spacing w:after="0" w:line="240" w:lineRule="auto"/>
        <w:jc w:val="both"/>
        <w:rPr>
          <w:rFonts w:ascii="Arial" w:hAnsi="Arial" w:cs="Arial"/>
        </w:rPr>
      </w:pPr>
    </w:p>
    <w:p w14:paraId="398B0E6D" w14:textId="77777777" w:rsidR="00472AC8" w:rsidRPr="00A610CA" w:rsidRDefault="00472AC8" w:rsidP="002A1C56">
      <w:pPr>
        <w:spacing w:after="0" w:line="240" w:lineRule="auto"/>
        <w:jc w:val="both"/>
        <w:rPr>
          <w:rFonts w:ascii="Arial" w:hAnsi="Arial" w:cs="Arial"/>
        </w:rPr>
      </w:pPr>
    </w:p>
    <w:p w14:paraId="4310358A" w14:textId="1AD1B12A" w:rsidR="005235B5" w:rsidRPr="00A610CA" w:rsidRDefault="00A55DAC" w:rsidP="00E70DA3">
      <w:pPr>
        <w:pStyle w:val="ListParagraph"/>
        <w:numPr>
          <w:ilvl w:val="0"/>
          <w:numId w:val="4"/>
        </w:numPr>
        <w:spacing w:after="0" w:line="240" w:lineRule="auto"/>
        <w:ind w:left="360"/>
        <w:contextualSpacing w:val="0"/>
        <w:jc w:val="both"/>
        <w:rPr>
          <w:rFonts w:ascii="Arial" w:hAnsi="Arial" w:cs="Arial"/>
          <w:b/>
          <w:bCs/>
        </w:rPr>
      </w:pPr>
      <w:r w:rsidRPr="00A610CA">
        <w:rPr>
          <w:rFonts w:ascii="Arial" w:hAnsi="Arial" w:cs="Arial"/>
          <w:b/>
          <w:bCs/>
        </w:rPr>
        <w:t>I</w:t>
      </w:r>
      <w:r w:rsidR="005235B5" w:rsidRPr="00A610CA">
        <w:rPr>
          <w:rFonts w:ascii="Arial" w:hAnsi="Arial" w:cs="Arial"/>
          <w:b/>
          <w:bCs/>
        </w:rPr>
        <w:t>NDEPENDENT AUDITOR’S REPORT ON THE FINANCIAL STATEMENTS</w:t>
      </w:r>
    </w:p>
    <w:p w14:paraId="71EFA343" w14:textId="35291EC4" w:rsidR="003238AE" w:rsidRPr="00A610CA" w:rsidRDefault="003238AE" w:rsidP="002A1C56">
      <w:pPr>
        <w:spacing w:after="0" w:line="240" w:lineRule="auto"/>
        <w:rPr>
          <w:rFonts w:ascii="Arial" w:eastAsia="Times New Roman" w:hAnsi="Arial" w:cs="Arial"/>
          <w:lang w:val="en-PH" w:eastAsia="en-PH"/>
        </w:rPr>
      </w:pPr>
    </w:p>
    <w:p w14:paraId="53FBE438" w14:textId="174897EE" w:rsidR="00AB6C6E" w:rsidRPr="00A610CA" w:rsidRDefault="00687C43" w:rsidP="002A1C56">
      <w:pPr>
        <w:spacing w:after="0" w:line="240" w:lineRule="auto"/>
        <w:jc w:val="both"/>
        <w:rPr>
          <w:rFonts w:ascii="Arial" w:hAnsi="Arial" w:cs="Arial"/>
          <w:bCs/>
        </w:rPr>
      </w:pPr>
      <w:bookmarkStart w:id="4" w:name="_Hlk2066314"/>
      <w:r w:rsidRPr="00A610CA">
        <w:rPr>
          <w:rFonts w:ascii="Arial" w:eastAsia="Times New Roman" w:hAnsi="Arial" w:cs="Arial"/>
        </w:rPr>
        <w:t>A</w:t>
      </w:r>
      <w:r w:rsidR="00046EE2" w:rsidRPr="00A610CA">
        <w:rPr>
          <w:rFonts w:ascii="Arial" w:eastAsia="Times New Roman" w:hAnsi="Arial" w:cs="Arial"/>
        </w:rPr>
        <w:t xml:space="preserve">n Unmodified </w:t>
      </w:r>
      <w:r w:rsidRPr="00A610CA">
        <w:rPr>
          <w:rFonts w:ascii="Arial" w:eastAsia="Times New Roman" w:hAnsi="Arial" w:cs="Arial"/>
        </w:rPr>
        <w:t xml:space="preserve">Opinion </w:t>
      </w:r>
      <w:r w:rsidRPr="00A610CA">
        <w:rPr>
          <w:rFonts w:ascii="Arial" w:eastAsia="Calibri" w:hAnsi="Arial" w:cs="Arial"/>
          <w:lang w:val="en-PH" w:eastAsia="en-PH"/>
        </w:rPr>
        <w:t>was rendered</w:t>
      </w:r>
      <w:r w:rsidRPr="00A610CA">
        <w:rPr>
          <w:rFonts w:ascii="Arial" w:eastAsia="Times New Roman" w:hAnsi="Arial" w:cs="Arial"/>
        </w:rPr>
        <w:t xml:space="preserve"> on the fairness of presentation of the financial statements </w:t>
      </w:r>
      <w:bookmarkEnd w:id="4"/>
      <w:r w:rsidR="00046EE2" w:rsidRPr="00A610CA">
        <w:rPr>
          <w:rFonts w:ascii="Arial" w:eastAsia="Times New Roman" w:hAnsi="Arial" w:cs="Arial"/>
        </w:rPr>
        <w:t>for the year ended December 31, 2022</w:t>
      </w:r>
      <w:r w:rsidR="00AB6C6E" w:rsidRPr="00A610CA">
        <w:rPr>
          <w:rFonts w:ascii="Arial" w:hAnsi="Arial" w:cs="Arial"/>
          <w:bCs/>
        </w:rPr>
        <w:t>.</w:t>
      </w:r>
    </w:p>
    <w:p w14:paraId="79A5EAF6" w14:textId="0C6972BE" w:rsidR="00417B07" w:rsidRPr="00A610CA" w:rsidRDefault="00417B07" w:rsidP="002A1C56">
      <w:pPr>
        <w:spacing w:after="0" w:line="240" w:lineRule="auto"/>
        <w:jc w:val="both"/>
        <w:rPr>
          <w:rFonts w:ascii="Arial" w:hAnsi="Arial" w:cs="Arial"/>
        </w:rPr>
      </w:pPr>
    </w:p>
    <w:p w14:paraId="44638843" w14:textId="56F94825" w:rsidR="0098275D" w:rsidRPr="00A610CA" w:rsidRDefault="0098275D" w:rsidP="002A1C56">
      <w:pPr>
        <w:spacing w:after="0" w:line="240" w:lineRule="auto"/>
        <w:jc w:val="both"/>
        <w:rPr>
          <w:rFonts w:ascii="Arial" w:hAnsi="Arial" w:cs="Arial"/>
        </w:rPr>
      </w:pPr>
    </w:p>
    <w:p w14:paraId="3451A69B" w14:textId="3B71691E" w:rsidR="00046EE2" w:rsidRPr="00A610CA" w:rsidRDefault="00046EE2" w:rsidP="002A1C56">
      <w:pPr>
        <w:spacing w:after="0" w:line="240" w:lineRule="auto"/>
        <w:jc w:val="both"/>
        <w:rPr>
          <w:rFonts w:ascii="Arial" w:hAnsi="Arial" w:cs="Arial"/>
        </w:rPr>
      </w:pPr>
    </w:p>
    <w:p w14:paraId="08DA7174" w14:textId="77777777" w:rsidR="00046EE2" w:rsidRPr="00A610CA" w:rsidRDefault="00046EE2" w:rsidP="002A1C56">
      <w:pPr>
        <w:spacing w:after="0" w:line="240" w:lineRule="auto"/>
        <w:jc w:val="both"/>
        <w:rPr>
          <w:rFonts w:ascii="Arial" w:hAnsi="Arial" w:cs="Arial"/>
        </w:rPr>
      </w:pPr>
    </w:p>
    <w:p w14:paraId="65E6871A" w14:textId="77777777" w:rsidR="00EC54EB" w:rsidRPr="00A610CA" w:rsidRDefault="00687C43" w:rsidP="00E70DA3">
      <w:pPr>
        <w:numPr>
          <w:ilvl w:val="0"/>
          <w:numId w:val="4"/>
        </w:numPr>
        <w:spacing w:after="0" w:line="240" w:lineRule="auto"/>
        <w:ind w:left="360"/>
        <w:jc w:val="both"/>
        <w:rPr>
          <w:rFonts w:ascii="Arial" w:eastAsia="Times New Roman" w:hAnsi="Arial" w:cs="Arial"/>
          <w:b/>
          <w:bCs/>
          <w:lang w:val="en-PH" w:eastAsia="en-PH"/>
        </w:rPr>
      </w:pPr>
      <w:r w:rsidRPr="00A610CA">
        <w:rPr>
          <w:rFonts w:ascii="Arial" w:eastAsia="Times New Roman" w:hAnsi="Arial" w:cs="Arial"/>
          <w:b/>
          <w:bCs/>
          <w:lang w:val="en-PH" w:eastAsia="en-PH"/>
        </w:rPr>
        <w:lastRenderedPageBreak/>
        <w:t>SUMMARY OF OBSERVATIONS AND RECOMMENDATIONS</w:t>
      </w:r>
    </w:p>
    <w:p w14:paraId="57D9ED20" w14:textId="77777777" w:rsidR="00EC54EB" w:rsidRPr="00A610CA" w:rsidRDefault="00EC54EB" w:rsidP="002A1C56">
      <w:pPr>
        <w:spacing w:after="0" w:line="240" w:lineRule="auto"/>
        <w:jc w:val="both"/>
        <w:rPr>
          <w:rFonts w:ascii="Arial" w:eastAsia="Times New Roman" w:hAnsi="Arial" w:cs="Arial"/>
          <w:b/>
          <w:bCs/>
          <w:lang w:val="en-PH" w:eastAsia="en-PH"/>
        </w:rPr>
      </w:pPr>
    </w:p>
    <w:p w14:paraId="2A6AA28C" w14:textId="08B4B5D0" w:rsidR="00A318E7" w:rsidRPr="00A610CA" w:rsidRDefault="002D736B" w:rsidP="002A1C56">
      <w:pPr>
        <w:spacing w:after="0" w:line="240" w:lineRule="auto"/>
        <w:jc w:val="both"/>
        <w:rPr>
          <w:rFonts w:ascii="Arial" w:eastAsia="Times New Roman" w:hAnsi="Arial" w:cs="Arial"/>
          <w:lang w:eastAsia="en-PH"/>
        </w:rPr>
      </w:pPr>
      <w:r w:rsidRPr="00A610CA">
        <w:rPr>
          <w:rFonts w:ascii="Arial" w:eastAsia="Times New Roman" w:hAnsi="Arial" w:cs="Arial"/>
          <w:lang w:eastAsia="en-PH"/>
        </w:rPr>
        <w:t>The following are the significant observations, with corresponding recommendations, which needed immediate</w:t>
      </w:r>
      <w:r w:rsidR="001939BE" w:rsidRPr="00A610CA">
        <w:rPr>
          <w:rFonts w:ascii="Arial" w:eastAsia="Times New Roman" w:hAnsi="Arial" w:cs="Arial"/>
          <w:lang w:eastAsia="en-PH"/>
        </w:rPr>
        <w:t xml:space="preserve"> action</w:t>
      </w:r>
      <w:r w:rsidR="00687C43" w:rsidRPr="00A610CA">
        <w:rPr>
          <w:rFonts w:ascii="Arial" w:eastAsia="Times New Roman" w:hAnsi="Arial" w:cs="Arial"/>
          <w:lang w:eastAsia="en-PH"/>
        </w:rPr>
        <w:t>:</w:t>
      </w:r>
    </w:p>
    <w:p w14:paraId="41CF1499" w14:textId="79E95267" w:rsidR="00A318E7" w:rsidRPr="00A610CA" w:rsidRDefault="00A318E7" w:rsidP="002A1C56">
      <w:pPr>
        <w:spacing w:after="0" w:line="240" w:lineRule="auto"/>
        <w:jc w:val="both"/>
        <w:rPr>
          <w:rFonts w:ascii="Arial" w:eastAsia="Times New Roman" w:hAnsi="Arial" w:cs="Arial"/>
          <w:lang w:eastAsia="en-PH"/>
        </w:rPr>
      </w:pPr>
    </w:p>
    <w:p w14:paraId="773D4928" w14:textId="77777777" w:rsidR="005D3E2F" w:rsidRPr="00A610CA" w:rsidRDefault="005D3E2F" w:rsidP="005D3E2F">
      <w:pPr>
        <w:pStyle w:val="ListParagraph"/>
        <w:numPr>
          <w:ilvl w:val="0"/>
          <w:numId w:val="30"/>
        </w:numPr>
        <w:spacing w:after="0" w:line="240" w:lineRule="auto"/>
        <w:ind w:left="360"/>
        <w:jc w:val="both"/>
        <w:rPr>
          <w:rFonts w:ascii="Arial" w:hAnsi="Arial" w:cs="Arial"/>
        </w:rPr>
      </w:pPr>
      <w:r w:rsidRPr="00A610CA">
        <w:rPr>
          <w:rFonts w:ascii="Arial" w:hAnsi="Arial" w:cs="Arial"/>
        </w:rPr>
        <w:t>Past due and dormant Accounts Receivables aging over a year amounting P452,287.87 remained uncollected and classified under current assets contrary to Philippine Accounting Standards (PAS) 1 and COA Circular No. 2016-005 dated December 19, 2016.</w:t>
      </w:r>
    </w:p>
    <w:p w14:paraId="052C7C78" w14:textId="77777777" w:rsidR="005D3E2F" w:rsidRPr="00A610CA" w:rsidRDefault="005D3E2F" w:rsidP="005D3E2F">
      <w:pPr>
        <w:spacing w:after="0" w:line="240" w:lineRule="auto"/>
        <w:ind w:left="360"/>
        <w:jc w:val="both"/>
        <w:rPr>
          <w:rFonts w:ascii="Arial" w:hAnsi="Arial" w:cs="Arial"/>
        </w:rPr>
      </w:pPr>
    </w:p>
    <w:p w14:paraId="16AFC1AB" w14:textId="77777777" w:rsidR="005D3E2F" w:rsidRPr="00A610CA" w:rsidRDefault="005D3E2F" w:rsidP="005D3E2F">
      <w:pPr>
        <w:spacing w:after="0" w:line="240" w:lineRule="auto"/>
        <w:ind w:left="360"/>
        <w:jc w:val="both"/>
        <w:rPr>
          <w:rFonts w:ascii="Arial" w:hAnsi="Arial" w:cs="Arial"/>
        </w:rPr>
      </w:pPr>
      <w:r w:rsidRPr="00A610CA">
        <w:rPr>
          <w:rFonts w:ascii="Arial" w:hAnsi="Arial" w:cs="Arial"/>
        </w:rPr>
        <w:t>We recommend that Management:</w:t>
      </w:r>
    </w:p>
    <w:p w14:paraId="6FA567D4" w14:textId="77777777" w:rsidR="005D3E2F" w:rsidRPr="00A610CA" w:rsidRDefault="005D3E2F" w:rsidP="005D3E2F">
      <w:pPr>
        <w:pStyle w:val="ListParagraph"/>
        <w:numPr>
          <w:ilvl w:val="0"/>
          <w:numId w:val="29"/>
        </w:numPr>
        <w:spacing w:after="0" w:line="240" w:lineRule="auto"/>
        <w:ind w:left="720"/>
        <w:jc w:val="both"/>
        <w:rPr>
          <w:rFonts w:ascii="Arial" w:hAnsi="Arial" w:cs="Arial"/>
        </w:rPr>
      </w:pPr>
      <w:r w:rsidRPr="00A610CA">
        <w:rPr>
          <w:rFonts w:ascii="Arial" w:hAnsi="Arial" w:cs="Arial"/>
        </w:rPr>
        <w:t>Require the Accountant to classify these past-due accounts receivable, aging one year and over, as non-current in the financial statements pursuant to PAS 1;</w:t>
      </w:r>
    </w:p>
    <w:p w14:paraId="378D1E63" w14:textId="77777777" w:rsidR="005D3E2F" w:rsidRPr="00A610CA" w:rsidRDefault="005D3E2F" w:rsidP="005D3E2F">
      <w:pPr>
        <w:pStyle w:val="ListParagraph"/>
        <w:numPr>
          <w:ilvl w:val="0"/>
          <w:numId w:val="29"/>
        </w:numPr>
        <w:spacing w:after="0" w:line="240" w:lineRule="auto"/>
        <w:ind w:left="720"/>
        <w:jc w:val="both"/>
        <w:rPr>
          <w:rFonts w:ascii="Arial" w:hAnsi="Arial" w:cs="Arial"/>
        </w:rPr>
      </w:pPr>
      <w:r w:rsidRPr="00A610CA">
        <w:rPr>
          <w:rFonts w:ascii="Arial" w:hAnsi="Arial" w:cs="Arial"/>
        </w:rPr>
        <w:t>Exert efforts to collect the receivables thru demand letters; and</w:t>
      </w:r>
    </w:p>
    <w:p w14:paraId="3BD384DF" w14:textId="14F08865" w:rsidR="005D3E2F" w:rsidRPr="00A610CA" w:rsidRDefault="005D3E2F" w:rsidP="005D3E2F">
      <w:pPr>
        <w:pStyle w:val="ListParagraph"/>
        <w:numPr>
          <w:ilvl w:val="0"/>
          <w:numId w:val="29"/>
        </w:numPr>
        <w:spacing w:after="0" w:line="240" w:lineRule="auto"/>
        <w:ind w:left="720"/>
        <w:jc w:val="both"/>
        <w:rPr>
          <w:rFonts w:ascii="Arial" w:hAnsi="Arial" w:cs="Arial"/>
        </w:rPr>
      </w:pPr>
      <w:r w:rsidRPr="00A610CA">
        <w:rPr>
          <w:rFonts w:ascii="Arial" w:hAnsi="Arial" w:cs="Arial"/>
        </w:rPr>
        <w:t>File the request for authority to write-off dormant receivable accounts following the provisions of COA Circular No. 2016-005 dated December 19, 2016.</w:t>
      </w:r>
    </w:p>
    <w:p w14:paraId="6AAD4D9A" w14:textId="77777777" w:rsidR="005D3E2F" w:rsidRPr="00A610CA" w:rsidRDefault="005D3E2F" w:rsidP="005D3E2F">
      <w:pPr>
        <w:spacing w:after="0" w:line="240" w:lineRule="auto"/>
        <w:jc w:val="both"/>
        <w:rPr>
          <w:rFonts w:ascii="Arial" w:hAnsi="Arial" w:cs="Arial"/>
        </w:rPr>
      </w:pPr>
    </w:p>
    <w:p w14:paraId="00FD3940" w14:textId="77777777" w:rsidR="005D3E2F" w:rsidRPr="00A610CA" w:rsidRDefault="005D3E2F" w:rsidP="005D3E2F">
      <w:pPr>
        <w:pStyle w:val="ListParagraph"/>
        <w:numPr>
          <w:ilvl w:val="0"/>
          <w:numId w:val="30"/>
        </w:numPr>
        <w:spacing w:after="0" w:line="240" w:lineRule="auto"/>
        <w:ind w:left="360"/>
        <w:jc w:val="both"/>
        <w:rPr>
          <w:rFonts w:ascii="Arial" w:hAnsi="Arial" w:cs="Arial"/>
        </w:rPr>
      </w:pPr>
      <w:r w:rsidRPr="00A610CA">
        <w:rPr>
          <w:rFonts w:ascii="Arial" w:hAnsi="Arial" w:cs="Arial"/>
        </w:rPr>
        <w:t>Unserviceable properties totaling P59,444.32 as at December 31, 2022 remained undisposed contrary to Section 79 of the Presidential Decree (PD) No. 1445 and Section 40 (c &amp; d), Chapter 10, Volume 1 of the Government Auditing Manual (GAM) for National Government Agencies (NGAs).</w:t>
      </w:r>
    </w:p>
    <w:p w14:paraId="0D8A0726" w14:textId="77777777" w:rsidR="005D3E2F" w:rsidRPr="00A610CA" w:rsidRDefault="005D3E2F" w:rsidP="005D3E2F">
      <w:pPr>
        <w:spacing w:after="0" w:line="240" w:lineRule="auto"/>
        <w:ind w:left="360"/>
        <w:jc w:val="both"/>
        <w:rPr>
          <w:rFonts w:ascii="Arial" w:eastAsia="Times New Roman" w:hAnsi="Arial" w:cs="Arial"/>
          <w:lang w:val="en-PH" w:eastAsia="en-PH"/>
        </w:rPr>
      </w:pPr>
    </w:p>
    <w:p w14:paraId="0340E772" w14:textId="77777777" w:rsidR="005D3E2F" w:rsidRPr="00A610CA" w:rsidRDefault="005D3E2F" w:rsidP="005D3E2F">
      <w:pPr>
        <w:spacing w:after="0" w:line="240" w:lineRule="auto"/>
        <w:ind w:left="360"/>
        <w:jc w:val="both"/>
        <w:rPr>
          <w:rFonts w:ascii="Arial" w:eastAsia="Times New Roman" w:hAnsi="Arial" w:cs="Arial"/>
          <w:lang w:val="en-PH" w:eastAsia="en-PH"/>
        </w:rPr>
      </w:pPr>
      <w:r w:rsidRPr="00A610CA">
        <w:rPr>
          <w:rFonts w:ascii="Arial" w:eastAsia="Times New Roman" w:hAnsi="Arial" w:cs="Arial"/>
          <w:lang w:val="en-PH" w:eastAsia="en-PH"/>
        </w:rPr>
        <w:t>We recommend the Management to:</w:t>
      </w:r>
    </w:p>
    <w:p w14:paraId="6BFBA696" w14:textId="39DE052E" w:rsidR="005D3E2F" w:rsidRPr="00A610CA" w:rsidRDefault="005D3E2F" w:rsidP="005D3E2F">
      <w:pPr>
        <w:pStyle w:val="ListParagraph"/>
        <w:numPr>
          <w:ilvl w:val="0"/>
          <w:numId w:val="31"/>
        </w:numPr>
        <w:spacing w:after="0" w:line="240" w:lineRule="auto"/>
        <w:ind w:left="720"/>
        <w:jc w:val="both"/>
        <w:rPr>
          <w:rFonts w:ascii="Arial" w:hAnsi="Arial" w:cs="Arial"/>
        </w:rPr>
      </w:pPr>
      <w:r w:rsidRPr="00A610CA">
        <w:rPr>
          <w:rFonts w:ascii="Arial" w:hAnsi="Arial" w:cs="Arial"/>
        </w:rPr>
        <w:t>Dispose unserviceable properties in accordance with the regulation on disposal of properties;</w:t>
      </w:r>
    </w:p>
    <w:p w14:paraId="3032CA75" w14:textId="737F2626" w:rsidR="005D3E2F" w:rsidRPr="00A610CA" w:rsidRDefault="005D3E2F" w:rsidP="005D3E2F">
      <w:pPr>
        <w:pStyle w:val="ListParagraph"/>
        <w:numPr>
          <w:ilvl w:val="0"/>
          <w:numId w:val="31"/>
        </w:numPr>
        <w:spacing w:after="0" w:line="240" w:lineRule="auto"/>
        <w:ind w:left="720"/>
        <w:jc w:val="both"/>
        <w:rPr>
          <w:rFonts w:ascii="Arial" w:hAnsi="Arial" w:cs="Arial"/>
        </w:rPr>
      </w:pPr>
      <w:r w:rsidRPr="00A610CA">
        <w:rPr>
          <w:rFonts w:ascii="Arial" w:hAnsi="Arial" w:cs="Arial"/>
        </w:rPr>
        <w:t>Regularly sort out unserviceable from unserviceable properties to prevent its accumulation and consistent recording in the books of accounts; and</w:t>
      </w:r>
    </w:p>
    <w:p w14:paraId="278DCA57" w14:textId="40A42A7D" w:rsidR="005D3E2F" w:rsidRPr="00A610CA" w:rsidRDefault="005D3E2F" w:rsidP="005D3E2F">
      <w:pPr>
        <w:pStyle w:val="ListParagraph"/>
        <w:numPr>
          <w:ilvl w:val="0"/>
          <w:numId w:val="31"/>
        </w:numPr>
        <w:spacing w:after="0" w:line="240" w:lineRule="auto"/>
        <w:ind w:left="720"/>
        <w:jc w:val="both"/>
        <w:rPr>
          <w:rFonts w:ascii="Arial" w:hAnsi="Arial" w:cs="Arial"/>
        </w:rPr>
      </w:pPr>
      <w:r w:rsidRPr="00A610CA">
        <w:rPr>
          <w:rFonts w:ascii="Arial" w:hAnsi="Arial" w:cs="Arial"/>
        </w:rPr>
        <w:t>Adhere strictly to Section 79 of PD 1445.</w:t>
      </w:r>
    </w:p>
    <w:p w14:paraId="26181D69" w14:textId="77777777" w:rsidR="00541163" w:rsidRPr="00A610CA" w:rsidRDefault="00541163" w:rsidP="002A1C56">
      <w:pPr>
        <w:spacing w:after="0" w:line="240" w:lineRule="auto"/>
        <w:ind w:left="360"/>
        <w:jc w:val="both"/>
        <w:rPr>
          <w:rFonts w:ascii="Arial" w:hAnsi="Arial" w:cs="Arial"/>
        </w:rPr>
      </w:pPr>
    </w:p>
    <w:p w14:paraId="070B356E" w14:textId="0C1E83EA" w:rsidR="00AB6C6E" w:rsidRPr="00A610CA" w:rsidRDefault="00541163" w:rsidP="005D3E2F">
      <w:pPr>
        <w:pStyle w:val="ListParagraph"/>
        <w:numPr>
          <w:ilvl w:val="0"/>
          <w:numId w:val="30"/>
        </w:numPr>
        <w:spacing w:after="0" w:line="240" w:lineRule="auto"/>
        <w:ind w:left="360"/>
        <w:contextualSpacing w:val="0"/>
        <w:jc w:val="both"/>
        <w:rPr>
          <w:rFonts w:ascii="Arial" w:hAnsi="Arial" w:cs="Arial"/>
        </w:rPr>
      </w:pPr>
      <w:r w:rsidRPr="00A610CA">
        <w:rPr>
          <w:rFonts w:ascii="Arial" w:hAnsi="Arial" w:cs="Arial"/>
        </w:rPr>
        <w:t>The Non-Revenue Water (NRW) of the District is equivalent to 25.97 percent which exceeded the 20 percent maximum acceptable NRW prescribed by LWUA resulting to unaccounted water losses, which is not in accord with LWUA Memorandum Circular No. 014-10 dated December 2, 2010 and LWUA Resolution No. 444 series of 2009, hence, resulting in monetary loss of P292,604.08 to the District</w:t>
      </w:r>
      <w:r w:rsidR="00AB6C6E" w:rsidRPr="00A610CA">
        <w:rPr>
          <w:rFonts w:ascii="Arial" w:hAnsi="Arial" w:cs="Arial"/>
        </w:rPr>
        <w:t>.</w:t>
      </w:r>
    </w:p>
    <w:p w14:paraId="129BCE38" w14:textId="45D9493B" w:rsidR="00AB6C6E" w:rsidRPr="00A610CA" w:rsidRDefault="00AB6C6E" w:rsidP="002A1C56">
      <w:pPr>
        <w:pStyle w:val="ListParagraph"/>
        <w:spacing w:after="0" w:line="240" w:lineRule="auto"/>
        <w:ind w:left="0"/>
        <w:contextualSpacing w:val="0"/>
        <w:jc w:val="both"/>
        <w:rPr>
          <w:rFonts w:ascii="Arial" w:hAnsi="Arial" w:cs="Arial"/>
        </w:rPr>
      </w:pPr>
    </w:p>
    <w:p w14:paraId="3FD82030" w14:textId="5939CE21" w:rsidR="00541163" w:rsidRPr="00A610CA" w:rsidRDefault="00541163" w:rsidP="002A1C56">
      <w:pPr>
        <w:spacing w:after="0" w:line="240" w:lineRule="auto"/>
        <w:ind w:left="360"/>
        <w:jc w:val="both"/>
        <w:rPr>
          <w:rFonts w:ascii="Arial" w:hAnsi="Arial" w:cs="Arial"/>
        </w:rPr>
      </w:pPr>
      <w:r w:rsidRPr="00A610CA">
        <w:rPr>
          <w:rFonts w:ascii="Arial" w:hAnsi="Arial" w:cs="Arial"/>
        </w:rPr>
        <w:t>We recommend the management to:</w:t>
      </w:r>
    </w:p>
    <w:p w14:paraId="6157B504" w14:textId="25476DA0" w:rsidR="00541163" w:rsidRPr="00A610CA" w:rsidRDefault="00541163" w:rsidP="00E70DA3">
      <w:pPr>
        <w:pStyle w:val="ListParagraph"/>
        <w:numPr>
          <w:ilvl w:val="0"/>
          <w:numId w:val="12"/>
        </w:numPr>
        <w:spacing w:after="0" w:line="240" w:lineRule="auto"/>
        <w:ind w:left="720"/>
        <w:jc w:val="both"/>
        <w:rPr>
          <w:rFonts w:ascii="Arial" w:hAnsi="Arial" w:cs="Arial"/>
        </w:rPr>
      </w:pPr>
      <w:r w:rsidRPr="00A610CA">
        <w:rPr>
          <w:rFonts w:ascii="Arial" w:hAnsi="Arial" w:cs="Arial"/>
        </w:rPr>
        <w:t>Conduct regular performance audit on all its water meters (</w:t>
      </w:r>
      <w:r w:rsidR="00A37A67" w:rsidRPr="00A610CA">
        <w:rPr>
          <w:rFonts w:ascii="Arial" w:hAnsi="Arial" w:cs="Arial"/>
        </w:rPr>
        <w:t>i.e.,</w:t>
      </w:r>
      <w:r w:rsidRPr="00A610CA">
        <w:rPr>
          <w:rFonts w:ascii="Arial" w:hAnsi="Arial" w:cs="Arial"/>
        </w:rPr>
        <w:t xml:space="preserve"> flow meters and service meters) and pipes to be able to detect and replace all those that are defective and prepare a report for easier monitoring; and</w:t>
      </w:r>
    </w:p>
    <w:p w14:paraId="391DB778" w14:textId="7614D64B" w:rsidR="00826C0E" w:rsidRPr="00A610CA" w:rsidRDefault="00541163" w:rsidP="00E70DA3">
      <w:pPr>
        <w:pStyle w:val="ListParagraph"/>
        <w:numPr>
          <w:ilvl w:val="0"/>
          <w:numId w:val="12"/>
        </w:numPr>
        <w:spacing w:after="0" w:line="240" w:lineRule="auto"/>
        <w:ind w:left="720"/>
        <w:jc w:val="both"/>
        <w:rPr>
          <w:rFonts w:ascii="Arial" w:hAnsi="Arial" w:cs="Arial"/>
        </w:rPr>
      </w:pPr>
      <w:r w:rsidRPr="00A610CA">
        <w:rPr>
          <w:rFonts w:ascii="Arial" w:hAnsi="Arial" w:cs="Arial"/>
        </w:rPr>
        <w:t>Ensure that the NRW level is reduced and shall not exceed the 20 per cent maximum acceptable performance level set by LWUA.</w:t>
      </w:r>
    </w:p>
    <w:p w14:paraId="186DE426" w14:textId="77777777" w:rsidR="00541163" w:rsidRPr="00A610CA" w:rsidRDefault="00541163" w:rsidP="002A1C56">
      <w:pPr>
        <w:spacing w:after="0" w:line="240" w:lineRule="auto"/>
        <w:ind w:left="360"/>
        <w:jc w:val="both"/>
        <w:rPr>
          <w:rFonts w:ascii="Arial" w:hAnsi="Arial" w:cs="Arial"/>
          <w:lang w:val="en-PH"/>
        </w:rPr>
      </w:pPr>
    </w:p>
    <w:p w14:paraId="0A21E9CC" w14:textId="58F8817A" w:rsidR="00AB6C6E" w:rsidRPr="00A610CA" w:rsidRDefault="00541163" w:rsidP="005D3E2F">
      <w:pPr>
        <w:pStyle w:val="ListParagraph"/>
        <w:numPr>
          <w:ilvl w:val="0"/>
          <w:numId w:val="30"/>
        </w:numPr>
        <w:spacing w:after="0" w:line="240" w:lineRule="auto"/>
        <w:ind w:left="360"/>
        <w:contextualSpacing w:val="0"/>
        <w:jc w:val="both"/>
        <w:rPr>
          <w:rFonts w:ascii="Arial" w:hAnsi="Arial" w:cs="Arial"/>
        </w:rPr>
      </w:pPr>
      <w:r w:rsidRPr="00A610CA">
        <w:rPr>
          <w:rFonts w:ascii="Arial" w:hAnsi="Arial" w:cs="Arial"/>
        </w:rPr>
        <w:t>The effectiveness of the District's GAD programs and activities cannot be properly evaluated due to deficiencies in GAD Planning procedures and the allocation of GAD Budget below five percent (5%) of the District's Corporate Operating Budget for the year</w:t>
      </w:r>
      <w:r w:rsidR="00AB6C6E" w:rsidRPr="00A610CA">
        <w:rPr>
          <w:rFonts w:ascii="Arial" w:hAnsi="Arial" w:cs="Arial"/>
        </w:rPr>
        <w:t>.</w:t>
      </w:r>
    </w:p>
    <w:p w14:paraId="10F0DE62" w14:textId="03901EF6" w:rsidR="00AB6C6E" w:rsidRPr="00A610CA" w:rsidRDefault="00AB6C6E" w:rsidP="002A1C56">
      <w:pPr>
        <w:pStyle w:val="ListParagraph"/>
        <w:spacing w:after="0" w:line="240" w:lineRule="auto"/>
        <w:ind w:left="360"/>
        <w:contextualSpacing w:val="0"/>
        <w:jc w:val="both"/>
        <w:rPr>
          <w:rFonts w:ascii="Arial" w:hAnsi="Arial" w:cs="Arial"/>
        </w:rPr>
      </w:pPr>
    </w:p>
    <w:p w14:paraId="2FE39DBC" w14:textId="03A4B4BE" w:rsidR="00541163" w:rsidRPr="00A610CA" w:rsidRDefault="00541163" w:rsidP="002A1C56">
      <w:pPr>
        <w:spacing w:after="0" w:line="240" w:lineRule="auto"/>
        <w:ind w:left="360"/>
        <w:jc w:val="both"/>
        <w:rPr>
          <w:rFonts w:ascii="Arial" w:hAnsi="Arial" w:cs="Arial"/>
          <w:lang w:val="en-PH" w:eastAsia="en-PH"/>
        </w:rPr>
      </w:pPr>
      <w:r w:rsidRPr="00A610CA">
        <w:rPr>
          <w:rFonts w:ascii="Arial" w:hAnsi="Arial" w:cs="Arial"/>
          <w:lang w:val="en-PH" w:eastAsia="en-PH"/>
        </w:rPr>
        <w:t>We recommended and management agreed that the agency:</w:t>
      </w:r>
    </w:p>
    <w:p w14:paraId="4A2703E5" w14:textId="2F5B460C" w:rsidR="00541163" w:rsidRPr="00A610CA" w:rsidRDefault="00541163" w:rsidP="00E70DA3">
      <w:pPr>
        <w:pStyle w:val="ListParagraph"/>
        <w:numPr>
          <w:ilvl w:val="2"/>
          <w:numId w:val="11"/>
        </w:numPr>
        <w:spacing w:after="0" w:line="240" w:lineRule="auto"/>
        <w:ind w:left="720" w:hanging="360"/>
        <w:jc w:val="both"/>
        <w:rPr>
          <w:rFonts w:ascii="Arial" w:hAnsi="Arial" w:cs="Arial"/>
        </w:rPr>
      </w:pPr>
      <w:r w:rsidRPr="00A610CA">
        <w:rPr>
          <w:rFonts w:ascii="Arial" w:hAnsi="Arial" w:cs="Arial"/>
        </w:rPr>
        <w:t>Allocate at least 5% of the total budget of the agency for the implementation of gender and development programs, project and activities for every fiscal year either by specific appropriation or by attribution;</w:t>
      </w:r>
    </w:p>
    <w:p w14:paraId="55CD56C9" w14:textId="2015A679" w:rsidR="00541163" w:rsidRPr="00A610CA" w:rsidRDefault="00541163" w:rsidP="00E70DA3">
      <w:pPr>
        <w:pStyle w:val="ListParagraph"/>
        <w:numPr>
          <w:ilvl w:val="2"/>
          <w:numId w:val="11"/>
        </w:numPr>
        <w:spacing w:after="0" w:line="240" w:lineRule="auto"/>
        <w:ind w:left="720" w:hanging="360"/>
        <w:jc w:val="both"/>
        <w:rPr>
          <w:rFonts w:ascii="Arial" w:hAnsi="Arial" w:cs="Arial"/>
        </w:rPr>
      </w:pPr>
      <w:r w:rsidRPr="00A610CA">
        <w:rPr>
          <w:rFonts w:ascii="Arial" w:hAnsi="Arial" w:cs="Arial"/>
        </w:rPr>
        <w:lastRenderedPageBreak/>
        <w:t xml:space="preserve">Implement gender and development programs, project and activities within the bounds of economy, efficiency and effectiveness; </w:t>
      </w:r>
    </w:p>
    <w:p w14:paraId="41873AC1" w14:textId="7E53706A" w:rsidR="00541163" w:rsidRPr="00A610CA" w:rsidRDefault="00541163" w:rsidP="00E70DA3">
      <w:pPr>
        <w:pStyle w:val="ListParagraph"/>
        <w:numPr>
          <w:ilvl w:val="2"/>
          <w:numId w:val="11"/>
        </w:numPr>
        <w:spacing w:after="0" w:line="240" w:lineRule="auto"/>
        <w:ind w:left="720" w:hanging="360"/>
        <w:jc w:val="both"/>
        <w:rPr>
          <w:rFonts w:ascii="Arial" w:hAnsi="Arial" w:cs="Arial"/>
        </w:rPr>
      </w:pPr>
      <w:r w:rsidRPr="00A610CA">
        <w:rPr>
          <w:rFonts w:ascii="Arial" w:hAnsi="Arial" w:cs="Arial"/>
        </w:rPr>
        <w:t>Establish performance indicators which will serve as bases for evaluating gender and development programs, project and activities;</w:t>
      </w:r>
      <w:r w:rsidR="005A40E0" w:rsidRPr="00A610CA">
        <w:rPr>
          <w:rFonts w:ascii="Arial" w:hAnsi="Arial" w:cs="Arial"/>
        </w:rPr>
        <w:t xml:space="preserve"> and</w:t>
      </w:r>
    </w:p>
    <w:p w14:paraId="41899C59" w14:textId="171A653B" w:rsidR="00EC54EB" w:rsidRPr="00A610CA" w:rsidRDefault="005A40E0" w:rsidP="00E70DA3">
      <w:pPr>
        <w:pStyle w:val="ListParagraph"/>
        <w:numPr>
          <w:ilvl w:val="2"/>
          <w:numId w:val="11"/>
        </w:numPr>
        <w:spacing w:after="0" w:line="240" w:lineRule="auto"/>
        <w:ind w:left="720" w:hanging="360"/>
        <w:jc w:val="both"/>
        <w:rPr>
          <w:rFonts w:ascii="Arial" w:hAnsi="Arial" w:cs="Arial"/>
        </w:rPr>
      </w:pPr>
      <w:r w:rsidRPr="00A610CA">
        <w:rPr>
          <w:rFonts w:ascii="Arial" w:hAnsi="Arial" w:cs="Arial"/>
        </w:rPr>
        <w:t>E</w:t>
      </w:r>
      <w:r w:rsidR="00541163" w:rsidRPr="00A610CA">
        <w:rPr>
          <w:rFonts w:ascii="Arial" w:hAnsi="Arial" w:cs="Arial"/>
        </w:rPr>
        <w:t>valuate implemented gender and development programs, project and activities using set performance indicators and existing standards on gender and development.</w:t>
      </w:r>
    </w:p>
    <w:p w14:paraId="1C674FB4" w14:textId="77777777" w:rsidR="00541163" w:rsidRPr="00A610CA" w:rsidRDefault="00541163" w:rsidP="002A1C56">
      <w:pPr>
        <w:spacing w:after="0" w:line="240" w:lineRule="auto"/>
        <w:jc w:val="both"/>
        <w:rPr>
          <w:rFonts w:ascii="Arial" w:eastAsia="Times New Roman" w:hAnsi="Arial" w:cs="Arial"/>
          <w:lang w:eastAsia="en-PH"/>
        </w:rPr>
      </w:pPr>
    </w:p>
    <w:p w14:paraId="2A8ADF6F" w14:textId="205E37DC" w:rsidR="00EC54EB" w:rsidRPr="00A610CA" w:rsidRDefault="002A1C56" w:rsidP="00E70DA3">
      <w:pPr>
        <w:pStyle w:val="ListParagraph"/>
        <w:numPr>
          <w:ilvl w:val="0"/>
          <w:numId w:val="4"/>
        </w:numPr>
        <w:spacing w:after="0" w:line="240" w:lineRule="auto"/>
        <w:ind w:left="360"/>
        <w:rPr>
          <w:rFonts w:ascii="Arial" w:hAnsi="Arial" w:cs="Arial"/>
          <w:b/>
        </w:rPr>
      </w:pPr>
      <w:r w:rsidRPr="00A610CA">
        <w:rPr>
          <w:rFonts w:ascii="Arial" w:hAnsi="Arial" w:cs="Arial"/>
          <w:b/>
        </w:rPr>
        <w:t>SUMMARY OF TOTAL SUSPENSION, DISALLOWANCE AND CHARGES AS OF YEAR-END</w:t>
      </w:r>
    </w:p>
    <w:p w14:paraId="2CAA6829" w14:textId="30B4AB5D" w:rsidR="00EC54EB" w:rsidRPr="00A610CA" w:rsidRDefault="00EC54EB" w:rsidP="002A1C56">
      <w:pPr>
        <w:spacing w:after="0" w:line="240" w:lineRule="auto"/>
        <w:jc w:val="both"/>
        <w:rPr>
          <w:rFonts w:ascii="Arial" w:eastAsia="Times New Roman" w:hAnsi="Arial" w:cs="Arial"/>
          <w:lang w:val="en-PH" w:eastAsia="en-PH"/>
        </w:rPr>
      </w:pPr>
    </w:p>
    <w:p w14:paraId="1E1EE8B4" w14:textId="00F2E5CB" w:rsidR="00506E13" w:rsidRPr="00A610CA" w:rsidRDefault="00506E13"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There are no Notice of Suspensions, Disallowances, and Charges issued by the Audit Team for CY 2022. There are also no balances of suspensions, disallowances, and charges from January 1, 2022 to December 31, 2022.</w:t>
      </w:r>
    </w:p>
    <w:p w14:paraId="49221E39" w14:textId="77777777" w:rsidR="00826C0E" w:rsidRPr="00A610CA" w:rsidRDefault="00826C0E" w:rsidP="002A1C56">
      <w:pPr>
        <w:spacing w:after="0" w:line="240" w:lineRule="auto"/>
        <w:jc w:val="both"/>
        <w:rPr>
          <w:rFonts w:ascii="Arial" w:eastAsia="Times New Roman" w:hAnsi="Arial" w:cs="Arial"/>
          <w:b/>
          <w:bCs/>
          <w:lang w:val="en-PH" w:eastAsia="en-PH"/>
        </w:rPr>
      </w:pPr>
    </w:p>
    <w:p w14:paraId="616D9ED4" w14:textId="47434641" w:rsidR="00EC54EB" w:rsidRPr="00A610CA" w:rsidRDefault="00687C43" w:rsidP="00E70DA3">
      <w:pPr>
        <w:pStyle w:val="ListParagraph"/>
        <w:numPr>
          <w:ilvl w:val="0"/>
          <w:numId w:val="4"/>
        </w:numPr>
        <w:spacing w:after="0" w:line="240" w:lineRule="auto"/>
        <w:ind w:left="360"/>
        <w:contextualSpacing w:val="0"/>
        <w:jc w:val="both"/>
        <w:rPr>
          <w:rFonts w:ascii="Arial" w:hAnsi="Arial" w:cs="Arial"/>
        </w:rPr>
      </w:pPr>
      <w:r w:rsidRPr="00A610CA">
        <w:rPr>
          <w:rFonts w:ascii="Arial" w:hAnsi="Arial" w:cs="Arial"/>
          <w:b/>
          <w:bCs/>
        </w:rPr>
        <w:t>STATUS OF IMPLEMENTATION OF PRIOR YEARS’ AUDIT RECOMMENDATIONS</w:t>
      </w:r>
    </w:p>
    <w:p w14:paraId="45731DCE" w14:textId="77777777" w:rsidR="00EC54EB" w:rsidRPr="00A610CA" w:rsidRDefault="00EC54EB" w:rsidP="002A1C56">
      <w:pPr>
        <w:spacing w:after="0" w:line="240" w:lineRule="auto"/>
        <w:jc w:val="both"/>
        <w:rPr>
          <w:rFonts w:ascii="Arial" w:eastAsia="Times New Roman" w:hAnsi="Arial" w:cs="Arial"/>
          <w:lang w:val="en-PH" w:eastAsia="en-PH"/>
        </w:rPr>
      </w:pPr>
    </w:p>
    <w:p w14:paraId="6C4B4C2A" w14:textId="344F6325" w:rsidR="00EC54EB" w:rsidRPr="00A610CA" w:rsidRDefault="002A1C56" w:rsidP="002A1C5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 xml:space="preserve">Out of the </w:t>
      </w:r>
      <w:r w:rsidR="00722FC3" w:rsidRPr="00A610CA">
        <w:rPr>
          <w:rFonts w:ascii="Arial" w:eastAsia="Times New Roman" w:hAnsi="Arial" w:cs="Arial"/>
          <w:lang w:val="en-PH" w:eastAsia="en-PH"/>
        </w:rPr>
        <w:t>twenty-eight (28</w:t>
      </w:r>
      <w:r w:rsidRPr="00A610CA">
        <w:rPr>
          <w:rFonts w:ascii="Arial" w:eastAsia="Times New Roman" w:hAnsi="Arial" w:cs="Arial"/>
          <w:lang w:val="en-PH" w:eastAsia="en-PH"/>
        </w:rPr>
        <w:t>) audit recommendations embodied in the CY 2021, 2020</w:t>
      </w:r>
      <w:r w:rsidR="00722FC3" w:rsidRPr="00A610CA">
        <w:rPr>
          <w:rFonts w:ascii="Arial" w:eastAsia="Times New Roman" w:hAnsi="Arial" w:cs="Arial"/>
          <w:lang w:val="en-PH" w:eastAsia="en-PH"/>
        </w:rPr>
        <w:t>,</w:t>
      </w:r>
      <w:r w:rsidRPr="00A610CA">
        <w:rPr>
          <w:rFonts w:ascii="Arial" w:eastAsia="Times New Roman" w:hAnsi="Arial" w:cs="Arial"/>
          <w:lang w:val="en-PH" w:eastAsia="en-PH"/>
        </w:rPr>
        <w:t xml:space="preserve"> and 2019 Annual Audit Report</w:t>
      </w:r>
      <w:r w:rsidR="00722FC3" w:rsidRPr="00A610CA">
        <w:rPr>
          <w:rFonts w:ascii="Arial" w:eastAsia="Times New Roman" w:hAnsi="Arial" w:cs="Arial"/>
          <w:lang w:val="en-PH" w:eastAsia="en-PH"/>
        </w:rPr>
        <w:t>s</w:t>
      </w:r>
      <w:r w:rsidRPr="00A610CA">
        <w:rPr>
          <w:rFonts w:ascii="Arial" w:eastAsia="Times New Roman" w:hAnsi="Arial" w:cs="Arial"/>
          <w:lang w:val="en-PH" w:eastAsia="en-PH"/>
        </w:rPr>
        <w:t xml:space="preserve"> (AAR</w:t>
      </w:r>
      <w:r w:rsidR="00722FC3" w:rsidRPr="00A610CA">
        <w:rPr>
          <w:rFonts w:ascii="Arial" w:eastAsia="Times New Roman" w:hAnsi="Arial" w:cs="Arial"/>
          <w:lang w:val="en-PH" w:eastAsia="en-PH"/>
        </w:rPr>
        <w:t>s</w:t>
      </w:r>
      <w:r w:rsidRPr="00A610CA">
        <w:rPr>
          <w:rFonts w:ascii="Arial" w:eastAsia="Times New Roman" w:hAnsi="Arial" w:cs="Arial"/>
          <w:lang w:val="en-PH" w:eastAsia="en-PH"/>
        </w:rPr>
        <w:t xml:space="preserve">), </w:t>
      </w:r>
      <w:r w:rsidR="00722FC3" w:rsidRPr="00A610CA">
        <w:rPr>
          <w:rFonts w:ascii="Arial" w:eastAsia="Times New Roman" w:hAnsi="Arial" w:cs="Arial"/>
          <w:lang w:val="en-PH" w:eastAsia="en-PH"/>
        </w:rPr>
        <w:t>nineteen (19) or 67.86 per cent</w:t>
      </w:r>
      <w:r w:rsidRPr="00A610CA">
        <w:rPr>
          <w:rFonts w:ascii="Arial" w:eastAsia="Times New Roman" w:hAnsi="Arial" w:cs="Arial"/>
          <w:lang w:val="en-PH" w:eastAsia="en-PH"/>
        </w:rPr>
        <w:t xml:space="preserve"> were fully implemented, </w:t>
      </w:r>
      <w:r w:rsidR="00722FC3" w:rsidRPr="00A610CA">
        <w:rPr>
          <w:rFonts w:ascii="Arial" w:eastAsia="Times New Roman" w:hAnsi="Arial" w:cs="Arial"/>
          <w:lang w:val="en-PH" w:eastAsia="en-PH"/>
        </w:rPr>
        <w:t>five (5) or 17.85 per cent</w:t>
      </w:r>
      <w:r w:rsidRPr="00A610CA">
        <w:rPr>
          <w:rFonts w:ascii="Arial" w:eastAsia="Times New Roman" w:hAnsi="Arial" w:cs="Arial"/>
          <w:lang w:val="en-PH" w:eastAsia="en-PH"/>
        </w:rPr>
        <w:t xml:space="preserve"> were partially implemented, and </w:t>
      </w:r>
      <w:r w:rsidR="00722FC3" w:rsidRPr="00A610CA">
        <w:rPr>
          <w:rFonts w:ascii="Arial" w:eastAsia="Times New Roman" w:hAnsi="Arial" w:cs="Arial"/>
          <w:lang w:val="en-PH" w:eastAsia="en-PH"/>
        </w:rPr>
        <w:t>four (4) or 14.29 per cent</w:t>
      </w:r>
      <w:r w:rsidRPr="00A610CA">
        <w:rPr>
          <w:rFonts w:ascii="Arial" w:eastAsia="Times New Roman" w:hAnsi="Arial" w:cs="Arial"/>
          <w:lang w:val="en-PH" w:eastAsia="en-PH"/>
        </w:rPr>
        <w:t xml:space="preserve"> were not implemented</w:t>
      </w:r>
      <w:r w:rsidR="00687C43" w:rsidRPr="00A610CA">
        <w:rPr>
          <w:rFonts w:ascii="Arial" w:eastAsia="Times New Roman" w:hAnsi="Arial" w:cs="Arial"/>
          <w:lang w:val="en-PH" w:eastAsia="en-PH"/>
        </w:rPr>
        <w:t>.</w:t>
      </w:r>
    </w:p>
    <w:p w14:paraId="7AB084C8" w14:textId="60E2E178" w:rsidR="0063442F" w:rsidRPr="00A610CA" w:rsidRDefault="0063442F" w:rsidP="00F655C6">
      <w:pPr>
        <w:spacing w:after="0" w:line="240" w:lineRule="auto"/>
        <w:jc w:val="both"/>
        <w:rPr>
          <w:rFonts w:ascii="Arial" w:eastAsia="Times New Roman" w:hAnsi="Arial" w:cs="Arial"/>
          <w:lang w:val="en-PH" w:eastAsia="en-PH"/>
        </w:rPr>
      </w:pPr>
    </w:p>
    <w:p w14:paraId="7AEB0DFE" w14:textId="77777777" w:rsidR="00826C0E" w:rsidRPr="00A610CA" w:rsidRDefault="00826C0E" w:rsidP="00F655C6">
      <w:pPr>
        <w:spacing w:after="0" w:line="240" w:lineRule="auto"/>
        <w:jc w:val="both"/>
        <w:rPr>
          <w:rFonts w:ascii="Arial" w:eastAsia="Times New Roman" w:hAnsi="Arial" w:cs="Arial"/>
          <w:lang w:val="en-PH" w:eastAsia="en-PH"/>
        </w:rPr>
        <w:sectPr w:rsidR="00826C0E" w:rsidRPr="00A610CA" w:rsidSect="003656DE">
          <w:footerReference w:type="default" r:id="rId19"/>
          <w:pgSz w:w="12240" w:h="15840" w:code="1"/>
          <w:pgMar w:top="1440" w:right="1440" w:bottom="1440" w:left="1800" w:header="360" w:footer="360" w:gutter="0"/>
          <w:pgNumType w:fmt="lowerRoman" w:start="1"/>
          <w:cols w:space="720"/>
          <w:docGrid w:linePitch="360"/>
        </w:sectPr>
      </w:pPr>
    </w:p>
    <w:p w14:paraId="334BE6AA" w14:textId="77777777" w:rsidR="00672C7F" w:rsidRPr="00A610CA" w:rsidRDefault="00672C7F" w:rsidP="00946455">
      <w:pPr>
        <w:spacing w:after="0" w:line="240" w:lineRule="auto"/>
        <w:jc w:val="center"/>
        <w:rPr>
          <w:rFonts w:ascii="Arial" w:eastAsia="Times New Roman" w:hAnsi="Arial" w:cs="Arial"/>
          <w:b/>
          <w:bCs/>
          <w:lang w:eastAsia="en-PH"/>
        </w:rPr>
      </w:pPr>
    </w:p>
    <w:p w14:paraId="01DCD490" w14:textId="77777777" w:rsidR="00672C7F" w:rsidRPr="00A610CA" w:rsidRDefault="00672C7F" w:rsidP="00946455">
      <w:pPr>
        <w:spacing w:after="0" w:line="240" w:lineRule="auto"/>
        <w:jc w:val="center"/>
        <w:rPr>
          <w:rFonts w:ascii="Arial" w:eastAsia="Times New Roman" w:hAnsi="Arial" w:cs="Arial"/>
          <w:b/>
          <w:lang w:val="en-PH" w:eastAsia="en-PH"/>
        </w:rPr>
      </w:pPr>
    </w:p>
    <w:p w14:paraId="0FD352C3" w14:textId="77777777" w:rsidR="00672C7F" w:rsidRPr="00A610CA" w:rsidRDefault="00672C7F" w:rsidP="00946455">
      <w:pPr>
        <w:spacing w:after="0" w:line="240" w:lineRule="auto"/>
        <w:jc w:val="center"/>
        <w:rPr>
          <w:rFonts w:ascii="Arial" w:eastAsia="Times New Roman" w:hAnsi="Arial" w:cs="Arial"/>
          <w:b/>
          <w:lang w:val="en-PH" w:eastAsia="en-PH"/>
        </w:rPr>
      </w:pPr>
    </w:p>
    <w:p w14:paraId="391AAA08" w14:textId="77777777" w:rsidR="00672C7F" w:rsidRPr="00A610CA" w:rsidRDefault="00672C7F" w:rsidP="00946455">
      <w:pPr>
        <w:spacing w:after="0" w:line="240" w:lineRule="auto"/>
        <w:jc w:val="center"/>
        <w:rPr>
          <w:rFonts w:ascii="Arial" w:eastAsia="Times New Roman" w:hAnsi="Arial" w:cs="Arial"/>
          <w:b/>
          <w:lang w:val="en-PH" w:eastAsia="en-PH"/>
        </w:rPr>
      </w:pPr>
    </w:p>
    <w:p w14:paraId="4EF9BF4F" w14:textId="77777777" w:rsidR="00672C7F" w:rsidRPr="00A610CA" w:rsidRDefault="00672C7F" w:rsidP="00946455">
      <w:pPr>
        <w:spacing w:after="0" w:line="240" w:lineRule="auto"/>
        <w:jc w:val="center"/>
        <w:rPr>
          <w:rFonts w:ascii="Arial" w:eastAsia="Times New Roman" w:hAnsi="Arial" w:cs="Arial"/>
          <w:b/>
          <w:lang w:val="en-PH" w:eastAsia="en-PH"/>
        </w:rPr>
      </w:pPr>
    </w:p>
    <w:p w14:paraId="3C04C681" w14:textId="17DCAC1D" w:rsidR="00EC54EB" w:rsidRPr="00A610CA" w:rsidRDefault="00687C43" w:rsidP="00946455">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TABLE OF CONTENTS</w:t>
      </w:r>
    </w:p>
    <w:p w14:paraId="07C387B7" w14:textId="733A2D47" w:rsidR="00946455" w:rsidRPr="00A610CA" w:rsidRDefault="00946455" w:rsidP="00946455">
      <w:pPr>
        <w:spacing w:after="0" w:line="240" w:lineRule="auto"/>
        <w:jc w:val="center"/>
        <w:rPr>
          <w:rFonts w:ascii="Arial" w:eastAsia="Times New Roman" w:hAnsi="Arial" w:cs="Arial"/>
          <w:b/>
          <w:lang w:val="en-PH" w:eastAsia="en-PH"/>
        </w:rPr>
      </w:pPr>
    </w:p>
    <w:p w14:paraId="19E7E6AB" w14:textId="77777777" w:rsidR="00946455" w:rsidRPr="00A610CA" w:rsidRDefault="00946455" w:rsidP="00946455">
      <w:pPr>
        <w:spacing w:after="0" w:line="240" w:lineRule="auto"/>
        <w:jc w:val="center"/>
        <w:rPr>
          <w:rFonts w:ascii="Arial" w:eastAsia="Times New Roman" w:hAnsi="Arial" w:cs="Arial"/>
          <w:b/>
          <w:lang w:val="en-PH" w:eastAsia="en-PH"/>
        </w:rPr>
      </w:pPr>
    </w:p>
    <w:tbl>
      <w:tblPr>
        <w:tblStyle w:val="TableGrid4"/>
        <w:tblpPr w:leftFromText="180" w:rightFromText="180" w:vertAnchor="text" w:horzAnchor="margin" w:tblpXSpec="center" w:tblpY="171"/>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0"/>
        <w:gridCol w:w="5626"/>
        <w:gridCol w:w="1724"/>
      </w:tblGrid>
      <w:tr w:rsidR="00A610CA" w:rsidRPr="00A610CA" w14:paraId="314D69B9" w14:textId="77777777" w:rsidTr="00946455">
        <w:trPr>
          <w:trHeight w:val="144"/>
          <w:jc w:val="center"/>
        </w:trPr>
        <w:tc>
          <w:tcPr>
            <w:tcW w:w="1650" w:type="dxa"/>
            <w:vAlign w:val="center"/>
          </w:tcPr>
          <w:p w14:paraId="1E400AA6" w14:textId="77777777" w:rsidR="00EC54EB" w:rsidRPr="00A610CA" w:rsidRDefault="00687C43" w:rsidP="00946455">
            <w:pPr>
              <w:spacing w:after="0" w:line="240" w:lineRule="auto"/>
              <w:jc w:val="center"/>
              <w:rPr>
                <w:rFonts w:ascii="Arial" w:hAnsi="Arial" w:cs="Arial"/>
                <w:b/>
                <w:iCs/>
                <w:lang w:val="en-PH" w:eastAsia="en-PH"/>
              </w:rPr>
            </w:pPr>
            <w:r w:rsidRPr="00A610CA">
              <w:rPr>
                <w:rFonts w:ascii="Arial" w:hAnsi="Arial" w:cs="Arial"/>
                <w:b/>
                <w:iCs/>
                <w:lang w:val="en-PH" w:eastAsia="en-PH"/>
              </w:rPr>
              <w:t>PART</w:t>
            </w:r>
          </w:p>
        </w:tc>
        <w:tc>
          <w:tcPr>
            <w:tcW w:w="5626" w:type="dxa"/>
            <w:vAlign w:val="center"/>
          </w:tcPr>
          <w:p w14:paraId="19E5363C" w14:textId="77777777" w:rsidR="00EC54EB" w:rsidRPr="00A610CA" w:rsidRDefault="00687C43" w:rsidP="00946455">
            <w:pPr>
              <w:spacing w:after="0" w:line="240" w:lineRule="auto"/>
              <w:jc w:val="center"/>
              <w:rPr>
                <w:rFonts w:ascii="Arial" w:hAnsi="Arial" w:cs="Arial"/>
                <w:b/>
                <w:iCs/>
                <w:lang w:val="en-PH" w:eastAsia="en-PH"/>
              </w:rPr>
            </w:pPr>
            <w:r w:rsidRPr="00A610CA">
              <w:rPr>
                <w:rFonts w:ascii="Arial" w:hAnsi="Arial" w:cs="Arial"/>
                <w:b/>
                <w:iCs/>
                <w:lang w:val="en-PH" w:eastAsia="en-PH"/>
              </w:rPr>
              <w:t>PARTICULAR</w:t>
            </w:r>
          </w:p>
        </w:tc>
        <w:tc>
          <w:tcPr>
            <w:tcW w:w="1724" w:type="dxa"/>
            <w:vAlign w:val="center"/>
          </w:tcPr>
          <w:p w14:paraId="015EEA41" w14:textId="2816E3F8" w:rsidR="00EC54EB" w:rsidRPr="00A610CA" w:rsidRDefault="00687C43" w:rsidP="00946455">
            <w:pPr>
              <w:spacing w:after="0" w:line="240" w:lineRule="auto"/>
              <w:jc w:val="center"/>
              <w:rPr>
                <w:rFonts w:ascii="Arial" w:hAnsi="Arial" w:cs="Arial"/>
                <w:b/>
                <w:iCs/>
                <w:lang w:val="en-PH" w:eastAsia="en-PH"/>
              </w:rPr>
            </w:pPr>
            <w:r w:rsidRPr="00A610CA">
              <w:rPr>
                <w:rFonts w:ascii="Arial" w:hAnsi="Arial" w:cs="Arial"/>
                <w:b/>
                <w:iCs/>
                <w:lang w:val="en-PH" w:eastAsia="en-PH"/>
              </w:rPr>
              <w:t>PAGE/S</w:t>
            </w:r>
          </w:p>
        </w:tc>
      </w:tr>
      <w:tr w:rsidR="00A610CA" w:rsidRPr="00A610CA" w14:paraId="75429F0D" w14:textId="77777777" w:rsidTr="00946455">
        <w:trPr>
          <w:trHeight w:val="144"/>
          <w:jc w:val="center"/>
        </w:trPr>
        <w:tc>
          <w:tcPr>
            <w:tcW w:w="1650" w:type="dxa"/>
            <w:vAlign w:val="center"/>
          </w:tcPr>
          <w:p w14:paraId="3EBEC64D" w14:textId="77777777" w:rsidR="00946455" w:rsidRPr="00A610CA" w:rsidRDefault="00946455" w:rsidP="00946455">
            <w:pPr>
              <w:spacing w:after="0" w:line="240" w:lineRule="auto"/>
              <w:jc w:val="center"/>
              <w:rPr>
                <w:rFonts w:ascii="Arial" w:hAnsi="Arial" w:cs="Arial"/>
                <w:b/>
                <w:iCs/>
                <w:lang w:val="en-PH" w:eastAsia="en-PH"/>
              </w:rPr>
            </w:pPr>
          </w:p>
        </w:tc>
        <w:tc>
          <w:tcPr>
            <w:tcW w:w="5626" w:type="dxa"/>
            <w:vAlign w:val="center"/>
          </w:tcPr>
          <w:p w14:paraId="37CA42D4" w14:textId="77777777" w:rsidR="00946455" w:rsidRPr="00A610CA" w:rsidRDefault="00946455" w:rsidP="00946455">
            <w:pPr>
              <w:spacing w:after="0" w:line="240" w:lineRule="auto"/>
              <w:jc w:val="center"/>
              <w:rPr>
                <w:rFonts w:ascii="Arial" w:hAnsi="Arial" w:cs="Arial"/>
                <w:b/>
                <w:iCs/>
                <w:lang w:val="en-PH" w:eastAsia="en-PH"/>
              </w:rPr>
            </w:pPr>
          </w:p>
        </w:tc>
        <w:tc>
          <w:tcPr>
            <w:tcW w:w="1724" w:type="dxa"/>
            <w:vAlign w:val="center"/>
          </w:tcPr>
          <w:p w14:paraId="65728419" w14:textId="77777777" w:rsidR="00946455" w:rsidRPr="00A610CA" w:rsidRDefault="00946455" w:rsidP="00946455">
            <w:pPr>
              <w:spacing w:after="0" w:line="240" w:lineRule="auto"/>
              <w:jc w:val="center"/>
              <w:rPr>
                <w:rFonts w:ascii="Arial" w:hAnsi="Arial" w:cs="Arial"/>
                <w:b/>
                <w:iCs/>
                <w:lang w:val="en-PH" w:eastAsia="en-PH"/>
              </w:rPr>
            </w:pPr>
          </w:p>
        </w:tc>
      </w:tr>
      <w:tr w:rsidR="00A610CA" w:rsidRPr="00A610CA" w14:paraId="2084AFD3" w14:textId="77777777" w:rsidTr="00946455">
        <w:trPr>
          <w:trHeight w:val="144"/>
          <w:jc w:val="center"/>
        </w:trPr>
        <w:tc>
          <w:tcPr>
            <w:tcW w:w="1650" w:type="dxa"/>
          </w:tcPr>
          <w:p w14:paraId="240585DB" w14:textId="77777777" w:rsidR="00EC54EB" w:rsidRPr="00A610CA" w:rsidRDefault="00687C43" w:rsidP="00946455">
            <w:pPr>
              <w:spacing w:after="0" w:line="240" w:lineRule="auto"/>
              <w:jc w:val="center"/>
              <w:rPr>
                <w:rFonts w:ascii="Arial" w:hAnsi="Arial" w:cs="Arial"/>
                <w:b/>
                <w:lang w:val="en-PH" w:eastAsia="en-PH"/>
              </w:rPr>
            </w:pPr>
            <w:r w:rsidRPr="00A610CA">
              <w:rPr>
                <w:rFonts w:ascii="Arial" w:hAnsi="Arial" w:cs="Arial"/>
                <w:b/>
                <w:lang w:val="en-PH" w:eastAsia="en-PH"/>
              </w:rPr>
              <w:t>I</w:t>
            </w:r>
          </w:p>
        </w:tc>
        <w:tc>
          <w:tcPr>
            <w:tcW w:w="5626" w:type="dxa"/>
          </w:tcPr>
          <w:p w14:paraId="7BCACCE5" w14:textId="727FB35B" w:rsidR="00EC54EB" w:rsidRPr="00A610CA" w:rsidRDefault="00687C43" w:rsidP="00946455">
            <w:pPr>
              <w:spacing w:after="0" w:line="240" w:lineRule="auto"/>
              <w:rPr>
                <w:rFonts w:ascii="Arial" w:hAnsi="Arial" w:cs="Arial"/>
                <w:lang w:val="en-PH" w:eastAsia="en-PH"/>
              </w:rPr>
            </w:pPr>
            <w:r w:rsidRPr="00A610CA">
              <w:rPr>
                <w:rFonts w:ascii="Arial" w:hAnsi="Arial" w:cs="Arial"/>
                <w:b/>
                <w:lang w:val="en-PH" w:eastAsia="en-PH"/>
              </w:rPr>
              <w:t>AUDITED FINANCIAL STATEMENTS</w:t>
            </w:r>
          </w:p>
        </w:tc>
        <w:tc>
          <w:tcPr>
            <w:tcW w:w="1724" w:type="dxa"/>
            <w:shd w:val="clear" w:color="auto" w:fill="auto"/>
          </w:tcPr>
          <w:p w14:paraId="4D0A55A6" w14:textId="094E3837" w:rsidR="00EC54EB" w:rsidRPr="00A610CA" w:rsidRDefault="00EC54EB" w:rsidP="00946455">
            <w:pPr>
              <w:spacing w:after="0" w:line="240" w:lineRule="auto"/>
              <w:jc w:val="center"/>
              <w:rPr>
                <w:rFonts w:ascii="Arial" w:hAnsi="Arial" w:cs="Arial"/>
                <w:bCs/>
                <w:lang w:val="en-PH" w:eastAsia="en-PH"/>
              </w:rPr>
            </w:pPr>
          </w:p>
        </w:tc>
      </w:tr>
      <w:tr w:rsidR="00A610CA" w:rsidRPr="00A610CA" w14:paraId="5290EFC1" w14:textId="77777777" w:rsidTr="00946455">
        <w:trPr>
          <w:trHeight w:val="144"/>
          <w:jc w:val="center"/>
        </w:trPr>
        <w:tc>
          <w:tcPr>
            <w:tcW w:w="1650" w:type="dxa"/>
          </w:tcPr>
          <w:p w14:paraId="7EF719DD"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68A81FB4" w14:textId="3BBC6C0C"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Independent Auditor’s Report</w:t>
            </w:r>
          </w:p>
        </w:tc>
        <w:tc>
          <w:tcPr>
            <w:tcW w:w="1724" w:type="dxa"/>
            <w:shd w:val="clear" w:color="auto" w:fill="auto"/>
          </w:tcPr>
          <w:p w14:paraId="14D5364D" w14:textId="47A0367B"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1</w:t>
            </w:r>
          </w:p>
        </w:tc>
      </w:tr>
      <w:tr w:rsidR="00A610CA" w:rsidRPr="00A610CA" w14:paraId="08714170" w14:textId="77777777" w:rsidTr="00946455">
        <w:trPr>
          <w:trHeight w:val="144"/>
          <w:jc w:val="center"/>
        </w:trPr>
        <w:tc>
          <w:tcPr>
            <w:tcW w:w="1650" w:type="dxa"/>
          </w:tcPr>
          <w:p w14:paraId="62A80E2F"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643506AD" w14:textId="29EE0C1E"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Statement of Management’s Responsibility</w:t>
            </w:r>
          </w:p>
        </w:tc>
        <w:tc>
          <w:tcPr>
            <w:tcW w:w="1724" w:type="dxa"/>
            <w:shd w:val="clear" w:color="auto" w:fill="auto"/>
          </w:tcPr>
          <w:p w14:paraId="614E0060" w14:textId="6856F222"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3</w:t>
            </w:r>
          </w:p>
        </w:tc>
      </w:tr>
      <w:tr w:rsidR="00A610CA" w:rsidRPr="00A610CA" w14:paraId="5B2DAA76" w14:textId="77777777" w:rsidTr="00946455">
        <w:trPr>
          <w:trHeight w:val="144"/>
          <w:jc w:val="center"/>
        </w:trPr>
        <w:tc>
          <w:tcPr>
            <w:tcW w:w="1650" w:type="dxa"/>
          </w:tcPr>
          <w:p w14:paraId="0FAA8A2C"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1C83745B" w14:textId="15FE6BFD"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Comparative Statement of Financial Position</w:t>
            </w:r>
          </w:p>
        </w:tc>
        <w:tc>
          <w:tcPr>
            <w:tcW w:w="1724" w:type="dxa"/>
            <w:shd w:val="clear" w:color="auto" w:fill="auto"/>
          </w:tcPr>
          <w:p w14:paraId="7A138DA3" w14:textId="6A94004E"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4</w:t>
            </w:r>
          </w:p>
        </w:tc>
      </w:tr>
      <w:tr w:rsidR="00A610CA" w:rsidRPr="00A610CA" w14:paraId="7B98A0B3" w14:textId="77777777" w:rsidTr="00946455">
        <w:trPr>
          <w:trHeight w:val="144"/>
          <w:jc w:val="center"/>
        </w:trPr>
        <w:tc>
          <w:tcPr>
            <w:tcW w:w="1650" w:type="dxa"/>
          </w:tcPr>
          <w:p w14:paraId="5573D8D6"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585278EF" w14:textId="71C6C55B"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Comparative Statement of Comprehensive Income</w:t>
            </w:r>
          </w:p>
        </w:tc>
        <w:tc>
          <w:tcPr>
            <w:tcW w:w="1724" w:type="dxa"/>
            <w:shd w:val="clear" w:color="auto" w:fill="auto"/>
          </w:tcPr>
          <w:p w14:paraId="6EF657F1" w14:textId="4ADC9723"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6</w:t>
            </w:r>
          </w:p>
        </w:tc>
      </w:tr>
      <w:tr w:rsidR="00A610CA" w:rsidRPr="00A610CA" w14:paraId="1B158F3B" w14:textId="77777777" w:rsidTr="00946455">
        <w:trPr>
          <w:trHeight w:val="144"/>
          <w:jc w:val="center"/>
        </w:trPr>
        <w:tc>
          <w:tcPr>
            <w:tcW w:w="1650" w:type="dxa"/>
          </w:tcPr>
          <w:p w14:paraId="172218F3"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1223E5A4" w14:textId="16B7606E"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Statement of Changes in Equity</w:t>
            </w:r>
          </w:p>
        </w:tc>
        <w:tc>
          <w:tcPr>
            <w:tcW w:w="1724" w:type="dxa"/>
            <w:shd w:val="clear" w:color="auto" w:fill="auto"/>
          </w:tcPr>
          <w:p w14:paraId="062D835F" w14:textId="0B9EFBA6"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7</w:t>
            </w:r>
          </w:p>
        </w:tc>
      </w:tr>
      <w:tr w:rsidR="00A610CA" w:rsidRPr="00A610CA" w14:paraId="23042A0E" w14:textId="77777777" w:rsidTr="00946455">
        <w:trPr>
          <w:trHeight w:val="144"/>
          <w:jc w:val="center"/>
        </w:trPr>
        <w:tc>
          <w:tcPr>
            <w:tcW w:w="1650" w:type="dxa"/>
          </w:tcPr>
          <w:p w14:paraId="01C273E8"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1BE533E5" w14:textId="536CBCAB"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Comparative Statement of Cash Flows</w:t>
            </w:r>
          </w:p>
        </w:tc>
        <w:tc>
          <w:tcPr>
            <w:tcW w:w="1724" w:type="dxa"/>
            <w:shd w:val="clear" w:color="auto" w:fill="auto"/>
          </w:tcPr>
          <w:p w14:paraId="43049CE7" w14:textId="6D28D24A"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8</w:t>
            </w:r>
          </w:p>
        </w:tc>
      </w:tr>
      <w:tr w:rsidR="00A610CA" w:rsidRPr="00A610CA" w14:paraId="07947803" w14:textId="77777777" w:rsidTr="00946455">
        <w:trPr>
          <w:trHeight w:val="144"/>
          <w:jc w:val="center"/>
        </w:trPr>
        <w:tc>
          <w:tcPr>
            <w:tcW w:w="1650" w:type="dxa"/>
          </w:tcPr>
          <w:p w14:paraId="3304C27F" w14:textId="77777777" w:rsidR="00696AF3" w:rsidRPr="00A610CA" w:rsidRDefault="00696AF3" w:rsidP="00946455">
            <w:pPr>
              <w:spacing w:after="0" w:line="240" w:lineRule="auto"/>
              <w:jc w:val="center"/>
              <w:rPr>
                <w:rFonts w:ascii="Arial" w:hAnsi="Arial" w:cs="Arial"/>
                <w:b/>
                <w:lang w:val="en-PH" w:eastAsia="en-PH"/>
              </w:rPr>
            </w:pPr>
          </w:p>
        </w:tc>
        <w:tc>
          <w:tcPr>
            <w:tcW w:w="5626" w:type="dxa"/>
          </w:tcPr>
          <w:p w14:paraId="58A63DEE" w14:textId="4909C72E" w:rsidR="00696AF3" w:rsidRPr="00A610CA" w:rsidRDefault="00696AF3" w:rsidP="00E70DA3">
            <w:pPr>
              <w:numPr>
                <w:ilvl w:val="0"/>
                <w:numId w:val="5"/>
              </w:numPr>
              <w:spacing w:after="0" w:line="240" w:lineRule="auto"/>
              <w:ind w:left="400"/>
              <w:rPr>
                <w:rFonts w:ascii="Arial" w:hAnsi="Arial" w:cs="Arial"/>
                <w:lang w:val="en-PH" w:eastAsia="en-PH"/>
              </w:rPr>
            </w:pPr>
            <w:r w:rsidRPr="00A610CA">
              <w:rPr>
                <w:rFonts w:ascii="Arial" w:hAnsi="Arial" w:cs="Arial"/>
                <w:lang w:val="en-PH" w:eastAsia="en-PH"/>
              </w:rPr>
              <w:t>Notes to Financial Statements</w:t>
            </w:r>
          </w:p>
        </w:tc>
        <w:tc>
          <w:tcPr>
            <w:tcW w:w="1724" w:type="dxa"/>
            <w:shd w:val="clear" w:color="auto" w:fill="auto"/>
          </w:tcPr>
          <w:p w14:paraId="7CA2AB59" w14:textId="08CAC35A" w:rsidR="00696AF3" w:rsidRPr="00A610CA" w:rsidRDefault="00D74521" w:rsidP="00946455">
            <w:pPr>
              <w:spacing w:after="0" w:line="240" w:lineRule="auto"/>
              <w:jc w:val="center"/>
              <w:rPr>
                <w:rFonts w:ascii="Arial" w:hAnsi="Arial" w:cs="Arial"/>
                <w:bCs/>
                <w:lang w:val="en-PH" w:eastAsia="en-PH"/>
              </w:rPr>
            </w:pPr>
            <w:r w:rsidRPr="00A610CA">
              <w:rPr>
                <w:rFonts w:ascii="Arial" w:hAnsi="Arial" w:cs="Arial"/>
                <w:bCs/>
                <w:lang w:val="en-PH" w:eastAsia="en-PH"/>
              </w:rPr>
              <w:t>10</w:t>
            </w:r>
          </w:p>
        </w:tc>
      </w:tr>
      <w:tr w:rsidR="00A610CA" w:rsidRPr="00A610CA" w14:paraId="3E413039" w14:textId="77777777" w:rsidTr="00946455">
        <w:trPr>
          <w:trHeight w:val="144"/>
          <w:jc w:val="center"/>
        </w:trPr>
        <w:tc>
          <w:tcPr>
            <w:tcW w:w="1650" w:type="dxa"/>
          </w:tcPr>
          <w:p w14:paraId="38F82277" w14:textId="77777777" w:rsidR="00722FC3" w:rsidRPr="00A610CA" w:rsidRDefault="00722FC3" w:rsidP="00946455">
            <w:pPr>
              <w:spacing w:after="0" w:line="240" w:lineRule="auto"/>
              <w:jc w:val="center"/>
              <w:rPr>
                <w:rFonts w:ascii="Arial" w:hAnsi="Arial" w:cs="Arial"/>
                <w:b/>
                <w:lang w:val="en-PH" w:eastAsia="en-PH"/>
              </w:rPr>
            </w:pPr>
          </w:p>
        </w:tc>
        <w:tc>
          <w:tcPr>
            <w:tcW w:w="5626" w:type="dxa"/>
          </w:tcPr>
          <w:p w14:paraId="224EFF55" w14:textId="77777777" w:rsidR="00722FC3" w:rsidRPr="00A610CA" w:rsidRDefault="00722FC3" w:rsidP="00722FC3">
            <w:pPr>
              <w:spacing w:after="0" w:line="240" w:lineRule="auto"/>
              <w:ind w:left="40"/>
              <w:rPr>
                <w:rFonts w:ascii="Arial" w:hAnsi="Arial" w:cs="Arial"/>
                <w:lang w:val="en-PH" w:eastAsia="en-PH"/>
              </w:rPr>
            </w:pPr>
          </w:p>
        </w:tc>
        <w:tc>
          <w:tcPr>
            <w:tcW w:w="1724" w:type="dxa"/>
            <w:shd w:val="clear" w:color="auto" w:fill="auto"/>
          </w:tcPr>
          <w:p w14:paraId="4BA61A06" w14:textId="77777777" w:rsidR="00722FC3" w:rsidRPr="00A610CA" w:rsidRDefault="00722FC3" w:rsidP="00946455">
            <w:pPr>
              <w:spacing w:after="0" w:line="240" w:lineRule="auto"/>
              <w:jc w:val="center"/>
              <w:rPr>
                <w:rFonts w:ascii="Arial" w:hAnsi="Arial" w:cs="Arial"/>
                <w:bCs/>
                <w:lang w:val="en-PH" w:eastAsia="en-PH"/>
              </w:rPr>
            </w:pPr>
          </w:p>
        </w:tc>
      </w:tr>
      <w:tr w:rsidR="00A610CA" w:rsidRPr="00A610CA" w14:paraId="1B8B0CC0" w14:textId="77777777" w:rsidTr="00946455">
        <w:trPr>
          <w:trHeight w:val="144"/>
          <w:jc w:val="center"/>
        </w:trPr>
        <w:tc>
          <w:tcPr>
            <w:tcW w:w="1650" w:type="dxa"/>
          </w:tcPr>
          <w:p w14:paraId="1D5A086C" w14:textId="77777777" w:rsidR="00EC54EB" w:rsidRPr="00A610CA" w:rsidRDefault="00687C43" w:rsidP="00946455">
            <w:pPr>
              <w:spacing w:after="0" w:line="240" w:lineRule="auto"/>
              <w:jc w:val="center"/>
              <w:rPr>
                <w:rFonts w:ascii="Arial" w:hAnsi="Arial" w:cs="Arial"/>
                <w:b/>
                <w:lang w:val="en-PH" w:eastAsia="en-PH"/>
              </w:rPr>
            </w:pPr>
            <w:r w:rsidRPr="00A610CA">
              <w:rPr>
                <w:rFonts w:ascii="Arial" w:hAnsi="Arial" w:cs="Arial"/>
                <w:b/>
                <w:lang w:val="en-PH" w:eastAsia="en-PH"/>
              </w:rPr>
              <w:t>II</w:t>
            </w:r>
          </w:p>
        </w:tc>
        <w:tc>
          <w:tcPr>
            <w:tcW w:w="5626" w:type="dxa"/>
          </w:tcPr>
          <w:p w14:paraId="2201D7C0" w14:textId="15081460" w:rsidR="00EC54EB" w:rsidRPr="00A610CA" w:rsidRDefault="00687C43" w:rsidP="00946455">
            <w:pPr>
              <w:spacing w:after="0" w:line="240" w:lineRule="auto"/>
              <w:rPr>
                <w:rFonts w:ascii="Arial" w:hAnsi="Arial" w:cs="Arial"/>
                <w:b/>
                <w:lang w:val="en-PH" w:eastAsia="en-PH"/>
              </w:rPr>
            </w:pPr>
            <w:r w:rsidRPr="00A610CA">
              <w:rPr>
                <w:rFonts w:ascii="Arial" w:hAnsi="Arial" w:cs="Arial"/>
                <w:b/>
                <w:lang w:val="en-PH" w:eastAsia="en-PH"/>
              </w:rPr>
              <w:t>AUDIT OBSERVATIONS AND RECOMMENDATIONS</w:t>
            </w:r>
          </w:p>
        </w:tc>
        <w:tc>
          <w:tcPr>
            <w:tcW w:w="1724" w:type="dxa"/>
            <w:shd w:val="clear" w:color="auto" w:fill="auto"/>
          </w:tcPr>
          <w:p w14:paraId="3BBEA349" w14:textId="473E5114" w:rsidR="00EC54EB" w:rsidRPr="00A610CA" w:rsidRDefault="00D270AC" w:rsidP="00946455">
            <w:pPr>
              <w:spacing w:after="0" w:line="240" w:lineRule="auto"/>
              <w:jc w:val="center"/>
              <w:rPr>
                <w:rFonts w:ascii="Arial" w:hAnsi="Arial" w:cs="Arial"/>
                <w:bCs/>
                <w:lang w:val="en-PH" w:eastAsia="en-PH"/>
              </w:rPr>
            </w:pPr>
            <w:r>
              <w:rPr>
                <w:rFonts w:ascii="Arial" w:hAnsi="Arial" w:cs="Arial"/>
                <w:bCs/>
                <w:lang w:val="en-PH" w:eastAsia="en-PH"/>
              </w:rPr>
              <w:t>26</w:t>
            </w:r>
          </w:p>
        </w:tc>
      </w:tr>
      <w:tr w:rsidR="00A610CA" w:rsidRPr="00A610CA" w14:paraId="59C09CA9" w14:textId="77777777" w:rsidTr="00946455">
        <w:trPr>
          <w:trHeight w:val="144"/>
          <w:jc w:val="center"/>
        </w:trPr>
        <w:tc>
          <w:tcPr>
            <w:tcW w:w="1650" w:type="dxa"/>
          </w:tcPr>
          <w:p w14:paraId="4AB9F6EC" w14:textId="77777777" w:rsidR="00722FC3" w:rsidRPr="00A610CA" w:rsidRDefault="00722FC3" w:rsidP="00946455">
            <w:pPr>
              <w:spacing w:after="0" w:line="240" w:lineRule="auto"/>
              <w:jc w:val="center"/>
              <w:rPr>
                <w:rFonts w:ascii="Arial" w:hAnsi="Arial" w:cs="Arial"/>
                <w:b/>
                <w:lang w:val="en-PH" w:eastAsia="en-PH"/>
              </w:rPr>
            </w:pPr>
          </w:p>
        </w:tc>
        <w:tc>
          <w:tcPr>
            <w:tcW w:w="5626" w:type="dxa"/>
          </w:tcPr>
          <w:p w14:paraId="5B42A9E1" w14:textId="77777777" w:rsidR="00722FC3" w:rsidRPr="00A610CA" w:rsidRDefault="00722FC3" w:rsidP="00946455">
            <w:pPr>
              <w:spacing w:after="0" w:line="240" w:lineRule="auto"/>
              <w:rPr>
                <w:rFonts w:ascii="Arial" w:hAnsi="Arial" w:cs="Arial"/>
                <w:b/>
                <w:lang w:val="en-PH" w:eastAsia="en-PH"/>
              </w:rPr>
            </w:pPr>
          </w:p>
        </w:tc>
        <w:tc>
          <w:tcPr>
            <w:tcW w:w="1724" w:type="dxa"/>
            <w:shd w:val="clear" w:color="auto" w:fill="auto"/>
          </w:tcPr>
          <w:p w14:paraId="277BF707" w14:textId="77777777" w:rsidR="00722FC3" w:rsidRPr="00A610CA" w:rsidRDefault="00722FC3" w:rsidP="00946455">
            <w:pPr>
              <w:spacing w:after="0" w:line="240" w:lineRule="auto"/>
              <w:jc w:val="center"/>
              <w:rPr>
                <w:rFonts w:ascii="Arial" w:hAnsi="Arial" w:cs="Arial"/>
                <w:bCs/>
                <w:lang w:val="en-PH" w:eastAsia="en-PH"/>
              </w:rPr>
            </w:pPr>
          </w:p>
        </w:tc>
      </w:tr>
      <w:tr w:rsidR="00A610CA" w:rsidRPr="00A610CA" w14:paraId="735C4EE4" w14:textId="77777777" w:rsidTr="00946455">
        <w:trPr>
          <w:trHeight w:val="144"/>
          <w:jc w:val="center"/>
        </w:trPr>
        <w:tc>
          <w:tcPr>
            <w:tcW w:w="1650" w:type="dxa"/>
          </w:tcPr>
          <w:p w14:paraId="4074E470" w14:textId="77777777" w:rsidR="00EC54EB" w:rsidRPr="00A610CA" w:rsidRDefault="00687C43" w:rsidP="00946455">
            <w:pPr>
              <w:spacing w:after="0" w:line="240" w:lineRule="auto"/>
              <w:jc w:val="center"/>
              <w:rPr>
                <w:rFonts w:ascii="Arial" w:hAnsi="Arial" w:cs="Arial"/>
                <w:b/>
                <w:lang w:val="en-PH" w:eastAsia="en-PH"/>
              </w:rPr>
            </w:pPr>
            <w:r w:rsidRPr="00A610CA">
              <w:rPr>
                <w:rFonts w:ascii="Arial" w:hAnsi="Arial" w:cs="Arial"/>
                <w:b/>
                <w:lang w:val="en-PH" w:eastAsia="en-PH"/>
              </w:rPr>
              <w:t>III</w:t>
            </w:r>
          </w:p>
        </w:tc>
        <w:tc>
          <w:tcPr>
            <w:tcW w:w="5626" w:type="dxa"/>
          </w:tcPr>
          <w:p w14:paraId="5F6C697D" w14:textId="77777777" w:rsidR="00EC54EB" w:rsidRPr="00A610CA" w:rsidRDefault="00687C43" w:rsidP="00946455">
            <w:pPr>
              <w:spacing w:after="0" w:line="240" w:lineRule="auto"/>
              <w:rPr>
                <w:rFonts w:ascii="Arial" w:hAnsi="Arial" w:cs="Arial"/>
                <w:b/>
                <w:lang w:val="en-PH" w:eastAsia="en-PH"/>
              </w:rPr>
            </w:pPr>
            <w:r w:rsidRPr="00A610CA">
              <w:rPr>
                <w:rFonts w:ascii="Arial" w:hAnsi="Arial" w:cs="Arial"/>
                <w:b/>
                <w:lang w:val="en-PH" w:eastAsia="en-PH"/>
              </w:rPr>
              <w:t>STATUS OF IMPLEMENTATION OF PRIOR YEAR’S AUDIT RECOMMENDATIONS</w:t>
            </w:r>
          </w:p>
        </w:tc>
        <w:tc>
          <w:tcPr>
            <w:tcW w:w="1724" w:type="dxa"/>
            <w:shd w:val="clear" w:color="auto" w:fill="auto"/>
          </w:tcPr>
          <w:p w14:paraId="23599575" w14:textId="77777777" w:rsidR="00EC54EB" w:rsidRPr="00A610CA" w:rsidRDefault="00EC54EB" w:rsidP="00946455">
            <w:pPr>
              <w:spacing w:after="0" w:line="240" w:lineRule="auto"/>
              <w:jc w:val="center"/>
              <w:rPr>
                <w:rFonts w:ascii="Arial" w:hAnsi="Arial" w:cs="Arial"/>
                <w:lang w:val="en-PH" w:eastAsia="en-PH"/>
              </w:rPr>
            </w:pPr>
          </w:p>
          <w:p w14:paraId="5D17C137" w14:textId="758B408D" w:rsidR="007C734C" w:rsidRPr="00A610CA" w:rsidRDefault="00D270AC" w:rsidP="00946455">
            <w:pPr>
              <w:spacing w:after="0" w:line="240" w:lineRule="auto"/>
              <w:jc w:val="center"/>
              <w:rPr>
                <w:rFonts w:ascii="Arial" w:hAnsi="Arial" w:cs="Arial"/>
                <w:lang w:val="en-PH" w:eastAsia="en-PH"/>
              </w:rPr>
            </w:pPr>
            <w:r>
              <w:rPr>
                <w:rFonts w:ascii="Arial" w:hAnsi="Arial" w:cs="Arial"/>
                <w:lang w:val="en-PH" w:eastAsia="en-PH"/>
              </w:rPr>
              <w:t>35</w:t>
            </w:r>
          </w:p>
        </w:tc>
      </w:tr>
    </w:tbl>
    <w:p w14:paraId="58323172" w14:textId="682C2C78" w:rsidR="00EC54EB" w:rsidRPr="00A610CA" w:rsidRDefault="00EC54EB" w:rsidP="00F655C6">
      <w:pPr>
        <w:spacing w:after="0" w:line="240" w:lineRule="auto"/>
        <w:rPr>
          <w:rFonts w:ascii="Arial" w:eastAsia="Times New Roman" w:hAnsi="Arial" w:cs="Arial"/>
          <w:b/>
          <w:lang w:val="en-PH" w:eastAsia="en-PH"/>
        </w:rPr>
      </w:pPr>
    </w:p>
    <w:p w14:paraId="01B2E07F" w14:textId="465B2700" w:rsidR="0063442F" w:rsidRPr="00A610CA" w:rsidRDefault="0063442F" w:rsidP="00F655C6">
      <w:pPr>
        <w:spacing w:after="0" w:line="240" w:lineRule="auto"/>
        <w:rPr>
          <w:rFonts w:ascii="Arial" w:eastAsia="Times New Roman" w:hAnsi="Arial" w:cs="Arial"/>
          <w:b/>
          <w:lang w:val="en-PH" w:eastAsia="en-PH"/>
        </w:rPr>
      </w:pPr>
    </w:p>
    <w:p w14:paraId="050E6A13" w14:textId="77777777" w:rsidR="00672C7F" w:rsidRPr="00A610CA" w:rsidRDefault="00672C7F" w:rsidP="00F655C6">
      <w:pPr>
        <w:spacing w:after="0" w:line="240" w:lineRule="auto"/>
        <w:rPr>
          <w:rFonts w:ascii="Arial" w:eastAsia="Times New Roman" w:hAnsi="Arial" w:cs="Arial"/>
          <w:b/>
          <w:lang w:val="en-PH" w:eastAsia="en-PH"/>
        </w:rPr>
        <w:sectPr w:rsidR="00672C7F" w:rsidRPr="00A610CA" w:rsidSect="00667FB4">
          <w:pgSz w:w="12240" w:h="15840" w:code="1"/>
          <w:pgMar w:top="1440" w:right="1440" w:bottom="1440" w:left="1800" w:header="360" w:footer="360" w:gutter="0"/>
          <w:cols w:space="720"/>
          <w:docGrid w:linePitch="360"/>
        </w:sectPr>
      </w:pPr>
    </w:p>
    <w:p w14:paraId="7167A586"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3046049C"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092BA320"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6A1DBCEB"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11E5695A"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29075D57"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1A949C90"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5246FE81"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089E6B91"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40913ED7"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p>
    <w:p w14:paraId="1F249B8B"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r w:rsidRPr="00A610CA">
        <w:rPr>
          <w:rFonts w:ascii="Arial" w:eastAsia="Times New Roman" w:hAnsi="Arial" w:cs="Arial"/>
          <w:b/>
          <w:sz w:val="40"/>
          <w:szCs w:val="40"/>
          <w:lang w:val="en-PH" w:eastAsia="en-PH"/>
        </w:rPr>
        <w:t>PART I –</w:t>
      </w:r>
    </w:p>
    <w:p w14:paraId="5A6FEA61" w14:textId="77777777" w:rsidR="00946455" w:rsidRPr="00A610CA" w:rsidRDefault="00946455" w:rsidP="00946455">
      <w:pPr>
        <w:spacing w:after="0" w:line="240" w:lineRule="auto"/>
        <w:jc w:val="center"/>
        <w:rPr>
          <w:rFonts w:ascii="Arial" w:eastAsia="Times New Roman" w:hAnsi="Arial" w:cs="Arial"/>
          <w:b/>
          <w:sz w:val="40"/>
          <w:szCs w:val="40"/>
          <w:lang w:val="en-PH" w:eastAsia="en-PH"/>
        </w:rPr>
      </w:pPr>
      <w:r w:rsidRPr="00A610CA">
        <w:rPr>
          <w:rFonts w:ascii="Arial" w:eastAsia="Times New Roman" w:hAnsi="Arial" w:cs="Arial"/>
          <w:b/>
          <w:sz w:val="40"/>
          <w:szCs w:val="40"/>
          <w:lang w:val="en-PH" w:eastAsia="en-PH"/>
        </w:rPr>
        <w:t>AUDITED FINANCIAL STATEMENTS</w:t>
      </w:r>
    </w:p>
    <w:p w14:paraId="47A084C4" w14:textId="77777777" w:rsidR="00325D0E" w:rsidRPr="00A610CA" w:rsidRDefault="00325D0E" w:rsidP="00F655C6">
      <w:pPr>
        <w:spacing w:after="0" w:line="240" w:lineRule="auto"/>
        <w:rPr>
          <w:rFonts w:ascii="Arial" w:eastAsia="Times New Roman" w:hAnsi="Arial" w:cs="Arial"/>
          <w:b/>
          <w:sz w:val="40"/>
          <w:szCs w:val="40"/>
          <w:lang w:val="en-PH" w:eastAsia="en-PH"/>
        </w:rPr>
      </w:pPr>
    </w:p>
    <w:p w14:paraId="74123AE7" w14:textId="77777777" w:rsidR="00325D0E" w:rsidRPr="00A610CA" w:rsidRDefault="00325D0E" w:rsidP="00F655C6">
      <w:pPr>
        <w:spacing w:after="0" w:line="240" w:lineRule="auto"/>
        <w:rPr>
          <w:rFonts w:ascii="Arial" w:eastAsia="Times New Roman" w:hAnsi="Arial" w:cs="Arial"/>
          <w:b/>
          <w:sz w:val="40"/>
          <w:szCs w:val="40"/>
          <w:lang w:val="en-PH" w:eastAsia="en-PH"/>
        </w:rPr>
        <w:sectPr w:rsidR="00325D0E" w:rsidRPr="00A610CA" w:rsidSect="00771147">
          <w:pgSz w:w="12240" w:h="15840" w:code="1"/>
          <w:pgMar w:top="1440" w:right="1440" w:bottom="1440" w:left="1800" w:header="360" w:footer="360" w:gutter="0"/>
          <w:cols w:space="720"/>
          <w:docGrid w:linePitch="360"/>
        </w:sectPr>
      </w:pPr>
    </w:p>
    <w:p w14:paraId="5F29DC32" w14:textId="64C6D1CB"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noProof/>
          <w:lang w:val="en-PH" w:eastAsia="en-PH"/>
        </w:rPr>
        <w:lastRenderedPageBreak/>
        <w:drawing>
          <wp:anchor distT="0" distB="0" distL="114300" distR="114300" simplePos="0" relativeHeight="251665408" behindDoc="1" locked="0" layoutInCell="1" allowOverlap="1" wp14:anchorId="41836002" wp14:editId="151D16A1">
            <wp:simplePos x="1214651" y="873457"/>
            <wp:positionH relativeFrom="margin">
              <wp:align>left</wp:align>
            </wp:positionH>
            <wp:positionV relativeFrom="margin">
              <wp:align>top</wp:align>
            </wp:positionV>
            <wp:extent cx="828675" cy="828675"/>
            <wp:effectExtent l="0" t="0" r="9525" b="952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828675"/>
                    </a:xfrm>
                    <a:prstGeom prst="rect">
                      <a:avLst/>
                    </a:prstGeom>
                    <a:noFill/>
                    <a:ln>
                      <a:noFill/>
                    </a:ln>
                  </pic:spPr>
                </pic:pic>
              </a:graphicData>
            </a:graphic>
          </wp:anchor>
        </w:drawing>
      </w:r>
      <w:r w:rsidRPr="00A610CA">
        <w:rPr>
          <w:rFonts w:ascii="Arial" w:eastAsia="Times New Roman" w:hAnsi="Arial" w:cs="Arial"/>
          <w:lang w:val="en-PH" w:eastAsia="en-PH"/>
        </w:rPr>
        <w:t>Republic of the Philippines</w:t>
      </w:r>
    </w:p>
    <w:p w14:paraId="63F162B9" w14:textId="77777777" w:rsidR="00EC54EB" w:rsidRPr="00A610CA" w:rsidRDefault="00687C43" w:rsidP="00F655C6">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t>COMMISSION ON AUDIT</w:t>
      </w:r>
    </w:p>
    <w:p w14:paraId="3E653703"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Regional Office No. 10</w:t>
      </w:r>
    </w:p>
    <w:p w14:paraId="4BFC45D5" w14:textId="77777777"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Cagayan de Oro City</w:t>
      </w:r>
    </w:p>
    <w:p w14:paraId="280FCAC1" w14:textId="77777777" w:rsidR="00EC54EB" w:rsidRPr="00A610CA" w:rsidRDefault="00EC54EB" w:rsidP="00F655C6">
      <w:pPr>
        <w:spacing w:after="0" w:line="240" w:lineRule="auto"/>
        <w:jc w:val="center"/>
        <w:rPr>
          <w:rFonts w:ascii="Arial" w:eastAsia="Times New Roman" w:hAnsi="Arial" w:cs="Arial"/>
          <w:lang w:val="en-PH" w:eastAsia="en-PH"/>
        </w:rPr>
      </w:pPr>
    </w:p>
    <w:p w14:paraId="00E227CE" w14:textId="77777777" w:rsidR="00EC54EB" w:rsidRPr="00A610CA" w:rsidRDefault="00687C43" w:rsidP="00F655C6">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t>OFFICE OF THE SUPERVISING AUDITOR</w:t>
      </w:r>
    </w:p>
    <w:p w14:paraId="7F1DCD91" w14:textId="52E17793" w:rsidR="00EC54EB" w:rsidRPr="00A610CA" w:rsidRDefault="00C249E3" w:rsidP="00F655C6">
      <w:pPr>
        <w:pBdr>
          <w:bottom w:val="single" w:sz="6" w:space="1" w:color="auto"/>
        </w:pBdr>
        <w:spacing w:after="0" w:line="240" w:lineRule="auto"/>
        <w:jc w:val="center"/>
        <w:rPr>
          <w:rFonts w:ascii="Arial" w:eastAsia="Times New Roman" w:hAnsi="Arial" w:cs="Arial"/>
          <w:lang w:val="en-PH" w:eastAsia="en-PH"/>
        </w:rPr>
      </w:pPr>
      <w:r w:rsidRPr="00A610CA">
        <w:rPr>
          <w:rFonts w:ascii="Arial" w:eastAsia="Times New Roman" w:hAnsi="Arial" w:cs="Arial"/>
          <w:bCs/>
          <w:lang w:val="en-PH" w:eastAsia="en-PH"/>
        </w:rPr>
        <w:t xml:space="preserve">R10 - CGAS Water Districts and Other Stand-Alone </w:t>
      </w:r>
      <w:r w:rsidR="00687C43" w:rsidRPr="00A610CA">
        <w:rPr>
          <w:rFonts w:ascii="Arial" w:eastAsia="Times New Roman" w:hAnsi="Arial" w:cs="Arial"/>
          <w:lang w:val="en-PH" w:eastAsia="en-PH"/>
        </w:rPr>
        <w:t>Agencies</w:t>
      </w:r>
    </w:p>
    <w:p w14:paraId="0AE4C9C3" w14:textId="280CAB36" w:rsidR="00325D0E" w:rsidRPr="00A610CA" w:rsidRDefault="00325D0E" w:rsidP="00F655C6">
      <w:pPr>
        <w:spacing w:after="0" w:line="240" w:lineRule="auto"/>
        <w:rPr>
          <w:rFonts w:ascii="Arial" w:eastAsia="Times New Roman" w:hAnsi="Arial" w:cs="Arial"/>
          <w:b/>
          <w:iCs/>
          <w:lang w:val="en-PH" w:eastAsia="en-PH"/>
        </w:rPr>
      </w:pPr>
    </w:p>
    <w:p w14:paraId="61520E93" w14:textId="50C75A6C"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INDEPENDENT AUDITOR’S REPORT</w:t>
      </w:r>
    </w:p>
    <w:p w14:paraId="789003AA" w14:textId="77777777" w:rsidR="00325D0E" w:rsidRPr="00A610CA" w:rsidRDefault="00325D0E" w:rsidP="00F655C6">
      <w:pPr>
        <w:spacing w:after="0" w:line="240" w:lineRule="auto"/>
        <w:rPr>
          <w:rFonts w:ascii="Arial" w:eastAsia="Times New Roman" w:hAnsi="Arial" w:cs="Arial"/>
          <w:b/>
          <w:lang w:val="en-PH" w:eastAsia="en-PH"/>
        </w:rPr>
      </w:pPr>
    </w:p>
    <w:p w14:paraId="13BFB923" w14:textId="77777777" w:rsidR="006B5870"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MS. ELSA P. PANORIL</w:t>
      </w:r>
    </w:p>
    <w:p w14:paraId="3D2E3E32" w14:textId="2EB51D71"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Chairperson of the Board of Directors</w:t>
      </w:r>
    </w:p>
    <w:p w14:paraId="75374620" w14:textId="778F4F0D" w:rsidR="00C249E3" w:rsidRPr="00A610CA" w:rsidRDefault="00C249E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Bacolod Water District</w:t>
      </w:r>
    </w:p>
    <w:p w14:paraId="4FD89F41" w14:textId="15802939" w:rsidR="00C249E3" w:rsidRPr="00A610CA" w:rsidRDefault="00C249E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Bacolod, Lanao del Norte</w:t>
      </w:r>
    </w:p>
    <w:p w14:paraId="70BA3743" w14:textId="77777777" w:rsidR="00C249E3" w:rsidRPr="00A610CA" w:rsidRDefault="00C249E3" w:rsidP="00F655C6">
      <w:pPr>
        <w:spacing w:after="0" w:line="240" w:lineRule="auto"/>
        <w:jc w:val="both"/>
        <w:rPr>
          <w:rFonts w:ascii="Arial" w:eastAsia="Times New Roman" w:hAnsi="Arial" w:cs="Arial"/>
          <w:lang w:val="en-PH" w:eastAsia="en-PH"/>
        </w:rPr>
      </w:pPr>
    </w:p>
    <w:p w14:paraId="2E494AFC" w14:textId="77777777" w:rsidR="006B5870"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ENGR. NOEL L. RESABAL</w:t>
      </w:r>
    </w:p>
    <w:p w14:paraId="4CCE75A5" w14:textId="77777777" w:rsidR="00EC54E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lang w:val="en-PH" w:eastAsia="en-PH"/>
        </w:rPr>
        <w:t>General Manager</w:t>
      </w:r>
    </w:p>
    <w:p w14:paraId="27841B73"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Bacolod Water District</w:t>
      </w:r>
    </w:p>
    <w:p w14:paraId="121DE2D2"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Bacolod, Lanao del Norte</w:t>
      </w:r>
    </w:p>
    <w:p w14:paraId="219E885D" w14:textId="77777777" w:rsidR="00325D0E" w:rsidRPr="00A610CA" w:rsidRDefault="00325D0E" w:rsidP="00F655C6">
      <w:pPr>
        <w:spacing w:after="0" w:line="240" w:lineRule="auto"/>
        <w:jc w:val="both"/>
        <w:rPr>
          <w:rFonts w:ascii="Arial" w:eastAsia="Times New Roman" w:hAnsi="Arial" w:cs="Arial"/>
          <w:lang w:val="en-PH" w:eastAsia="en-PH"/>
        </w:rPr>
      </w:pPr>
    </w:p>
    <w:p w14:paraId="7D4182F1" w14:textId="77777777" w:rsidR="00325D0E" w:rsidRPr="00A610CA" w:rsidRDefault="00325D0E" w:rsidP="00F655C6">
      <w:pPr>
        <w:spacing w:after="0" w:line="240" w:lineRule="auto"/>
        <w:jc w:val="both"/>
        <w:rPr>
          <w:rFonts w:ascii="Arial" w:hAnsi="Arial" w:cs="Arial"/>
          <w:i/>
          <w:szCs w:val="24"/>
        </w:rPr>
      </w:pPr>
    </w:p>
    <w:p w14:paraId="725DC58D" w14:textId="64246489" w:rsidR="00EC54EB" w:rsidRPr="00A610CA" w:rsidRDefault="00F75D34" w:rsidP="00F655C6">
      <w:pPr>
        <w:spacing w:after="0" w:line="240" w:lineRule="auto"/>
        <w:jc w:val="both"/>
        <w:rPr>
          <w:rFonts w:ascii="Arial" w:hAnsi="Arial" w:cs="Arial"/>
          <w:i/>
        </w:rPr>
      </w:pPr>
      <w:r w:rsidRPr="00A610CA">
        <w:rPr>
          <w:rFonts w:ascii="Arial" w:hAnsi="Arial" w:cs="Arial"/>
          <w:i/>
          <w:szCs w:val="24"/>
        </w:rPr>
        <w:t>Unmodified</w:t>
      </w:r>
      <w:r w:rsidR="00687C43" w:rsidRPr="00A610CA">
        <w:rPr>
          <w:rFonts w:ascii="Arial" w:hAnsi="Arial" w:cs="Arial"/>
          <w:i/>
        </w:rPr>
        <w:t xml:space="preserve"> Opinion</w:t>
      </w:r>
    </w:p>
    <w:p w14:paraId="12709DD3" w14:textId="77777777" w:rsidR="00EC54EB" w:rsidRPr="00A610CA" w:rsidRDefault="00EC54EB" w:rsidP="00F655C6">
      <w:pPr>
        <w:spacing w:after="0" w:line="240" w:lineRule="auto"/>
        <w:jc w:val="both"/>
        <w:rPr>
          <w:rFonts w:ascii="Arial" w:hAnsi="Arial" w:cs="Arial"/>
        </w:rPr>
      </w:pPr>
    </w:p>
    <w:p w14:paraId="056354D7" w14:textId="79098E22" w:rsidR="00EC54EB" w:rsidRPr="00A610CA" w:rsidRDefault="00687C43" w:rsidP="00F655C6">
      <w:pPr>
        <w:spacing w:after="0" w:line="240" w:lineRule="auto"/>
        <w:jc w:val="both"/>
        <w:rPr>
          <w:rFonts w:ascii="Arial" w:hAnsi="Arial" w:cs="Arial"/>
        </w:rPr>
      </w:pPr>
      <w:r w:rsidRPr="00A610CA">
        <w:rPr>
          <w:rFonts w:ascii="Arial" w:hAnsi="Arial" w:cs="Arial"/>
        </w:rPr>
        <w:t xml:space="preserve">We have audited the financial statements of the </w:t>
      </w:r>
      <w:r w:rsidRPr="00A610CA">
        <w:rPr>
          <w:rFonts w:ascii="Arial" w:hAnsi="Arial" w:cs="Arial"/>
          <w:b/>
        </w:rPr>
        <w:t>Bacolod Water District</w:t>
      </w:r>
      <w:r w:rsidRPr="00A610CA">
        <w:rPr>
          <w:rFonts w:ascii="Arial" w:hAnsi="Arial" w:cs="Arial"/>
        </w:rPr>
        <w:t>, Bacolod Lanao del Norte which comprise the Statement of Financial Position as at December 31, 20</w:t>
      </w:r>
      <w:r w:rsidRPr="00A610CA">
        <w:rPr>
          <w:rFonts w:ascii="Arial" w:hAnsi="Arial" w:cs="Arial"/>
          <w:lang w:val="en-PH"/>
        </w:rPr>
        <w:t>2</w:t>
      </w:r>
      <w:r w:rsidR="00846D8E" w:rsidRPr="00A610CA">
        <w:rPr>
          <w:rFonts w:ascii="Arial" w:hAnsi="Arial" w:cs="Arial"/>
          <w:lang w:val="en-PH"/>
        </w:rPr>
        <w:t>2</w:t>
      </w:r>
      <w:r w:rsidRPr="00A610CA">
        <w:rPr>
          <w:rFonts w:ascii="Arial" w:hAnsi="Arial" w:cs="Arial"/>
        </w:rPr>
        <w:t xml:space="preserve"> and the related Statements of Comprehensive Income, Cash Flows and Changes in Equity for the year then ended, and notes to the financial statements, including a summary of significant accounting policies.</w:t>
      </w:r>
    </w:p>
    <w:p w14:paraId="4EBA5D86" w14:textId="77777777" w:rsidR="00EC54EB" w:rsidRPr="00A610CA" w:rsidRDefault="00EC54EB" w:rsidP="00F655C6">
      <w:pPr>
        <w:spacing w:after="0" w:line="240" w:lineRule="auto"/>
        <w:jc w:val="both"/>
        <w:rPr>
          <w:rFonts w:ascii="Arial" w:hAnsi="Arial" w:cs="Arial"/>
        </w:rPr>
      </w:pPr>
    </w:p>
    <w:p w14:paraId="5EA2B7F7" w14:textId="6331CCFC" w:rsidR="00EC54EB" w:rsidRPr="00A610CA" w:rsidRDefault="00687C43" w:rsidP="00F655C6">
      <w:pPr>
        <w:spacing w:after="0" w:line="240" w:lineRule="auto"/>
        <w:jc w:val="both"/>
        <w:rPr>
          <w:rFonts w:ascii="Arial" w:hAnsi="Arial" w:cs="Arial"/>
        </w:rPr>
      </w:pPr>
      <w:r w:rsidRPr="00A610CA">
        <w:rPr>
          <w:rFonts w:ascii="Arial" w:hAnsi="Arial" w:cs="Arial"/>
        </w:rPr>
        <w:t xml:space="preserve">In our opinion, the accompanying financial statements present fairly, in all material respects, the financial position of Bacolod Water District as at December 31, </w:t>
      </w:r>
      <w:r w:rsidR="00F96FA8" w:rsidRPr="00A610CA">
        <w:rPr>
          <w:rFonts w:ascii="Arial" w:hAnsi="Arial" w:cs="Arial"/>
        </w:rPr>
        <w:t>2022</w:t>
      </w:r>
      <w:r w:rsidRPr="00A610CA">
        <w:rPr>
          <w:rFonts w:ascii="Arial" w:hAnsi="Arial" w:cs="Arial"/>
        </w:rPr>
        <w:t xml:space="preserve"> and of its comprehensive income and its cash flows for the year ended in accordance with International Financial Reporting Standards (IFRS).</w:t>
      </w:r>
    </w:p>
    <w:p w14:paraId="23787A37" w14:textId="122286BB" w:rsidR="00EC54EB" w:rsidRPr="00A610CA" w:rsidRDefault="00EC54EB" w:rsidP="00F655C6">
      <w:pPr>
        <w:spacing w:after="0" w:line="240" w:lineRule="auto"/>
        <w:jc w:val="both"/>
        <w:rPr>
          <w:rFonts w:ascii="Arial" w:hAnsi="Arial" w:cs="Arial"/>
          <w:b/>
        </w:rPr>
      </w:pPr>
    </w:p>
    <w:p w14:paraId="5FF550A4" w14:textId="0DEFB921" w:rsidR="00EC54EB" w:rsidRPr="00A610CA" w:rsidRDefault="00687C43" w:rsidP="00F655C6">
      <w:pPr>
        <w:spacing w:after="0" w:line="240" w:lineRule="auto"/>
        <w:jc w:val="both"/>
        <w:rPr>
          <w:rFonts w:ascii="Arial" w:hAnsi="Arial" w:cs="Arial"/>
          <w:i/>
        </w:rPr>
      </w:pPr>
      <w:r w:rsidRPr="00A610CA">
        <w:rPr>
          <w:rFonts w:ascii="Arial" w:hAnsi="Arial" w:cs="Arial"/>
          <w:i/>
        </w:rPr>
        <w:t xml:space="preserve">Bases for </w:t>
      </w:r>
      <w:r w:rsidR="00F75D34" w:rsidRPr="00A610CA">
        <w:rPr>
          <w:rFonts w:ascii="Arial" w:hAnsi="Arial" w:cs="Arial"/>
          <w:i/>
        </w:rPr>
        <w:t>Unmodified</w:t>
      </w:r>
      <w:r w:rsidRPr="00A610CA">
        <w:rPr>
          <w:rFonts w:ascii="Arial" w:hAnsi="Arial" w:cs="Arial"/>
          <w:i/>
        </w:rPr>
        <w:t xml:space="preserve"> Opinion</w:t>
      </w:r>
    </w:p>
    <w:p w14:paraId="61239A6A" w14:textId="77777777" w:rsidR="00EC54EB" w:rsidRPr="00A610CA" w:rsidRDefault="00EC54EB" w:rsidP="00F655C6">
      <w:pPr>
        <w:pStyle w:val="NoSpacing"/>
        <w:jc w:val="both"/>
        <w:rPr>
          <w:rFonts w:ascii="Arial" w:hAnsi="Arial" w:cs="Arial"/>
          <w:sz w:val="22"/>
          <w:szCs w:val="22"/>
          <w:highlight w:val="yellow"/>
        </w:rPr>
      </w:pPr>
    </w:p>
    <w:p w14:paraId="564EE525" w14:textId="77777777" w:rsidR="00325D0E" w:rsidRPr="00A610CA" w:rsidRDefault="00687C43" w:rsidP="00F655C6">
      <w:pPr>
        <w:spacing w:after="0" w:line="240" w:lineRule="auto"/>
        <w:jc w:val="both"/>
        <w:rPr>
          <w:rFonts w:ascii="Arial" w:hAnsi="Arial" w:cs="Arial"/>
        </w:rPr>
        <w:sectPr w:rsidR="00325D0E" w:rsidRPr="00A610CA" w:rsidSect="003656DE">
          <w:footerReference w:type="default" r:id="rId20"/>
          <w:pgSz w:w="12240" w:h="15840" w:code="1"/>
          <w:pgMar w:top="720" w:right="1440" w:bottom="1440" w:left="1800" w:header="360" w:footer="360" w:gutter="0"/>
          <w:pgNumType w:start="1"/>
          <w:cols w:space="720"/>
          <w:docGrid w:linePitch="360"/>
        </w:sectPr>
      </w:pPr>
      <w:r w:rsidRPr="00A610CA">
        <w:rPr>
          <w:rFonts w:ascii="Arial" w:hAnsi="Arial" w:cs="Arial"/>
        </w:rPr>
        <w:t xml:space="preserve">We conducted our audit in accordance with International Standards of Supreme Audit Institutions (ISSAI). Our responsibilities under those standards are further described in the </w:t>
      </w:r>
      <w:r w:rsidRPr="00A610CA">
        <w:rPr>
          <w:rFonts w:ascii="Arial" w:hAnsi="Arial" w:cs="Arial"/>
          <w:i/>
        </w:rPr>
        <w:t xml:space="preserve">Auditor’s Responsibility for the Audit of the Financial Statements </w:t>
      </w:r>
      <w:r w:rsidRPr="00A610CA">
        <w:rPr>
          <w:rFonts w:ascii="Arial" w:hAnsi="Arial" w:cs="Arial"/>
        </w:rPr>
        <w:t>section of our report. We are independent of the agency in accordance with the ethical requirements that are relevant to our audit of the financial statements, and we have fulfilled our other ethical responsibilities in accordance with these requirements. We believe that the audit evidence we have obtained is sufficient and appropriate to provide a basis for our modified opinion.</w:t>
      </w:r>
    </w:p>
    <w:p w14:paraId="7B26B377" w14:textId="2BB9A57E" w:rsidR="00EC54EB" w:rsidRPr="00A610CA" w:rsidRDefault="00EC54EB" w:rsidP="00F655C6">
      <w:pPr>
        <w:spacing w:after="0" w:line="240" w:lineRule="auto"/>
        <w:jc w:val="both"/>
        <w:rPr>
          <w:rFonts w:ascii="Arial" w:hAnsi="Arial" w:cs="Arial"/>
        </w:rPr>
      </w:pPr>
    </w:p>
    <w:p w14:paraId="4BDEBFE8" w14:textId="77777777" w:rsidR="00EC54EB" w:rsidRPr="00A610CA" w:rsidRDefault="00687C43" w:rsidP="00F655C6">
      <w:pPr>
        <w:spacing w:after="0" w:line="240" w:lineRule="auto"/>
        <w:jc w:val="both"/>
        <w:rPr>
          <w:rFonts w:ascii="Arial" w:hAnsi="Arial" w:cs="Arial"/>
          <w:i/>
        </w:rPr>
      </w:pPr>
      <w:r w:rsidRPr="00A610CA">
        <w:rPr>
          <w:rFonts w:ascii="Arial" w:hAnsi="Arial" w:cs="Arial"/>
          <w:i/>
        </w:rPr>
        <w:t>Responsibilities of Management and those Charged with Governance for the Financial Statements</w:t>
      </w:r>
    </w:p>
    <w:p w14:paraId="3B751487" w14:textId="77777777" w:rsidR="00EC54EB" w:rsidRPr="00A610CA" w:rsidRDefault="00EC54EB" w:rsidP="00F655C6">
      <w:pPr>
        <w:spacing w:after="0" w:line="240" w:lineRule="auto"/>
        <w:jc w:val="both"/>
        <w:rPr>
          <w:rFonts w:ascii="Arial" w:hAnsi="Arial" w:cs="Arial"/>
        </w:rPr>
      </w:pPr>
    </w:p>
    <w:p w14:paraId="15A15271" w14:textId="77777777" w:rsidR="00EC54EB" w:rsidRPr="00A610CA" w:rsidRDefault="00687C43" w:rsidP="00F655C6">
      <w:pPr>
        <w:spacing w:after="0" w:line="240" w:lineRule="auto"/>
        <w:jc w:val="both"/>
        <w:rPr>
          <w:rFonts w:ascii="Arial" w:hAnsi="Arial" w:cs="Arial"/>
        </w:rPr>
      </w:pPr>
      <w:r w:rsidRPr="00A610CA">
        <w:rPr>
          <w:rFonts w:ascii="Arial" w:hAnsi="Arial" w:cs="Arial"/>
        </w:rPr>
        <w:t>Management is responsible for the preparation and fair presentation of these financial statements in accordance with International Financial Reporting Standards (IFRS) and for such internal control as Management determines is necessary to enable the preparation of financial statements that are free from material misstatement, whether due to fraud or error.</w:t>
      </w:r>
    </w:p>
    <w:p w14:paraId="68E472E5" w14:textId="77777777" w:rsidR="00EC54EB" w:rsidRPr="00A610CA" w:rsidRDefault="00EC54EB" w:rsidP="00F655C6">
      <w:pPr>
        <w:spacing w:after="0" w:line="240" w:lineRule="auto"/>
        <w:jc w:val="both"/>
        <w:rPr>
          <w:rFonts w:ascii="Arial" w:hAnsi="Arial" w:cs="Arial"/>
        </w:rPr>
      </w:pPr>
    </w:p>
    <w:p w14:paraId="1F189DB9" w14:textId="77777777" w:rsidR="00EC54EB" w:rsidRPr="00A610CA" w:rsidRDefault="00687C43" w:rsidP="00F655C6">
      <w:pPr>
        <w:spacing w:after="0" w:line="240" w:lineRule="auto"/>
        <w:jc w:val="both"/>
        <w:rPr>
          <w:rFonts w:ascii="Arial" w:hAnsi="Arial" w:cs="Arial"/>
        </w:rPr>
      </w:pPr>
      <w:r w:rsidRPr="00A610CA">
        <w:rPr>
          <w:rFonts w:ascii="Arial" w:hAnsi="Arial" w:cs="Arial"/>
        </w:rPr>
        <w:lastRenderedPageBreak/>
        <w:t>Those charged with governance are responsible for overseeing the District’s financial reporting process.</w:t>
      </w:r>
    </w:p>
    <w:p w14:paraId="0E679694" w14:textId="77777777" w:rsidR="00EC54EB" w:rsidRPr="00A610CA" w:rsidRDefault="00EC54EB" w:rsidP="00F655C6">
      <w:pPr>
        <w:spacing w:after="0" w:line="240" w:lineRule="auto"/>
        <w:jc w:val="both"/>
        <w:rPr>
          <w:rFonts w:ascii="Arial" w:hAnsi="Arial" w:cs="Arial"/>
        </w:rPr>
      </w:pPr>
    </w:p>
    <w:p w14:paraId="37087379" w14:textId="77777777" w:rsidR="00EC54EB" w:rsidRPr="00A610CA" w:rsidRDefault="00687C43" w:rsidP="00F655C6">
      <w:pPr>
        <w:spacing w:after="0" w:line="240" w:lineRule="auto"/>
        <w:jc w:val="both"/>
        <w:rPr>
          <w:rFonts w:ascii="Arial" w:hAnsi="Arial" w:cs="Arial"/>
          <w:i/>
        </w:rPr>
      </w:pPr>
      <w:r w:rsidRPr="00A610CA">
        <w:rPr>
          <w:rFonts w:ascii="Arial" w:hAnsi="Arial" w:cs="Arial"/>
          <w:i/>
        </w:rPr>
        <w:t>Auditor’s Responsibilities for the Audit of the Financial Statements</w:t>
      </w:r>
    </w:p>
    <w:p w14:paraId="5A42BC47" w14:textId="77777777" w:rsidR="00EC54EB" w:rsidRPr="00A610CA" w:rsidRDefault="00EC54EB" w:rsidP="00F655C6">
      <w:pPr>
        <w:spacing w:after="0" w:line="240" w:lineRule="auto"/>
        <w:jc w:val="both"/>
        <w:rPr>
          <w:rFonts w:ascii="Arial" w:hAnsi="Arial" w:cs="Arial"/>
        </w:rPr>
      </w:pPr>
    </w:p>
    <w:p w14:paraId="4D3DC908" w14:textId="77777777" w:rsidR="00EC54EB" w:rsidRPr="00A610CA" w:rsidRDefault="00687C43" w:rsidP="00F655C6">
      <w:pPr>
        <w:spacing w:after="0" w:line="240" w:lineRule="auto"/>
        <w:jc w:val="both"/>
        <w:rPr>
          <w:rFonts w:ascii="Arial" w:hAnsi="Arial" w:cs="Arial"/>
        </w:rPr>
      </w:pPr>
      <w:r w:rsidRPr="00A610CA">
        <w:rPr>
          <w:rFonts w:ascii="Arial" w:hAnsi="Arial" w:cs="Arial"/>
        </w:rPr>
        <w:t>Our objectives are to obtain a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ISSAIs will always detect a material misstatement when it exists. Misstatements can arise from fraud or error and are considered material if, individually or in aggregate, they could reasonably be expected to influence the economic decisions of users on the basis of the financial statements.</w:t>
      </w:r>
    </w:p>
    <w:p w14:paraId="56561E8F" w14:textId="77777777" w:rsidR="00EC54EB" w:rsidRPr="00A610CA" w:rsidRDefault="00EC54EB" w:rsidP="00F655C6">
      <w:pPr>
        <w:spacing w:after="0" w:line="240" w:lineRule="auto"/>
        <w:jc w:val="both"/>
        <w:rPr>
          <w:rFonts w:ascii="Arial" w:eastAsia="Times New Roman" w:hAnsi="Arial" w:cs="Arial"/>
          <w:lang w:val="en-PH" w:eastAsia="en-PH"/>
        </w:rPr>
      </w:pPr>
    </w:p>
    <w:p w14:paraId="40DF27F2" w14:textId="77777777" w:rsidR="00EC54EB" w:rsidRPr="00A610CA" w:rsidRDefault="00EC54EB" w:rsidP="00F655C6">
      <w:pPr>
        <w:spacing w:after="0" w:line="240" w:lineRule="auto"/>
        <w:jc w:val="both"/>
        <w:rPr>
          <w:rFonts w:ascii="Arial" w:eastAsia="Times New Roman" w:hAnsi="Arial" w:cs="Arial"/>
          <w:lang w:val="en-PH" w:eastAsia="en-PH"/>
        </w:rPr>
      </w:pPr>
    </w:p>
    <w:p w14:paraId="4C0C3A24" w14:textId="77777777" w:rsidR="00EC54E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COMMISSION ON AUDIT</w:t>
      </w:r>
    </w:p>
    <w:p w14:paraId="66FAB8A5" w14:textId="77777777" w:rsidR="00325D0E" w:rsidRPr="00A610CA" w:rsidRDefault="00325D0E" w:rsidP="00F655C6">
      <w:pPr>
        <w:spacing w:after="0" w:line="240" w:lineRule="auto"/>
        <w:jc w:val="both"/>
        <w:rPr>
          <w:rFonts w:ascii="Arial" w:eastAsia="Times New Roman" w:hAnsi="Arial" w:cs="Arial"/>
          <w:lang w:val="en-PH" w:eastAsia="en-PH"/>
        </w:rPr>
      </w:pPr>
    </w:p>
    <w:p w14:paraId="4CED546F" w14:textId="47C537B5" w:rsidR="00325D0E" w:rsidRPr="00A610CA" w:rsidRDefault="00D86FCD" w:rsidP="00F655C6">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78720" behindDoc="1" locked="0" layoutInCell="1" allowOverlap="1" wp14:anchorId="72BE8F4E" wp14:editId="210416D4">
            <wp:simplePos x="0" y="0"/>
            <wp:positionH relativeFrom="column">
              <wp:posOffset>270510</wp:posOffset>
            </wp:positionH>
            <wp:positionV relativeFrom="paragraph">
              <wp:posOffset>125730</wp:posOffset>
            </wp:positionV>
            <wp:extent cx="1114425" cy="403860"/>
            <wp:effectExtent l="0" t="0" r="0" b="0"/>
            <wp:wrapNone/>
            <wp:docPr id="2" name="Picture 6" descr="A close up of a logo&#10;&#10;Description automatically generated">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00000000-0008-0000-0000-000007000000}"/>
                        </a:ext>
                      </a:extLst>
                    </pic:cNvPr>
                    <pic:cNvPicPr/>
                  </pic:nvPicPr>
                  <pic:blipFill rotWithShape="1">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646" t="9926" r="14948" b="35483"/>
                    <a:stretch/>
                  </pic:blipFill>
                  <pic:spPr bwMode="auto">
                    <a:xfrm>
                      <a:off x="0" y="0"/>
                      <a:ext cx="1114425" cy="403860"/>
                    </a:xfrm>
                    <a:prstGeom prst="rect">
                      <a:avLst/>
                    </a:prstGeom>
                    <a:ln>
                      <a:noFill/>
                    </a:ln>
                    <a:extLst>
                      <a:ext uri="{53640926-AAD7-44D8-BBD7-CCE9431645EC}">
                        <a14:shadowObscured xmlns:a14="http://schemas.microsoft.com/office/drawing/2010/main"/>
                      </a:ext>
                    </a:extLst>
                  </pic:spPr>
                </pic:pic>
              </a:graphicData>
            </a:graphic>
          </wp:anchor>
        </w:drawing>
      </w:r>
    </w:p>
    <w:p w14:paraId="1ED9B971" w14:textId="68D4F2DC" w:rsidR="00325D0E" w:rsidRPr="00A610CA" w:rsidRDefault="00D86FCD" w:rsidP="00F655C6">
      <w:pPr>
        <w:spacing w:after="0" w:line="240" w:lineRule="auto"/>
        <w:jc w:val="both"/>
        <w:rPr>
          <w:rFonts w:ascii="Arial" w:eastAsia="Times New Roman" w:hAnsi="Arial" w:cs="Arial"/>
          <w:lang w:val="en-PH" w:eastAsia="en-PH"/>
        </w:rPr>
      </w:pPr>
      <w:r>
        <w:rPr>
          <w:noProof/>
          <w:lang w:val="en-PH" w:eastAsia="en-PH"/>
        </w:rPr>
        <w:drawing>
          <wp:anchor distT="0" distB="0" distL="114300" distR="114300" simplePos="0" relativeHeight="251680768" behindDoc="1" locked="0" layoutInCell="1" allowOverlap="1" wp14:anchorId="29CD4963" wp14:editId="67093803">
            <wp:simplePos x="0" y="0"/>
            <wp:positionH relativeFrom="column">
              <wp:posOffset>1568593</wp:posOffset>
            </wp:positionH>
            <wp:positionV relativeFrom="paragraph">
              <wp:posOffset>160020</wp:posOffset>
            </wp:positionV>
            <wp:extent cx="365760" cy="254000"/>
            <wp:effectExtent l="0" t="0" r="0" b="0"/>
            <wp:wrapNone/>
            <wp:docPr id="17" name="Picture 9" descr="C:\Users\User\Downloads\267048600_357011979216076_5739103392686491272_n.png">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Users\User\Downloads\267048600_357011979216076_5739103392686491272_n.png">
                      <a:extLst>
                        <a:ext uri="{FF2B5EF4-FFF2-40B4-BE49-F238E27FC236}">
                          <a16:creationId xmlns:a16="http://schemas.microsoft.com/office/drawing/2014/main" id="{00000000-0008-0000-0000-00000A000000}"/>
                        </a:ext>
                      </a:extLst>
                    </pic:cNvPr>
                    <pic:cNvPicPr/>
                  </pic:nvPicPr>
                  <pic:blipFill>
                    <a:blip r:embed="rId18" cstate="print"/>
                    <a:stretch>
                      <a:fillRect/>
                    </a:stretch>
                  </pic:blipFill>
                  <pic:spPr bwMode="auto">
                    <a:xfrm>
                      <a:off x="0" y="0"/>
                      <a:ext cx="365760" cy="2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D4E50" w14:textId="0C350386" w:rsidR="00EC54EB" w:rsidRPr="00A610CA" w:rsidRDefault="00687C43" w:rsidP="00F655C6">
      <w:pPr>
        <w:spacing w:after="0" w:line="240" w:lineRule="auto"/>
        <w:jc w:val="both"/>
        <w:rPr>
          <w:rFonts w:ascii="Arial" w:eastAsia="Times New Roman" w:hAnsi="Arial" w:cs="Arial"/>
          <w:b/>
          <w:lang w:val="en-PH" w:eastAsia="en-PH"/>
        </w:rPr>
      </w:pPr>
      <w:r w:rsidRPr="00A610CA">
        <w:rPr>
          <w:rFonts w:ascii="Arial" w:eastAsia="Times New Roman" w:hAnsi="Arial" w:cs="Arial"/>
          <w:b/>
          <w:lang w:val="en-PH" w:eastAsia="en-PH"/>
        </w:rPr>
        <w:t>CECILIA A. PONTILLAS</w:t>
      </w:r>
    </w:p>
    <w:p w14:paraId="187214ED"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State Auditor V</w:t>
      </w:r>
    </w:p>
    <w:p w14:paraId="6B9994F9" w14:textId="77777777" w:rsidR="00EC54EB" w:rsidRPr="00A610CA" w:rsidRDefault="00687C43" w:rsidP="00F655C6">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Supervising Auditor</w:t>
      </w:r>
    </w:p>
    <w:p w14:paraId="7DF4FC3B" w14:textId="77777777" w:rsidR="00EC54EB" w:rsidRPr="00A610CA" w:rsidRDefault="00EC54EB" w:rsidP="00F655C6">
      <w:pPr>
        <w:spacing w:after="0" w:line="240" w:lineRule="auto"/>
        <w:rPr>
          <w:rFonts w:ascii="Arial" w:eastAsia="Times New Roman" w:hAnsi="Arial" w:cs="Arial"/>
          <w:lang w:val="en-PH" w:eastAsia="en-PH"/>
        </w:rPr>
      </w:pPr>
    </w:p>
    <w:p w14:paraId="152253F7" w14:textId="3B63D3E2" w:rsidR="001E1E3F" w:rsidRPr="00A610CA" w:rsidRDefault="00C249E3" w:rsidP="00F655C6">
      <w:pPr>
        <w:spacing w:after="0" w:line="240" w:lineRule="auto"/>
        <w:rPr>
          <w:rFonts w:ascii="Arial" w:eastAsia="Times New Roman" w:hAnsi="Arial" w:cs="Arial"/>
          <w:lang w:eastAsia="en-PH"/>
        </w:rPr>
      </w:pPr>
      <w:r w:rsidRPr="00A610CA">
        <w:rPr>
          <w:rFonts w:ascii="Arial" w:eastAsia="Times New Roman" w:hAnsi="Arial" w:cs="Arial"/>
          <w:lang w:val="en-PH" w:eastAsia="en-PH"/>
        </w:rPr>
        <w:t>March 18</w:t>
      </w:r>
      <w:r w:rsidR="00687C43" w:rsidRPr="00A610CA">
        <w:rPr>
          <w:rFonts w:ascii="Arial" w:eastAsia="Times New Roman" w:hAnsi="Arial" w:cs="Arial"/>
          <w:lang w:val="en-PH" w:eastAsia="en-PH"/>
        </w:rPr>
        <w:t>, 20</w:t>
      </w:r>
      <w:r w:rsidR="00687C43" w:rsidRPr="00A610CA">
        <w:rPr>
          <w:rFonts w:ascii="Arial" w:eastAsia="Times New Roman" w:hAnsi="Arial" w:cs="Arial"/>
          <w:lang w:eastAsia="en-PH"/>
        </w:rPr>
        <w:t>2</w:t>
      </w:r>
      <w:r w:rsidR="00F96FA8" w:rsidRPr="00A610CA">
        <w:rPr>
          <w:rFonts w:ascii="Arial" w:eastAsia="Times New Roman" w:hAnsi="Arial" w:cs="Arial"/>
          <w:lang w:eastAsia="en-PH"/>
        </w:rPr>
        <w:t>3</w:t>
      </w:r>
    </w:p>
    <w:p w14:paraId="3FFE259C" w14:textId="745A6434" w:rsidR="00366BDC" w:rsidRPr="00A610CA" w:rsidRDefault="00366BDC" w:rsidP="00F655C6">
      <w:pPr>
        <w:spacing w:after="0" w:line="240" w:lineRule="auto"/>
        <w:rPr>
          <w:rFonts w:ascii="Arial" w:eastAsia="Times New Roman" w:hAnsi="Arial" w:cs="Arial"/>
          <w:lang w:eastAsia="en-PH"/>
        </w:rPr>
      </w:pPr>
    </w:p>
    <w:p w14:paraId="21ABDAE7" w14:textId="77777777" w:rsidR="00325D0E" w:rsidRPr="00A610CA" w:rsidRDefault="00325D0E" w:rsidP="00F655C6">
      <w:pPr>
        <w:spacing w:after="0" w:line="240" w:lineRule="auto"/>
        <w:rPr>
          <w:rFonts w:ascii="Arial" w:eastAsia="Times New Roman" w:hAnsi="Arial" w:cs="Arial"/>
          <w:lang w:val="en-PH" w:eastAsia="en-PH"/>
        </w:rPr>
        <w:sectPr w:rsidR="00325D0E" w:rsidRPr="00A610CA" w:rsidSect="003656DE">
          <w:footerReference w:type="default" r:id="rId22"/>
          <w:type w:val="continuous"/>
          <w:pgSz w:w="12240" w:h="15840" w:code="1"/>
          <w:pgMar w:top="1440" w:right="1440" w:bottom="1440" w:left="1800" w:header="360" w:footer="360" w:gutter="0"/>
          <w:cols w:space="720"/>
          <w:docGrid w:linePitch="360"/>
        </w:sectPr>
      </w:pPr>
    </w:p>
    <w:p w14:paraId="3A78587F" w14:textId="7F51A08E" w:rsidR="00CA6DB5" w:rsidRPr="00CA6DB5" w:rsidRDefault="00CA6DB5" w:rsidP="00CA6DB5">
      <w:pPr>
        <w:spacing w:after="0" w:line="276" w:lineRule="auto"/>
        <w:jc w:val="center"/>
        <w:rPr>
          <w:rFonts w:ascii="Arial" w:eastAsia="Times New Roman" w:hAnsi="Arial" w:cs="Arial"/>
          <w:sz w:val="24"/>
          <w:szCs w:val="24"/>
          <w:lang w:val="en-PH" w:eastAsia="en-PH"/>
        </w:rPr>
      </w:pPr>
      <w:r w:rsidRPr="00A610CA">
        <w:rPr>
          <w:rFonts w:ascii="Arial" w:eastAsia="Times New Roman" w:hAnsi="Arial" w:cs="Arial"/>
          <w:noProof/>
          <w:lang w:val="en-PH" w:eastAsia="en-PH"/>
        </w:rPr>
        <w:lastRenderedPageBreak/>
        <w:drawing>
          <wp:anchor distT="0" distB="0" distL="114300" distR="114300" simplePos="0" relativeHeight="251687936" behindDoc="1" locked="0" layoutInCell="1" allowOverlap="1" wp14:anchorId="798952CE" wp14:editId="243AA658">
            <wp:simplePos x="0" y="0"/>
            <wp:positionH relativeFrom="margin">
              <wp:posOffset>0</wp:posOffset>
            </wp:positionH>
            <wp:positionV relativeFrom="margin">
              <wp:posOffset>0</wp:posOffset>
            </wp:positionV>
            <wp:extent cx="942975" cy="7905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42975" cy="790575"/>
                    </a:xfrm>
                    <a:prstGeom prst="rect">
                      <a:avLst/>
                    </a:prstGeom>
                    <a:noFill/>
                    <a:ln w="9525">
                      <a:noFill/>
                      <a:miter lim="800000"/>
                      <a:headEnd/>
                      <a:tailEnd/>
                    </a:ln>
                  </pic:spPr>
                </pic:pic>
              </a:graphicData>
            </a:graphic>
          </wp:anchor>
        </w:drawing>
      </w:r>
      <w:r w:rsidRPr="00CA6DB5">
        <w:rPr>
          <w:rFonts w:ascii="Arial" w:eastAsia="Times New Roman" w:hAnsi="Arial" w:cs="Arial"/>
          <w:sz w:val="24"/>
          <w:szCs w:val="24"/>
          <w:lang w:val="en-PH" w:eastAsia="en-PH"/>
        </w:rPr>
        <w:t>Republic of the Philippines</w:t>
      </w:r>
    </w:p>
    <w:p w14:paraId="35E7C093" w14:textId="77777777" w:rsidR="00CA6DB5" w:rsidRPr="00CA6DB5" w:rsidRDefault="00CA6DB5" w:rsidP="00CA6DB5">
      <w:pPr>
        <w:tabs>
          <w:tab w:val="left" w:pos="900"/>
          <w:tab w:val="center" w:pos="4320"/>
        </w:tabs>
        <w:spacing w:after="0" w:line="240" w:lineRule="auto"/>
        <w:contextualSpacing/>
        <w:rPr>
          <w:rFonts w:ascii="Arial" w:eastAsia="Times New Roman" w:hAnsi="Arial" w:cs="Arial"/>
          <w:b/>
          <w:sz w:val="24"/>
          <w:szCs w:val="24"/>
          <w:lang w:val="en-PH" w:eastAsia="en-PH"/>
        </w:rPr>
      </w:pPr>
      <w:r w:rsidRPr="00CA6DB5">
        <w:rPr>
          <w:rFonts w:ascii="Arial" w:eastAsia="Times New Roman" w:hAnsi="Arial" w:cs="Arial"/>
          <w:b/>
          <w:sz w:val="24"/>
          <w:szCs w:val="24"/>
          <w:lang w:val="en-PH" w:eastAsia="en-PH"/>
        </w:rPr>
        <w:tab/>
      </w:r>
      <w:r w:rsidRPr="00CA6DB5">
        <w:rPr>
          <w:rFonts w:ascii="Arial" w:eastAsia="Times New Roman" w:hAnsi="Arial" w:cs="Arial"/>
          <w:b/>
          <w:sz w:val="24"/>
          <w:szCs w:val="24"/>
          <w:lang w:val="en-PH" w:eastAsia="en-PH"/>
        </w:rPr>
        <w:tab/>
        <w:t>BACOLOD WATER DISTRICT</w:t>
      </w:r>
    </w:p>
    <w:p w14:paraId="16D3A956" w14:textId="77777777" w:rsidR="00CA6DB5" w:rsidRPr="00CA6DB5" w:rsidRDefault="00CA6DB5" w:rsidP="00CA6DB5">
      <w:pPr>
        <w:tabs>
          <w:tab w:val="left" w:pos="825"/>
          <w:tab w:val="center" w:pos="4320"/>
        </w:tabs>
        <w:spacing w:after="0" w:line="240" w:lineRule="auto"/>
        <w:contextualSpacing/>
        <w:rPr>
          <w:rFonts w:ascii="Arial" w:eastAsia="Times New Roman" w:hAnsi="Arial" w:cs="Arial"/>
          <w:b/>
          <w:sz w:val="24"/>
          <w:szCs w:val="24"/>
          <w:lang w:val="en-PH" w:eastAsia="en-PH"/>
        </w:rPr>
      </w:pPr>
      <w:r w:rsidRPr="00CA6DB5">
        <w:rPr>
          <w:rFonts w:ascii="Arial" w:eastAsia="Times New Roman" w:hAnsi="Arial" w:cs="Arial"/>
          <w:b/>
          <w:sz w:val="24"/>
          <w:szCs w:val="24"/>
          <w:lang w:val="en-PH" w:eastAsia="en-PH"/>
        </w:rPr>
        <w:tab/>
      </w:r>
      <w:r w:rsidRPr="00CA6DB5">
        <w:rPr>
          <w:rFonts w:ascii="Arial" w:eastAsia="Times New Roman" w:hAnsi="Arial" w:cs="Arial"/>
          <w:b/>
          <w:sz w:val="24"/>
          <w:szCs w:val="24"/>
          <w:lang w:val="en-PH" w:eastAsia="en-PH"/>
        </w:rPr>
        <w:tab/>
        <w:t>Bacolod, Lanao del Norte</w:t>
      </w:r>
    </w:p>
    <w:p w14:paraId="51140B3A" w14:textId="77777777" w:rsidR="00CA6DB5" w:rsidRPr="00CA6DB5" w:rsidRDefault="00CA6DB5" w:rsidP="00CA6DB5">
      <w:pPr>
        <w:spacing w:after="0" w:line="240" w:lineRule="auto"/>
        <w:contextualSpacing/>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TIN 004-367-022</w:t>
      </w:r>
    </w:p>
    <w:p w14:paraId="08FF98C0" w14:textId="77777777" w:rsidR="00CA6DB5" w:rsidRPr="00CA6DB5" w:rsidRDefault="00CA6DB5" w:rsidP="00CA6DB5">
      <w:pPr>
        <w:spacing w:after="0" w:line="240" w:lineRule="auto"/>
        <w:contextualSpacing/>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CCC No. 543</w:t>
      </w:r>
    </w:p>
    <w:p w14:paraId="5093A7B6" w14:textId="77777777" w:rsidR="00CA6DB5" w:rsidRPr="00CA6DB5" w:rsidRDefault="00CA6DB5" w:rsidP="00CA6DB5">
      <w:pPr>
        <w:spacing w:after="0" w:line="240" w:lineRule="auto"/>
        <w:contextualSpacing/>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Tel. No. (063) 227-2041</w:t>
      </w:r>
    </w:p>
    <w:p w14:paraId="4B95C02B" w14:textId="77777777" w:rsidR="00CA6DB5" w:rsidRPr="00CA6DB5" w:rsidRDefault="00CA6DB5" w:rsidP="00CA6DB5">
      <w:pPr>
        <w:spacing w:after="0" w:line="240" w:lineRule="auto"/>
        <w:contextualSpacing/>
        <w:jc w:val="center"/>
        <w:rPr>
          <w:rFonts w:ascii="Arial" w:eastAsia="Times New Roman" w:hAnsi="Arial" w:cs="Arial"/>
          <w:sz w:val="24"/>
          <w:szCs w:val="24"/>
          <w:lang w:val="en-PH" w:eastAsia="en-PH"/>
        </w:rPr>
      </w:pPr>
    </w:p>
    <w:p w14:paraId="4AF9FD4C" w14:textId="77777777" w:rsidR="00CA6DB5" w:rsidRPr="00CA6DB5" w:rsidRDefault="00CA6DB5" w:rsidP="00CA6DB5">
      <w:pPr>
        <w:spacing w:after="0" w:line="240" w:lineRule="auto"/>
        <w:contextualSpacing/>
        <w:rPr>
          <w:rFonts w:ascii="Arial" w:eastAsia="Times New Roman" w:hAnsi="Arial" w:cs="Arial"/>
          <w:b/>
          <w:bCs/>
          <w:sz w:val="24"/>
          <w:szCs w:val="24"/>
          <w:lang w:val="en-PH" w:eastAsia="en-PH"/>
        </w:rPr>
      </w:pPr>
    </w:p>
    <w:p w14:paraId="737737FB" w14:textId="77777777" w:rsidR="00CA6DB5" w:rsidRPr="00CA6DB5" w:rsidRDefault="00CA6DB5" w:rsidP="00CA6DB5">
      <w:pPr>
        <w:spacing w:after="0" w:line="240" w:lineRule="auto"/>
        <w:contextualSpacing/>
        <w:jc w:val="center"/>
        <w:rPr>
          <w:rFonts w:ascii="Arial" w:eastAsia="Times New Roman" w:hAnsi="Arial" w:cs="Arial"/>
          <w:b/>
          <w:bCs/>
          <w:sz w:val="24"/>
          <w:szCs w:val="24"/>
          <w:lang w:val="en-PH" w:eastAsia="en-PH"/>
        </w:rPr>
      </w:pPr>
    </w:p>
    <w:p w14:paraId="3FAB7D30" w14:textId="77777777" w:rsidR="00CA6DB5" w:rsidRPr="00CA6DB5" w:rsidRDefault="00CA6DB5" w:rsidP="00CA6DB5">
      <w:pPr>
        <w:spacing w:after="0" w:line="240" w:lineRule="auto"/>
        <w:contextualSpacing/>
        <w:jc w:val="center"/>
        <w:rPr>
          <w:rFonts w:ascii="Arial" w:eastAsia="Times New Roman" w:hAnsi="Arial" w:cs="Arial"/>
          <w:b/>
          <w:sz w:val="24"/>
          <w:szCs w:val="24"/>
          <w:lang w:val="en-PH" w:eastAsia="en-PH"/>
        </w:rPr>
      </w:pPr>
      <w:r w:rsidRPr="00CA6DB5">
        <w:rPr>
          <w:rFonts w:ascii="Arial" w:eastAsia="Times New Roman" w:hAnsi="Arial" w:cs="Arial"/>
          <w:b/>
          <w:sz w:val="24"/>
          <w:szCs w:val="24"/>
          <w:lang w:val="en-PH" w:eastAsia="en-PH"/>
        </w:rPr>
        <w:t xml:space="preserve">STATEMENT OF MANAGEMENT’S RESPONSIBILITY FOR </w:t>
      </w:r>
    </w:p>
    <w:p w14:paraId="30EE6E95" w14:textId="77777777" w:rsidR="00CA6DB5" w:rsidRPr="00CA6DB5" w:rsidRDefault="00CA6DB5" w:rsidP="00CA6DB5">
      <w:pPr>
        <w:spacing w:after="0" w:line="240" w:lineRule="auto"/>
        <w:contextualSpacing/>
        <w:jc w:val="center"/>
        <w:rPr>
          <w:rFonts w:ascii="Arial" w:eastAsia="Times New Roman" w:hAnsi="Arial" w:cs="Arial"/>
          <w:b/>
          <w:sz w:val="24"/>
          <w:szCs w:val="24"/>
          <w:lang w:val="en-PH" w:eastAsia="en-PH"/>
        </w:rPr>
      </w:pPr>
      <w:r w:rsidRPr="00CA6DB5">
        <w:rPr>
          <w:rFonts w:ascii="Arial" w:eastAsia="Times New Roman" w:hAnsi="Arial" w:cs="Arial"/>
          <w:b/>
          <w:sz w:val="24"/>
          <w:szCs w:val="24"/>
          <w:lang w:val="en-PH" w:eastAsia="en-PH"/>
        </w:rPr>
        <w:t>FINANCIAL STATEMENTS</w:t>
      </w:r>
    </w:p>
    <w:p w14:paraId="4615234B" w14:textId="77777777" w:rsidR="00CA6DB5" w:rsidRPr="00CA6DB5" w:rsidRDefault="00CA6DB5" w:rsidP="00CA6DB5">
      <w:pPr>
        <w:spacing w:after="0" w:line="240" w:lineRule="auto"/>
        <w:contextualSpacing/>
        <w:jc w:val="center"/>
        <w:rPr>
          <w:rFonts w:ascii="Arial" w:eastAsia="Times New Roman" w:hAnsi="Arial" w:cs="Arial"/>
          <w:b/>
          <w:sz w:val="24"/>
          <w:szCs w:val="24"/>
          <w:lang w:val="en-PH" w:eastAsia="en-PH"/>
        </w:rPr>
      </w:pPr>
    </w:p>
    <w:p w14:paraId="33F7D3EE" w14:textId="77777777" w:rsidR="00CA6DB5" w:rsidRPr="00CA6DB5" w:rsidRDefault="00CA6DB5" w:rsidP="00CA6DB5">
      <w:pPr>
        <w:spacing w:after="0" w:line="240" w:lineRule="auto"/>
        <w:contextualSpacing/>
        <w:jc w:val="center"/>
        <w:rPr>
          <w:rFonts w:ascii="Arial" w:eastAsia="Times New Roman" w:hAnsi="Arial" w:cs="Arial"/>
          <w:b/>
          <w:sz w:val="24"/>
          <w:szCs w:val="24"/>
          <w:lang w:val="en-PH" w:eastAsia="en-PH"/>
        </w:rPr>
      </w:pPr>
    </w:p>
    <w:p w14:paraId="458A2994" w14:textId="77777777" w:rsidR="00CA6DB5" w:rsidRPr="00CA6DB5" w:rsidRDefault="00CA6DB5" w:rsidP="00CA6DB5">
      <w:pPr>
        <w:spacing w:after="0" w:line="276" w:lineRule="auto"/>
        <w:jc w:val="both"/>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The Management of the Bacolod Water District is responsible for the preparation of the financial statements as at December 31, 20</w:t>
      </w:r>
      <w:r w:rsidRPr="00CA6DB5">
        <w:rPr>
          <w:rFonts w:ascii="Arial" w:eastAsia="Times New Roman" w:hAnsi="Arial" w:cs="Arial"/>
          <w:sz w:val="24"/>
          <w:szCs w:val="24"/>
          <w:lang w:eastAsia="en-PH"/>
        </w:rPr>
        <w:t>22</w:t>
      </w:r>
      <w:r w:rsidRPr="00CA6DB5">
        <w:rPr>
          <w:rFonts w:ascii="Arial" w:eastAsia="Times New Roman" w:hAnsi="Arial" w:cs="Arial"/>
          <w:sz w:val="24"/>
          <w:szCs w:val="24"/>
          <w:lang w:val="en-PH" w:eastAsia="en-PH"/>
        </w:rPr>
        <w:t>, including the additional components attached thereto in accordance with the prescribed financial reporting framework indicated therein. The responsibility includes designing and implementing internal controls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14:paraId="6069DD9E" w14:textId="77777777" w:rsidR="00CA6DB5" w:rsidRPr="00CA6DB5" w:rsidRDefault="00CA6DB5" w:rsidP="00CA6DB5">
      <w:pPr>
        <w:spacing w:after="0" w:line="276" w:lineRule="auto"/>
        <w:rPr>
          <w:rFonts w:ascii="Arial" w:eastAsia="Times New Roman" w:hAnsi="Arial" w:cs="Arial"/>
          <w:sz w:val="24"/>
          <w:szCs w:val="24"/>
          <w:lang w:val="en-PH" w:eastAsia="en-PH"/>
        </w:rPr>
      </w:pPr>
    </w:p>
    <w:p w14:paraId="5867E1D8" w14:textId="77777777" w:rsidR="00CA6DB5" w:rsidRPr="00CA6DB5" w:rsidRDefault="00CA6DB5" w:rsidP="00CA6DB5">
      <w:pPr>
        <w:spacing w:after="200" w:line="276" w:lineRule="auto"/>
        <w:ind w:right="227"/>
        <w:jc w:val="both"/>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The Board of Directors reviews and approves the financial statements before such statements are issued to the regulators, creditors and other users.</w:t>
      </w:r>
    </w:p>
    <w:p w14:paraId="24500771" w14:textId="1D518968" w:rsidR="00CA6DB5" w:rsidRPr="00CA6DB5" w:rsidRDefault="00CA6DB5" w:rsidP="00CA6DB5">
      <w:pPr>
        <w:spacing w:after="200" w:line="276" w:lineRule="auto"/>
        <w:ind w:right="227"/>
        <w:jc w:val="both"/>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The Commission on Audit has audited the financial statements of the Bacolod Water District in accordance with the Philippine Public Sector Standards on Auditing and has expressed its opinion on the fairness of presentation upon completion of such audit, in its report to the Board of Directors.</w:t>
      </w:r>
    </w:p>
    <w:tbl>
      <w:tblPr>
        <w:tblW w:w="8958" w:type="dxa"/>
        <w:tblLayout w:type="fixed"/>
        <w:tblLook w:val="04A0" w:firstRow="1" w:lastRow="0" w:firstColumn="1" w:lastColumn="0" w:noHBand="0" w:noVBand="1"/>
      </w:tblPr>
      <w:tblGrid>
        <w:gridCol w:w="4479"/>
        <w:gridCol w:w="4479"/>
      </w:tblGrid>
      <w:tr w:rsidR="00CA6DB5" w:rsidRPr="00CA6DB5" w14:paraId="1C99CE21" w14:textId="77777777" w:rsidTr="00B467C9">
        <w:trPr>
          <w:trHeight w:val="1941"/>
        </w:trPr>
        <w:tc>
          <w:tcPr>
            <w:tcW w:w="8958" w:type="dxa"/>
            <w:gridSpan w:val="2"/>
            <w:shd w:val="clear" w:color="auto" w:fill="auto"/>
            <w:vAlign w:val="bottom"/>
          </w:tcPr>
          <w:p w14:paraId="2D3A4A13" w14:textId="5C1111ED" w:rsidR="00CA6DB5" w:rsidRPr="00CA6DB5" w:rsidRDefault="00CA6DB5" w:rsidP="00CA6DB5">
            <w:pPr>
              <w:spacing w:after="0" w:line="240" w:lineRule="auto"/>
              <w:rPr>
                <w:rFonts w:ascii="Arial" w:eastAsia="Times New Roman" w:hAnsi="Arial" w:cs="Arial"/>
                <w:b/>
                <w:sz w:val="24"/>
                <w:szCs w:val="24"/>
                <w:lang w:val="en-PH" w:eastAsia="en-PH"/>
              </w:rPr>
            </w:pPr>
            <w:r>
              <w:rPr>
                <w:noProof/>
                <w:lang w:val="en-PH" w:eastAsia="en-PH"/>
              </w:rPr>
              <w:drawing>
                <wp:anchor distT="0" distB="0" distL="114300" distR="114300" simplePos="0" relativeHeight="251689984" behindDoc="0" locked="0" layoutInCell="1" allowOverlap="1" wp14:anchorId="0D1BCF9F" wp14:editId="3CEAAA54">
                  <wp:simplePos x="0" y="0"/>
                  <wp:positionH relativeFrom="margin">
                    <wp:posOffset>2385060</wp:posOffset>
                  </wp:positionH>
                  <wp:positionV relativeFrom="paragraph">
                    <wp:posOffset>-635</wp:posOffset>
                  </wp:positionV>
                  <wp:extent cx="822960" cy="822960"/>
                  <wp:effectExtent l="0" t="0" r="0" b="0"/>
                  <wp:wrapNone/>
                  <wp:docPr id="19" name="Picture 19" descr="Elsa Panor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lsa Panoril.png"/>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p>
          <w:p w14:paraId="30389471" w14:textId="01D00DAC" w:rsidR="00CA6DB5" w:rsidRPr="00CA6DB5" w:rsidRDefault="00CA6DB5" w:rsidP="00CA6DB5">
            <w:pPr>
              <w:spacing w:after="0" w:line="240" w:lineRule="auto"/>
              <w:jc w:val="center"/>
              <w:rPr>
                <w:rFonts w:ascii="Arial" w:eastAsia="Times New Roman" w:hAnsi="Arial" w:cs="Arial"/>
                <w:b/>
                <w:sz w:val="24"/>
                <w:szCs w:val="24"/>
                <w:lang w:val="en-PH" w:eastAsia="en-PH"/>
              </w:rPr>
            </w:pPr>
          </w:p>
          <w:p w14:paraId="05A38F37" w14:textId="426DCF50" w:rsidR="00CA6DB5" w:rsidRPr="00CA6DB5" w:rsidRDefault="00CA6DB5" w:rsidP="00CA6DB5">
            <w:pPr>
              <w:spacing w:after="0" w:line="240" w:lineRule="auto"/>
              <w:jc w:val="center"/>
              <w:rPr>
                <w:rFonts w:ascii="Arial" w:eastAsia="Times New Roman" w:hAnsi="Arial" w:cs="Arial"/>
                <w:b/>
                <w:sz w:val="24"/>
                <w:szCs w:val="24"/>
                <w:lang w:val="en-PH" w:eastAsia="en-PH"/>
              </w:rPr>
            </w:pPr>
          </w:p>
          <w:p w14:paraId="6EB9F47D" w14:textId="3EFAF1E1" w:rsidR="00CA6DB5" w:rsidRPr="00CA6DB5" w:rsidRDefault="00CA6DB5" w:rsidP="00CA6DB5">
            <w:pPr>
              <w:spacing w:after="0" w:line="240" w:lineRule="auto"/>
              <w:jc w:val="center"/>
              <w:rPr>
                <w:rFonts w:ascii="Arial" w:eastAsia="Times New Roman" w:hAnsi="Arial" w:cs="Arial"/>
                <w:b/>
                <w:sz w:val="24"/>
                <w:szCs w:val="24"/>
                <w:lang w:val="en-PH" w:eastAsia="en-PH"/>
              </w:rPr>
            </w:pPr>
            <w:r w:rsidRPr="00CA6DB5">
              <w:rPr>
                <w:rFonts w:ascii="Arial" w:eastAsia="Times New Roman" w:hAnsi="Arial" w:cs="Arial"/>
                <w:b/>
                <w:sz w:val="24"/>
                <w:szCs w:val="24"/>
                <w:lang w:val="en-PH" w:eastAsia="en-PH"/>
              </w:rPr>
              <w:t>ELSA P. CAL</w:t>
            </w:r>
          </w:p>
          <w:p w14:paraId="6EE5527F" w14:textId="77777777" w:rsidR="00CA6DB5" w:rsidRPr="00CA6DB5" w:rsidRDefault="00CA6DB5" w:rsidP="00CA6DB5">
            <w:pPr>
              <w:spacing w:after="0" w:line="240" w:lineRule="auto"/>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Chairman of the Board</w:t>
            </w:r>
          </w:p>
          <w:p w14:paraId="6E9AD256" w14:textId="4A6540D7" w:rsidR="00CA6DB5" w:rsidRPr="00CA6DB5" w:rsidRDefault="006D6B27" w:rsidP="00CA6DB5">
            <w:pPr>
              <w:spacing w:after="0" w:line="240" w:lineRule="auto"/>
              <w:jc w:val="center"/>
              <w:rPr>
                <w:rFonts w:ascii="Arial" w:eastAsia="Times New Roman" w:hAnsi="Arial" w:cs="Arial"/>
                <w:sz w:val="24"/>
                <w:szCs w:val="24"/>
                <w:lang w:val="en-PH" w:eastAsia="en-PH"/>
              </w:rPr>
            </w:pPr>
            <w:r>
              <w:rPr>
                <w:rFonts w:ascii="Arial" w:eastAsia="Times New Roman" w:hAnsi="Arial" w:cs="Arial"/>
                <w:b/>
                <w:noProof/>
                <w:sz w:val="24"/>
                <w:szCs w:val="24"/>
                <w:lang w:val="en-PH" w:eastAsia="en-PH"/>
              </w:rPr>
              <w:drawing>
                <wp:anchor distT="0" distB="0" distL="114300" distR="114300" simplePos="0" relativeHeight="251693056" behindDoc="1" locked="0" layoutInCell="1" allowOverlap="1" wp14:anchorId="6314BCA6" wp14:editId="1CEB9668">
                  <wp:simplePos x="0" y="0"/>
                  <wp:positionH relativeFrom="column">
                    <wp:posOffset>3572510</wp:posOffset>
                  </wp:positionH>
                  <wp:positionV relativeFrom="paragraph">
                    <wp:posOffset>109220</wp:posOffset>
                  </wp:positionV>
                  <wp:extent cx="1225550" cy="12312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5550" cy="1231265"/>
                          </a:xfrm>
                          <a:prstGeom prst="rect">
                            <a:avLst/>
                          </a:prstGeom>
                          <a:noFill/>
                        </pic:spPr>
                      </pic:pic>
                    </a:graphicData>
                  </a:graphic>
                  <wp14:sizeRelH relativeFrom="page">
                    <wp14:pctWidth>0</wp14:pctWidth>
                  </wp14:sizeRelH>
                  <wp14:sizeRelV relativeFrom="page">
                    <wp14:pctHeight>0</wp14:pctHeight>
                  </wp14:sizeRelV>
                </wp:anchor>
              </w:drawing>
            </w:r>
            <w:r w:rsidR="00CA6DB5" w:rsidRPr="00CA6DB5">
              <w:rPr>
                <w:rFonts w:ascii="Arial" w:eastAsia="Times New Roman" w:hAnsi="Arial" w:cs="Arial"/>
                <w:sz w:val="24"/>
                <w:szCs w:val="24"/>
                <w:lang w:val="en-PH" w:eastAsia="en-PH"/>
              </w:rPr>
              <w:t>Date:February 13, 2023</w:t>
            </w:r>
          </w:p>
          <w:p w14:paraId="4484255A" w14:textId="04444705" w:rsidR="00CA6DB5" w:rsidRPr="00CA6DB5" w:rsidRDefault="00CA6DB5" w:rsidP="00CA6DB5">
            <w:pPr>
              <w:spacing w:after="0" w:line="240" w:lineRule="auto"/>
              <w:jc w:val="center"/>
              <w:rPr>
                <w:rFonts w:ascii="Arial" w:eastAsia="Times New Roman" w:hAnsi="Arial" w:cs="Arial"/>
                <w:sz w:val="24"/>
                <w:szCs w:val="24"/>
                <w:lang w:val="en-PH" w:eastAsia="en-PH"/>
              </w:rPr>
            </w:pPr>
          </w:p>
        </w:tc>
      </w:tr>
      <w:tr w:rsidR="00CA6DB5" w:rsidRPr="00CA6DB5" w14:paraId="2A0443E1" w14:textId="77777777" w:rsidTr="00B467C9">
        <w:trPr>
          <w:trHeight w:val="1625"/>
        </w:trPr>
        <w:tc>
          <w:tcPr>
            <w:tcW w:w="4479" w:type="dxa"/>
            <w:shd w:val="clear" w:color="auto" w:fill="auto"/>
            <w:vAlign w:val="bottom"/>
          </w:tcPr>
          <w:p w14:paraId="5385990F" w14:textId="5C1C69A2" w:rsidR="00CA6DB5" w:rsidRPr="00CA6DB5" w:rsidRDefault="006D6B27" w:rsidP="00CA6DB5">
            <w:pPr>
              <w:spacing w:after="0" w:line="240" w:lineRule="auto"/>
              <w:jc w:val="center"/>
              <w:rPr>
                <w:rFonts w:ascii="Arial" w:eastAsia="Times New Roman" w:hAnsi="Arial" w:cs="Arial"/>
                <w:sz w:val="24"/>
                <w:szCs w:val="24"/>
                <w:lang w:val="en-PH" w:eastAsia="en-PH"/>
              </w:rPr>
            </w:pPr>
            <w:r>
              <w:rPr>
                <w:noProof/>
                <w:lang w:val="en-PH" w:eastAsia="en-PH"/>
              </w:rPr>
              <w:drawing>
                <wp:anchor distT="0" distB="0" distL="114300" distR="114300" simplePos="0" relativeHeight="251692032" behindDoc="1" locked="0" layoutInCell="1" allowOverlap="1" wp14:anchorId="22EA6225" wp14:editId="667898CE">
                  <wp:simplePos x="0" y="0"/>
                  <wp:positionH relativeFrom="page">
                    <wp:posOffset>895985</wp:posOffset>
                  </wp:positionH>
                  <wp:positionV relativeFrom="paragraph">
                    <wp:posOffset>-504825</wp:posOffset>
                  </wp:positionV>
                  <wp:extent cx="866775" cy="866775"/>
                  <wp:effectExtent l="0" t="0" r="9525" b="0"/>
                  <wp:wrapNone/>
                  <wp:docPr id="21" name="Picture 2" descr="Alma Maglana.png">
                    <a:extLst xmlns:a="http://schemas.openxmlformats.org/drawingml/2006/main">
                      <a:ext uri="{FF2B5EF4-FFF2-40B4-BE49-F238E27FC236}">
                        <a16:creationId xmlns:a16="http://schemas.microsoft.com/office/drawing/2014/main" id="{00000000-0008-0000-03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lma Maglana.png">
                            <a:extLst>
                              <a:ext uri="{FF2B5EF4-FFF2-40B4-BE49-F238E27FC236}">
                                <a16:creationId xmlns:a16="http://schemas.microsoft.com/office/drawing/2014/main" id="{00000000-0008-0000-0300-000003000000}"/>
                              </a:ext>
                            </a:extLst>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6DB5" w:rsidRPr="00CA6DB5">
              <w:rPr>
                <w:rFonts w:ascii="Arial" w:eastAsia="Times New Roman" w:hAnsi="Arial" w:cs="Arial"/>
                <w:b/>
                <w:sz w:val="24"/>
                <w:szCs w:val="24"/>
                <w:lang w:val="en-PH" w:eastAsia="en-PH"/>
              </w:rPr>
              <w:t>ALMA S. MAGLANA</w:t>
            </w:r>
          </w:p>
          <w:p w14:paraId="474DC2D2" w14:textId="77777777" w:rsidR="00CA6DB5" w:rsidRPr="00CA6DB5" w:rsidRDefault="00CA6DB5" w:rsidP="00CA6DB5">
            <w:pPr>
              <w:spacing w:after="0" w:line="240" w:lineRule="auto"/>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Bookkeeper Designate</w:t>
            </w:r>
          </w:p>
          <w:p w14:paraId="0D37BB1F" w14:textId="5DEF7C4D" w:rsidR="00CA6DB5" w:rsidRPr="00CA6DB5" w:rsidRDefault="00CA6DB5" w:rsidP="00CA6DB5">
            <w:pPr>
              <w:spacing w:after="0" w:line="240" w:lineRule="auto"/>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Date: February 13, 2023</w:t>
            </w:r>
          </w:p>
        </w:tc>
        <w:tc>
          <w:tcPr>
            <w:tcW w:w="4479" w:type="dxa"/>
            <w:shd w:val="clear" w:color="auto" w:fill="auto"/>
            <w:vAlign w:val="bottom"/>
          </w:tcPr>
          <w:p w14:paraId="2E125D05" w14:textId="223C257D" w:rsidR="00CA6DB5" w:rsidRPr="00CA6DB5" w:rsidRDefault="00CA6DB5" w:rsidP="00CA6DB5">
            <w:pPr>
              <w:spacing w:after="0" w:line="240" w:lineRule="auto"/>
              <w:jc w:val="center"/>
              <w:rPr>
                <w:rFonts w:ascii="Arial" w:eastAsia="Times New Roman" w:hAnsi="Arial" w:cs="Arial"/>
                <w:b/>
                <w:sz w:val="24"/>
                <w:szCs w:val="24"/>
                <w:lang w:val="en-PH" w:eastAsia="en-PH"/>
              </w:rPr>
            </w:pPr>
            <w:r w:rsidRPr="00CA6DB5">
              <w:rPr>
                <w:rFonts w:ascii="Arial" w:eastAsia="Times New Roman" w:hAnsi="Arial" w:cs="Arial"/>
                <w:b/>
                <w:sz w:val="24"/>
                <w:szCs w:val="24"/>
                <w:lang w:val="en-PH" w:eastAsia="en-PH"/>
              </w:rPr>
              <w:t>ENGR. NOEL L. RESABAL</w:t>
            </w:r>
          </w:p>
          <w:p w14:paraId="11874A9B" w14:textId="77777777" w:rsidR="00CA6DB5" w:rsidRPr="00CA6DB5" w:rsidRDefault="00CA6DB5" w:rsidP="00CA6DB5">
            <w:pPr>
              <w:spacing w:after="0" w:line="240" w:lineRule="auto"/>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General Manager</w:t>
            </w:r>
          </w:p>
          <w:p w14:paraId="0E45E238" w14:textId="77777777" w:rsidR="00CA6DB5" w:rsidRPr="00CA6DB5" w:rsidRDefault="00CA6DB5" w:rsidP="00CA6DB5">
            <w:pPr>
              <w:spacing w:after="0" w:line="240" w:lineRule="auto"/>
              <w:jc w:val="center"/>
              <w:rPr>
                <w:rFonts w:ascii="Arial" w:eastAsia="Times New Roman" w:hAnsi="Arial" w:cs="Arial"/>
                <w:sz w:val="24"/>
                <w:szCs w:val="24"/>
                <w:lang w:val="en-PH" w:eastAsia="en-PH"/>
              </w:rPr>
            </w:pPr>
            <w:r w:rsidRPr="00CA6DB5">
              <w:rPr>
                <w:rFonts w:ascii="Arial" w:eastAsia="Times New Roman" w:hAnsi="Arial" w:cs="Arial"/>
                <w:sz w:val="24"/>
                <w:szCs w:val="24"/>
                <w:lang w:val="en-PH" w:eastAsia="en-PH"/>
              </w:rPr>
              <w:t>Date: February 13, 2023</w:t>
            </w:r>
          </w:p>
        </w:tc>
      </w:tr>
    </w:tbl>
    <w:p w14:paraId="52ABA551" w14:textId="77777777" w:rsidR="0063442F" w:rsidRPr="00A610CA" w:rsidRDefault="0063442F" w:rsidP="00F655C6">
      <w:pPr>
        <w:spacing w:after="0" w:line="240" w:lineRule="auto"/>
        <w:jc w:val="both"/>
        <w:rPr>
          <w:rFonts w:ascii="Arial" w:eastAsia="Times New Roman" w:hAnsi="Arial" w:cs="Arial"/>
          <w:lang w:val="en-PH" w:eastAsia="en-PH"/>
        </w:rPr>
      </w:pPr>
    </w:p>
    <w:p w14:paraId="248610FA" w14:textId="77777777" w:rsidR="00E162BC" w:rsidRPr="00A610CA" w:rsidRDefault="00E162BC" w:rsidP="00F655C6">
      <w:pPr>
        <w:spacing w:after="0" w:line="240" w:lineRule="auto"/>
        <w:jc w:val="both"/>
        <w:rPr>
          <w:rFonts w:ascii="Arial" w:eastAsia="Times New Roman" w:hAnsi="Arial" w:cs="Arial"/>
          <w:lang w:val="en-PH" w:eastAsia="en-PH"/>
        </w:rPr>
        <w:sectPr w:rsidR="00E162BC" w:rsidRPr="00A610CA" w:rsidSect="003656DE">
          <w:pgSz w:w="12240" w:h="15840" w:code="1"/>
          <w:pgMar w:top="1440" w:right="1440" w:bottom="1440" w:left="1800" w:header="360" w:footer="360" w:gutter="0"/>
          <w:cols w:space="720"/>
          <w:docGrid w:linePitch="360"/>
        </w:sectPr>
      </w:pPr>
    </w:p>
    <w:p w14:paraId="6DF113C9" w14:textId="0E381236"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noProof/>
          <w:lang w:val="en-PH" w:eastAsia="en-PH"/>
        </w:rPr>
        <w:lastRenderedPageBreak/>
        <w:drawing>
          <wp:anchor distT="0" distB="0" distL="114300" distR="114300" simplePos="0" relativeHeight="251667456" behindDoc="1" locked="0" layoutInCell="1" allowOverlap="1" wp14:anchorId="28AB0DD6" wp14:editId="5E3BD32E">
            <wp:simplePos x="1023582" y="1105469"/>
            <wp:positionH relativeFrom="margin">
              <wp:align>left</wp:align>
            </wp:positionH>
            <wp:positionV relativeFrom="margin">
              <wp:align>top</wp:align>
            </wp:positionV>
            <wp:extent cx="9429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42975" cy="790575"/>
                    </a:xfrm>
                    <a:prstGeom prst="rect">
                      <a:avLst/>
                    </a:prstGeom>
                    <a:noFill/>
                    <a:ln w="9525">
                      <a:noFill/>
                      <a:miter lim="800000"/>
                      <a:headEnd/>
                      <a:tailEnd/>
                    </a:ln>
                  </pic:spPr>
                </pic:pic>
              </a:graphicData>
            </a:graphic>
          </wp:anchor>
        </w:drawing>
      </w:r>
      <w:r w:rsidRPr="00A610CA">
        <w:rPr>
          <w:rFonts w:ascii="Arial" w:eastAsia="Times New Roman" w:hAnsi="Arial" w:cs="Arial"/>
          <w:b/>
          <w:lang w:val="en-PH" w:eastAsia="en-PH"/>
        </w:rPr>
        <w:t>BACOLOD WATER DISTRICT</w:t>
      </w:r>
    </w:p>
    <w:p w14:paraId="54910253" w14:textId="77777777"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CONDENSED STATEMENT OF FINANCIAL POSITION</w:t>
      </w:r>
    </w:p>
    <w:p w14:paraId="5A13112D" w14:textId="63EA1A7D" w:rsidR="00EC54EB" w:rsidRPr="00A610CA" w:rsidRDefault="00687C43" w:rsidP="00F655C6">
      <w:pPr>
        <w:spacing w:after="0" w:line="240" w:lineRule="auto"/>
        <w:jc w:val="center"/>
        <w:rPr>
          <w:rFonts w:ascii="Arial" w:eastAsia="Times New Roman" w:hAnsi="Arial" w:cs="Arial"/>
          <w:b/>
          <w:lang w:eastAsia="en-PH"/>
        </w:rPr>
      </w:pPr>
      <w:r w:rsidRPr="00A610CA">
        <w:rPr>
          <w:rFonts w:ascii="Arial" w:eastAsia="Times New Roman" w:hAnsi="Arial" w:cs="Arial"/>
          <w:b/>
          <w:lang w:val="en-PH" w:eastAsia="en-PH"/>
        </w:rPr>
        <w:t>AS AT DECEMBER 31, 20</w:t>
      </w:r>
      <w:r w:rsidRPr="00A610CA">
        <w:rPr>
          <w:rFonts w:ascii="Arial" w:eastAsia="Times New Roman" w:hAnsi="Arial" w:cs="Arial"/>
          <w:b/>
          <w:lang w:eastAsia="en-PH"/>
        </w:rPr>
        <w:t>2</w:t>
      </w:r>
      <w:r w:rsidR="00846D8E" w:rsidRPr="00A610CA">
        <w:rPr>
          <w:rFonts w:ascii="Arial" w:eastAsia="Times New Roman" w:hAnsi="Arial" w:cs="Arial"/>
          <w:b/>
          <w:lang w:eastAsia="en-PH"/>
        </w:rPr>
        <w:t>2</w:t>
      </w:r>
    </w:p>
    <w:p w14:paraId="2886E230" w14:textId="3DA87AE4" w:rsidR="00EC54EB" w:rsidRPr="00A610CA" w:rsidRDefault="00EC54EB" w:rsidP="00F655C6">
      <w:pPr>
        <w:spacing w:after="0" w:line="240" w:lineRule="auto"/>
        <w:jc w:val="center"/>
        <w:rPr>
          <w:rFonts w:ascii="Arial" w:eastAsia="Times New Roman" w:hAnsi="Arial" w:cs="Arial"/>
          <w:b/>
          <w:lang w:val="en-PH" w:eastAsia="en-PH"/>
        </w:rPr>
      </w:pPr>
    </w:p>
    <w:p w14:paraId="037F650F" w14:textId="77777777" w:rsidR="00E162BC" w:rsidRPr="00A610CA" w:rsidRDefault="00E162BC" w:rsidP="00F655C6">
      <w:pPr>
        <w:spacing w:after="0" w:line="240" w:lineRule="auto"/>
        <w:jc w:val="center"/>
        <w:rPr>
          <w:rFonts w:ascii="Arial" w:eastAsia="Times New Roman" w:hAnsi="Arial" w:cs="Arial"/>
          <w:b/>
          <w:lang w:val="en-PH" w:eastAsia="en-PH"/>
        </w:rPr>
      </w:pPr>
    </w:p>
    <w:tbl>
      <w:tblPr>
        <w:tblW w:w="9098" w:type="dxa"/>
        <w:tblInd w:w="108" w:type="dxa"/>
        <w:tblLook w:val="04A0" w:firstRow="1" w:lastRow="0" w:firstColumn="1" w:lastColumn="0" w:noHBand="0" w:noVBand="1"/>
      </w:tblPr>
      <w:tblGrid>
        <w:gridCol w:w="260"/>
        <w:gridCol w:w="3580"/>
        <w:gridCol w:w="828"/>
        <w:gridCol w:w="222"/>
        <w:gridCol w:w="363"/>
        <w:gridCol w:w="1623"/>
        <w:gridCol w:w="236"/>
        <w:gridCol w:w="363"/>
        <w:gridCol w:w="1623"/>
      </w:tblGrid>
      <w:tr w:rsidR="00A610CA" w:rsidRPr="00A610CA" w14:paraId="103648E7" w14:textId="77777777">
        <w:trPr>
          <w:trHeight w:val="300"/>
        </w:trPr>
        <w:tc>
          <w:tcPr>
            <w:tcW w:w="260" w:type="dxa"/>
            <w:tcBorders>
              <w:top w:val="nil"/>
              <w:left w:val="nil"/>
              <w:bottom w:val="nil"/>
              <w:right w:val="nil"/>
            </w:tcBorders>
            <w:shd w:val="clear" w:color="auto" w:fill="auto"/>
            <w:noWrap/>
            <w:vAlign w:val="bottom"/>
          </w:tcPr>
          <w:p w14:paraId="59A0020F"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A7BE33F"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DC9D402" w14:textId="77777777"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NOTE</w:t>
            </w:r>
          </w:p>
        </w:tc>
        <w:tc>
          <w:tcPr>
            <w:tcW w:w="222" w:type="dxa"/>
            <w:tcBorders>
              <w:top w:val="nil"/>
              <w:left w:val="nil"/>
              <w:bottom w:val="nil"/>
              <w:right w:val="nil"/>
            </w:tcBorders>
            <w:shd w:val="clear" w:color="auto" w:fill="auto"/>
            <w:vAlign w:val="center"/>
          </w:tcPr>
          <w:p w14:paraId="32D72EB0" w14:textId="77777777" w:rsidR="00EC54EB" w:rsidRPr="00A610CA" w:rsidRDefault="00EC54EB"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0426E73D"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381C5B5" w14:textId="56B33122"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202</w:t>
            </w:r>
            <w:r w:rsidR="00846D8E" w:rsidRPr="00A610CA">
              <w:rPr>
                <w:rFonts w:ascii="Arial" w:eastAsia="Times New Roman" w:hAnsi="Arial" w:cs="Arial"/>
                <w:b/>
                <w:bCs/>
                <w:u w:val="single"/>
              </w:rPr>
              <w:t>2</w:t>
            </w:r>
          </w:p>
        </w:tc>
        <w:tc>
          <w:tcPr>
            <w:tcW w:w="236" w:type="dxa"/>
            <w:tcBorders>
              <w:top w:val="nil"/>
              <w:left w:val="nil"/>
              <w:bottom w:val="nil"/>
              <w:right w:val="nil"/>
            </w:tcBorders>
            <w:shd w:val="clear" w:color="auto" w:fill="auto"/>
            <w:vAlign w:val="center"/>
          </w:tcPr>
          <w:p w14:paraId="048A9397" w14:textId="77777777" w:rsidR="00EC54EB" w:rsidRPr="00A610CA" w:rsidRDefault="00EC54EB"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534CAB5F" w14:textId="77777777" w:rsidR="00EC54EB" w:rsidRPr="00A610CA" w:rsidRDefault="00EC54EB" w:rsidP="00F655C6">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F573919" w14:textId="07EAA666"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20</w:t>
            </w:r>
            <w:r w:rsidR="00E35949" w:rsidRPr="00A610CA">
              <w:rPr>
                <w:rFonts w:ascii="Arial" w:eastAsia="Times New Roman" w:hAnsi="Arial" w:cs="Arial"/>
                <w:b/>
                <w:bCs/>
                <w:u w:val="single"/>
              </w:rPr>
              <w:t>2</w:t>
            </w:r>
            <w:r w:rsidR="00846D8E" w:rsidRPr="00A610CA">
              <w:rPr>
                <w:rFonts w:ascii="Arial" w:eastAsia="Times New Roman" w:hAnsi="Arial" w:cs="Arial"/>
                <w:b/>
                <w:bCs/>
                <w:u w:val="single"/>
              </w:rPr>
              <w:t>1</w:t>
            </w:r>
          </w:p>
        </w:tc>
      </w:tr>
      <w:tr w:rsidR="00A610CA" w:rsidRPr="00A610CA" w14:paraId="14B6A36E" w14:textId="77777777">
        <w:trPr>
          <w:trHeight w:val="300"/>
        </w:trPr>
        <w:tc>
          <w:tcPr>
            <w:tcW w:w="260" w:type="dxa"/>
            <w:tcBorders>
              <w:top w:val="nil"/>
              <w:left w:val="nil"/>
              <w:bottom w:val="nil"/>
              <w:right w:val="nil"/>
            </w:tcBorders>
            <w:shd w:val="clear" w:color="auto" w:fill="auto"/>
            <w:noWrap/>
            <w:vAlign w:val="bottom"/>
          </w:tcPr>
          <w:p w14:paraId="186136AC"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47B358E"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65C276F4" w14:textId="77777777" w:rsidR="00E162BC" w:rsidRPr="00A610CA" w:rsidRDefault="00E162BC" w:rsidP="00F655C6">
            <w:pPr>
              <w:spacing w:after="0" w:line="240" w:lineRule="auto"/>
              <w:jc w:val="center"/>
              <w:rPr>
                <w:rFonts w:ascii="Arial" w:eastAsia="Times New Roman" w:hAnsi="Arial" w:cs="Arial"/>
                <w:b/>
                <w:bCs/>
                <w:u w:val="single"/>
              </w:rPr>
            </w:pPr>
          </w:p>
        </w:tc>
        <w:tc>
          <w:tcPr>
            <w:tcW w:w="222" w:type="dxa"/>
            <w:tcBorders>
              <w:top w:val="nil"/>
              <w:left w:val="nil"/>
              <w:bottom w:val="nil"/>
              <w:right w:val="nil"/>
            </w:tcBorders>
            <w:shd w:val="clear" w:color="auto" w:fill="auto"/>
            <w:vAlign w:val="center"/>
          </w:tcPr>
          <w:p w14:paraId="705A5DD5" w14:textId="77777777" w:rsidR="00E162BC" w:rsidRPr="00A610CA" w:rsidRDefault="00E162BC"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55CEA37F"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363275C" w14:textId="77777777" w:rsidR="00E162BC" w:rsidRPr="00A610CA" w:rsidRDefault="00E162BC" w:rsidP="00F655C6">
            <w:pPr>
              <w:spacing w:after="0" w:line="240" w:lineRule="auto"/>
              <w:jc w:val="center"/>
              <w:rPr>
                <w:rFonts w:ascii="Arial" w:eastAsia="Times New Roman" w:hAnsi="Arial" w:cs="Arial"/>
                <w:b/>
                <w:bCs/>
                <w:u w:val="single"/>
              </w:rPr>
            </w:pPr>
          </w:p>
        </w:tc>
        <w:tc>
          <w:tcPr>
            <w:tcW w:w="236" w:type="dxa"/>
            <w:tcBorders>
              <w:top w:val="nil"/>
              <w:left w:val="nil"/>
              <w:bottom w:val="nil"/>
              <w:right w:val="nil"/>
            </w:tcBorders>
            <w:shd w:val="clear" w:color="auto" w:fill="auto"/>
            <w:vAlign w:val="center"/>
          </w:tcPr>
          <w:p w14:paraId="3DE9E7A9" w14:textId="77777777" w:rsidR="00E162BC" w:rsidRPr="00A610CA" w:rsidRDefault="00E162BC"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51692652" w14:textId="77777777" w:rsidR="00E162BC" w:rsidRPr="00A610CA" w:rsidRDefault="00E162BC" w:rsidP="00F655C6">
            <w:pPr>
              <w:spacing w:after="0" w:line="240" w:lineRule="auto"/>
              <w:jc w:val="center"/>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9EFEF28" w14:textId="77777777" w:rsidR="00E162BC" w:rsidRPr="00A610CA" w:rsidRDefault="00E162BC" w:rsidP="00F655C6">
            <w:pPr>
              <w:spacing w:after="0" w:line="240" w:lineRule="auto"/>
              <w:jc w:val="center"/>
              <w:rPr>
                <w:rFonts w:ascii="Arial" w:eastAsia="Times New Roman" w:hAnsi="Arial" w:cs="Arial"/>
                <w:b/>
                <w:bCs/>
                <w:u w:val="single"/>
              </w:rPr>
            </w:pPr>
          </w:p>
        </w:tc>
      </w:tr>
      <w:tr w:rsidR="00A610CA" w:rsidRPr="00A610CA" w14:paraId="3AB0B0AE" w14:textId="77777777">
        <w:trPr>
          <w:trHeight w:val="300"/>
        </w:trPr>
        <w:tc>
          <w:tcPr>
            <w:tcW w:w="3840" w:type="dxa"/>
            <w:gridSpan w:val="2"/>
            <w:tcBorders>
              <w:top w:val="nil"/>
              <w:left w:val="nil"/>
              <w:bottom w:val="nil"/>
              <w:right w:val="nil"/>
            </w:tcBorders>
            <w:shd w:val="clear" w:color="auto" w:fill="auto"/>
            <w:noWrap/>
            <w:vAlign w:val="center"/>
          </w:tcPr>
          <w:p w14:paraId="0D979113"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ASSETS</w:t>
            </w:r>
          </w:p>
          <w:p w14:paraId="0AA54080" w14:textId="77777777" w:rsidR="00EC54EB" w:rsidRPr="00A610CA" w:rsidRDefault="00EC54EB" w:rsidP="00F655C6">
            <w:pPr>
              <w:spacing w:after="0" w:line="240" w:lineRule="auto"/>
              <w:jc w:val="center"/>
              <w:rPr>
                <w:rFonts w:ascii="Arial" w:eastAsia="Times New Roman" w:hAnsi="Arial" w:cs="Arial"/>
                <w:b/>
                <w:bCs/>
              </w:rPr>
            </w:pPr>
          </w:p>
        </w:tc>
        <w:tc>
          <w:tcPr>
            <w:tcW w:w="828" w:type="dxa"/>
            <w:tcBorders>
              <w:top w:val="nil"/>
              <w:left w:val="nil"/>
              <w:bottom w:val="nil"/>
              <w:right w:val="nil"/>
            </w:tcBorders>
            <w:shd w:val="clear" w:color="auto" w:fill="auto"/>
            <w:vAlign w:val="center"/>
          </w:tcPr>
          <w:p w14:paraId="00A823A1" w14:textId="77777777" w:rsidR="00EC54EB" w:rsidRPr="00A610CA" w:rsidRDefault="00EC54EB" w:rsidP="00F655C6">
            <w:pPr>
              <w:spacing w:after="0" w:line="240" w:lineRule="auto"/>
              <w:jc w:val="center"/>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4D6B82A6" w14:textId="77777777" w:rsidR="00EC54EB" w:rsidRPr="00A610CA" w:rsidRDefault="00EC54EB"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07FE5C3"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59E2569"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0F0DF022"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4C20AAA"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31FEC15" w14:textId="77777777" w:rsidR="00EC54EB" w:rsidRPr="00A610CA" w:rsidRDefault="00EC54EB" w:rsidP="00F655C6">
            <w:pPr>
              <w:spacing w:after="0" w:line="240" w:lineRule="auto"/>
              <w:rPr>
                <w:rFonts w:ascii="Times New Roman" w:eastAsia="Times New Roman" w:hAnsi="Times New Roman" w:cs="Times New Roman"/>
                <w:sz w:val="20"/>
                <w:szCs w:val="20"/>
              </w:rPr>
            </w:pPr>
          </w:p>
        </w:tc>
      </w:tr>
      <w:tr w:rsidR="00A610CA" w:rsidRPr="00A610CA" w14:paraId="7A3E19E2" w14:textId="77777777">
        <w:trPr>
          <w:trHeight w:val="300"/>
        </w:trPr>
        <w:tc>
          <w:tcPr>
            <w:tcW w:w="3840" w:type="dxa"/>
            <w:gridSpan w:val="2"/>
            <w:tcBorders>
              <w:top w:val="nil"/>
              <w:left w:val="nil"/>
              <w:bottom w:val="nil"/>
              <w:right w:val="nil"/>
            </w:tcBorders>
            <w:shd w:val="clear" w:color="auto" w:fill="auto"/>
            <w:noWrap/>
            <w:vAlign w:val="center"/>
          </w:tcPr>
          <w:p w14:paraId="2776CEE4" w14:textId="77777777"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Current Assets</w:t>
            </w:r>
          </w:p>
        </w:tc>
        <w:tc>
          <w:tcPr>
            <w:tcW w:w="828" w:type="dxa"/>
            <w:tcBorders>
              <w:top w:val="nil"/>
              <w:left w:val="nil"/>
              <w:bottom w:val="nil"/>
              <w:right w:val="nil"/>
            </w:tcBorders>
            <w:shd w:val="clear" w:color="auto" w:fill="auto"/>
            <w:vAlign w:val="center"/>
          </w:tcPr>
          <w:p w14:paraId="13EBC5D7" w14:textId="77777777" w:rsidR="00EC54EB" w:rsidRPr="00A610CA" w:rsidRDefault="00EC54EB" w:rsidP="00F655C6">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571187BF" w14:textId="77777777" w:rsidR="00EC54EB" w:rsidRPr="00A610CA" w:rsidRDefault="00EC54EB"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6917E88"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6B00093"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4912C0B9"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F785152"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5D4A801" w14:textId="77777777" w:rsidR="00EC54EB" w:rsidRPr="00A610CA" w:rsidRDefault="00EC54EB" w:rsidP="00F655C6">
            <w:pPr>
              <w:spacing w:after="0" w:line="240" w:lineRule="auto"/>
              <w:rPr>
                <w:rFonts w:ascii="Times New Roman" w:eastAsia="Times New Roman" w:hAnsi="Times New Roman" w:cs="Times New Roman"/>
                <w:sz w:val="20"/>
                <w:szCs w:val="20"/>
              </w:rPr>
            </w:pPr>
          </w:p>
        </w:tc>
      </w:tr>
      <w:tr w:rsidR="00A610CA" w:rsidRPr="00A610CA" w14:paraId="28D997AC" w14:textId="77777777" w:rsidTr="004A2825">
        <w:trPr>
          <w:trHeight w:val="300"/>
        </w:trPr>
        <w:tc>
          <w:tcPr>
            <w:tcW w:w="260" w:type="dxa"/>
            <w:tcBorders>
              <w:top w:val="nil"/>
              <w:left w:val="nil"/>
              <w:bottom w:val="nil"/>
              <w:right w:val="nil"/>
            </w:tcBorders>
            <w:shd w:val="clear" w:color="auto" w:fill="auto"/>
            <w:noWrap/>
            <w:vAlign w:val="bottom"/>
          </w:tcPr>
          <w:p w14:paraId="3B73E61E"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84FDFD8"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Cash and Cash Equivalents</w:t>
            </w:r>
          </w:p>
        </w:tc>
        <w:tc>
          <w:tcPr>
            <w:tcW w:w="828" w:type="dxa"/>
            <w:tcBorders>
              <w:top w:val="nil"/>
              <w:left w:val="nil"/>
              <w:bottom w:val="nil"/>
              <w:right w:val="nil"/>
            </w:tcBorders>
            <w:shd w:val="clear" w:color="auto" w:fill="auto"/>
            <w:vAlign w:val="center"/>
          </w:tcPr>
          <w:p w14:paraId="5B4B3E3B"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5</w:t>
            </w:r>
          </w:p>
        </w:tc>
        <w:tc>
          <w:tcPr>
            <w:tcW w:w="222" w:type="dxa"/>
            <w:tcBorders>
              <w:top w:val="nil"/>
              <w:left w:val="nil"/>
              <w:bottom w:val="nil"/>
              <w:right w:val="nil"/>
            </w:tcBorders>
            <w:shd w:val="clear" w:color="auto" w:fill="auto"/>
            <w:vAlign w:val="center"/>
          </w:tcPr>
          <w:p w14:paraId="709F3253"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265A92A4"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7BB8540C" w14:textId="0150F40F" w:rsidR="00846D8E" w:rsidRPr="00A610CA" w:rsidRDefault="00A11C49" w:rsidP="00846D8E">
            <w:pPr>
              <w:spacing w:after="0" w:line="240" w:lineRule="auto"/>
              <w:jc w:val="right"/>
              <w:rPr>
                <w:rFonts w:ascii="Arial" w:eastAsia="Times New Roman" w:hAnsi="Arial" w:cs="Arial"/>
              </w:rPr>
            </w:pPr>
            <w:r w:rsidRPr="00A610CA">
              <w:rPr>
                <w:rFonts w:ascii="Arial" w:eastAsia="Times New Roman" w:hAnsi="Arial" w:cs="Arial"/>
              </w:rPr>
              <w:t>6,365,587.12</w:t>
            </w:r>
          </w:p>
        </w:tc>
        <w:tc>
          <w:tcPr>
            <w:tcW w:w="236" w:type="dxa"/>
            <w:tcBorders>
              <w:top w:val="nil"/>
              <w:left w:val="nil"/>
              <w:bottom w:val="nil"/>
              <w:right w:val="nil"/>
            </w:tcBorders>
            <w:shd w:val="clear" w:color="auto" w:fill="auto"/>
            <w:vAlign w:val="center"/>
          </w:tcPr>
          <w:p w14:paraId="697D5295"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7D612A5"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3A9608BA" w14:textId="18674D0A" w:rsidR="00846D8E" w:rsidRPr="00A610CA" w:rsidRDefault="00846D8E" w:rsidP="00846D8E">
            <w:pPr>
              <w:spacing w:after="0" w:line="240" w:lineRule="auto"/>
              <w:jc w:val="right"/>
              <w:rPr>
                <w:rFonts w:ascii="Arial" w:eastAsia="Times New Roman" w:hAnsi="Arial" w:cs="Arial"/>
              </w:rPr>
            </w:pPr>
            <w:r w:rsidRPr="00A610CA">
              <w:rPr>
                <w:rFonts w:ascii="Arial" w:hAnsi="Arial" w:cs="Arial"/>
              </w:rPr>
              <w:t xml:space="preserve"> 6,277,767.80 </w:t>
            </w:r>
          </w:p>
        </w:tc>
      </w:tr>
      <w:tr w:rsidR="00A610CA" w:rsidRPr="00A610CA" w14:paraId="7B3AB24E" w14:textId="77777777" w:rsidTr="004A2825">
        <w:trPr>
          <w:trHeight w:val="300"/>
        </w:trPr>
        <w:tc>
          <w:tcPr>
            <w:tcW w:w="260" w:type="dxa"/>
            <w:tcBorders>
              <w:top w:val="nil"/>
              <w:left w:val="nil"/>
              <w:bottom w:val="nil"/>
              <w:right w:val="nil"/>
            </w:tcBorders>
            <w:shd w:val="clear" w:color="auto" w:fill="auto"/>
            <w:noWrap/>
            <w:vAlign w:val="bottom"/>
          </w:tcPr>
          <w:p w14:paraId="3E9C5BA1"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0F740788"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Receivables</w:t>
            </w:r>
          </w:p>
        </w:tc>
        <w:tc>
          <w:tcPr>
            <w:tcW w:w="828" w:type="dxa"/>
            <w:tcBorders>
              <w:top w:val="nil"/>
              <w:left w:val="nil"/>
              <w:bottom w:val="nil"/>
              <w:right w:val="nil"/>
            </w:tcBorders>
            <w:shd w:val="clear" w:color="auto" w:fill="auto"/>
            <w:vAlign w:val="center"/>
          </w:tcPr>
          <w:p w14:paraId="7151B04A"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6</w:t>
            </w:r>
          </w:p>
        </w:tc>
        <w:tc>
          <w:tcPr>
            <w:tcW w:w="222" w:type="dxa"/>
            <w:tcBorders>
              <w:top w:val="nil"/>
              <w:left w:val="nil"/>
              <w:bottom w:val="nil"/>
              <w:right w:val="nil"/>
            </w:tcBorders>
            <w:shd w:val="clear" w:color="auto" w:fill="auto"/>
            <w:vAlign w:val="center"/>
          </w:tcPr>
          <w:p w14:paraId="65E4F673"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1BCF8574"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033F674B" w14:textId="33884B60" w:rsidR="00846D8E" w:rsidRPr="00A610CA" w:rsidRDefault="00A11C49" w:rsidP="00846D8E">
            <w:pPr>
              <w:spacing w:after="0" w:line="240" w:lineRule="auto"/>
              <w:jc w:val="right"/>
              <w:rPr>
                <w:rFonts w:ascii="Arial" w:eastAsia="Times New Roman" w:hAnsi="Arial" w:cs="Arial"/>
              </w:rPr>
            </w:pPr>
            <w:r w:rsidRPr="00A610CA">
              <w:rPr>
                <w:rFonts w:ascii="Arial" w:eastAsia="Times New Roman" w:hAnsi="Arial" w:cs="Arial"/>
              </w:rPr>
              <w:t>1,433,826.32</w:t>
            </w:r>
          </w:p>
        </w:tc>
        <w:tc>
          <w:tcPr>
            <w:tcW w:w="236" w:type="dxa"/>
            <w:tcBorders>
              <w:top w:val="nil"/>
              <w:left w:val="nil"/>
              <w:bottom w:val="nil"/>
              <w:right w:val="nil"/>
            </w:tcBorders>
            <w:shd w:val="clear" w:color="auto" w:fill="auto"/>
            <w:vAlign w:val="center"/>
          </w:tcPr>
          <w:p w14:paraId="326A6BE8"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7BA7DF3"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087E9585" w14:textId="6DB3FDD4" w:rsidR="00846D8E" w:rsidRPr="00A610CA" w:rsidRDefault="00846D8E" w:rsidP="00846D8E">
            <w:pPr>
              <w:spacing w:after="0" w:line="240" w:lineRule="auto"/>
              <w:jc w:val="right"/>
              <w:rPr>
                <w:rFonts w:ascii="Arial" w:eastAsia="Times New Roman" w:hAnsi="Arial" w:cs="Arial"/>
              </w:rPr>
            </w:pPr>
            <w:r w:rsidRPr="00A610CA">
              <w:rPr>
                <w:rFonts w:ascii="Arial" w:hAnsi="Arial" w:cs="Arial"/>
              </w:rPr>
              <w:t xml:space="preserve"> 1,334,847.20 </w:t>
            </w:r>
          </w:p>
        </w:tc>
      </w:tr>
      <w:tr w:rsidR="00A610CA" w:rsidRPr="00A610CA" w14:paraId="39E8EBC5" w14:textId="77777777" w:rsidTr="004A2825">
        <w:trPr>
          <w:trHeight w:val="300"/>
        </w:trPr>
        <w:tc>
          <w:tcPr>
            <w:tcW w:w="260" w:type="dxa"/>
            <w:tcBorders>
              <w:top w:val="nil"/>
              <w:left w:val="nil"/>
              <w:bottom w:val="nil"/>
              <w:right w:val="nil"/>
            </w:tcBorders>
            <w:shd w:val="clear" w:color="auto" w:fill="auto"/>
            <w:noWrap/>
            <w:vAlign w:val="bottom"/>
          </w:tcPr>
          <w:p w14:paraId="15D753DF"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00B95D78"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Inventories</w:t>
            </w:r>
          </w:p>
        </w:tc>
        <w:tc>
          <w:tcPr>
            <w:tcW w:w="828" w:type="dxa"/>
            <w:tcBorders>
              <w:top w:val="nil"/>
              <w:left w:val="nil"/>
              <w:bottom w:val="nil"/>
              <w:right w:val="nil"/>
            </w:tcBorders>
            <w:shd w:val="clear" w:color="auto" w:fill="auto"/>
            <w:vAlign w:val="center"/>
          </w:tcPr>
          <w:p w14:paraId="624374B2"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7</w:t>
            </w:r>
          </w:p>
        </w:tc>
        <w:tc>
          <w:tcPr>
            <w:tcW w:w="222" w:type="dxa"/>
            <w:tcBorders>
              <w:top w:val="nil"/>
              <w:left w:val="nil"/>
              <w:bottom w:val="nil"/>
              <w:right w:val="nil"/>
            </w:tcBorders>
            <w:shd w:val="clear" w:color="auto" w:fill="auto"/>
            <w:vAlign w:val="center"/>
          </w:tcPr>
          <w:p w14:paraId="50E0C208"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59808B64"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3370570B" w14:textId="18A1A599" w:rsidR="00846D8E" w:rsidRPr="00A610CA" w:rsidRDefault="00A11C49" w:rsidP="00846D8E">
            <w:pPr>
              <w:spacing w:after="0" w:line="240" w:lineRule="auto"/>
              <w:jc w:val="right"/>
              <w:rPr>
                <w:rFonts w:ascii="Arial" w:eastAsia="Times New Roman" w:hAnsi="Arial" w:cs="Arial"/>
              </w:rPr>
            </w:pPr>
            <w:r w:rsidRPr="00A610CA">
              <w:rPr>
                <w:rFonts w:ascii="Arial" w:eastAsia="Times New Roman" w:hAnsi="Arial" w:cs="Arial"/>
              </w:rPr>
              <w:t>1,898,138.88</w:t>
            </w:r>
          </w:p>
        </w:tc>
        <w:tc>
          <w:tcPr>
            <w:tcW w:w="236" w:type="dxa"/>
            <w:tcBorders>
              <w:top w:val="nil"/>
              <w:left w:val="nil"/>
              <w:bottom w:val="nil"/>
              <w:right w:val="nil"/>
            </w:tcBorders>
            <w:shd w:val="clear" w:color="auto" w:fill="auto"/>
            <w:vAlign w:val="center"/>
          </w:tcPr>
          <w:p w14:paraId="77C8010F"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EDD81E7"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22CD52A9" w14:textId="652D5D79" w:rsidR="00846D8E" w:rsidRPr="00A610CA" w:rsidRDefault="00846D8E" w:rsidP="00846D8E">
            <w:pPr>
              <w:spacing w:after="0" w:line="240" w:lineRule="auto"/>
              <w:jc w:val="right"/>
              <w:rPr>
                <w:rFonts w:ascii="Arial" w:eastAsia="Times New Roman" w:hAnsi="Arial" w:cs="Arial"/>
              </w:rPr>
            </w:pPr>
            <w:r w:rsidRPr="00A610CA">
              <w:rPr>
                <w:rFonts w:ascii="Arial" w:hAnsi="Arial" w:cs="Arial"/>
              </w:rPr>
              <w:t xml:space="preserve"> 1,960,195.29 </w:t>
            </w:r>
          </w:p>
        </w:tc>
      </w:tr>
      <w:tr w:rsidR="00A610CA" w:rsidRPr="00A610CA" w14:paraId="01CE7483" w14:textId="77777777" w:rsidTr="004A2825">
        <w:trPr>
          <w:trHeight w:val="300"/>
        </w:trPr>
        <w:tc>
          <w:tcPr>
            <w:tcW w:w="260" w:type="dxa"/>
            <w:tcBorders>
              <w:top w:val="nil"/>
              <w:left w:val="nil"/>
              <w:bottom w:val="nil"/>
              <w:right w:val="nil"/>
            </w:tcBorders>
            <w:shd w:val="clear" w:color="auto" w:fill="auto"/>
            <w:noWrap/>
            <w:vAlign w:val="bottom"/>
          </w:tcPr>
          <w:p w14:paraId="37A9BE42"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05F4ADB7"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Other Current Assets</w:t>
            </w:r>
          </w:p>
        </w:tc>
        <w:tc>
          <w:tcPr>
            <w:tcW w:w="828" w:type="dxa"/>
            <w:tcBorders>
              <w:top w:val="nil"/>
              <w:left w:val="nil"/>
              <w:bottom w:val="nil"/>
              <w:right w:val="nil"/>
            </w:tcBorders>
            <w:shd w:val="clear" w:color="auto" w:fill="auto"/>
            <w:vAlign w:val="center"/>
          </w:tcPr>
          <w:p w14:paraId="16B900C0"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8</w:t>
            </w:r>
          </w:p>
        </w:tc>
        <w:tc>
          <w:tcPr>
            <w:tcW w:w="222" w:type="dxa"/>
            <w:tcBorders>
              <w:top w:val="nil"/>
              <w:left w:val="nil"/>
              <w:bottom w:val="nil"/>
              <w:right w:val="nil"/>
            </w:tcBorders>
            <w:shd w:val="clear" w:color="auto" w:fill="auto"/>
            <w:vAlign w:val="center"/>
          </w:tcPr>
          <w:p w14:paraId="525E933A"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1142EADF"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4F391579" w14:textId="4F256929" w:rsidR="00846D8E" w:rsidRPr="00A610CA" w:rsidRDefault="00A11C49" w:rsidP="00846D8E">
            <w:pPr>
              <w:spacing w:after="0" w:line="240" w:lineRule="auto"/>
              <w:jc w:val="right"/>
              <w:rPr>
                <w:rFonts w:ascii="Arial" w:eastAsia="Times New Roman" w:hAnsi="Arial" w:cs="Arial"/>
              </w:rPr>
            </w:pPr>
            <w:r w:rsidRPr="00A610CA">
              <w:rPr>
                <w:rFonts w:ascii="Arial" w:eastAsia="Times New Roman" w:hAnsi="Arial" w:cs="Arial"/>
              </w:rPr>
              <w:t>1,023,722.36</w:t>
            </w:r>
          </w:p>
        </w:tc>
        <w:tc>
          <w:tcPr>
            <w:tcW w:w="236" w:type="dxa"/>
            <w:tcBorders>
              <w:top w:val="nil"/>
              <w:left w:val="nil"/>
              <w:bottom w:val="nil"/>
              <w:right w:val="nil"/>
            </w:tcBorders>
            <w:shd w:val="clear" w:color="auto" w:fill="auto"/>
            <w:vAlign w:val="center"/>
          </w:tcPr>
          <w:p w14:paraId="5BF9A017"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27F8A1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41E1783C" w14:textId="62C71752" w:rsidR="00846D8E" w:rsidRPr="00A610CA" w:rsidRDefault="00846D8E" w:rsidP="00846D8E">
            <w:pPr>
              <w:spacing w:after="0" w:line="240" w:lineRule="auto"/>
              <w:jc w:val="right"/>
              <w:rPr>
                <w:rFonts w:ascii="Arial" w:eastAsia="Times New Roman" w:hAnsi="Arial" w:cs="Arial"/>
              </w:rPr>
            </w:pPr>
            <w:r w:rsidRPr="00A610CA">
              <w:rPr>
                <w:rFonts w:ascii="Arial" w:hAnsi="Arial" w:cs="Arial"/>
              </w:rPr>
              <w:t xml:space="preserve"> 812,571.48 </w:t>
            </w:r>
          </w:p>
        </w:tc>
      </w:tr>
      <w:tr w:rsidR="00A610CA" w:rsidRPr="00A610CA" w14:paraId="2825F996" w14:textId="77777777">
        <w:trPr>
          <w:trHeight w:val="300"/>
        </w:trPr>
        <w:tc>
          <w:tcPr>
            <w:tcW w:w="3840" w:type="dxa"/>
            <w:gridSpan w:val="2"/>
            <w:tcBorders>
              <w:top w:val="nil"/>
              <w:left w:val="nil"/>
              <w:bottom w:val="nil"/>
              <w:right w:val="nil"/>
            </w:tcBorders>
            <w:shd w:val="clear" w:color="auto" w:fill="auto"/>
            <w:noWrap/>
            <w:vAlign w:val="center"/>
          </w:tcPr>
          <w:p w14:paraId="6858697A"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Current Assets</w:t>
            </w:r>
          </w:p>
        </w:tc>
        <w:tc>
          <w:tcPr>
            <w:tcW w:w="828" w:type="dxa"/>
            <w:tcBorders>
              <w:top w:val="nil"/>
              <w:left w:val="nil"/>
              <w:bottom w:val="nil"/>
              <w:right w:val="nil"/>
            </w:tcBorders>
            <w:shd w:val="clear" w:color="auto" w:fill="auto"/>
            <w:vAlign w:val="center"/>
          </w:tcPr>
          <w:p w14:paraId="22D36DC0"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242635F8"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68F12F0D"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07A6FC43" w14:textId="3CB9F75B" w:rsidR="00060ACB" w:rsidRPr="00A610CA" w:rsidRDefault="00A11C49" w:rsidP="00060ACB">
            <w:pPr>
              <w:spacing w:after="0" w:line="240" w:lineRule="auto"/>
              <w:jc w:val="right"/>
              <w:rPr>
                <w:rFonts w:ascii="Arial" w:eastAsia="Times New Roman" w:hAnsi="Arial" w:cs="Arial"/>
                <w:b/>
                <w:bCs/>
              </w:rPr>
            </w:pPr>
            <w:r w:rsidRPr="00A610CA">
              <w:rPr>
                <w:rFonts w:ascii="Arial" w:eastAsia="Times New Roman" w:hAnsi="Arial" w:cs="Arial"/>
                <w:b/>
                <w:bCs/>
              </w:rPr>
              <w:t>10,721,274.68</w:t>
            </w:r>
          </w:p>
        </w:tc>
        <w:tc>
          <w:tcPr>
            <w:tcW w:w="236" w:type="dxa"/>
            <w:tcBorders>
              <w:top w:val="nil"/>
              <w:left w:val="nil"/>
              <w:bottom w:val="nil"/>
              <w:right w:val="nil"/>
            </w:tcBorders>
            <w:shd w:val="clear" w:color="auto" w:fill="auto"/>
            <w:vAlign w:val="center"/>
          </w:tcPr>
          <w:p w14:paraId="2C285774"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22AFD110"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4DF41712" w14:textId="31C53EB6"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10,385,381.77</w:t>
            </w:r>
          </w:p>
        </w:tc>
      </w:tr>
      <w:tr w:rsidR="00A610CA" w:rsidRPr="00A610CA" w14:paraId="668FFE90"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53E4C67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0A9F587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1E11A9C5"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6AAAA8F"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C5DE811"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399CD641"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0D43BAD"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902414C"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5321D692" w14:textId="77777777">
        <w:trPr>
          <w:trHeight w:val="300"/>
        </w:trPr>
        <w:tc>
          <w:tcPr>
            <w:tcW w:w="3840" w:type="dxa"/>
            <w:gridSpan w:val="2"/>
            <w:tcBorders>
              <w:top w:val="nil"/>
              <w:left w:val="nil"/>
              <w:bottom w:val="nil"/>
              <w:right w:val="nil"/>
            </w:tcBorders>
            <w:shd w:val="clear" w:color="auto" w:fill="auto"/>
            <w:noWrap/>
            <w:vAlign w:val="center"/>
          </w:tcPr>
          <w:p w14:paraId="3D25C131" w14:textId="77777777" w:rsidR="00846D8E" w:rsidRPr="00A610CA" w:rsidRDefault="00846D8E" w:rsidP="00846D8E">
            <w:pPr>
              <w:spacing w:after="0" w:line="240" w:lineRule="auto"/>
              <w:rPr>
                <w:rFonts w:ascii="Arial" w:eastAsia="Times New Roman" w:hAnsi="Arial" w:cs="Arial"/>
                <w:b/>
                <w:bCs/>
              </w:rPr>
            </w:pPr>
            <w:r w:rsidRPr="00A610CA">
              <w:rPr>
                <w:rFonts w:ascii="Arial" w:eastAsia="Times New Roman" w:hAnsi="Arial" w:cs="Arial"/>
                <w:b/>
                <w:bCs/>
              </w:rPr>
              <w:t>Non-Current Assets</w:t>
            </w:r>
          </w:p>
        </w:tc>
        <w:tc>
          <w:tcPr>
            <w:tcW w:w="828" w:type="dxa"/>
            <w:tcBorders>
              <w:top w:val="nil"/>
              <w:left w:val="nil"/>
              <w:bottom w:val="nil"/>
              <w:right w:val="nil"/>
            </w:tcBorders>
            <w:shd w:val="clear" w:color="auto" w:fill="auto"/>
            <w:vAlign w:val="center"/>
          </w:tcPr>
          <w:p w14:paraId="6C713756" w14:textId="77777777" w:rsidR="00846D8E" w:rsidRPr="00A610CA" w:rsidRDefault="00846D8E" w:rsidP="00846D8E">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4E64C378"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AABBBB9"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94D559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26DA44B9"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1E8B3B36"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E6B3D77"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574FF5D9"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54317ECC"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Property, Plant and Equipment</w:t>
            </w:r>
          </w:p>
        </w:tc>
        <w:tc>
          <w:tcPr>
            <w:tcW w:w="828" w:type="dxa"/>
            <w:tcBorders>
              <w:top w:val="nil"/>
              <w:left w:val="nil"/>
              <w:bottom w:val="nil"/>
              <w:right w:val="nil"/>
            </w:tcBorders>
            <w:shd w:val="clear" w:color="auto" w:fill="auto"/>
            <w:vAlign w:val="center"/>
          </w:tcPr>
          <w:p w14:paraId="09DA3732"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lang w:val="en-PH"/>
              </w:rPr>
              <w:t>9</w:t>
            </w:r>
          </w:p>
        </w:tc>
        <w:tc>
          <w:tcPr>
            <w:tcW w:w="222" w:type="dxa"/>
            <w:tcBorders>
              <w:top w:val="nil"/>
              <w:left w:val="nil"/>
              <w:bottom w:val="nil"/>
              <w:right w:val="nil"/>
            </w:tcBorders>
            <w:shd w:val="clear" w:color="auto" w:fill="auto"/>
            <w:vAlign w:val="center"/>
          </w:tcPr>
          <w:p w14:paraId="13843FE6" w14:textId="77777777" w:rsidR="00060ACB" w:rsidRPr="00A610CA" w:rsidRDefault="00060ACB" w:rsidP="00060ACB">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53942003"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vAlign w:val="center"/>
          </w:tcPr>
          <w:p w14:paraId="749CFB89" w14:textId="46DBBA8F" w:rsidR="00060ACB" w:rsidRPr="00A610CA" w:rsidRDefault="00A11C49" w:rsidP="00060ACB">
            <w:pPr>
              <w:spacing w:after="0" w:line="240" w:lineRule="auto"/>
              <w:jc w:val="right"/>
              <w:rPr>
                <w:rFonts w:ascii="Arial" w:eastAsia="Times New Roman" w:hAnsi="Arial" w:cs="Arial"/>
              </w:rPr>
            </w:pPr>
            <w:r w:rsidRPr="00A610CA">
              <w:rPr>
                <w:rFonts w:ascii="Arial" w:eastAsia="Times New Roman" w:hAnsi="Arial" w:cs="Arial"/>
              </w:rPr>
              <w:t>36,286,672.10</w:t>
            </w:r>
          </w:p>
        </w:tc>
        <w:tc>
          <w:tcPr>
            <w:tcW w:w="236" w:type="dxa"/>
            <w:tcBorders>
              <w:top w:val="nil"/>
              <w:left w:val="nil"/>
              <w:bottom w:val="nil"/>
              <w:right w:val="nil"/>
            </w:tcBorders>
            <w:shd w:val="clear" w:color="auto" w:fill="auto"/>
            <w:vAlign w:val="center"/>
          </w:tcPr>
          <w:p w14:paraId="456ABEEA"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B2AF27F"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vAlign w:val="center"/>
          </w:tcPr>
          <w:p w14:paraId="29A5C3A9" w14:textId="148F0272"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35,343,983.85</w:t>
            </w:r>
          </w:p>
        </w:tc>
      </w:tr>
      <w:tr w:rsidR="00A610CA" w:rsidRPr="00A610CA" w14:paraId="256EAAB2"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31975C4D"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Investment Property</w:t>
            </w:r>
          </w:p>
        </w:tc>
        <w:tc>
          <w:tcPr>
            <w:tcW w:w="828" w:type="dxa"/>
            <w:tcBorders>
              <w:top w:val="nil"/>
              <w:left w:val="nil"/>
              <w:bottom w:val="nil"/>
              <w:right w:val="nil"/>
            </w:tcBorders>
            <w:shd w:val="clear" w:color="auto" w:fill="auto"/>
            <w:vAlign w:val="center"/>
          </w:tcPr>
          <w:p w14:paraId="16BCC0FB" w14:textId="77777777" w:rsidR="00060ACB" w:rsidRPr="00A610CA" w:rsidRDefault="00060ACB" w:rsidP="00060ACB">
            <w:pPr>
              <w:spacing w:after="0" w:line="240" w:lineRule="auto"/>
              <w:rPr>
                <w:rFonts w:ascii="Arial" w:eastAsia="Times New Roman" w:hAnsi="Arial" w:cs="Arial"/>
              </w:rPr>
            </w:pPr>
          </w:p>
        </w:tc>
        <w:tc>
          <w:tcPr>
            <w:tcW w:w="222" w:type="dxa"/>
            <w:tcBorders>
              <w:top w:val="nil"/>
              <w:left w:val="nil"/>
              <w:bottom w:val="nil"/>
              <w:right w:val="nil"/>
            </w:tcBorders>
            <w:shd w:val="clear" w:color="auto" w:fill="auto"/>
            <w:vAlign w:val="center"/>
          </w:tcPr>
          <w:p w14:paraId="624409D7"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73A60D5" w14:textId="77777777" w:rsidR="00060ACB" w:rsidRPr="00A610CA" w:rsidRDefault="00060ACB" w:rsidP="00060AC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5A1C284" w14:textId="761DCF1D" w:rsidR="00060ACB" w:rsidRPr="00A610CA" w:rsidRDefault="00A11C49" w:rsidP="00060ACB">
            <w:pPr>
              <w:spacing w:after="0" w:line="240" w:lineRule="auto"/>
              <w:jc w:val="right"/>
              <w:rPr>
                <w:rFonts w:ascii="Arial" w:eastAsia="Times New Roman" w:hAnsi="Arial" w:cs="Arial"/>
              </w:rPr>
            </w:pPr>
            <w:r w:rsidRPr="00A610CA">
              <w:rPr>
                <w:rFonts w:ascii="Arial" w:eastAsia="Times New Roman" w:hAnsi="Arial" w:cs="Arial"/>
              </w:rPr>
              <w:t>130,381.68</w:t>
            </w:r>
          </w:p>
        </w:tc>
        <w:tc>
          <w:tcPr>
            <w:tcW w:w="236" w:type="dxa"/>
            <w:tcBorders>
              <w:top w:val="nil"/>
              <w:left w:val="nil"/>
              <w:bottom w:val="nil"/>
              <w:right w:val="nil"/>
            </w:tcBorders>
            <w:shd w:val="clear" w:color="auto" w:fill="auto"/>
            <w:vAlign w:val="center"/>
          </w:tcPr>
          <w:p w14:paraId="69B01472"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30D5918" w14:textId="77777777" w:rsidR="00060ACB" w:rsidRPr="00A610CA" w:rsidRDefault="00060ACB" w:rsidP="00060AC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21FB4FA" w14:textId="4F8C1CC1"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p>
        </w:tc>
      </w:tr>
      <w:tr w:rsidR="00A610CA" w:rsidRPr="00A610CA" w14:paraId="02385128" w14:textId="77777777">
        <w:trPr>
          <w:trHeight w:val="300"/>
        </w:trPr>
        <w:tc>
          <w:tcPr>
            <w:tcW w:w="260" w:type="dxa"/>
            <w:tcBorders>
              <w:top w:val="nil"/>
              <w:left w:val="nil"/>
              <w:bottom w:val="nil"/>
              <w:right w:val="nil"/>
            </w:tcBorders>
            <w:shd w:val="clear" w:color="auto" w:fill="auto"/>
            <w:noWrap/>
            <w:vAlign w:val="bottom"/>
          </w:tcPr>
          <w:p w14:paraId="21973A45"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41A3271B"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lang w:val="en-PH"/>
              </w:rPr>
              <w:t>Other Non-Current Assets</w:t>
            </w:r>
          </w:p>
        </w:tc>
        <w:tc>
          <w:tcPr>
            <w:tcW w:w="828" w:type="dxa"/>
            <w:tcBorders>
              <w:top w:val="nil"/>
              <w:left w:val="nil"/>
              <w:bottom w:val="nil"/>
              <w:right w:val="nil"/>
            </w:tcBorders>
            <w:shd w:val="clear" w:color="auto" w:fill="auto"/>
            <w:vAlign w:val="center"/>
          </w:tcPr>
          <w:p w14:paraId="2B201FEF"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10</w:t>
            </w:r>
          </w:p>
        </w:tc>
        <w:tc>
          <w:tcPr>
            <w:tcW w:w="222" w:type="dxa"/>
            <w:tcBorders>
              <w:top w:val="nil"/>
              <w:left w:val="nil"/>
              <w:bottom w:val="nil"/>
              <w:right w:val="nil"/>
            </w:tcBorders>
            <w:shd w:val="clear" w:color="auto" w:fill="auto"/>
            <w:vAlign w:val="center"/>
          </w:tcPr>
          <w:p w14:paraId="0A75E799"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68428EE7"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C712835" w14:textId="389E6B2D" w:rsidR="00846D8E" w:rsidRPr="00A610CA" w:rsidRDefault="00E13EA4" w:rsidP="00846D8E">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vAlign w:val="center"/>
          </w:tcPr>
          <w:p w14:paraId="7C204F7E"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E96979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242A81D" w14:textId="61EA167A" w:rsidR="00846D8E" w:rsidRPr="00A610CA" w:rsidRDefault="00846D8E" w:rsidP="00846D8E">
            <w:pPr>
              <w:spacing w:after="0" w:line="240" w:lineRule="auto"/>
              <w:jc w:val="right"/>
              <w:rPr>
                <w:rFonts w:ascii="Arial" w:eastAsia="Times New Roman" w:hAnsi="Arial" w:cs="Arial"/>
              </w:rPr>
            </w:pPr>
            <w:r w:rsidRPr="00A610CA">
              <w:rPr>
                <w:rFonts w:ascii="Arial" w:eastAsia="Times New Roman" w:hAnsi="Arial" w:cs="Arial"/>
              </w:rPr>
              <w:t>157,009.02</w:t>
            </w:r>
          </w:p>
        </w:tc>
      </w:tr>
      <w:tr w:rsidR="00A610CA" w:rsidRPr="00A610CA" w14:paraId="2CE57411" w14:textId="77777777">
        <w:trPr>
          <w:trHeight w:val="300"/>
        </w:trPr>
        <w:tc>
          <w:tcPr>
            <w:tcW w:w="260" w:type="dxa"/>
            <w:tcBorders>
              <w:top w:val="nil"/>
              <w:left w:val="nil"/>
              <w:bottom w:val="nil"/>
              <w:right w:val="nil"/>
            </w:tcBorders>
            <w:shd w:val="clear" w:color="auto" w:fill="auto"/>
            <w:noWrap/>
            <w:vAlign w:val="bottom"/>
          </w:tcPr>
          <w:p w14:paraId="1BF56904" w14:textId="77777777" w:rsidR="00A11C49" w:rsidRPr="00A610CA" w:rsidRDefault="00A11C49"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30CA8124" w14:textId="789A87AE" w:rsidR="00A11C49" w:rsidRPr="00A610CA" w:rsidRDefault="00B967C0" w:rsidP="00846D8E">
            <w:pPr>
              <w:spacing w:after="0" w:line="240" w:lineRule="auto"/>
              <w:rPr>
                <w:rFonts w:ascii="Arial" w:eastAsia="Times New Roman" w:hAnsi="Arial" w:cs="Arial"/>
                <w:lang w:val="en-PH"/>
              </w:rPr>
            </w:pPr>
            <w:r w:rsidRPr="00A610CA">
              <w:rPr>
                <w:rFonts w:ascii="Arial" w:eastAsia="Times New Roman" w:hAnsi="Arial" w:cs="Arial"/>
                <w:lang w:val="en-PH"/>
              </w:rPr>
              <w:t>Other Assets, (net)</w:t>
            </w:r>
          </w:p>
        </w:tc>
        <w:tc>
          <w:tcPr>
            <w:tcW w:w="828" w:type="dxa"/>
            <w:tcBorders>
              <w:top w:val="nil"/>
              <w:left w:val="nil"/>
              <w:bottom w:val="nil"/>
              <w:right w:val="nil"/>
            </w:tcBorders>
            <w:shd w:val="clear" w:color="auto" w:fill="auto"/>
            <w:vAlign w:val="center"/>
          </w:tcPr>
          <w:p w14:paraId="63C90EE1" w14:textId="77777777" w:rsidR="00A11C49" w:rsidRPr="00A610CA" w:rsidRDefault="00A11C49" w:rsidP="00846D8E">
            <w:pPr>
              <w:spacing w:after="0" w:line="240" w:lineRule="auto"/>
              <w:jc w:val="center"/>
              <w:rPr>
                <w:rFonts w:ascii="Arial" w:eastAsia="Times New Roman" w:hAnsi="Arial" w:cs="Arial"/>
                <w:lang w:val="en-PH"/>
              </w:rPr>
            </w:pPr>
          </w:p>
        </w:tc>
        <w:tc>
          <w:tcPr>
            <w:tcW w:w="222" w:type="dxa"/>
            <w:tcBorders>
              <w:top w:val="nil"/>
              <w:left w:val="nil"/>
              <w:bottom w:val="nil"/>
              <w:right w:val="nil"/>
            </w:tcBorders>
            <w:shd w:val="clear" w:color="auto" w:fill="auto"/>
            <w:vAlign w:val="center"/>
          </w:tcPr>
          <w:p w14:paraId="334CAE8C" w14:textId="77777777" w:rsidR="00A11C49" w:rsidRPr="00A610CA" w:rsidRDefault="00A11C49"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1FD0FE6A" w14:textId="77777777" w:rsidR="00A11C49" w:rsidRPr="00A610CA" w:rsidRDefault="00A11C49"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FBCDBE9" w14:textId="42A49513" w:rsidR="00A11C49" w:rsidRPr="00A610CA" w:rsidRDefault="00B967C0" w:rsidP="00846D8E">
            <w:pPr>
              <w:spacing w:after="0" w:line="240" w:lineRule="auto"/>
              <w:jc w:val="right"/>
              <w:rPr>
                <w:rFonts w:ascii="Arial" w:eastAsia="Times New Roman" w:hAnsi="Arial" w:cs="Arial"/>
              </w:rPr>
            </w:pPr>
            <w:r w:rsidRPr="00A610CA">
              <w:rPr>
                <w:rFonts w:ascii="Arial" w:eastAsia="Times New Roman" w:hAnsi="Arial" w:cs="Arial"/>
              </w:rPr>
              <w:t>226,033.34</w:t>
            </w:r>
          </w:p>
        </w:tc>
        <w:tc>
          <w:tcPr>
            <w:tcW w:w="236" w:type="dxa"/>
            <w:tcBorders>
              <w:top w:val="nil"/>
              <w:left w:val="nil"/>
              <w:bottom w:val="nil"/>
              <w:right w:val="nil"/>
            </w:tcBorders>
            <w:shd w:val="clear" w:color="auto" w:fill="auto"/>
            <w:vAlign w:val="center"/>
          </w:tcPr>
          <w:p w14:paraId="7B4D4458" w14:textId="77777777" w:rsidR="00A11C49" w:rsidRPr="00A610CA" w:rsidRDefault="00A11C49"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5E43E7D7" w14:textId="77777777" w:rsidR="00A11C49" w:rsidRPr="00A610CA" w:rsidRDefault="00A11C49"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E221751" w14:textId="17E4EAB9" w:rsidR="00A11C49" w:rsidRPr="00A610CA" w:rsidRDefault="00E13EA4" w:rsidP="00846D8E">
            <w:pPr>
              <w:spacing w:after="0" w:line="240" w:lineRule="auto"/>
              <w:jc w:val="right"/>
              <w:rPr>
                <w:rFonts w:ascii="Arial" w:eastAsia="Times New Roman" w:hAnsi="Arial" w:cs="Arial"/>
              </w:rPr>
            </w:pPr>
            <w:r>
              <w:rPr>
                <w:rFonts w:ascii="Arial" w:eastAsia="Times New Roman" w:hAnsi="Arial" w:cs="Arial"/>
              </w:rPr>
              <w:t>0.00</w:t>
            </w:r>
          </w:p>
        </w:tc>
      </w:tr>
      <w:tr w:rsidR="00A610CA" w:rsidRPr="00A610CA" w14:paraId="21A91400" w14:textId="77777777">
        <w:trPr>
          <w:trHeight w:val="300"/>
        </w:trPr>
        <w:tc>
          <w:tcPr>
            <w:tcW w:w="3840" w:type="dxa"/>
            <w:gridSpan w:val="2"/>
            <w:tcBorders>
              <w:top w:val="nil"/>
              <w:left w:val="nil"/>
              <w:bottom w:val="nil"/>
              <w:right w:val="nil"/>
            </w:tcBorders>
            <w:shd w:val="clear" w:color="auto" w:fill="auto"/>
            <w:noWrap/>
            <w:vAlign w:val="center"/>
          </w:tcPr>
          <w:p w14:paraId="458E1F4F"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Non-Current Assets</w:t>
            </w:r>
          </w:p>
        </w:tc>
        <w:tc>
          <w:tcPr>
            <w:tcW w:w="828" w:type="dxa"/>
            <w:tcBorders>
              <w:top w:val="nil"/>
              <w:left w:val="nil"/>
              <w:bottom w:val="nil"/>
              <w:right w:val="nil"/>
            </w:tcBorders>
            <w:shd w:val="clear" w:color="auto" w:fill="auto"/>
            <w:vAlign w:val="center"/>
          </w:tcPr>
          <w:p w14:paraId="7853E0E1"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44E71E03"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71771FBF"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0209C73F" w14:textId="72F8A9E0" w:rsidR="00060ACB" w:rsidRPr="00A610CA" w:rsidRDefault="00B967C0" w:rsidP="00060ACB">
            <w:pPr>
              <w:spacing w:after="0" w:line="240" w:lineRule="auto"/>
              <w:jc w:val="right"/>
              <w:rPr>
                <w:rFonts w:ascii="Arial" w:eastAsia="Times New Roman" w:hAnsi="Arial" w:cs="Arial"/>
                <w:b/>
                <w:bCs/>
              </w:rPr>
            </w:pPr>
            <w:r w:rsidRPr="00A610CA">
              <w:rPr>
                <w:rFonts w:ascii="Arial" w:eastAsia="Times New Roman" w:hAnsi="Arial" w:cs="Arial"/>
                <w:b/>
                <w:bCs/>
              </w:rPr>
              <w:t>36,625,087.12</w:t>
            </w:r>
          </w:p>
        </w:tc>
        <w:tc>
          <w:tcPr>
            <w:tcW w:w="236" w:type="dxa"/>
            <w:tcBorders>
              <w:top w:val="nil"/>
              <w:left w:val="nil"/>
              <w:bottom w:val="nil"/>
              <w:right w:val="nil"/>
            </w:tcBorders>
            <w:shd w:val="clear" w:color="auto" w:fill="auto"/>
            <w:vAlign w:val="center"/>
          </w:tcPr>
          <w:p w14:paraId="4C2D5BE1"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032AB617"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18983154" w14:textId="5BE7B74F"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35,501,082.87</w:t>
            </w:r>
          </w:p>
        </w:tc>
      </w:tr>
      <w:tr w:rsidR="00A610CA" w:rsidRPr="00A610CA" w14:paraId="207BAC6A" w14:textId="77777777">
        <w:trPr>
          <w:trHeight w:val="315"/>
        </w:trPr>
        <w:tc>
          <w:tcPr>
            <w:tcW w:w="3840" w:type="dxa"/>
            <w:gridSpan w:val="2"/>
            <w:tcBorders>
              <w:top w:val="nil"/>
              <w:left w:val="nil"/>
              <w:bottom w:val="nil"/>
              <w:right w:val="nil"/>
            </w:tcBorders>
            <w:shd w:val="clear" w:color="auto" w:fill="auto"/>
            <w:noWrap/>
            <w:vAlign w:val="bottom"/>
          </w:tcPr>
          <w:p w14:paraId="6E70FC1E"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ASSETS</w:t>
            </w:r>
          </w:p>
        </w:tc>
        <w:tc>
          <w:tcPr>
            <w:tcW w:w="828" w:type="dxa"/>
            <w:tcBorders>
              <w:top w:val="nil"/>
              <w:left w:val="nil"/>
              <w:bottom w:val="nil"/>
              <w:right w:val="nil"/>
            </w:tcBorders>
            <w:shd w:val="clear" w:color="auto" w:fill="auto"/>
            <w:vAlign w:val="center"/>
          </w:tcPr>
          <w:p w14:paraId="7F850CF8"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2E4F92E3"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double" w:sz="6" w:space="0" w:color="auto"/>
              <w:right w:val="nil"/>
            </w:tcBorders>
            <w:shd w:val="clear" w:color="auto" w:fill="auto"/>
            <w:vAlign w:val="center"/>
          </w:tcPr>
          <w:p w14:paraId="3DC2CDA1"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nil"/>
              <w:left w:val="nil"/>
              <w:bottom w:val="double" w:sz="6" w:space="0" w:color="auto"/>
              <w:right w:val="nil"/>
            </w:tcBorders>
            <w:shd w:val="clear" w:color="auto" w:fill="auto"/>
            <w:vAlign w:val="center"/>
          </w:tcPr>
          <w:p w14:paraId="7557780B" w14:textId="7D3F50E7" w:rsidR="00060ACB" w:rsidRPr="00A610CA" w:rsidRDefault="00B967C0" w:rsidP="00060ACB">
            <w:pPr>
              <w:spacing w:after="0" w:line="240" w:lineRule="auto"/>
              <w:jc w:val="right"/>
              <w:rPr>
                <w:rFonts w:ascii="Arial" w:eastAsia="Times New Roman" w:hAnsi="Arial" w:cs="Arial"/>
                <w:b/>
                <w:bCs/>
              </w:rPr>
            </w:pPr>
            <w:r w:rsidRPr="00A610CA">
              <w:rPr>
                <w:rFonts w:ascii="Arial" w:eastAsia="Times New Roman" w:hAnsi="Arial" w:cs="Arial"/>
                <w:b/>
                <w:bCs/>
              </w:rPr>
              <w:t>47,346,361.80</w:t>
            </w:r>
          </w:p>
        </w:tc>
        <w:tc>
          <w:tcPr>
            <w:tcW w:w="236" w:type="dxa"/>
            <w:tcBorders>
              <w:top w:val="nil"/>
              <w:left w:val="nil"/>
              <w:bottom w:val="nil"/>
              <w:right w:val="nil"/>
            </w:tcBorders>
            <w:shd w:val="clear" w:color="auto" w:fill="auto"/>
            <w:vAlign w:val="center"/>
          </w:tcPr>
          <w:p w14:paraId="37A5470A"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double" w:sz="6" w:space="0" w:color="auto"/>
              <w:right w:val="nil"/>
            </w:tcBorders>
            <w:shd w:val="clear" w:color="auto" w:fill="auto"/>
            <w:vAlign w:val="center"/>
          </w:tcPr>
          <w:p w14:paraId="5AA32D03"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nil"/>
              <w:left w:val="nil"/>
              <w:bottom w:val="double" w:sz="6" w:space="0" w:color="auto"/>
              <w:right w:val="nil"/>
            </w:tcBorders>
            <w:shd w:val="clear" w:color="auto" w:fill="auto"/>
            <w:vAlign w:val="center"/>
          </w:tcPr>
          <w:p w14:paraId="4102B8E3" w14:textId="6487B02C"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45,886,464.64</w:t>
            </w:r>
          </w:p>
        </w:tc>
      </w:tr>
      <w:tr w:rsidR="00A610CA" w:rsidRPr="00A610CA" w14:paraId="6F493A01" w14:textId="77777777">
        <w:trPr>
          <w:gridBefore w:val="1"/>
          <w:wBefore w:w="260" w:type="dxa"/>
          <w:trHeight w:val="315"/>
        </w:trPr>
        <w:tc>
          <w:tcPr>
            <w:tcW w:w="3580" w:type="dxa"/>
            <w:tcBorders>
              <w:top w:val="nil"/>
              <w:left w:val="nil"/>
              <w:bottom w:val="nil"/>
              <w:right w:val="nil"/>
            </w:tcBorders>
            <w:shd w:val="clear" w:color="auto" w:fill="auto"/>
            <w:noWrap/>
            <w:vAlign w:val="center"/>
          </w:tcPr>
          <w:p w14:paraId="43923114"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5A71AC8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55F5605B"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17E79A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C0E8391"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43DA2179"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24309F5"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0E1BE2B"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0D3F94D0" w14:textId="77777777">
        <w:trPr>
          <w:trHeight w:val="300"/>
        </w:trPr>
        <w:tc>
          <w:tcPr>
            <w:tcW w:w="3840" w:type="dxa"/>
            <w:gridSpan w:val="2"/>
            <w:tcBorders>
              <w:top w:val="nil"/>
              <w:left w:val="nil"/>
              <w:bottom w:val="nil"/>
              <w:right w:val="nil"/>
            </w:tcBorders>
            <w:shd w:val="clear" w:color="auto" w:fill="auto"/>
            <w:noWrap/>
            <w:vAlign w:val="center"/>
          </w:tcPr>
          <w:p w14:paraId="67433604" w14:textId="77777777" w:rsidR="00846D8E" w:rsidRPr="00A610CA" w:rsidRDefault="00846D8E" w:rsidP="00846D8E">
            <w:pPr>
              <w:spacing w:after="0" w:line="240" w:lineRule="auto"/>
              <w:jc w:val="center"/>
              <w:rPr>
                <w:rFonts w:ascii="Arial" w:eastAsia="Times New Roman" w:hAnsi="Arial" w:cs="Arial"/>
                <w:b/>
                <w:bCs/>
              </w:rPr>
            </w:pPr>
            <w:r w:rsidRPr="00A610CA">
              <w:rPr>
                <w:rFonts w:ascii="Arial" w:eastAsia="Times New Roman" w:hAnsi="Arial" w:cs="Arial"/>
                <w:b/>
                <w:bCs/>
              </w:rPr>
              <w:t>LIABILITIES</w:t>
            </w:r>
          </w:p>
        </w:tc>
        <w:tc>
          <w:tcPr>
            <w:tcW w:w="828" w:type="dxa"/>
            <w:tcBorders>
              <w:top w:val="nil"/>
              <w:left w:val="nil"/>
              <w:bottom w:val="nil"/>
              <w:right w:val="nil"/>
            </w:tcBorders>
            <w:shd w:val="clear" w:color="auto" w:fill="auto"/>
            <w:vAlign w:val="center"/>
          </w:tcPr>
          <w:p w14:paraId="187C345C" w14:textId="77777777" w:rsidR="00846D8E" w:rsidRPr="00A610CA" w:rsidRDefault="00846D8E" w:rsidP="00846D8E">
            <w:pPr>
              <w:spacing w:after="0" w:line="240" w:lineRule="auto"/>
              <w:jc w:val="center"/>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6FF17F64"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1EB1149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A6FC90A"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7D80327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A1DC58B"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3304123"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28C95C23" w14:textId="77777777">
        <w:trPr>
          <w:trHeight w:val="300"/>
        </w:trPr>
        <w:tc>
          <w:tcPr>
            <w:tcW w:w="260" w:type="dxa"/>
            <w:tcBorders>
              <w:top w:val="nil"/>
              <w:left w:val="nil"/>
              <w:bottom w:val="nil"/>
              <w:right w:val="nil"/>
            </w:tcBorders>
            <w:shd w:val="clear" w:color="auto" w:fill="auto"/>
            <w:noWrap/>
            <w:vAlign w:val="bottom"/>
          </w:tcPr>
          <w:p w14:paraId="5B3CB2C6"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42A32D25"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0907CEC5"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0B940561"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89F1B5A"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AE91F9E"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7C6EB4A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E157D14"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96C3F68"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1EFFC799" w14:textId="77777777">
        <w:trPr>
          <w:trHeight w:val="300"/>
        </w:trPr>
        <w:tc>
          <w:tcPr>
            <w:tcW w:w="3840" w:type="dxa"/>
            <w:gridSpan w:val="2"/>
            <w:tcBorders>
              <w:top w:val="nil"/>
              <w:left w:val="nil"/>
              <w:bottom w:val="nil"/>
              <w:right w:val="nil"/>
            </w:tcBorders>
            <w:shd w:val="clear" w:color="auto" w:fill="auto"/>
            <w:noWrap/>
            <w:vAlign w:val="center"/>
          </w:tcPr>
          <w:p w14:paraId="4FE07F02" w14:textId="77777777" w:rsidR="00846D8E" w:rsidRPr="00A610CA" w:rsidRDefault="00846D8E" w:rsidP="00846D8E">
            <w:pPr>
              <w:spacing w:after="0" w:line="240" w:lineRule="auto"/>
              <w:rPr>
                <w:rFonts w:ascii="Arial" w:eastAsia="Times New Roman" w:hAnsi="Arial" w:cs="Arial"/>
                <w:b/>
                <w:bCs/>
              </w:rPr>
            </w:pPr>
            <w:r w:rsidRPr="00A610CA">
              <w:rPr>
                <w:rFonts w:ascii="Arial" w:eastAsia="Times New Roman" w:hAnsi="Arial" w:cs="Arial"/>
                <w:b/>
                <w:bCs/>
              </w:rPr>
              <w:t>Current Liabilities</w:t>
            </w:r>
          </w:p>
        </w:tc>
        <w:tc>
          <w:tcPr>
            <w:tcW w:w="828" w:type="dxa"/>
            <w:tcBorders>
              <w:top w:val="nil"/>
              <w:left w:val="nil"/>
              <w:bottom w:val="nil"/>
              <w:right w:val="nil"/>
            </w:tcBorders>
            <w:shd w:val="clear" w:color="auto" w:fill="auto"/>
            <w:vAlign w:val="center"/>
          </w:tcPr>
          <w:p w14:paraId="727556D3" w14:textId="77777777" w:rsidR="00846D8E" w:rsidRPr="00A610CA" w:rsidRDefault="00846D8E" w:rsidP="00846D8E">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1A90DA76"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2199372"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A3A4731"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center"/>
          </w:tcPr>
          <w:p w14:paraId="58CA0747"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9861EE2"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95BBA1E"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2997A938" w14:textId="77777777" w:rsidTr="004A2825">
        <w:trPr>
          <w:trHeight w:val="300"/>
        </w:trPr>
        <w:tc>
          <w:tcPr>
            <w:tcW w:w="260" w:type="dxa"/>
            <w:tcBorders>
              <w:top w:val="nil"/>
              <w:left w:val="nil"/>
              <w:bottom w:val="nil"/>
              <w:right w:val="nil"/>
            </w:tcBorders>
            <w:shd w:val="clear" w:color="auto" w:fill="auto"/>
            <w:noWrap/>
            <w:vAlign w:val="bottom"/>
          </w:tcPr>
          <w:p w14:paraId="559902F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6A14658C"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 xml:space="preserve">Financial Liabilities  </w:t>
            </w:r>
          </w:p>
        </w:tc>
        <w:tc>
          <w:tcPr>
            <w:tcW w:w="828" w:type="dxa"/>
            <w:tcBorders>
              <w:top w:val="nil"/>
              <w:left w:val="nil"/>
              <w:bottom w:val="nil"/>
              <w:right w:val="nil"/>
            </w:tcBorders>
            <w:shd w:val="clear" w:color="auto" w:fill="auto"/>
            <w:vAlign w:val="center"/>
          </w:tcPr>
          <w:p w14:paraId="2B888A32"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11</w:t>
            </w:r>
          </w:p>
        </w:tc>
        <w:tc>
          <w:tcPr>
            <w:tcW w:w="222" w:type="dxa"/>
            <w:tcBorders>
              <w:top w:val="nil"/>
              <w:left w:val="nil"/>
              <w:bottom w:val="nil"/>
              <w:right w:val="nil"/>
            </w:tcBorders>
            <w:shd w:val="clear" w:color="auto" w:fill="auto"/>
            <w:vAlign w:val="center"/>
          </w:tcPr>
          <w:p w14:paraId="302A6DF1"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66C87EDB"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34B77C43" w14:textId="0A177C00" w:rsidR="00846D8E" w:rsidRPr="00A610CA" w:rsidRDefault="00B967C0" w:rsidP="00846D8E">
            <w:pPr>
              <w:spacing w:after="0" w:line="240" w:lineRule="auto"/>
              <w:jc w:val="right"/>
              <w:rPr>
                <w:rFonts w:ascii="Arial" w:eastAsia="Times New Roman" w:hAnsi="Arial" w:cs="Arial"/>
              </w:rPr>
            </w:pPr>
            <w:r w:rsidRPr="00A610CA">
              <w:rPr>
                <w:rFonts w:ascii="Arial" w:eastAsia="Times New Roman" w:hAnsi="Arial" w:cs="Arial"/>
              </w:rPr>
              <w:t>428,545.00</w:t>
            </w:r>
          </w:p>
        </w:tc>
        <w:tc>
          <w:tcPr>
            <w:tcW w:w="236" w:type="dxa"/>
            <w:tcBorders>
              <w:top w:val="nil"/>
              <w:left w:val="nil"/>
              <w:bottom w:val="nil"/>
              <w:right w:val="nil"/>
            </w:tcBorders>
            <w:shd w:val="clear" w:color="auto" w:fill="auto"/>
            <w:vAlign w:val="center"/>
          </w:tcPr>
          <w:p w14:paraId="7E26F4F9"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790DE1B"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4BA59025" w14:textId="34DE8F62" w:rsidR="00846D8E" w:rsidRPr="00A610CA" w:rsidRDefault="00846D8E" w:rsidP="00846D8E">
            <w:pPr>
              <w:spacing w:after="0" w:line="240" w:lineRule="auto"/>
              <w:jc w:val="right"/>
              <w:rPr>
                <w:rFonts w:ascii="Arial" w:eastAsia="Times New Roman" w:hAnsi="Arial" w:cs="Arial"/>
              </w:rPr>
            </w:pPr>
            <w:r w:rsidRPr="00A610CA">
              <w:rPr>
                <w:rFonts w:ascii="Arial" w:hAnsi="Arial" w:cs="Arial"/>
              </w:rPr>
              <w:t xml:space="preserve"> 567,241.52 </w:t>
            </w:r>
          </w:p>
        </w:tc>
      </w:tr>
      <w:tr w:rsidR="00A610CA" w:rsidRPr="00A610CA" w14:paraId="5900F267" w14:textId="77777777" w:rsidTr="004A2825">
        <w:trPr>
          <w:trHeight w:val="300"/>
        </w:trPr>
        <w:tc>
          <w:tcPr>
            <w:tcW w:w="260" w:type="dxa"/>
            <w:tcBorders>
              <w:top w:val="nil"/>
              <w:left w:val="nil"/>
              <w:bottom w:val="nil"/>
              <w:right w:val="nil"/>
            </w:tcBorders>
            <w:shd w:val="clear" w:color="auto" w:fill="auto"/>
            <w:noWrap/>
            <w:vAlign w:val="bottom"/>
          </w:tcPr>
          <w:p w14:paraId="3A4391A6"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4D377202"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Inter-Agency Payables</w:t>
            </w:r>
          </w:p>
        </w:tc>
        <w:tc>
          <w:tcPr>
            <w:tcW w:w="828" w:type="dxa"/>
            <w:tcBorders>
              <w:top w:val="nil"/>
              <w:left w:val="nil"/>
              <w:bottom w:val="nil"/>
              <w:right w:val="nil"/>
            </w:tcBorders>
            <w:shd w:val="clear" w:color="auto" w:fill="auto"/>
            <w:vAlign w:val="center"/>
          </w:tcPr>
          <w:p w14:paraId="631D955C"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12</w:t>
            </w:r>
          </w:p>
        </w:tc>
        <w:tc>
          <w:tcPr>
            <w:tcW w:w="222" w:type="dxa"/>
            <w:tcBorders>
              <w:top w:val="nil"/>
              <w:left w:val="nil"/>
              <w:bottom w:val="nil"/>
              <w:right w:val="nil"/>
            </w:tcBorders>
            <w:shd w:val="clear" w:color="auto" w:fill="auto"/>
            <w:vAlign w:val="center"/>
          </w:tcPr>
          <w:p w14:paraId="00F7D413"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3E8F94B9"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2549636A" w14:textId="38DFE713" w:rsidR="00846D8E" w:rsidRPr="00A610CA" w:rsidRDefault="00B967C0" w:rsidP="00846D8E">
            <w:pPr>
              <w:spacing w:after="0" w:line="240" w:lineRule="auto"/>
              <w:jc w:val="right"/>
              <w:rPr>
                <w:rFonts w:ascii="Arial" w:eastAsia="Times New Roman" w:hAnsi="Arial" w:cs="Arial"/>
              </w:rPr>
            </w:pPr>
            <w:r w:rsidRPr="00A610CA">
              <w:rPr>
                <w:rFonts w:ascii="Arial" w:eastAsia="Times New Roman" w:hAnsi="Arial" w:cs="Arial"/>
              </w:rPr>
              <w:t>302,114.17</w:t>
            </w:r>
          </w:p>
        </w:tc>
        <w:tc>
          <w:tcPr>
            <w:tcW w:w="236" w:type="dxa"/>
            <w:tcBorders>
              <w:top w:val="nil"/>
              <w:left w:val="nil"/>
              <w:bottom w:val="nil"/>
              <w:right w:val="nil"/>
            </w:tcBorders>
            <w:shd w:val="clear" w:color="auto" w:fill="auto"/>
            <w:vAlign w:val="center"/>
          </w:tcPr>
          <w:p w14:paraId="0B778F29"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4BBCD79"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33C64990" w14:textId="0A8FB1B7" w:rsidR="00846D8E" w:rsidRPr="00A610CA" w:rsidRDefault="00846D8E" w:rsidP="00846D8E">
            <w:pPr>
              <w:spacing w:after="0" w:line="240" w:lineRule="auto"/>
              <w:jc w:val="right"/>
              <w:rPr>
                <w:rFonts w:ascii="Arial" w:eastAsia="Times New Roman" w:hAnsi="Arial" w:cs="Arial"/>
              </w:rPr>
            </w:pPr>
            <w:r w:rsidRPr="00A610CA">
              <w:rPr>
                <w:rFonts w:ascii="Arial" w:hAnsi="Arial" w:cs="Arial"/>
              </w:rPr>
              <w:t xml:space="preserve"> 284,244.92 </w:t>
            </w:r>
          </w:p>
        </w:tc>
      </w:tr>
      <w:tr w:rsidR="00A610CA" w:rsidRPr="00A610CA" w14:paraId="4561D3AD" w14:textId="77777777">
        <w:trPr>
          <w:trHeight w:val="300"/>
        </w:trPr>
        <w:tc>
          <w:tcPr>
            <w:tcW w:w="260" w:type="dxa"/>
            <w:tcBorders>
              <w:top w:val="nil"/>
              <w:left w:val="nil"/>
              <w:bottom w:val="nil"/>
              <w:right w:val="nil"/>
            </w:tcBorders>
            <w:shd w:val="clear" w:color="auto" w:fill="auto"/>
            <w:noWrap/>
            <w:vAlign w:val="bottom"/>
          </w:tcPr>
          <w:p w14:paraId="14603223"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49701E97"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Deferred Credits/Unearned Income</w:t>
            </w:r>
          </w:p>
        </w:tc>
        <w:tc>
          <w:tcPr>
            <w:tcW w:w="828" w:type="dxa"/>
            <w:tcBorders>
              <w:top w:val="nil"/>
              <w:left w:val="nil"/>
              <w:bottom w:val="nil"/>
              <w:right w:val="nil"/>
            </w:tcBorders>
            <w:shd w:val="clear" w:color="auto" w:fill="auto"/>
            <w:vAlign w:val="center"/>
          </w:tcPr>
          <w:p w14:paraId="6D525155"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14</w:t>
            </w:r>
          </w:p>
        </w:tc>
        <w:tc>
          <w:tcPr>
            <w:tcW w:w="222" w:type="dxa"/>
            <w:tcBorders>
              <w:top w:val="nil"/>
              <w:left w:val="nil"/>
              <w:bottom w:val="nil"/>
              <w:right w:val="nil"/>
            </w:tcBorders>
            <w:shd w:val="clear" w:color="auto" w:fill="auto"/>
            <w:vAlign w:val="center"/>
          </w:tcPr>
          <w:p w14:paraId="0A0718DA"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4D51171F"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AF0D562" w14:textId="79A5992F" w:rsidR="00846D8E" w:rsidRPr="00A610CA" w:rsidRDefault="00B967C0" w:rsidP="00846D8E">
            <w:pPr>
              <w:spacing w:after="0" w:line="240" w:lineRule="auto"/>
              <w:jc w:val="right"/>
              <w:rPr>
                <w:rFonts w:ascii="Arial" w:eastAsia="Times New Roman" w:hAnsi="Arial" w:cs="Arial"/>
              </w:rPr>
            </w:pPr>
            <w:r w:rsidRPr="00A610CA">
              <w:rPr>
                <w:rFonts w:ascii="Arial" w:eastAsia="Times New Roman" w:hAnsi="Arial" w:cs="Arial"/>
              </w:rPr>
              <w:t>2,000.00</w:t>
            </w:r>
          </w:p>
        </w:tc>
        <w:tc>
          <w:tcPr>
            <w:tcW w:w="236" w:type="dxa"/>
            <w:tcBorders>
              <w:top w:val="nil"/>
              <w:left w:val="nil"/>
              <w:bottom w:val="nil"/>
              <w:right w:val="nil"/>
            </w:tcBorders>
            <w:shd w:val="clear" w:color="auto" w:fill="auto"/>
            <w:vAlign w:val="center"/>
          </w:tcPr>
          <w:p w14:paraId="4436D144"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606EE2E"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2EC1155" w14:textId="5B3457D1" w:rsidR="00846D8E" w:rsidRPr="00A610CA" w:rsidRDefault="00846D8E" w:rsidP="00846D8E">
            <w:pPr>
              <w:spacing w:after="0" w:line="240" w:lineRule="auto"/>
              <w:jc w:val="right"/>
              <w:rPr>
                <w:rFonts w:ascii="Arial" w:eastAsia="Times New Roman" w:hAnsi="Arial" w:cs="Arial"/>
              </w:rPr>
            </w:pPr>
            <w:r w:rsidRPr="00A610CA">
              <w:rPr>
                <w:rFonts w:ascii="Arial" w:eastAsia="Times New Roman" w:hAnsi="Arial" w:cs="Arial"/>
              </w:rPr>
              <w:t>51,000.00</w:t>
            </w:r>
          </w:p>
        </w:tc>
      </w:tr>
      <w:tr w:rsidR="00A610CA" w:rsidRPr="00A610CA" w14:paraId="797D479C" w14:textId="77777777">
        <w:trPr>
          <w:trHeight w:val="300"/>
        </w:trPr>
        <w:tc>
          <w:tcPr>
            <w:tcW w:w="260" w:type="dxa"/>
            <w:tcBorders>
              <w:top w:val="nil"/>
              <w:left w:val="nil"/>
              <w:bottom w:val="nil"/>
              <w:right w:val="nil"/>
            </w:tcBorders>
            <w:shd w:val="clear" w:color="auto" w:fill="auto"/>
            <w:noWrap/>
            <w:vAlign w:val="bottom"/>
          </w:tcPr>
          <w:p w14:paraId="55027FF8" w14:textId="77777777" w:rsidR="00846D8E" w:rsidRPr="00A610CA" w:rsidRDefault="00846D8E" w:rsidP="00846D8E">
            <w:pPr>
              <w:spacing w:after="0" w:line="240" w:lineRule="auto"/>
              <w:jc w:val="right"/>
              <w:rPr>
                <w:rFonts w:ascii="Arial" w:eastAsia="Times New Roman" w:hAnsi="Arial" w:cs="Arial"/>
              </w:rPr>
            </w:pPr>
          </w:p>
        </w:tc>
        <w:tc>
          <w:tcPr>
            <w:tcW w:w="3580" w:type="dxa"/>
            <w:tcBorders>
              <w:top w:val="nil"/>
              <w:left w:val="nil"/>
              <w:bottom w:val="nil"/>
              <w:right w:val="nil"/>
            </w:tcBorders>
            <w:shd w:val="clear" w:color="auto" w:fill="auto"/>
            <w:noWrap/>
            <w:vAlign w:val="center"/>
          </w:tcPr>
          <w:p w14:paraId="5BF42B0D"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Other Payables</w:t>
            </w:r>
          </w:p>
        </w:tc>
        <w:tc>
          <w:tcPr>
            <w:tcW w:w="828" w:type="dxa"/>
            <w:tcBorders>
              <w:top w:val="nil"/>
              <w:left w:val="nil"/>
              <w:bottom w:val="nil"/>
              <w:right w:val="nil"/>
            </w:tcBorders>
            <w:shd w:val="clear" w:color="auto" w:fill="auto"/>
            <w:vAlign w:val="center"/>
          </w:tcPr>
          <w:p w14:paraId="41248962"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13</w:t>
            </w:r>
          </w:p>
        </w:tc>
        <w:tc>
          <w:tcPr>
            <w:tcW w:w="222" w:type="dxa"/>
            <w:tcBorders>
              <w:top w:val="nil"/>
              <w:left w:val="nil"/>
              <w:bottom w:val="nil"/>
              <w:right w:val="nil"/>
            </w:tcBorders>
            <w:shd w:val="clear" w:color="auto" w:fill="auto"/>
            <w:vAlign w:val="center"/>
          </w:tcPr>
          <w:p w14:paraId="31B75184"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60BEF16B"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840861E" w14:textId="45F87905" w:rsidR="00846D8E" w:rsidRPr="00A610CA" w:rsidRDefault="00B967C0" w:rsidP="00846D8E">
            <w:pPr>
              <w:spacing w:after="0" w:line="240" w:lineRule="auto"/>
              <w:jc w:val="right"/>
              <w:rPr>
                <w:rFonts w:ascii="Arial" w:eastAsia="Times New Roman" w:hAnsi="Arial" w:cs="Arial"/>
              </w:rPr>
            </w:pPr>
            <w:r w:rsidRPr="00A610CA">
              <w:rPr>
                <w:rFonts w:ascii="Arial" w:eastAsia="Times New Roman" w:hAnsi="Arial" w:cs="Arial"/>
              </w:rPr>
              <w:t>648,292.08</w:t>
            </w:r>
          </w:p>
        </w:tc>
        <w:tc>
          <w:tcPr>
            <w:tcW w:w="236" w:type="dxa"/>
            <w:tcBorders>
              <w:top w:val="nil"/>
              <w:left w:val="nil"/>
              <w:bottom w:val="nil"/>
              <w:right w:val="nil"/>
            </w:tcBorders>
            <w:shd w:val="clear" w:color="auto" w:fill="auto"/>
            <w:vAlign w:val="center"/>
          </w:tcPr>
          <w:p w14:paraId="7E65E41E"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5ED4E15"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BD946C9" w14:textId="31446661" w:rsidR="00846D8E" w:rsidRPr="00A610CA" w:rsidRDefault="00846D8E" w:rsidP="00846D8E">
            <w:pPr>
              <w:spacing w:after="0" w:line="240" w:lineRule="auto"/>
              <w:jc w:val="right"/>
              <w:rPr>
                <w:rFonts w:ascii="Arial" w:eastAsia="Times New Roman" w:hAnsi="Arial" w:cs="Arial"/>
              </w:rPr>
            </w:pPr>
            <w:r w:rsidRPr="00A610CA">
              <w:rPr>
                <w:rFonts w:ascii="Arial" w:eastAsia="Times New Roman" w:hAnsi="Arial" w:cs="Arial"/>
              </w:rPr>
              <w:t>435,054.38</w:t>
            </w:r>
          </w:p>
        </w:tc>
      </w:tr>
      <w:tr w:rsidR="00A610CA" w:rsidRPr="00A610CA" w14:paraId="63E7C8C6" w14:textId="77777777">
        <w:trPr>
          <w:trHeight w:val="300"/>
        </w:trPr>
        <w:tc>
          <w:tcPr>
            <w:tcW w:w="3840" w:type="dxa"/>
            <w:gridSpan w:val="2"/>
            <w:tcBorders>
              <w:top w:val="nil"/>
              <w:left w:val="nil"/>
              <w:bottom w:val="nil"/>
              <w:right w:val="nil"/>
            </w:tcBorders>
            <w:shd w:val="clear" w:color="auto" w:fill="auto"/>
            <w:noWrap/>
            <w:vAlign w:val="center"/>
          </w:tcPr>
          <w:p w14:paraId="56312D86"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Current Liabilities</w:t>
            </w:r>
          </w:p>
        </w:tc>
        <w:tc>
          <w:tcPr>
            <w:tcW w:w="828" w:type="dxa"/>
            <w:tcBorders>
              <w:top w:val="nil"/>
              <w:left w:val="nil"/>
              <w:bottom w:val="nil"/>
              <w:right w:val="nil"/>
            </w:tcBorders>
            <w:shd w:val="clear" w:color="auto" w:fill="auto"/>
            <w:vAlign w:val="center"/>
          </w:tcPr>
          <w:p w14:paraId="37AC3F47"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66045936"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4FDF6553"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483F12E5" w14:textId="124EEED7" w:rsidR="00060ACB" w:rsidRPr="00A610CA" w:rsidRDefault="00B967C0" w:rsidP="00060ACB">
            <w:pPr>
              <w:spacing w:after="0" w:line="240" w:lineRule="auto"/>
              <w:jc w:val="right"/>
              <w:rPr>
                <w:rFonts w:ascii="Arial" w:eastAsia="Times New Roman" w:hAnsi="Arial" w:cs="Arial"/>
                <w:b/>
                <w:bCs/>
              </w:rPr>
            </w:pPr>
            <w:r w:rsidRPr="00A610CA">
              <w:rPr>
                <w:rFonts w:ascii="Arial" w:eastAsia="Times New Roman" w:hAnsi="Arial" w:cs="Arial"/>
                <w:b/>
                <w:bCs/>
              </w:rPr>
              <w:t>1,380,951.25</w:t>
            </w:r>
          </w:p>
        </w:tc>
        <w:tc>
          <w:tcPr>
            <w:tcW w:w="236" w:type="dxa"/>
            <w:tcBorders>
              <w:top w:val="nil"/>
              <w:left w:val="nil"/>
              <w:bottom w:val="nil"/>
              <w:right w:val="nil"/>
            </w:tcBorders>
            <w:shd w:val="clear" w:color="auto" w:fill="auto"/>
            <w:vAlign w:val="center"/>
          </w:tcPr>
          <w:p w14:paraId="36C4AAB1"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31D5176D"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56F0833E" w14:textId="2EE0670C"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1,337,540.82</w:t>
            </w:r>
          </w:p>
        </w:tc>
      </w:tr>
      <w:tr w:rsidR="00A610CA" w:rsidRPr="00A610CA" w14:paraId="7534B0EB" w14:textId="77777777">
        <w:trPr>
          <w:gridBefore w:val="1"/>
          <w:wBefore w:w="260" w:type="dxa"/>
          <w:trHeight w:val="300"/>
        </w:trPr>
        <w:tc>
          <w:tcPr>
            <w:tcW w:w="3580" w:type="dxa"/>
            <w:tcBorders>
              <w:top w:val="nil"/>
              <w:left w:val="nil"/>
              <w:bottom w:val="nil"/>
              <w:right w:val="nil"/>
            </w:tcBorders>
            <w:shd w:val="clear" w:color="auto" w:fill="auto"/>
            <w:noWrap/>
            <w:vAlign w:val="bottom"/>
          </w:tcPr>
          <w:p w14:paraId="4E0E394F"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12B95C53"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6C17A0B6"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17D47A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E337E82" w14:textId="77777777" w:rsidR="00846D8E" w:rsidRPr="00A610CA" w:rsidRDefault="00846D8E" w:rsidP="00846D8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888FFB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AC6FC0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EC06021"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0597C20E" w14:textId="77777777">
        <w:trPr>
          <w:trHeight w:val="300"/>
        </w:trPr>
        <w:tc>
          <w:tcPr>
            <w:tcW w:w="3840" w:type="dxa"/>
            <w:gridSpan w:val="2"/>
            <w:tcBorders>
              <w:top w:val="nil"/>
              <w:left w:val="nil"/>
              <w:bottom w:val="nil"/>
              <w:right w:val="nil"/>
            </w:tcBorders>
            <w:shd w:val="clear" w:color="auto" w:fill="auto"/>
            <w:noWrap/>
            <w:vAlign w:val="center"/>
          </w:tcPr>
          <w:p w14:paraId="01742CE6" w14:textId="77777777" w:rsidR="00846D8E" w:rsidRPr="00A610CA" w:rsidRDefault="00846D8E" w:rsidP="00846D8E">
            <w:pPr>
              <w:spacing w:after="0" w:line="240" w:lineRule="auto"/>
              <w:rPr>
                <w:rFonts w:ascii="Arial" w:eastAsia="Times New Roman" w:hAnsi="Arial" w:cs="Arial"/>
                <w:b/>
                <w:bCs/>
              </w:rPr>
            </w:pPr>
            <w:r w:rsidRPr="00A610CA">
              <w:rPr>
                <w:rFonts w:ascii="Arial" w:eastAsia="Times New Roman" w:hAnsi="Arial" w:cs="Arial"/>
                <w:b/>
                <w:bCs/>
              </w:rPr>
              <w:t>Non-Current Liabilities</w:t>
            </w:r>
          </w:p>
        </w:tc>
        <w:tc>
          <w:tcPr>
            <w:tcW w:w="828" w:type="dxa"/>
            <w:tcBorders>
              <w:top w:val="nil"/>
              <w:left w:val="nil"/>
              <w:bottom w:val="nil"/>
              <w:right w:val="nil"/>
            </w:tcBorders>
            <w:shd w:val="clear" w:color="auto" w:fill="auto"/>
            <w:vAlign w:val="center"/>
          </w:tcPr>
          <w:p w14:paraId="60EB1B0A" w14:textId="77777777" w:rsidR="00846D8E" w:rsidRPr="00A610CA" w:rsidRDefault="00846D8E" w:rsidP="00846D8E">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36794446" w14:textId="77777777" w:rsidR="00846D8E" w:rsidRPr="00A610CA" w:rsidRDefault="00846D8E" w:rsidP="00846D8E">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53CF71C"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EE0EA86" w14:textId="77777777" w:rsidR="00846D8E" w:rsidRPr="00A610CA" w:rsidRDefault="00846D8E" w:rsidP="00846D8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45921276"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FDB156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2D0F6C5" w14:textId="77777777" w:rsidR="00846D8E" w:rsidRPr="00A610CA" w:rsidRDefault="00846D8E" w:rsidP="00846D8E">
            <w:pPr>
              <w:spacing w:after="0" w:line="240" w:lineRule="auto"/>
              <w:rPr>
                <w:rFonts w:ascii="Times New Roman" w:eastAsia="Times New Roman" w:hAnsi="Times New Roman" w:cs="Times New Roman"/>
                <w:sz w:val="20"/>
                <w:szCs w:val="20"/>
              </w:rPr>
            </w:pPr>
          </w:p>
        </w:tc>
      </w:tr>
      <w:tr w:rsidR="00A610CA" w:rsidRPr="00A610CA" w14:paraId="0A5F15F0" w14:textId="77777777" w:rsidTr="004A2825">
        <w:trPr>
          <w:gridBefore w:val="1"/>
          <w:wBefore w:w="260" w:type="dxa"/>
          <w:trHeight w:val="300"/>
        </w:trPr>
        <w:tc>
          <w:tcPr>
            <w:tcW w:w="3580" w:type="dxa"/>
            <w:tcBorders>
              <w:top w:val="nil"/>
              <w:left w:val="nil"/>
              <w:bottom w:val="nil"/>
              <w:right w:val="nil"/>
            </w:tcBorders>
            <w:shd w:val="clear" w:color="auto" w:fill="auto"/>
            <w:noWrap/>
            <w:vAlign w:val="center"/>
          </w:tcPr>
          <w:p w14:paraId="29FC4870"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 xml:space="preserve">Financial Liabilities  </w:t>
            </w:r>
          </w:p>
        </w:tc>
        <w:tc>
          <w:tcPr>
            <w:tcW w:w="828" w:type="dxa"/>
            <w:tcBorders>
              <w:top w:val="nil"/>
              <w:left w:val="nil"/>
              <w:bottom w:val="nil"/>
              <w:right w:val="nil"/>
            </w:tcBorders>
            <w:shd w:val="clear" w:color="auto" w:fill="auto"/>
            <w:vAlign w:val="center"/>
          </w:tcPr>
          <w:p w14:paraId="4E73B0C0"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lang w:val="en-PH"/>
              </w:rPr>
              <w:t>15</w:t>
            </w:r>
          </w:p>
        </w:tc>
        <w:tc>
          <w:tcPr>
            <w:tcW w:w="222" w:type="dxa"/>
            <w:tcBorders>
              <w:top w:val="nil"/>
              <w:left w:val="nil"/>
              <w:bottom w:val="nil"/>
              <w:right w:val="nil"/>
            </w:tcBorders>
            <w:shd w:val="clear" w:color="auto" w:fill="auto"/>
            <w:vAlign w:val="center"/>
          </w:tcPr>
          <w:p w14:paraId="47509B34" w14:textId="77777777" w:rsidR="00060ACB" w:rsidRPr="00A610CA" w:rsidRDefault="00060ACB" w:rsidP="00060ACB">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7A5EF17B"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2762E27D" w14:textId="3472C3DA" w:rsidR="00060ACB" w:rsidRPr="00A610CA" w:rsidRDefault="00B967C0" w:rsidP="00060ACB">
            <w:pPr>
              <w:spacing w:after="0" w:line="240" w:lineRule="auto"/>
              <w:jc w:val="right"/>
              <w:rPr>
                <w:rFonts w:ascii="Arial" w:eastAsia="Times New Roman" w:hAnsi="Arial" w:cs="Arial"/>
              </w:rPr>
            </w:pPr>
            <w:r w:rsidRPr="00A610CA">
              <w:rPr>
                <w:rFonts w:ascii="Arial" w:eastAsia="Times New Roman" w:hAnsi="Arial" w:cs="Arial"/>
              </w:rPr>
              <w:t>20,791,168.42</w:t>
            </w:r>
          </w:p>
        </w:tc>
        <w:tc>
          <w:tcPr>
            <w:tcW w:w="236" w:type="dxa"/>
            <w:tcBorders>
              <w:top w:val="nil"/>
              <w:left w:val="nil"/>
              <w:bottom w:val="nil"/>
              <w:right w:val="nil"/>
            </w:tcBorders>
            <w:shd w:val="clear" w:color="auto" w:fill="auto"/>
            <w:vAlign w:val="center"/>
          </w:tcPr>
          <w:p w14:paraId="179790FB"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CA1B02C"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51F04A4C" w14:textId="554FBD7A"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22,991,274.30 </w:t>
            </w:r>
          </w:p>
        </w:tc>
      </w:tr>
      <w:tr w:rsidR="00A610CA" w:rsidRPr="00A610CA" w14:paraId="708D07C2" w14:textId="77777777" w:rsidTr="00A318E7">
        <w:trPr>
          <w:gridBefore w:val="1"/>
          <w:wBefore w:w="260" w:type="dxa"/>
          <w:trHeight w:val="300"/>
        </w:trPr>
        <w:tc>
          <w:tcPr>
            <w:tcW w:w="3580" w:type="dxa"/>
            <w:tcBorders>
              <w:top w:val="nil"/>
              <w:left w:val="nil"/>
              <w:bottom w:val="nil"/>
              <w:right w:val="nil"/>
            </w:tcBorders>
            <w:shd w:val="clear" w:color="auto" w:fill="auto"/>
            <w:noWrap/>
            <w:vAlign w:val="center"/>
          </w:tcPr>
          <w:p w14:paraId="7CD940DF" w14:textId="77777777" w:rsidR="00846D8E" w:rsidRPr="00A610CA" w:rsidRDefault="00846D8E" w:rsidP="00846D8E">
            <w:pPr>
              <w:spacing w:after="0" w:line="240" w:lineRule="auto"/>
              <w:rPr>
                <w:rFonts w:ascii="Arial" w:eastAsia="Times New Roman" w:hAnsi="Arial" w:cs="Arial"/>
              </w:rPr>
            </w:pPr>
            <w:r w:rsidRPr="00A610CA">
              <w:rPr>
                <w:rFonts w:ascii="Arial" w:eastAsia="Times New Roman" w:hAnsi="Arial" w:cs="Arial"/>
              </w:rPr>
              <w:t>Trust Liabilities</w:t>
            </w:r>
          </w:p>
        </w:tc>
        <w:tc>
          <w:tcPr>
            <w:tcW w:w="828" w:type="dxa"/>
            <w:tcBorders>
              <w:top w:val="nil"/>
              <w:left w:val="nil"/>
              <w:bottom w:val="nil"/>
              <w:right w:val="nil"/>
            </w:tcBorders>
            <w:shd w:val="clear" w:color="auto" w:fill="auto"/>
            <w:vAlign w:val="center"/>
          </w:tcPr>
          <w:p w14:paraId="359A9D0E" w14:textId="77777777" w:rsidR="00846D8E" w:rsidRPr="00A610CA" w:rsidRDefault="00846D8E" w:rsidP="00846D8E">
            <w:pPr>
              <w:spacing w:after="0" w:line="240" w:lineRule="auto"/>
              <w:jc w:val="center"/>
              <w:rPr>
                <w:rFonts w:ascii="Arial" w:eastAsia="Times New Roman" w:hAnsi="Arial" w:cs="Arial"/>
              </w:rPr>
            </w:pPr>
            <w:r w:rsidRPr="00A610CA">
              <w:rPr>
                <w:rFonts w:ascii="Arial" w:eastAsia="Times New Roman" w:hAnsi="Arial" w:cs="Arial"/>
                <w:lang w:val="en-PH"/>
              </w:rPr>
              <w:t>16</w:t>
            </w:r>
          </w:p>
        </w:tc>
        <w:tc>
          <w:tcPr>
            <w:tcW w:w="222" w:type="dxa"/>
            <w:tcBorders>
              <w:top w:val="nil"/>
              <w:left w:val="nil"/>
              <w:bottom w:val="nil"/>
              <w:right w:val="nil"/>
            </w:tcBorders>
            <w:shd w:val="clear" w:color="auto" w:fill="auto"/>
            <w:vAlign w:val="center"/>
          </w:tcPr>
          <w:p w14:paraId="0787E740" w14:textId="77777777" w:rsidR="00846D8E" w:rsidRPr="00A610CA" w:rsidRDefault="00846D8E" w:rsidP="00846D8E">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03BF2878"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57802922" w14:textId="005F05C7" w:rsidR="00846D8E" w:rsidRPr="00A610CA" w:rsidRDefault="00B967C0" w:rsidP="00846D8E">
            <w:pPr>
              <w:spacing w:after="0" w:line="240" w:lineRule="auto"/>
              <w:jc w:val="right"/>
              <w:rPr>
                <w:rFonts w:ascii="Arial" w:eastAsia="Times New Roman" w:hAnsi="Arial" w:cs="Arial"/>
              </w:rPr>
            </w:pPr>
            <w:r w:rsidRPr="00A610CA">
              <w:rPr>
                <w:rFonts w:ascii="Arial" w:eastAsia="Times New Roman" w:hAnsi="Arial" w:cs="Arial"/>
              </w:rPr>
              <w:t>38,099.00</w:t>
            </w:r>
          </w:p>
        </w:tc>
        <w:tc>
          <w:tcPr>
            <w:tcW w:w="236" w:type="dxa"/>
            <w:tcBorders>
              <w:top w:val="nil"/>
              <w:left w:val="nil"/>
              <w:bottom w:val="nil"/>
              <w:right w:val="nil"/>
            </w:tcBorders>
            <w:shd w:val="clear" w:color="auto" w:fill="auto"/>
            <w:vAlign w:val="center"/>
          </w:tcPr>
          <w:p w14:paraId="6AB6D743" w14:textId="77777777" w:rsidR="00846D8E" w:rsidRPr="00A610CA" w:rsidRDefault="00846D8E" w:rsidP="00846D8E">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36D2459" w14:textId="77777777" w:rsidR="00846D8E" w:rsidRPr="00A610CA" w:rsidRDefault="00846D8E" w:rsidP="00846D8E">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D18193E" w14:textId="77777777" w:rsidR="00846D8E" w:rsidRPr="00A610CA" w:rsidRDefault="00846D8E" w:rsidP="00846D8E">
            <w:pPr>
              <w:spacing w:after="0" w:line="240" w:lineRule="auto"/>
              <w:jc w:val="right"/>
              <w:rPr>
                <w:rFonts w:ascii="Arial" w:eastAsia="Times New Roman" w:hAnsi="Arial" w:cs="Arial"/>
              </w:rPr>
            </w:pPr>
            <w:r w:rsidRPr="00A610CA">
              <w:rPr>
                <w:rFonts w:ascii="Arial" w:eastAsia="Times New Roman" w:hAnsi="Arial" w:cs="Arial"/>
              </w:rPr>
              <w:t xml:space="preserve">38,099.00 </w:t>
            </w:r>
          </w:p>
        </w:tc>
      </w:tr>
      <w:tr w:rsidR="00A610CA" w:rsidRPr="00A610CA" w14:paraId="3E9D86AA" w14:textId="77777777">
        <w:trPr>
          <w:trHeight w:val="315"/>
        </w:trPr>
        <w:tc>
          <w:tcPr>
            <w:tcW w:w="3840" w:type="dxa"/>
            <w:gridSpan w:val="2"/>
            <w:tcBorders>
              <w:top w:val="nil"/>
              <w:left w:val="nil"/>
              <w:bottom w:val="nil"/>
              <w:right w:val="nil"/>
            </w:tcBorders>
            <w:shd w:val="clear" w:color="auto" w:fill="auto"/>
            <w:noWrap/>
            <w:vAlign w:val="center"/>
          </w:tcPr>
          <w:p w14:paraId="6D6F8C11"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Non-Current Liabilities</w:t>
            </w:r>
          </w:p>
        </w:tc>
        <w:tc>
          <w:tcPr>
            <w:tcW w:w="828" w:type="dxa"/>
            <w:tcBorders>
              <w:top w:val="nil"/>
              <w:left w:val="nil"/>
              <w:bottom w:val="nil"/>
              <w:right w:val="nil"/>
            </w:tcBorders>
            <w:shd w:val="clear" w:color="auto" w:fill="auto"/>
            <w:vAlign w:val="center"/>
          </w:tcPr>
          <w:p w14:paraId="6B5D6C46"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7A0F9C42"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nil"/>
              <w:right w:val="nil"/>
            </w:tcBorders>
            <w:shd w:val="clear" w:color="auto" w:fill="auto"/>
            <w:vAlign w:val="center"/>
          </w:tcPr>
          <w:p w14:paraId="43EA804B"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nil"/>
              <w:right w:val="nil"/>
            </w:tcBorders>
            <w:shd w:val="clear" w:color="auto" w:fill="auto"/>
            <w:vAlign w:val="center"/>
          </w:tcPr>
          <w:p w14:paraId="1648A1E1" w14:textId="1CC770E4" w:rsidR="00060ACB" w:rsidRPr="00A610CA" w:rsidRDefault="00B967C0" w:rsidP="00060ACB">
            <w:pPr>
              <w:spacing w:after="0" w:line="240" w:lineRule="auto"/>
              <w:jc w:val="right"/>
              <w:rPr>
                <w:rFonts w:ascii="Arial" w:eastAsia="Times New Roman" w:hAnsi="Arial" w:cs="Arial"/>
                <w:b/>
                <w:bCs/>
              </w:rPr>
            </w:pPr>
            <w:r w:rsidRPr="00A610CA">
              <w:rPr>
                <w:rFonts w:ascii="Arial" w:eastAsia="Times New Roman" w:hAnsi="Arial" w:cs="Arial"/>
                <w:b/>
                <w:bCs/>
              </w:rPr>
              <w:t>20,829,</w:t>
            </w:r>
            <w:r w:rsidR="007D729B" w:rsidRPr="00A610CA">
              <w:rPr>
                <w:rFonts w:ascii="Arial" w:eastAsia="Times New Roman" w:hAnsi="Arial" w:cs="Arial"/>
                <w:b/>
                <w:bCs/>
              </w:rPr>
              <w:t>267.42</w:t>
            </w:r>
          </w:p>
        </w:tc>
        <w:tc>
          <w:tcPr>
            <w:tcW w:w="236" w:type="dxa"/>
            <w:tcBorders>
              <w:top w:val="nil"/>
              <w:left w:val="nil"/>
              <w:bottom w:val="nil"/>
              <w:right w:val="nil"/>
            </w:tcBorders>
            <w:shd w:val="clear" w:color="auto" w:fill="auto"/>
            <w:vAlign w:val="center"/>
          </w:tcPr>
          <w:p w14:paraId="7B76E60A"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1B63FB68"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nil"/>
              <w:right w:val="nil"/>
            </w:tcBorders>
            <w:shd w:val="clear" w:color="auto" w:fill="auto"/>
            <w:vAlign w:val="center"/>
          </w:tcPr>
          <w:p w14:paraId="65B07C4D" w14:textId="4E49A95A"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23,029,373.30</w:t>
            </w:r>
          </w:p>
        </w:tc>
      </w:tr>
      <w:tr w:rsidR="00A610CA" w:rsidRPr="00A610CA" w14:paraId="6E300A3C" w14:textId="77777777">
        <w:trPr>
          <w:trHeight w:val="315"/>
        </w:trPr>
        <w:tc>
          <w:tcPr>
            <w:tcW w:w="3840" w:type="dxa"/>
            <w:gridSpan w:val="2"/>
            <w:tcBorders>
              <w:top w:val="nil"/>
              <w:left w:val="nil"/>
              <w:bottom w:val="nil"/>
              <w:right w:val="nil"/>
            </w:tcBorders>
            <w:shd w:val="clear" w:color="auto" w:fill="auto"/>
            <w:noWrap/>
            <w:vAlign w:val="center"/>
          </w:tcPr>
          <w:p w14:paraId="3C4408CA"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LIABILITIES</w:t>
            </w:r>
          </w:p>
        </w:tc>
        <w:tc>
          <w:tcPr>
            <w:tcW w:w="828" w:type="dxa"/>
            <w:tcBorders>
              <w:top w:val="nil"/>
              <w:left w:val="nil"/>
              <w:bottom w:val="nil"/>
              <w:right w:val="nil"/>
            </w:tcBorders>
            <w:shd w:val="clear" w:color="auto" w:fill="auto"/>
            <w:vAlign w:val="center"/>
          </w:tcPr>
          <w:p w14:paraId="19120FD7"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64F67881"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5E79DF0D"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046EEF09" w14:textId="4B989D93" w:rsidR="00060ACB" w:rsidRPr="00A610CA" w:rsidRDefault="007D729B" w:rsidP="00060ACB">
            <w:pPr>
              <w:spacing w:after="0" w:line="240" w:lineRule="auto"/>
              <w:jc w:val="right"/>
              <w:rPr>
                <w:rFonts w:ascii="Arial" w:eastAsia="Times New Roman" w:hAnsi="Arial" w:cs="Arial"/>
                <w:b/>
                <w:bCs/>
              </w:rPr>
            </w:pPr>
            <w:r w:rsidRPr="00A610CA">
              <w:rPr>
                <w:rFonts w:ascii="Arial" w:eastAsia="Times New Roman" w:hAnsi="Arial" w:cs="Arial"/>
                <w:b/>
                <w:bCs/>
              </w:rPr>
              <w:t>22,210,218.67</w:t>
            </w:r>
          </w:p>
        </w:tc>
        <w:tc>
          <w:tcPr>
            <w:tcW w:w="236" w:type="dxa"/>
            <w:tcBorders>
              <w:top w:val="nil"/>
              <w:left w:val="nil"/>
              <w:bottom w:val="nil"/>
              <w:right w:val="nil"/>
            </w:tcBorders>
            <w:shd w:val="clear" w:color="auto" w:fill="auto"/>
            <w:vAlign w:val="center"/>
          </w:tcPr>
          <w:p w14:paraId="2ED4E2AB"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38088F04"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3B635E93" w14:textId="4C0034BA"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24,366,914.12</w:t>
            </w:r>
          </w:p>
        </w:tc>
      </w:tr>
      <w:tr w:rsidR="00A610CA" w:rsidRPr="00A610CA" w14:paraId="3C7FFAD0"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4405A206"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7258E55"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66D217A9" w14:textId="77777777" w:rsidR="00FD0C81" w:rsidRPr="00A610CA"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24E2A4DC"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5DB4611" w14:textId="77777777" w:rsidR="00FD0C81" w:rsidRPr="00A610CA"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681BD237"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E5C723B"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B970AA4" w14:textId="77777777" w:rsidR="00FD0C81" w:rsidRPr="00A610CA" w:rsidRDefault="00FD0C81" w:rsidP="00F655C6">
            <w:pPr>
              <w:spacing w:after="0" w:line="240" w:lineRule="auto"/>
              <w:rPr>
                <w:rFonts w:ascii="Times New Roman" w:eastAsia="Times New Roman" w:hAnsi="Times New Roman" w:cs="Times New Roman"/>
                <w:sz w:val="20"/>
                <w:szCs w:val="20"/>
              </w:rPr>
            </w:pPr>
          </w:p>
        </w:tc>
      </w:tr>
      <w:tr w:rsidR="00A610CA" w:rsidRPr="00A610CA" w14:paraId="1BD324D0"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1CA19A4C"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7EA91033"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36DF7661" w14:textId="77777777" w:rsidR="00E162BC" w:rsidRPr="00A610CA"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5CD38D6"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D0A3C2A" w14:textId="77777777" w:rsidR="00E162BC" w:rsidRPr="00A610CA"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2CB2E99B"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6B8AAAF"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578F16F" w14:textId="77777777" w:rsidR="00E162BC" w:rsidRPr="00A610CA" w:rsidRDefault="00E162BC" w:rsidP="00F655C6">
            <w:pPr>
              <w:spacing w:after="0" w:line="240" w:lineRule="auto"/>
              <w:rPr>
                <w:rFonts w:ascii="Times New Roman" w:eastAsia="Times New Roman" w:hAnsi="Times New Roman" w:cs="Times New Roman"/>
                <w:sz w:val="20"/>
                <w:szCs w:val="20"/>
              </w:rPr>
            </w:pPr>
          </w:p>
        </w:tc>
      </w:tr>
      <w:tr w:rsidR="00A610CA" w:rsidRPr="00A610CA" w14:paraId="45F52FAC"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33B77CAC"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136A608"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488C48B0" w14:textId="77777777" w:rsidR="00E162BC" w:rsidRPr="00A610CA"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48CD623A"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0A3E2031" w14:textId="77777777" w:rsidR="00E162BC" w:rsidRPr="00A610CA"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0C65B878"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35627DB4"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1E7D3F61" w14:textId="77777777" w:rsidR="00E162BC" w:rsidRPr="00A610CA" w:rsidRDefault="00E162BC" w:rsidP="00F655C6">
            <w:pPr>
              <w:spacing w:after="0" w:line="240" w:lineRule="auto"/>
              <w:rPr>
                <w:rFonts w:ascii="Times New Roman" w:eastAsia="Times New Roman" w:hAnsi="Times New Roman" w:cs="Times New Roman"/>
                <w:sz w:val="20"/>
                <w:szCs w:val="20"/>
              </w:rPr>
            </w:pPr>
          </w:p>
        </w:tc>
      </w:tr>
      <w:tr w:rsidR="00A610CA" w:rsidRPr="00A610CA" w14:paraId="226C7828"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7E4A6733"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0766173A"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7295BDBF" w14:textId="77777777" w:rsidR="00E162BC" w:rsidRPr="00A610CA"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59D32A2"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AAC6092" w14:textId="77777777" w:rsidR="00E162BC" w:rsidRPr="00A610CA"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2019449"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1A286CC"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5319DE28" w14:textId="77777777" w:rsidR="00E162BC" w:rsidRPr="00A610CA" w:rsidRDefault="00E162BC" w:rsidP="00F655C6">
            <w:pPr>
              <w:spacing w:after="0" w:line="240" w:lineRule="auto"/>
              <w:rPr>
                <w:rFonts w:ascii="Times New Roman" w:eastAsia="Times New Roman" w:hAnsi="Times New Roman" w:cs="Times New Roman"/>
                <w:sz w:val="20"/>
                <w:szCs w:val="20"/>
              </w:rPr>
            </w:pPr>
          </w:p>
        </w:tc>
      </w:tr>
      <w:tr w:rsidR="00A610CA" w:rsidRPr="00A610CA" w14:paraId="101F287C" w14:textId="77777777">
        <w:trPr>
          <w:gridBefore w:val="1"/>
          <w:wBefore w:w="260" w:type="dxa"/>
          <w:trHeight w:val="300"/>
        </w:trPr>
        <w:tc>
          <w:tcPr>
            <w:tcW w:w="3580" w:type="dxa"/>
            <w:tcBorders>
              <w:top w:val="nil"/>
              <w:left w:val="nil"/>
              <w:bottom w:val="nil"/>
              <w:right w:val="nil"/>
            </w:tcBorders>
            <w:shd w:val="clear" w:color="auto" w:fill="auto"/>
            <w:noWrap/>
            <w:vAlign w:val="center"/>
          </w:tcPr>
          <w:p w14:paraId="60E1820C"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4646DE40"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27C91990" w14:textId="77777777" w:rsidR="00E162BC" w:rsidRPr="00A610CA" w:rsidRDefault="00E162BC"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8E67AC2"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D004F52" w14:textId="77777777" w:rsidR="00E162BC" w:rsidRPr="00A610CA" w:rsidRDefault="00E162BC"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FEFFDBE"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4E62CB9" w14:textId="77777777" w:rsidR="00E162BC" w:rsidRPr="00A610CA" w:rsidRDefault="00E162BC"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3D4EB915" w14:textId="77777777" w:rsidR="00E162BC" w:rsidRPr="00A610CA" w:rsidRDefault="00E162BC" w:rsidP="00F655C6">
            <w:pPr>
              <w:spacing w:after="0" w:line="240" w:lineRule="auto"/>
              <w:rPr>
                <w:rFonts w:ascii="Times New Roman" w:eastAsia="Times New Roman" w:hAnsi="Times New Roman" w:cs="Times New Roman"/>
                <w:sz w:val="20"/>
                <w:szCs w:val="20"/>
              </w:rPr>
            </w:pPr>
          </w:p>
        </w:tc>
      </w:tr>
      <w:tr w:rsidR="00A610CA" w:rsidRPr="00A610CA" w14:paraId="4989BD2F" w14:textId="77777777">
        <w:trPr>
          <w:trHeight w:val="300"/>
        </w:trPr>
        <w:tc>
          <w:tcPr>
            <w:tcW w:w="3840" w:type="dxa"/>
            <w:gridSpan w:val="2"/>
            <w:tcBorders>
              <w:top w:val="nil"/>
              <w:left w:val="nil"/>
              <w:bottom w:val="nil"/>
              <w:right w:val="nil"/>
            </w:tcBorders>
            <w:shd w:val="clear" w:color="auto" w:fill="auto"/>
            <w:noWrap/>
            <w:vAlign w:val="center"/>
          </w:tcPr>
          <w:p w14:paraId="14C5D11C" w14:textId="77777777" w:rsidR="00FD0C81" w:rsidRPr="00A610CA" w:rsidRDefault="00FD0C81" w:rsidP="00F655C6">
            <w:pPr>
              <w:spacing w:after="0" w:line="240" w:lineRule="auto"/>
              <w:jc w:val="center"/>
              <w:rPr>
                <w:rFonts w:ascii="Arial" w:eastAsia="Times New Roman" w:hAnsi="Arial" w:cs="Arial"/>
                <w:b/>
                <w:bCs/>
              </w:rPr>
            </w:pPr>
            <w:r w:rsidRPr="00A610CA">
              <w:rPr>
                <w:rFonts w:ascii="Arial" w:eastAsia="Times New Roman" w:hAnsi="Arial" w:cs="Arial"/>
                <w:b/>
                <w:bCs/>
              </w:rPr>
              <w:t>EQUITY</w:t>
            </w:r>
          </w:p>
        </w:tc>
        <w:tc>
          <w:tcPr>
            <w:tcW w:w="828" w:type="dxa"/>
            <w:tcBorders>
              <w:top w:val="nil"/>
              <w:left w:val="nil"/>
              <w:bottom w:val="nil"/>
              <w:right w:val="nil"/>
            </w:tcBorders>
            <w:shd w:val="clear" w:color="auto" w:fill="auto"/>
            <w:vAlign w:val="center"/>
          </w:tcPr>
          <w:p w14:paraId="03F3E6F5" w14:textId="77777777" w:rsidR="00FD0C81" w:rsidRPr="00A610CA" w:rsidRDefault="00FD0C81" w:rsidP="00F655C6">
            <w:pPr>
              <w:spacing w:after="0" w:line="240" w:lineRule="auto"/>
              <w:jc w:val="center"/>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3EEFF8EE" w14:textId="77777777" w:rsidR="00FD0C81" w:rsidRPr="00A610CA"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172D9795"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4B1CEFCB" w14:textId="77777777" w:rsidR="00FD0C81" w:rsidRPr="00A610CA"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30280F38"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0BDCB455"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2CFEE451" w14:textId="77777777" w:rsidR="00FD0C81" w:rsidRPr="00A610CA" w:rsidRDefault="00FD0C81" w:rsidP="00F655C6">
            <w:pPr>
              <w:spacing w:after="0" w:line="240" w:lineRule="auto"/>
              <w:rPr>
                <w:rFonts w:ascii="Times New Roman" w:eastAsia="Times New Roman" w:hAnsi="Times New Roman" w:cs="Times New Roman"/>
                <w:sz w:val="20"/>
                <w:szCs w:val="20"/>
              </w:rPr>
            </w:pPr>
          </w:p>
        </w:tc>
      </w:tr>
      <w:tr w:rsidR="00A610CA" w:rsidRPr="00A610CA" w14:paraId="2A6C7E3C" w14:textId="77777777">
        <w:trPr>
          <w:trHeight w:val="300"/>
        </w:trPr>
        <w:tc>
          <w:tcPr>
            <w:tcW w:w="260" w:type="dxa"/>
            <w:tcBorders>
              <w:top w:val="nil"/>
              <w:left w:val="nil"/>
              <w:bottom w:val="nil"/>
              <w:right w:val="nil"/>
            </w:tcBorders>
            <w:shd w:val="clear" w:color="auto" w:fill="auto"/>
            <w:noWrap/>
            <w:vAlign w:val="bottom"/>
          </w:tcPr>
          <w:p w14:paraId="442B9209"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noWrap/>
            <w:vAlign w:val="center"/>
          </w:tcPr>
          <w:p w14:paraId="568E3491"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828" w:type="dxa"/>
            <w:tcBorders>
              <w:top w:val="nil"/>
              <w:left w:val="nil"/>
              <w:bottom w:val="nil"/>
              <w:right w:val="nil"/>
            </w:tcBorders>
            <w:shd w:val="clear" w:color="auto" w:fill="auto"/>
            <w:vAlign w:val="center"/>
          </w:tcPr>
          <w:p w14:paraId="28837B97"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vAlign w:val="center"/>
          </w:tcPr>
          <w:p w14:paraId="57290C52" w14:textId="77777777" w:rsidR="00FD0C81" w:rsidRPr="00A610CA" w:rsidRDefault="00FD0C81" w:rsidP="00F655C6">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5CCA9608"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62EA8E7D" w14:textId="77777777" w:rsidR="00FD0C81" w:rsidRPr="00A610CA" w:rsidRDefault="00FD0C81" w:rsidP="00F655C6">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vAlign w:val="center"/>
          </w:tcPr>
          <w:p w14:paraId="5B694C97"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71AC2E5E" w14:textId="77777777" w:rsidR="00FD0C81" w:rsidRPr="00A610CA" w:rsidRDefault="00FD0C81" w:rsidP="00F655C6">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vAlign w:val="center"/>
          </w:tcPr>
          <w:p w14:paraId="757BD377" w14:textId="77777777" w:rsidR="00FD0C81" w:rsidRPr="00A610CA" w:rsidRDefault="00FD0C81" w:rsidP="00F655C6">
            <w:pPr>
              <w:spacing w:after="0" w:line="240" w:lineRule="auto"/>
              <w:rPr>
                <w:rFonts w:ascii="Times New Roman" w:eastAsia="Times New Roman" w:hAnsi="Times New Roman" w:cs="Times New Roman"/>
                <w:sz w:val="20"/>
                <w:szCs w:val="20"/>
              </w:rPr>
            </w:pPr>
          </w:p>
        </w:tc>
      </w:tr>
      <w:tr w:rsidR="00A610CA" w:rsidRPr="00A610CA" w14:paraId="26F61016" w14:textId="77777777" w:rsidTr="004A2825">
        <w:trPr>
          <w:trHeight w:val="300"/>
        </w:trPr>
        <w:tc>
          <w:tcPr>
            <w:tcW w:w="3840" w:type="dxa"/>
            <w:gridSpan w:val="2"/>
            <w:tcBorders>
              <w:top w:val="nil"/>
              <w:left w:val="nil"/>
              <w:bottom w:val="nil"/>
              <w:right w:val="nil"/>
            </w:tcBorders>
            <w:shd w:val="clear" w:color="auto" w:fill="auto"/>
            <w:noWrap/>
            <w:vAlign w:val="center"/>
          </w:tcPr>
          <w:p w14:paraId="1F337CF8"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Government Equity</w:t>
            </w:r>
          </w:p>
        </w:tc>
        <w:tc>
          <w:tcPr>
            <w:tcW w:w="828" w:type="dxa"/>
            <w:tcBorders>
              <w:top w:val="nil"/>
              <w:left w:val="nil"/>
              <w:bottom w:val="nil"/>
              <w:right w:val="nil"/>
            </w:tcBorders>
            <w:shd w:val="clear" w:color="auto" w:fill="auto"/>
            <w:vAlign w:val="center"/>
          </w:tcPr>
          <w:p w14:paraId="154E0047"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lang w:val="en-PH"/>
              </w:rPr>
              <w:t>17</w:t>
            </w:r>
          </w:p>
        </w:tc>
        <w:tc>
          <w:tcPr>
            <w:tcW w:w="222" w:type="dxa"/>
            <w:tcBorders>
              <w:top w:val="nil"/>
              <w:left w:val="nil"/>
              <w:bottom w:val="nil"/>
              <w:right w:val="nil"/>
            </w:tcBorders>
            <w:shd w:val="clear" w:color="auto" w:fill="auto"/>
            <w:vAlign w:val="center"/>
          </w:tcPr>
          <w:p w14:paraId="6C6D5086" w14:textId="77777777" w:rsidR="00060ACB" w:rsidRPr="00A610CA" w:rsidRDefault="00060ACB" w:rsidP="00060ACB">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38B70F61"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61D5C8E3" w14:textId="41743227" w:rsidR="00060ACB" w:rsidRPr="00A610CA" w:rsidRDefault="007D729B" w:rsidP="00060ACB">
            <w:pPr>
              <w:spacing w:after="0" w:line="240" w:lineRule="auto"/>
              <w:jc w:val="right"/>
              <w:rPr>
                <w:rFonts w:ascii="Arial" w:eastAsia="Times New Roman" w:hAnsi="Arial" w:cs="Arial"/>
              </w:rPr>
            </w:pPr>
            <w:r w:rsidRPr="00A610CA">
              <w:rPr>
                <w:rFonts w:ascii="Arial" w:eastAsia="Times New Roman" w:hAnsi="Arial" w:cs="Arial"/>
              </w:rPr>
              <w:t>1,039,710.96</w:t>
            </w:r>
          </w:p>
        </w:tc>
        <w:tc>
          <w:tcPr>
            <w:tcW w:w="236" w:type="dxa"/>
            <w:tcBorders>
              <w:top w:val="nil"/>
              <w:left w:val="nil"/>
              <w:bottom w:val="nil"/>
              <w:right w:val="nil"/>
            </w:tcBorders>
            <w:shd w:val="clear" w:color="auto" w:fill="auto"/>
            <w:vAlign w:val="center"/>
          </w:tcPr>
          <w:p w14:paraId="6188A5B2"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524999D2"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6C9EE64D" w14:textId="732B9910"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 325,542.96 </w:t>
            </w:r>
          </w:p>
        </w:tc>
      </w:tr>
      <w:tr w:rsidR="00A610CA" w:rsidRPr="00A610CA" w14:paraId="79D7B307" w14:textId="77777777" w:rsidTr="004A2825">
        <w:trPr>
          <w:trHeight w:val="300"/>
        </w:trPr>
        <w:tc>
          <w:tcPr>
            <w:tcW w:w="3840" w:type="dxa"/>
            <w:gridSpan w:val="2"/>
            <w:tcBorders>
              <w:top w:val="nil"/>
              <w:left w:val="nil"/>
              <w:bottom w:val="nil"/>
              <w:right w:val="nil"/>
            </w:tcBorders>
            <w:shd w:val="clear" w:color="auto" w:fill="auto"/>
            <w:noWrap/>
            <w:vAlign w:val="center"/>
          </w:tcPr>
          <w:p w14:paraId="48D3D610"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Retained Earnings/(Deficit)</w:t>
            </w:r>
          </w:p>
        </w:tc>
        <w:tc>
          <w:tcPr>
            <w:tcW w:w="828" w:type="dxa"/>
            <w:tcBorders>
              <w:top w:val="nil"/>
              <w:left w:val="nil"/>
              <w:bottom w:val="nil"/>
              <w:right w:val="nil"/>
            </w:tcBorders>
            <w:shd w:val="clear" w:color="auto" w:fill="auto"/>
            <w:vAlign w:val="center"/>
          </w:tcPr>
          <w:p w14:paraId="01C7F4E4"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lang w:val="en-PH"/>
              </w:rPr>
              <w:t>18</w:t>
            </w:r>
          </w:p>
        </w:tc>
        <w:tc>
          <w:tcPr>
            <w:tcW w:w="222" w:type="dxa"/>
            <w:tcBorders>
              <w:top w:val="nil"/>
              <w:left w:val="nil"/>
              <w:bottom w:val="nil"/>
              <w:right w:val="nil"/>
            </w:tcBorders>
            <w:shd w:val="clear" w:color="auto" w:fill="auto"/>
            <w:vAlign w:val="center"/>
          </w:tcPr>
          <w:p w14:paraId="6F0A7078" w14:textId="77777777" w:rsidR="00060ACB" w:rsidRPr="00A610CA" w:rsidRDefault="00060ACB" w:rsidP="00060ACB">
            <w:pPr>
              <w:spacing w:after="0" w:line="240" w:lineRule="auto"/>
              <w:jc w:val="center"/>
              <w:rPr>
                <w:rFonts w:ascii="Arial" w:eastAsia="Times New Roman" w:hAnsi="Arial" w:cs="Arial"/>
              </w:rPr>
            </w:pPr>
          </w:p>
        </w:tc>
        <w:tc>
          <w:tcPr>
            <w:tcW w:w="363" w:type="dxa"/>
            <w:tcBorders>
              <w:top w:val="nil"/>
              <w:left w:val="nil"/>
              <w:bottom w:val="nil"/>
              <w:right w:val="nil"/>
            </w:tcBorders>
            <w:shd w:val="clear" w:color="auto" w:fill="auto"/>
            <w:vAlign w:val="center"/>
          </w:tcPr>
          <w:p w14:paraId="7E899AC9" w14:textId="77777777" w:rsidR="00060ACB" w:rsidRPr="00A610CA" w:rsidRDefault="00060ACB" w:rsidP="00060ACB">
            <w:pPr>
              <w:spacing w:after="0" w:line="240" w:lineRule="auto"/>
              <w:rPr>
                <w:rFonts w:ascii="Times New Roman" w:eastAsia="Times New Roman" w:hAnsi="Times New Roman" w:cs="Times New Roman"/>
                <w:sz w:val="20"/>
                <w:szCs w:val="20"/>
              </w:rPr>
            </w:pPr>
          </w:p>
        </w:tc>
        <w:tc>
          <w:tcPr>
            <w:tcW w:w="1623" w:type="dxa"/>
            <w:tcBorders>
              <w:top w:val="nil"/>
              <w:left w:val="nil"/>
              <w:bottom w:val="nil"/>
              <w:right w:val="nil"/>
            </w:tcBorders>
            <w:shd w:val="clear" w:color="auto" w:fill="auto"/>
          </w:tcPr>
          <w:p w14:paraId="00041738" w14:textId="69B9E3AA" w:rsidR="00060ACB" w:rsidRPr="00A610CA" w:rsidRDefault="007D729B" w:rsidP="00060ACB">
            <w:pPr>
              <w:spacing w:after="0" w:line="240" w:lineRule="auto"/>
              <w:jc w:val="right"/>
              <w:rPr>
                <w:rFonts w:ascii="Arial" w:eastAsia="Times New Roman" w:hAnsi="Arial" w:cs="Arial"/>
              </w:rPr>
            </w:pPr>
            <w:r w:rsidRPr="00A610CA">
              <w:rPr>
                <w:rFonts w:ascii="Arial" w:eastAsia="Times New Roman" w:hAnsi="Arial" w:cs="Arial"/>
              </w:rPr>
              <w:t>24,096,432.17</w:t>
            </w:r>
          </w:p>
        </w:tc>
        <w:tc>
          <w:tcPr>
            <w:tcW w:w="236" w:type="dxa"/>
            <w:tcBorders>
              <w:top w:val="nil"/>
              <w:left w:val="nil"/>
              <w:bottom w:val="nil"/>
              <w:right w:val="nil"/>
            </w:tcBorders>
            <w:shd w:val="clear" w:color="auto" w:fill="auto"/>
            <w:vAlign w:val="center"/>
          </w:tcPr>
          <w:p w14:paraId="37FB7F1C"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6481EC1" w14:textId="77777777" w:rsidR="00060ACB" w:rsidRPr="00A610CA" w:rsidRDefault="00060ACB" w:rsidP="00060ACB">
            <w:pPr>
              <w:spacing w:after="0" w:line="240" w:lineRule="auto"/>
              <w:rPr>
                <w:rFonts w:ascii="Arial" w:eastAsia="Times New Roman" w:hAnsi="Arial" w:cs="Arial"/>
              </w:rPr>
            </w:pPr>
          </w:p>
        </w:tc>
        <w:tc>
          <w:tcPr>
            <w:tcW w:w="1623" w:type="dxa"/>
            <w:tcBorders>
              <w:top w:val="nil"/>
              <w:left w:val="nil"/>
              <w:bottom w:val="nil"/>
              <w:right w:val="nil"/>
            </w:tcBorders>
            <w:shd w:val="clear" w:color="auto" w:fill="auto"/>
          </w:tcPr>
          <w:p w14:paraId="57D0A1B0" w14:textId="7E2D2C6F"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21,194,007.56 </w:t>
            </w:r>
          </w:p>
        </w:tc>
      </w:tr>
      <w:tr w:rsidR="00A610CA" w:rsidRPr="00A610CA" w14:paraId="163CF24B" w14:textId="77777777">
        <w:trPr>
          <w:trHeight w:val="315"/>
        </w:trPr>
        <w:tc>
          <w:tcPr>
            <w:tcW w:w="3840" w:type="dxa"/>
            <w:gridSpan w:val="2"/>
            <w:tcBorders>
              <w:top w:val="nil"/>
              <w:left w:val="nil"/>
              <w:bottom w:val="nil"/>
              <w:right w:val="nil"/>
            </w:tcBorders>
            <w:shd w:val="clear" w:color="auto" w:fill="auto"/>
            <w:noWrap/>
            <w:vAlign w:val="center"/>
          </w:tcPr>
          <w:p w14:paraId="62FC086E"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Equity</w:t>
            </w:r>
          </w:p>
        </w:tc>
        <w:tc>
          <w:tcPr>
            <w:tcW w:w="828" w:type="dxa"/>
            <w:tcBorders>
              <w:top w:val="nil"/>
              <w:left w:val="nil"/>
              <w:bottom w:val="nil"/>
              <w:right w:val="nil"/>
            </w:tcBorders>
            <w:shd w:val="clear" w:color="auto" w:fill="auto"/>
            <w:vAlign w:val="center"/>
          </w:tcPr>
          <w:p w14:paraId="79DC4B95"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134C9B5A"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single" w:sz="4" w:space="0" w:color="auto"/>
              <w:left w:val="nil"/>
              <w:bottom w:val="single" w:sz="4" w:space="0" w:color="auto"/>
              <w:right w:val="nil"/>
            </w:tcBorders>
            <w:shd w:val="clear" w:color="auto" w:fill="auto"/>
            <w:vAlign w:val="center"/>
          </w:tcPr>
          <w:p w14:paraId="7CF087DC"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3298FDA8" w14:textId="0BC9185C" w:rsidR="00060ACB" w:rsidRPr="00A610CA" w:rsidRDefault="007D729B" w:rsidP="00060ACB">
            <w:pPr>
              <w:spacing w:after="0" w:line="240" w:lineRule="auto"/>
              <w:jc w:val="right"/>
              <w:rPr>
                <w:rFonts w:ascii="Arial" w:eastAsia="Times New Roman" w:hAnsi="Arial" w:cs="Arial"/>
                <w:b/>
                <w:bCs/>
              </w:rPr>
            </w:pPr>
            <w:r w:rsidRPr="00A610CA">
              <w:rPr>
                <w:rFonts w:ascii="Arial" w:eastAsia="Times New Roman" w:hAnsi="Arial" w:cs="Arial"/>
                <w:b/>
                <w:bCs/>
              </w:rPr>
              <w:t>25,136,143.13</w:t>
            </w:r>
          </w:p>
        </w:tc>
        <w:tc>
          <w:tcPr>
            <w:tcW w:w="236" w:type="dxa"/>
            <w:tcBorders>
              <w:top w:val="nil"/>
              <w:left w:val="nil"/>
              <w:bottom w:val="nil"/>
              <w:right w:val="nil"/>
            </w:tcBorders>
            <w:shd w:val="clear" w:color="auto" w:fill="auto"/>
            <w:vAlign w:val="center"/>
          </w:tcPr>
          <w:p w14:paraId="3247DDE3"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0A182EBA"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5CC54034" w14:textId="19129C4F"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21,519,550.52</w:t>
            </w:r>
          </w:p>
        </w:tc>
      </w:tr>
      <w:tr w:rsidR="00060ACB" w:rsidRPr="00A610CA" w14:paraId="12A5EE3D" w14:textId="77777777">
        <w:trPr>
          <w:trHeight w:val="315"/>
        </w:trPr>
        <w:tc>
          <w:tcPr>
            <w:tcW w:w="3840" w:type="dxa"/>
            <w:gridSpan w:val="2"/>
            <w:tcBorders>
              <w:top w:val="nil"/>
              <w:left w:val="nil"/>
              <w:bottom w:val="nil"/>
              <w:right w:val="nil"/>
            </w:tcBorders>
            <w:shd w:val="clear" w:color="auto" w:fill="auto"/>
            <w:noWrap/>
            <w:vAlign w:val="center"/>
          </w:tcPr>
          <w:p w14:paraId="3B27F433"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LIABILITIES AND EQUITY</w:t>
            </w:r>
          </w:p>
        </w:tc>
        <w:tc>
          <w:tcPr>
            <w:tcW w:w="828" w:type="dxa"/>
            <w:tcBorders>
              <w:top w:val="nil"/>
              <w:left w:val="nil"/>
              <w:bottom w:val="nil"/>
              <w:right w:val="nil"/>
            </w:tcBorders>
            <w:shd w:val="clear" w:color="auto" w:fill="auto"/>
            <w:vAlign w:val="center"/>
          </w:tcPr>
          <w:p w14:paraId="06D010E9" w14:textId="77777777" w:rsidR="00060ACB" w:rsidRPr="00A610CA" w:rsidRDefault="00060ACB" w:rsidP="00060ACB">
            <w:pPr>
              <w:spacing w:after="0" w:line="240" w:lineRule="auto"/>
              <w:rPr>
                <w:rFonts w:ascii="Arial" w:eastAsia="Times New Roman" w:hAnsi="Arial" w:cs="Arial"/>
                <w:b/>
                <w:bCs/>
              </w:rPr>
            </w:pPr>
          </w:p>
        </w:tc>
        <w:tc>
          <w:tcPr>
            <w:tcW w:w="222" w:type="dxa"/>
            <w:tcBorders>
              <w:top w:val="nil"/>
              <w:left w:val="nil"/>
              <w:bottom w:val="nil"/>
              <w:right w:val="nil"/>
            </w:tcBorders>
            <w:shd w:val="clear" w:color="auto" w:fill="auto"/>
            <w:vAlign w:val="center"/>
          </w:tcPr>
          <w:p w14:paraId="77257FF3" w14:textId="77777777" w:rsidR="00060ACB" w:rsidRPr="00A610CA" w:rsidRDefault="00060ACB" w:rsidP="00060ACB">
            <w:pPr>
              <w:spacing w:after="0" w:line="240" w:lineRule="auto"/>
              <w:jc w:val="center"/>
              <w:rPr>
                <w:rFonts w:ascii="Times New Roman" w:eastAsia="Times New Roman" w:hAnsi="Times New Roman" w:cs="Times New Roman"/>
                <w:sz w:val="20"/>
                <w:szCs w:val="20"/>
              </w:rPr>
            </w:pPr>
          </w:p>
        </w:tc>
        <w:tc>
          <w:tcPr>
            <w:tcW w:w="363" w:type="dxa"/>
            <w:tcBorders>
              <w:top w:val="nil"/>
              <w:left w:val="nil"/>
              <w:bottom w:val="double" w:sz="6" w:space="0" w:color="auto"/>
              <w:right w:val="nil"/>
            </w:tcBorders>
            <w:shd w:val="clear" w:color="auto" w:fill="auto"/>
            <w:vAlign w:val="center"/>
          </w:tcPr>
          <w:p w14:paraId="74AA8E27"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double" w:sz="6" w:space="0" w:color="auto"/>
              <w:right w:val="nil"/>
            </w:tcBorders>
            <w:shd w:val="clear" w:color="auto" w:fill="auto"/>
            <w:vAlign w:val="center"/>
          </w:tcPr>
          <w:p w14:paraId="4E1C5831" w14:textId="190671FC" w:rsidR="00060ACB" w:rsidRPr="00A610CA" w:rsidRDefault="007D729B" w:rsidP="00060ACB">
            <w:pPr>
              <w:spacing w:after="0" w:line="240" w:lineRule="auto"/>
              <w:jc w:val="right"/>
              <w:rPr>
                <w:rFonts w:ascii="Arial" w:eastAsia="Times New Roman" w:hAnsi="Arial" w:cs="Arial"/>
                <w:b/>
                <w:bCs/>
              </w:rPr>
            </w:pPr>
            <w:r w:rsidRPr="00A610CA">
              <w:rPr>
                <w:rFonts w:ascii="Arial" w:eastAsia="Times New Roman" w:hAnsi="Arial" w:cs="Arial"/>
                <w:b/>
                <w:bCs/>
              </w:rPr>
              <w:t>47,346,361.80</w:t>
            </w:r>
          </w:p>
        </w:tc>
        <w:tc>
          <w:tcPr>
            <w:tcW w:w="236" w:type="dxa"/>
            <w:tcBorders>
              <w:top w:val="nil"/>
              <w:left w:val="nil"/>
              <w:bottom w:val="nil"/>
              <w:right w:val="nil"/>
            </w:tcBorders>
            <w:shd w:val="clear" w:color="auto" w:fill="auto"/>
            <w:vAlign w:val="center"/>
          </w:tcPr>
          <w:p w14:paraId="30702A8A"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double" w:sz="6" w:space="0" w:color="auto"/>
              <w:right w:val="nil"/>
            </w:tcBorders>
            <w:shd w:val="clear" w:color="auto" w:fill="auto"/>
            <w:vAlign w:val="center"/>
          </w:tcPr>
          <w:p w14:paraId="5A1CC8B2"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23" w:type="dxa"/>
            <w:tcBorders>
              <w:top w:val="nil"/>
              <w:left w:val="nil"/>
              <w:bottom w:val="double" w:sz="6" w:space="0" w:color="auto"/>
              <w:right w:val="nil"/>
            </w:tcBorders>
            <w:shd w:val="clear" w:color="auto" w:fill="auto"/>
            <w:vAlign w:val="center"/>
          </w:tcPr>
          <w:p w14:paraId="1D4C4954" w14:textId="695EC137"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45,886,464.64</w:t>
            </w:r>
          </w:p>
        </w:tc>
      </w:tr>
    </w:tbl>
    <w:p w14:paraId="02B16205" w14:textId="77777777" w:rsidR="00EC54EB" w:rsidRPr="00A610CA" w:rsidRDefault="00EC54EB" w:rsidP="00F655C6">
      <w:pPr>
        <w:spacing w:after="0" w:line="240" w:lineRule="auto"/>
        <w:jc w:val="center"/>
        <w:rPr>
          <w:rFonts w:ascii="Arial" w:eastAsia="SimSun" w:hAnsi="Arial" w:cs="Arial"/>
          <w:i/>
          <w:lang w:eastAsia="zh-CN"/>
        </w:rPr>
      </w:pPr>
    </w:p>
    <w:p w14:paraId="6A0A14B5" w14:textId="0712D43F" w:rsidR="00EC54EB" w:rsidRPr="00A610CA" w:rsidRDefault="00687C43" w:rsidP="00F655C6">
      <w:pPr>
        <w:spacing w:after="0" w:line="240" w:lineRule="auto"/>
        <w:jc w:val="center"/>
        <w:rPr>
          <w:rFonts w:ascii="Arial" w:eastAsia="SimSun" w:hAnsi="Arial" w:cs="Arial"/>
          <w:i/>
          <w:lang w:eastAsia="zh-CN"/>
        </w:rPr>
      </w:pPr>
      <w:r w:rsidRPr="00A610CA">
        <w:rPr>
          <w:rFonts w:ascii="Arial" w:eastAsia="SimSun" w:hAnsi="Arial" w:cs="Arial"/>
          <w:i/>
          <w:lang w:eastAsia="zh-CN"/>
        </w:rPr>
        <w:t>(See Accompanying Notes to Financial Statements)</w:t>
      </w:r>
    </w:p>
    <w:p w14:paraId="78651F25" w14:textId="77777777" w:rsidR="00E162BC" w:rsidRPr="00A610CA" w:rsidRDefault="00E162BC" w:rsidP="00F655C6">
      <w:pPr>
        <w:spacing w:after="0" w:line="240" w:lineRule="auto"/>
        <w:jc w:val="both"/>
        <w:rPr>
          <w:rFonts w:ascii="Arial" w:eastAsia="SimSun" w:hAnsi="Arial" w:cs="Arial"/>
          <w:iCs/>
          <w:lang w:eastAsia="zh-CN"/>
        </w:rPr>
      </w:pPr>
    </w:p>
    <w:p w14:paraId="46460E9A" w14:textId="77777777" w:rsidR="00E162BC" w:rsidRPr="00A610CA" w:rsidRDefault="00E162BC" w:rsidP="00F655C6">
      <w:pPr>
        <w:spacing w:after="0" w:line="240" w:lineRule="auto"/>
        <w:jc w:val="center"/>
        <w:rPr>
          <w:rFonts w:ascii="Arial" w:eastAsia="SimSun" w:hAnsi="Arial" w:cs="Arial"/>
          <w:iCs/>
          <w:lang w:eastAsia="zh-CN"/>
        </w:rPr>
        <w:sectPr w:rsidR="00E162BC" w:rsidRPr="00A610CA" w:rsidSect="003656DE">
          <w:pgSz w:w="12240" w:h="15840" w:code="1"/>
          <w:pgMar w:top="1440" w:right="1440" w:bottom="1440" w:left="1800" w:header="360" w:footer="360" w:gutter="0"/>
          <w:cols w:space="720"/>
          <w:docGrid w:linePitch="360"/>
        </w:sectPr>
      </w:pPr>
    </w:p>
    <w:p w14:paraId="06468F68" w14:textId="77777777" w:rsidR="009834EC" w:rsidRPr="00A610CA" w:rsidRDefault="009834EC" w:rsidP="00F655C6">
      <w:pPr>
        <w:spacing w:after="0" w:line="240" w:lineRule="auto"/>
        <w:jc w:val="center"/>
        <w:rPr>
          <w:rFonts w:ascii="Arial" w:eastAsia="Times New Roman" w:hAnsi="Arial" w:cs="Arial"/>
          <w:b/>
          <w:lang w:val="en-PH" w:eastAsia="en-PH"/>
        </w:rPr>
      </w:pPr>
    </w:p>
    <w:p w14:paraId="05889271" w14:textId="7F47F31D"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noProof/>
          <w:lang w:val="en-PH" w:eastAsia="en-PH"/>
        </w:rPr>
        <w:drawing>
          <wp:anchor distT="0" distB="0" distL="114300" distR="114300" simplePos="0" relativeHeight="251660288" behindDoc="1" locked="0" layoutInCell="1" allowOverlap="1" wp14:anchorId="0CE3F4D5" wp14:editId="29FEC291">
            <wp:simplePos x="1138166" y="982639"/>
            <wp:positionH relativeFrom="margin">
              <wp:align>left</wp:align>
            </wp:positionH>
            <wp:positionV relativeFrom="margin">
              <wp:align>top</wp:align>
            </wp:positionV>
            <wp:extent cx="942975" cy="762000"/>
            <wp:effectExtent l="0" t="0" r="952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42975" cy="762000"/>
                    </a:xfrm>
                    <a:prstGeom prst="rect">
                      <a:avLst/>
                    </a:prstGeom>
                    <a:noFill/>
                    <a:ln w="9525">
                      <a:noFill/>
                      <a:miter lim="800000"/>
                      <a:headEnd/>
                      <a:tailEnd/>
                    </a:ln>
                  </pic:spPr>
                </pic:pic>
              </a:graphicData>
            </a:graphic>
          </wp:anchor>
        </w:drawing>
      </w:r>
      <w:r w:rsidRPr="00A610CA">
        <w:rPr>
          <w:rFonts w:ascii="Arial" w:eastAsia="Times New Roman" w:hAnsi="Arial" w:cs="Arial"/>
          <w:b/>
          <w:lang w:val="en-PH" w:eastAsia="en-PH"/>
        </w:rPr>
        <w:t>BACOLOD WATER DISTRICT</w:t>
      </w:r>
    </w:p>
    <w:p w14:paraId="63669BE4" w14:textId="77777777"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CONDENSED STATEMENT OF COMPREHENSIVE INCOME</w:t>
      </w:r>
    </w:p>
    <w:p w14:paraId="7277656C" w14:textId="0F737164" w:rsidR="00EC54EB" w:rsidRPr="00A610CA" w:rsidRDefault="00687C43" w:rsidP="00F655C6">
      <w:pPr>
        <w:spacing w:after="0" w:line="240" w:lineRule="auto"/>
        <w:jc w:val="center"/>
        <w:rPr>
          <w:rFonts w:ascii="Arial" w:eastAsia="Times New Roman" w:hAnsi="Arial" w:cs="Arial"/>
          <w:b/>
          <w:lang w:eastAsia="en-PH"/>
        </w:rPr>
      </w:pPr>
      <w:r w:rsidRPr="00A610CA">
        <w:rPr>
          <w:rFonts w:ascii="Arial" w:eastAsia="Times New Roman" w:hAnsi="Arial" w:cs="Arial"/>
          <w:b/>
          <w:lang w:val="en-PH" w:eastAsia="en-PH"/>
        </w:rPr>
        <w:t>FOR THE YEAR ENDED DECEMBER 31, 20</w:t>
      </w:r>
      <w:r w:rsidRPr="00A610CA">
        <w:rPr>
          <w:rFonts w:ascii="Arial" w:eastAsia="Times New Roman" w:hAnsi="Arial" w:cs="Arial"/>
          <w:b/>
          <w:lang w:eastAsia="en-PH"/>
        </w:rPr>
        <w:t>2</w:t>
      </w:r>
      <w:r w:rsidR="00060ACB" w:rsidRPr="00A610CA">
        <w:rPr>
          <w:rFonts w:ascii="Arial" w:eastAsia="Times New Roman" w:hAnsi="Arial" w:cs="Arial"/>
          <w:b/>
          <w:lang w:eastAsia="en-PH"/>
        </w:rPr>
        <w:t>2</w:t>
      </w:r>
    </w:p>
    <w:p w14:paraId="697ADA24" w14:textId="77777777" w:rsidR="00422653" w:rsidRPr="00A610CA" w:rsidRDefault="00422653" w:rsidP="00F655C6">
      <w:pPr>
        <w:spacing w:after="0" w:line="240" w:lineRule="auto"/>
        <w:jc w:val="center"/>
        <w:rPr>
          <w:rFonts w:ascii="Arial" w:eastAsia="Times New Roman" w:hAnsi="Arial" w:cs="Arial"/>
          <w:b/>
          <w:lang w:eastAsia="en-PH"/>
        </w:rPr>
      </w:pPr>
    </w:p>
    <w:p w14:paraId="290F854D" w14:textId="77777777" w:rsidR="00EC54EB" w:rsidRPr="00A610CA" w:rsidRDefault="00EC54EB" w:rsidP="00F655C6">
      <w:pPr>
        <w:spacing w:after="0" w:line="240" w:lineRule="auto"/>
        <w:jc w:val="center"/>
        <w:rPr>
          <w:rFonts w:ascii="Arial" w:eastAsia="SimSun" w:hAnsi="Arial" w:cs="Arial"/>
          <w:i/>
          <w:lang w:eastAsia="zh-CN"/>
        </w:rPr>
      </w:pPr>
    </w:p>
    <w:tbl>
      <w:tblPr>
        <w:tblW w:w="9006" w:type="dxa"/>
        <w:tblInd w:w="108" w:type="dxa"/>
        <w:tblLook w:val="04A0" w:firstRow="1" w:lastRow="0" w:firstColumn="1" w:lastColumn="0" w:noHBand="0" w:noVBand="1"/>
      </w:tblPr>
      <w:tblGrid>
        <w:gridCol w:w="223"/>
        <w:gridCol w:w="3647"/>
        <w:gridCol w:w="942"/>
        <w:gridCol w:w="363"/>
        <w:gridCol w:w="1623"/>
        <w:gridCol w:w="222"/>
        <w:gridCol w:w="363"/>
        <w:gridCol w:w="1623"/>
      </w:tblGrid>
      <w:tr w:rsidR="00A610CA" w:rsidRPr="00A610CA" w14:paraId="1B0A1D0A" w14:textId="77777777">
        <w:trPr>
          <w:trHeight w:val="300"/>
        </w:trPr>
        <w:tc>
          <w:tcPr>
            <w:tcW w:w="223" w:type="dxa"/>
            <w:tcBorders>
              <w:top w:val="nil"/>
              <w:left w:val="nil"/>
              <w:bottom w:val="nil"/>
              <w:right w:val="nil"/>
            </w:tcBorders>
            <w:shd w:val="clear" w:color="auto" w:fill="auto"/>
            <w:vAlign w:val="center"/>
          </w:tcPr>
          <w:p w14:paraId="537995DE" w14:textId="77777777" w:rsidR="00EC54EB" w:rsidRPr="00A610CA" w:rsidRDefault="00EC54EB" w:rsidP="00F655C6">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7A7736A5" w14:textId="77777777" w:rsidR="00EC54EB" w:rsidRPr="00A610CA" w:rsidRDefault="00EC54EB" w:rsidP="00F655C6">
            <w:pPr>
              <w:spacing w:after="0" w:line="240" w:lineRule="auto"/>
              <w:rPr>
                <w:rFonts w:ascii="Times New Roman" w:eastAsia="Times New Roman" w:hAnsi="Times New Roman" w:cs="Times New Roman"/>
              </w:rPr>
            </w:pPr>
          </w:p>
        </w:tc>
        <w:tc>
          <w:tcPr>
            <w:tcW w:w="942" w:type="dxa"/>
            <w:tcBorders>
              <w:top w:val="nil"/>
              <w:left w:val="nil"/>
              <w:bottom w:val="nil"/>
              <w:right w:val="nil"/>
            </w:tcBorders>
            <w:shd w:val="clear" w:color="auto" w:fill="auto"/>
            <w:vAlign w:val="center"/>
          </w:tcPr>
          <w:p w14:paraId="4A783F58" w14:textId="77777777"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NOTE</w:t>
            </w:r>
          </w:p>
        </w:tc>
        <w:tc>
          <w:tcPr>
            <w:tcW w:w="363" w:type="dxa"/>
            <w:tcBorders>
              <w:top w:val="nil"/>
              <w:left w:val="nil"/>
              <w:bottom w:val="nil"/>
              <w:right w:val="nil"/>
            </w:tcBorders>
            <w:shd w:val="clear" w:color="auto" w:fill="auto"/>
            <w:vAlign w:val="center"/>
          </w:tcPr>
          <w:p w14:paraId="0222DFED" w14:textId="77777777" w:rsidR="00EC54EB" w:rsidRPr="00A610CA" w:rsidRDefault="00EC54EB" w:rsidP="00F655C6">
            <w:pPr>
              <w:spacing w:after="0" w:line="240" w:lineRule="auto"/>
              <w:jc w:val="center"/>
              <w:rPr>
                <w:rFonts w:ascii="Arial" w:eastAsia="Times New Roman" w:hAnsi="Arial" w:cs="Arial"/>
                <w:b/>
                <w:bCs/>
                <w:u w:val="single"/>
              </w:rPr>
            </w:pPr>
          </w:p>
        </w:tc>
        <w:tc>
          <w:tcPr>
            <w:tcW w:w="1623" w:type="dxa"/>
            <w:tcBorders>
              <w:top w:val="nil"/>
              <w:left w:val="nil"/>
              <w:bottom w:val="nil"/>
              <w:right w:val="nil"/>
            </w:tcBorders>
            <w:shd w:val="clear" w:color="auto" w:fill="auto"/>
            <w:vAlign w:val="center"/>
          </w:tcPr>
          <w:p w14:paraId="0EF5291E" w14:textId="3B1CBE52"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202</w:t>
            </w:r>
            <w:r w:rsidR="00060ACB" w:rsidRPr="00A610CA">
              <w:rPr>
                <w:rFonts w:ascii="Arial" w:eastAsia="Times New Roman" w:hAnsi="Arial" w:cs="Arial"/>
                <w:b/>
                <w:bCs/>
                <w:u w:val="single"/>
              </w:rPr>
              <w:t>2</w:t>
            </w:r>
          </w:p>
        </w:tc>
        <w:tc>
          <w:tcPr>
            <w:tcW w:w="222" w:type="dxa"/>
            <w:tcBorders>
              <w:top w:val="nil"/>
              <w:left w:val="nil"/>
              <w:bottom w:val="nil"/>
              <w:right w:val="nil"/>
            </w:tcBorders>
            <w:shd w:val="clear" w:color="auto" w:fill="auto"/>
            <w:vAlign w:val="center"/>
          </w:tcPr>
          <w:p w14:paraId="6E372935" w14:textId="77777777" w:rsidR="00EC54EB" w:rsidRPr="00A610CA" w:rsidRDefault="00EC54EB"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5534C7C5" w14:textId="77777777" w:rsidR="00EC54EB" w:rsidRPr="00A610CA" w:rsidRDefault="00EC54EB"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64E0B199" w14:textId="0F6478CA"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20</w:t>
            </w:r>
            <w:r w:rsidR="0081579C" w:rsidRPr="00A610CA">
              <w:rPr>
                <w:rFonts w:ascii="Arial" w:eastAsia="Times New Roman" w:hAnsi="Arial" w:cs="Arial"/>
                <w:b/>
                <w:bCs/>
                <w:u w:val="single"/>
              </w:rPr>
              <w:t>2</w:t>
            </w:r>
            <w:r w:rsidR="00060ACB" w:rsidRPr="00A610CA">
              <w:rPr>
                <w:rFonts w:ascii="Arial" w:eastAsia="Times New Roman" w:hAnsi="Arial" w:cs="Arial"/>
                <w:b/>
                <w:bCs/>
                <w:u w:val="single"/>
              </w:rPr>
              <w:t>1</w:t>
            </w:r>
          </w:p>
        </w:tc>
      </w:tr>
      <w:tr w:rsidR="00A610CA" w:rsidRPr="00A610CA" w14:paraId="60156857" w14:textId="77777777">
        <w:trPr>
          <w:trHeight w:val="300"/>
        </w:trPr>
        <w:tc>
          <w:tcPr>
            <w:tcW w:w="223" w:type="dxa"/>
            <w:tcBorders>
              <w:top w:val="nil"/>
              <w:left w:val="nil"/>
              <w:bottom w:val="nil"/>
              <w:right w:val="nil"/>
            </w:tcBorders>
            <w:shd w:val="clear" w:color="auto" w:fill="auto"/>
            <w:vAlign w:val="center"/>
          </w:tcPr>
          <w:p w14:paraId="259BE287" w14:textId="77777777" w:rsidR="00E162BC" w:rsidRPr="00A610CA" w:rsidRDefault="00E162BC" w:rsidP="00F655C6">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684E2D4E" w14:textId="77777777" w:rsidR="00E162BC" w:rsidRPr="00A610CA" w:rsidRDefault="00E162BC" w:rsidP="00F655C6">
            <w:pPr>
              <w:spacing w:after="0" w:line="240" w:lineRule="auto"/>
              <w:rPr>
                <w:rFonts w:ascii="Times New Roman" w:eastAsia="Times New Roman" w:hAnsi="Times New Roman" w:cs="Times New Roman"/>
              </w:rPr>
            </w:pPr>
          </w:p>
        </w:tc>
        <w:tc>
          <w:tcPr>
            <w:tcW w:w="942" w:type="dxa"/>
            <w:tcBorders>
              <w:top w:val="nil"/>
              <w:left w:val="nil"/>
              <w:bottom w:val="nil"/>
              <w:right w:val="nil"/>
            </w:tcBorders>
            <w:shd w:val="clear" w:color="auto" w:fill="auto"/>
            <w:vAlign w:val="center"/>
          </w:tcPr>
          <w:p w14:paraId="1A2D087E" w14:textId="77777777" w:rsidR="00E162BC" w:rsidRPr="00A610CA" w:rsidRDefault="00E162BC"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4CAB869D" w14:textId="77777777" w:rsidR="00E162BC" w:rsidRPr="00A610CA" w:rsidRDefault="00E162BC" w:rsidP="00F655C6">
            <w:pPr>
              <w:spacing w:after="0" w:line="240" w:lineRule="auto"/>
              <w:jc w:val="center"/>
              <w:rPr>
                <w:rFonts w:ascii="Arial" w:eastAsia="Times New Roman" w:hAnsi="Arial" w:cs="Arial"/>
                <w:b/>
                <w:bCs/>
                <w:u w:val="single"/>
              </w:rPr>
            </w:pPr>
          </w:p>
        </w:tc>
        <w:tc>
          <w:tcPr>
            <w:tcW w:w="1623" w:type="dxa"/>
            <w:tcBorders>
              <w:top w:val="nil"/>
              <w:left w:val="nil"/>
              <w:bottom w:val="nil"/>
              <w:right w:val="nil"/>
            </w:tcBorders>
            <w:shd w:val="clear" w:color="auto" w:fill="auto"/>
            <w:vAlign w:val="center"/>
          </w:tcPr>
          <w:p w14:paraId="6B5821C1" w14:textId="77777777" w:rsidR="00E162BC" w:rsidRPr="00A610CA" w:rsidRDefault="00E162BC" w:rsidP="00F655C6">
            <w:pPr>
              <w:spacing w:after="0" w:line="240" w:lineRule="auto"/>
              <w:jc w:val="center"/>
              <w:rPr>
                <w:rFonts w:ascii="Arial" w:eastAsia="Times New Roman" w:hAnsi="Arial" w:cs="Arial"/>
                <w:b/>
                <w:bCs/>
                <w:u w:val="single"/>
              </w:rPr>
            </w:pPr>
          </w:p>
        </w:tc>
        <w:tc>
          <w:tcPr>
            <w:tcW w:w="222" w:type="dxa"/>
            <w:tcBorders>
              <w:top w:val="nil"/>
              <w:left w:val="nil"/>
              <w:bottom w:val="nil"/>
              <w:right w:val="nil"/>
            </w:tcBorders>
            <w:shd w:val="clear" w:color="auto" w:fill="auto"/>
            <w:vAlign w:val="center"/>
          </w:tcPr>
          <w:p w14:paraId="2F13D875" w14:textId="77777777" w:rsidR="00E162BC" w:rsidRPr="00A610CA" w:rsidRDefault="00E162BC"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2763D759" w14:textId="77777777" w:rsidR="00E162BC" w:rsidRPr="00A610CA" w:rsidRDefault="00E162BC"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3C4938D0" w14:textId="77777777" w:rsidR="00E162BC" w:rsidRPr="00A610CA" w:rsidRDefault="00E162BC" w:rsidP="00F655C6">
            <w:pPr>
              <w:spacing w:after="0" w:line="240" w:lineRule="auto"/>
              <w:jc w:val="center"/>
              <w:rPr>
                <w:rFonts w:ascii="Arial" w:eastAsia="Times New Roman" w:hAnsi="Arial" w:cs="Arial"/>
                <w:b/>
                <w:bCs/>
                <w:u w:val="single"/>
              </w:rPr>
            </w:pPr>
          </w:p>
        </w:tc>
      </w:tr>
      <w:tr w:rsidR="00A610CA" w:rsidRPr="00A610CA" w14:paraId="639F94BB" w14:textId="77777777">
        <w:trPr>
          <w:trHeight w:val="300"/>
        </w:trPr>
        <w:tc>
          <w:tcPr>
            <w:tcW w:w="3870" w:type="dxa"/>
            <w:gridSpan w:val="2"/>
            <w:tcBorders>
              <w:top w:val="nil"/>
              <w:left w:val="nil"/>
              <w:bottom w:val="nil"/>
              <w:right w:val="nil"/>
            </w:tcBorders>
            <w:shd w:val="clear" w:color="auto" w:fill="auto"/>
            <w:vAlign w:val="center"/>
          </w:tcPr>
          <w:p w14:paraId="1DA00908" w14:textId="77777777" w:rsidR="00422653"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Income</w:t>
            </w:r>
          </w:p>
        </w:tc>
        <w:tc>
          <w:tcPr>
            <w:tcW w:w="942" w:type="dxa"/>
            <w:tcBorders>
              <w:top w:val="nil"/>
              <w:left w:val="nil"/>
              <w:bottom w:val="nil"/>
              <w:right w:val="nil"/>
            </w:tcBorders>
            <w:shd w:val="clear" w:color="auto" w:fill="auto"/>
            <w:vAlign w:val="center"/>
          </w:tcPr>
          <w:p w14:paraId="1F872E4E" w14:textId="77777777" w:rsidR="00EC54EB" w:rsidRPr="00A610CA" w:rsidRDefault="00EC54EB" w:rsidP="00F655C6">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20083B3B" w14:textId="77777777" w:rsidR="00EC54EB" w:rsidRPr="00A610CA" w:rsidRDefault="00EC54EB" w:rsidP="00F655C6">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76D5188D" w14:textId="77777777" w:rsidR="00EC54EB" w:rsidRPr="00A610CA" w:rsidRDefault="00EC54EB" w:rsidP="00F655C6">
            <w:pPr>
              <w:spacing w:after="0" w:line="240" w:lineRule="auto"/>
              <w:jc w:val="center"/>
              <w:rPr>
                <w:rFonts w:ascii="Times New Roman" w:eastAsia="Times New Roman" w:hAnsi="Times New Roman" w:cs="Times New Roman"/>
              </w:rPr>
            </w:pPr>
          </w:p>
        </w:tc>
        <w:tc>
          <w:tcPr>
            <w:tcW w:w="222" w:type="dxa"/>
            <w:tcBorders>
              <w:top w:val="nil"/>
              <w:left w:val="nil"/>
              <w:bottom w:val="nil"/>
              <w:right w:val="nil"/>
            </w:tcBorders>
            <w:shd w:val="clear" w:color="auto" w:fill="auto"/>
            <w:vAlign w:val="center"/>
          </w:tcPr>
          <w:p w14:paraId="681BDC6C" w14:textId="77777777" w:rsidR="00EC54EB" w:rsidRPr="00A610CA" w:rsidRDefault="00EC54EB"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0FE3F72D" w14:textId="77777777" w:rsidR="00EC54EB" w:rsidRPr="00A610CA" w:rsidRDefault="00EC54EB" w:rsidP="00F655C6">
            <w:pPr>
              <w:spacing w:after="0" w:line="240" w:lineRule="auto"/>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378E27F4" w14:textId="77777777" w:rsidR="00EC54EB" w:rsidRPr="00A610CA" w:rsidRDefault="00EC54EB" w:rsidP="00F655C6">
            <w:pPr>
              <w:spacing w:after="0" w:line="240" w:lineRule="auto"/>
              <w:rPr>
                <w:rFonts w:ascii="Times New Roman" w:eastAsia="Times New Roman" w:hAnsi="Times New Roman" w:cs="Times New Roman"/>
              </w:rPr>
            </w:pPr>
          </w:p>
        </w:tc>
      </w:tr>
      <w:tr w:rsidR="00A610CA" w:rsidRPr="00A610CA" w14:paraId="5C39600A" w14:textId="77777777">
        <w:trPr>
          <w:trHeight w:val="300"/>
        </w:trPr>
        <w:tc>
          <w:tcPr>
            <w:tcW w:w="223" w:type="dxa"/>
            <w:tcBorders>
              <w:top w:val="nil"/>
              <w:left w:val="nil"/>
              <w:bottom w:val="nil"/>
              <w:right w:val="nil"/>
            </w:tcBorders>
            <w:shd w:val="clear" w:color="auto" w:fill="auto"/>
            <w:vAlign w:val="center"/>
          </w:tcPr>
          <w:p w14:paraId="7C19A2A5" w14:textId="77777777" w:rsidR="00060ACB" w:rsidRPr="00A610CA" w:rsidRDefault="00060ACB" w:rsidP="00060ACB">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7E81968A"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Service and Business Income</w:t>
            </w:r>
          </w:p>
        </w:tc>
        <w:tc>
          <w:tcPr>
            <w:tcW w:w="942" w:type="dxa"/>
            <w:tcBorders>
              <w:top w:val="nil"/>
              <w:left w:val="nil"/>
              <w:bottom w:val="nil"/>
              <w:right w:val="nil"/>
            </w:tcBorders>
            <w:shd w:val="clear" w:color="auto" w:fill="auto"/>
            <w:vAlign w:val="center"/>
          </w:tcPr>
          <w:p w14:paraId="4C791D0D"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19</w:t>
            </w:r>
          </w:p>
        </w:tc>
        <w:tc>
          <w:tcPr>
            <w:tcW w:w="363" w:type="dxa"/>
            <w:tcBorders>
              <w:top w:val="nil"/>
              <w:left w:val="nil"/>
              <w:bottom w:val="nil"/>
              <w:right w:val="nil"/>
            </w:tcBorders>
            <w:shd w:val="clear" w:color="auto" w:fill="auto"/>
            <w:vAlign w:val="center"/>
          </w:tcPr>
          <w:p w14:paraId="5D5C4B5F"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vAlign w:val="center"/>
          </w:tcPr>
          <w:p w14:paraId="38C45893" w14:textId="53417019" w:rsidR="00060ACB" w:rsidRPr="00A610CA" w:rsidRDefault="00AF4D86" w:rsidP="00060ACB">
            <w:pPr>
              <w:spacing w:after="0" w:line="240" w:lineRule="auto"/>
              <w:jc w:val="right"/>
              <w:rPr>
                <w:rFonts w:ascii="Arial" w:eastAsia="Times New Roman" w:hAnsi="Arial" w:cs="Arial"/>
              </w:rPr>
            </w:pPr>
            <w:r w:rsidRPr="00A610CA">
              <w:rPr>
                <w:rFonts w:ascii="Arial" w:eastAsia="Times New Roman" w:hAnsi="Arial" w:cs="Arial"/>
              </w:rPr>
              <w:t>23,400,087.90</w:t>
            </w:r>
          </w:p>
        </w:tc>
        <w:tc>
          <w:tcPr>
            <w:tcW w:w="222" w:type="dxa"/>
            <w:tcBorders>
              <w:top w:val="nil"/>
              <w:left w:val="nil"/>
              <w:bottom w:val="nil"/>
              <w:right w:val="nil"/>
            </w:tcBorders>
            <w:shd w:val="clear" w:color="auto" w:fill="auto"/>
            <w:vAlign w:val="center"/>
          </w:tcPr>
          <w:p w14:paraId="5F86C9CE"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50F8CBD6"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vAlign w:val="center"/>
          </w:tcPr>
          <w:p w14:paraId="73B0AF13" w14:textId="56A08702"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19,507,785.81</w:t>
            </w:r>
          </w:p>
        </w:tc>
      </w:tr>
      <w:tr w:rsidR="00A610CA" w:rsidRPr="00A610CA" w14:paraId="76A59BD1" w14:textId="77777777">
        <w:trPr>
          <w:trHeight w:val="300"/>
        </w:trPr>
        <w:tc>
          <w:tcPr>
            <w:tcW w:w="223" w:type="dxa"/>
            <w:tcBorders>
              <w:top w:val="nil"/>
              <w:left w:val="nil"/>
              <w:bottom w:val="nil"/>
              <w:right w:val="nil"/>
            </w:tcBorders>
            <w:shd w:val="clear" w:color="auto" w:fill="auto"/>
            <w:vAlign w:val="center"/>
          </w:tcPr>
          <w:p w14:paraId="20264E74" w14:textId="77777777" w:rsidR="00060ACB" w:rsidRPr="00A610CA" w:rsidRDefault="00060ACB" w:rsidP="00060ACB">
            <w:pPr>
              <w:spacing w:after="0" w:line="240" w:lineRule="auto"/>
              <w:jc w:val="right"/>
              <w:rPr>
                <w:rFonts w:ascii="Arial" w:eastAsia="Times New Roman" w:hAnsi="Arial" w:cs="Arial"/>
              </w:rPr>
            </w:pPr>
          </w:p>
        </w:tc>
        <w:tc>
          <w:tcPr>
            <w:tcW w:w="3647" w:type="dxa"/>
            <w:tcBorders>
              <w:top w:val="nil"/>
              <w:left w:val="nil"/>
              <w:bottom w:val="nil"/>
              <w:right w:val="nil"/>
            </w:tcBorders>
            <w:shd w:val="clear" w:color="auto" w:fill="auto"/>
            <w:vAlign w:val="center"/>
          </w:tcPr>
          <w:p w14:paraId="789C846A"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Other Non-Operating Income</w:t>
            </w:r>
          </w:p>
        </w:tc>
        <w:tc>
          <w:tcPr>
            <w:tcW w:w="942" w:type="dxa"/>
            <w:tcBorders>
              <w:top w:val="nil"/>
              <w:left w:val="nil"/>
              <w:bottom w:val="nil"/>
              <w:right w:val="nil"/>
            </w:tcBorders>
            <w:shd w:val="clear" w:color="auto" w:fill="auto"/>
            <w:vAlign w:val="center"/>
          </w:tcPr>
          <w:p w14:paraId="2790D344"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20</w:t>
            </w:r>
          </w:p>
        </w:tc>
        <w:tc>
          <w:tcPr>
            <w:tcW w:w="363" w:type="dxa"/>
            <w:tcBorders>
              <w:top w:val="nil"/>
              <w:left w:val="nil"/>
              <w:bottom w:val="nil"/>
              <w:right w:val="nil"/>
            </w:tcBorders>
            <w:shd w:val="clear" w:color="auto" w:fill="auto"/>
            <w:vAlign w:val="center"/>
          </w:tcPr>
          <w:p w14:paraId="7A059BCF" w14:textId="77777777"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nil"/>
              <w:right w:val="nil"/>
            </w:tcBorders>
            <w:shd w:val="clear" w:color="auto" w:fill="auto"/>
            <w:vAlign w:val="center"/>
          </w:tcPr>
          <w:p w14:paraId="443758AC" w14:textId="08E75E92" w:rsidR="00060ACB" w:rsidRPr="00A610CA" w:rsidRDefault="00AF4D86" w:rsidP="00060ACB">
            <w:pPr>
              <w:spacing w:after="0" w:line="240" w:lineRule="auto"/>
              <w:jc w:val="right"/>
              <w:rPr>
                <w:rFonts w:ascii="Arial" w:eastAsia="Times New Roman" w:hAnsi="Arial" w:cs="Arial"/>
              </w:rPr>
            </w:pPr>
            <w:r w:rsidRPr="00A610CA">
              <w:rPr>
                <w:rFonts w:ascii="Arial" w:eastAsia="Times New Roman" w:hAnsi="Arial" w:cs="Arial"/>
              </w:rPr>
              <w:t>645,355.10</w:t>
            </w:r>
          </w:p>
        </w:tc>
        <w:tc>
          <w:tcPr>
            <w:tcW w:w="222" w:type="dxa"/>
            <w:tcBorders>
              <w:top w:val="nil"/>
              <w:left w:val="nil"/>
              <w:bottom w:val="nil"/>
              <w:right w:val="nil"/>
            </w:tcBorders>
            <w:shd w:val="clear" w:color="auto" w:fill="auto"/>
            <w:vAlign w:val="center"/>
          </w:tcPr>
          <w:p w14:paraId="1A519DB9"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81C7083"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0615352C" w14:textId="225C63B2"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403,706.15</w:t>
            </w:r>
          </w:p>
        </w:tc>
      </w:tr>
      <w:tr w:rsidR="00A610CA" w:rsidRPr="00A610CA" w14:paraId="5A76BF8C" w14:textId="77777777">
        <w:trPr>
          <w:trHeight w:val="300"/>
        </w:trPr>
        <w:tc>
          <w:tcPr>
            <w:tcW w:w="3870" w:type="dxa"/>
            <w:gridSpan w:val="2"/>
            <w:tcBorders>
              <w:top w:val="nil"/>
              <w:left w:val="nil"/>
              <w:bottom w:val="nil"/>
              <w:right w:val="nil"/>
            </w:tcBorders>
            <w:shd w:val="clear" w:color="auto" w:fill="auto"/>
            <w:vAlign w:val="center"/>
          </w:tcPr>
          <w:p w14:paraId="4A57A207"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Income</w:t>
            </w:r>
          </w:p>
        </w:tc>
        <w:tc>
          <w:tcPr>
            <w:tcW w:w="942" w:type="dxa"/>
            <w:tcBorders>
              <w:top w:val="nil"/>
              <w:left w:val="nil"/>
              <w:bottom w:val="nil"/>
              <w:right w:val="nil"/>
            </w:tcBorders>
            <w:shd w:val="clear" w:color="auto" w:fill="auto"/>
            <w:vAlign w:val="center"/>
          </w:tcPr>
          <w:p w14:paraId="1EEFBF2F" w14:textId="77777777" w:rsidR="00060ACB" w:rsidRPr="00A610CA" w:rsidRDefault="00060ACB" w:rsidP="00060ACB">
            <w:pPr>
              <w:spacing w:after="0" w:line="240" w:lineRule="auto"/>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6E864357"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2FD25592" w14:textId="765D73EE" w:rsidR="00060ACB" w:rsidRPr="00A610CA" w:rsidRDefault="00AF4D86" w:rsidP="00060ACB">
            <w:pPr>
              <w:spacing w:after="0" w:line="240" w:lineRule="auto"/>
              <w:jc w:val="right"/>
              <w:rPr>
                <w:rFonts w:ascii="Arial" w:eastAsia="Times New Roman" w:hAnsi="Arial" w:cs="Arial"/>
                <w:b/>
                <w:bCs/>
              </w:rPr>
            </w:pPr>
            <w:r w:rsidRPr="00A610CA">
              <w:rPr>
                <w:rFonts w:ascii="Arial" w:eastAsia="Times New Roman" w:hAnsi="Arial" w:cs="Arial"/>
                <w:b/>
                <w:bCs/>
              </w:rPr>
              <w:t>24,045,443.00</w:t>
            </w:r>
          </w:p>
        </w:tc>
        <w:tc>
          <w:tcPr>
            <w:tcW w:w="222" w:type="dxa"/>
            <w:tcBorders>
              <w:top w:val="nil"/>
              <w:left w:val="nil"/>
              <w:bottom w:val="nil"/>
              <w:right w:val="nil"/>
            </w:tcBorders>
            <w:shd w:val="clear" w:color="auto" w:fill="auto"/>
            <w:vAlign w:val="center"/>
          </w:tcPr>
          <w:p w14:paraId="33298A59"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5BAD36AC"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w:t>
            </w:r>
          </w:p>
        </w:tc>
        <w:tc>
          <w:tcPr>
            <w:tcW w:w="1623" w:type="dxa"/>
            <w:tcBorders>
              <w:top w:val="single" w:sz="4" w:space="0" w:color="auto"/>
              <w:left w:val="nil"/>
              <w:bottom w:val="single" w:sz="4" w:space="0" w:color="auto"/>
              <w:right w:val="nil"/>
            </w:tcBorders>
            <w:shd w:val="clear" w:color="auto" w:fill="auto"/>
            <w:vAlign w:val="center"/>
          </w:tcPr>
          <w:p w14:paraId="1F17431F" w14:textId="11287C1C"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19,911,491.96</w:t>
            </w:r>
          </w:p>
        </w:tc>
      </w:tr>
      <w:tr w:rsidR="00A610CA" w:rsidRPr="00A610CA" w14:paraId="5072E446" w14:textId="77777777">
        <w:trPr>
          <w:trHeight w:val="300"/>
        </w:trPr>
        <w:tc>
          <w:tcPr>
            <w:tcW w:w="223" w:type="dxa"/>
            <w:tcBorders>
              <w:top w:val="nil"/>
              <w:left w:val="nil"/>
              <w:bottom w:val="nil"/>
              <w:right w:val="nil"/>
            </w:tcBorders>
            <w:shd w:val="clear" w:color="auto" w:fill="auto"/>
            <w:vAlign w:val="center"/>
          </w:tcPr>
          <w:p w14:paraId="189F3C0C" w14:textId="77777777" w:rsidR="00060ACB" w:rsidRPr="00A610CA" w:rsidRDefault="00060ACB" w:rsidP="00060ACB">
            <w:pPr>
              <w:spacing w:after="0" w:line="240" w:lineRule="auto"/>
              <w:jc w:val="right"/>
              <w:rPr>
                <w:rFonts w:ascii="Arial" w:eastAsia="Times New Roman" w:hAnsi="Arial" w:cs="Arial"/>
                <w:b/>
                <w:bCs/>
              </w:rPr>
            </w:pPr>
          </w:p>
        </w:tc>
        <w:tc>
          <w:tcPr>
            <w:tcW w:w="3647" w:type="dxa"/>
            <w:tcBorders>
              <w:top w:val="nil"/>
              <w:left w:val="nil"/>
              <w:bottom w:val="nil"/>
              <w:right w:val="nil"/>
            </w:tcBorders>
            <w:shd w:val="clear" w:color="auto" w:fill="auto"/>
            <w:vAlign w:val="center"/>
          </w:tcPr>
          <w:p w14:paraId="2FCF5833" w14:textId="77777777" w:rsidR="00060ACB" w:rsidRPr="00A610CA" w:rsidRDefault="00060ACB" w:rsidP="00060ACB">
            <w:pPr>
              <w:spacing w:after="0" w:line="240" w:lineRule="auto"/>
              <w:jc w:val="center"/>
              <w:rPr>
                <w:rFonts w:ascii="Times New Roman" w:eastAsia="Times New Roman" w:hAnsi="Times New Roman" w:cs="Times New Roman"/>
              </w:rPr>
            </w:pPr>
          </w:p>
        </w:tc>
        <w:tc>
          <w:tcPr>
            <w:tcW w:w="942" w:type="dxa"/>
            <w:tcBorders>
              <w:top w:val="nil"/>
              <w:left w:val="nil"/>
              <w:bottom w:val="nil"/>
              <w:right w:val="nil"/>
            </w:tcBorders>
            <w:shd w:val="clear" w:color="auto" w:fill="auto"/>
            <w:vAlign w:val="center"/>
          </w:tcPr>
          <w:p w14:paraId="40776D13" w14:textId="77777777" w:rsidR="00060ACB" w:rsidRPr="00A610CA" w:rsidRDefault="00060ACB" w:rsidP="00060ACB">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0A055DB" w14:textId="77777777" w:rsidR="00060ACB" w:rsidRPr="00A610CA" w:rsidRDefault="00060ACB" w:rsidP="00060ACB">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620A983C" w14:textId="77777777" w:rsidR="00060ACB" w:rsidRPr="00A610CA" w:rsidRDefault="00060ACB" w:rsidP="00060ACB">
            <w:pPr>
              <w:spacing w:after="0" w:line="240" w:lineRule="auto"/>
              <w:jc w:val="center"/>
              <w:rPr>
                <w:rFonts w:ascii="Times New Roman" w:eastAsia="Times New Roman" w:hAnsi="Times New Roman" w:cs="Times New Roman"/>
              </w:rPr>
            </w:pPr>
          </w:p>
        </w:tc>
        <w:tc>
          <w:tcPr>
            <w:tcW w:w="222" w:type="dxa"/>
            <w:tcBorders>
              <w:top w:val="nil"/>
              <w:left w:val="nil"/>
              <w:bottom w:val="nil"/>
              <w:right w:val="nil"/>
            </w:tcBorders>
            <w:shd w:val="clear" w:color="auto" w:fill="auto"/>
            <w:vAlign w:val="center"/>
          </w:tcPr>
          <w:p w14:paraId="4B7F224B"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675371AF"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073D29A2" w14:textId="77777777" w:rsidR="00060ACB" w:rsidRPr="00A610CA" w:rsidRDefault="00060ACB" w:rsidP="00060ACB">
            <w:pPr>
              <w:spacing w:after="0" w:line="240" w:lineRule="auto"/>
              <w:jc w:val="right"/>
              <w:rPr>
                <w:rFonts w:ascii="Times New Roman" w:eastAsia="Times New Roman" w:hAnsi="Times New Roman" w:cs="Times New Roman"/>
              </w:rPr>
            </w:pPr>
          </w:p>
        </w:tc>
      </w:tr>
      <w:tr w:rsidR="00A610CA" w:rsidRPr="00A610CA" w14:paraId="06B1E18A" w14:textId="77777777">
        <w:trPr>
          <w:trHeight w:val="300"/>
        </w:trPr>
        <w:tc>
          <w:tcPr>
            <w:tcW w:w="3870" w:type="dxa"/>
            <w:gridSpan w:val="2"/>
            <w:tcBorders>
              <w:top w:val="nil"/>
              <w:left w:val="nil"/>
              <w:bottom w:val="nil"/>
              <w:right w:val="nil"/>
            </w:tcBorders>
            <w:shd w:val="clear" w:color="auto" w:fill="auto"/>
            <w:vAlign w:val="center"/>
          </w:tcPr>
          <w:p w14:paraId="62AC22A6"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Expenses</w:t>
            </w:r>
          </w:p>
        </w:tc>
        <w:tc>
          <w:tcPr>
            <w:tcW w:w="942" w:type="dxa"/>
            <w:tcBorders>
              <w:top w:val="nil"/>
              <w:left w:val="nil"/>
              <w:bottom w:val="nil"/>
              <w:right w:val="nil"/>
            </w:tcBorders>
            <w:shd w:val="clear" w:color="auto" w:fill="auto"/>
            <w:vAlign w:val="center"/>
          </w:tcPr>
          <w:p w14:paraId="00BA369D"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02CDE5A1" w14:textId="77777777" w:rsidR="00060ACB" w:rsidRPr="00A610CA" w:rsidRDefault="00060ACB" w:rsidP="00060ACB">
            <w:pPr>
              <w:spacing w:after="0" w:line="240" w:lineRule="auto"/>
              <w:jc w:val="center"/>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2FEEF4A2" w14:textId="77777777" w:rsidR="00060ACB" w:rsidRPr="00A610CA" w:rsidRDefault="00060ACB" w:rsidP="00060ACB">
            <w:pPr>
              <w:spacing w:after="0" w:line="240" w:lineRule="auto"/>
              <w:jc w:val="center"/>
              <w:rPr>
                <w:rFonts w:ascii="Times New Roman" w:eastAsia="Times New Roman" w:hAnsi="Times New Roman" w:cs="Times New Roman"/>
              </w:rPr>
            </w:pPr>
          </w:p>
        </w:tc>
        <w:tc>
          <w:tcPr>
            <w:tcW w:w="222" w:type="dxa"/>
            <w:tcBorders>
              <w:top w:val="nil"/>
              <w:left w:val="nil"/>
              <w:bottom w:val="nil"/>
              <w:right w:val="nil"/>
            </w:tcBorders>
            <w:shd w:val="clear" w:color="auto" w:fill="auto"/>
            <w:vAlign w:val="center"/>
          </w:tcPr>
          <w:p w14:paraId="7D2BB117"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1035C6CB"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7A18062D" w14:textId="77777777" w:rsidR="00060ACB" w:rsidRPr="00A610CA" w:rsidRDefault="00060ACB" w:rsidP="00060ACB">
            <w:pPr>
              <w:spacing w:after="0" w:line="240" w:lineRule="auto"/>
              <w:jc w:val="right"/>
              <w:rPr>
                <w:rFonts w:ascii="Times New Roman" w:eastAsia="Times New Roman" w:hAnsi="Times New Roman" w:cs="Times New Roman"/>
              </w:rPr>
            </w:pPr>
          </w:p>
        </w:tc>
      </w:tr>
      <w:tr w:rsidR="00A610CA" w:rsidRPr="00A610CA" w14:paraId="7280F426" w14:textId="77777777" w:rsidTr="004A2825">
        <w:trPr>
          <w:trHeight w:val="300"/>
        </w:trPr>
        <w:tc>
          <w:tcPr>
            <w:tcW w:w="223" w:type="dxa"/>
            <w:tcBorders>
              <w:top w:val="nil"/>
              <w:left w:val="nil"/>
              <w:bottom w:val="nil"/>
              <w:right w:val="nil"/>
            </w:tcBorders>
            <w:shd w:val="clear" w:color="auto" w:fill="auto"/>
            <w:vAlign w:val="center"/>
          </w:tcPr>
          <w:p w14:paraId="712621E7" w14:textId="77777777" w:rsidR="00060ACB" w:rsidRPr="00A610CA" w:rsidRDefault="00060ACB" w:rsidP="00060ACB">
            <w:pPr>
              <w:spacing w:after="0" w:line="240" w:lineRule="auto"/>
              <w:rPr>
                <w:rFonts w:ascii="Times New Roman" w:eastAsia="Times New Roman" w:hAnsi="Times New Roman" w:cs="Times New Roman"/>
              </w:rPr>
            </w:pPr>
          </w:p>
        </w:tc>
        <w:tc>
          <w:tcPr>
            <w:tcW w:w="3647" w:type="dxa"/>
            <w:tcBorders>
              <w:top w:val="nil"/>
              <w:left w:val="nil"/>
              <w:bottom w:val="nil"/>
              <w:right w:val="nil"/>
            </w:tcBorders>
            <w:shd w:val="clear" w:color="auto" w:fill="auto"/>
            <w:vAlign w:val="center"/>
          </w:tcPr>
          <w:p w14:paraId="5EEF92A7"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Personnel Services</w:t>
            </w:r>
          </w:p>
        </w:tc>
        <w:tc>
          <w:tcPr>
            <w:tcW w:w="942" w:type="dxa"/>
            <w:tcBorders>
              <w:top w:val="nil"/>
              <w:left w:val="nil"/>
              <w:bottom w:val="nil"/>
              <w:right w:val="nil"/>
            </w:tcBorders>
            <w:shd w:val="clear" w:color="auto" w:fill="auto"/>
            <w:vAlign w:val="center"/>
          </w:tcPr>
          <w:p w14:paraId="27D9F4B3"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21</w:t>
            </w:r>
          </w:p>
        </w:tc>
        <w:tc>
          <w:tcPr>
            <w:tcW w:w="363" w:type="dxa"/>
            <w:tcBorders>
              <w:top w:val="nil"/>
              <w:left w:val="nil"/>
              <w:bottom w:val="nil"/>
              <w:right w:val="nil"/>
            </w:tcBorders>
            <w:shd w:val="clear" w:color="auto" w:fill="auto"/>
            <w:vAlign w:val="center"/>
          </w:tcPr>
          <w:p w14:paraId="6F8D3D4F"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1875E814" w14:textId="0E2FDC24" w:rsidR="00060ACB" w:rsidRPr="00A610CA" w:rsidRDefault="00AF4D86" w:rsidP="00060ACB">
            <w:pPr>
              <w:spacing w:after="0" w:line="240" w:lineRule="auto"/>
              <w:jc w:val="right"/>
              <w:rPr>
                <w:rFonts w:ascii="Arial" w:eastAsia="Times New Roman" w:hAnsi="Arial" w:cs="Arial"/>
              </w:rPr>
            </w:pPr>
            <w:r w:rsidRPr="00A610CA">
              <w:rPr>
                <w:rFonts w:ascii="Arial" w:eastAsia="Times New Roman" w:hAnsi="Arial" w:cs="Arial"/>
              </w:rPr>
              <w:t>8,711,388.84</w:t>
            </w:r>
          </w:p>
        </w:tc>
        <w:tc>
          <w:tcPr>
            <w:tcW w:w="222" w:type="dxa"/>
            <w:tcBorders>
              <w:top w:val="nil"/>
              <w:left w:val="nil"/>
              <w:bottom w:val="nil"/>
              <w:right w:val="nil"/>
            </w:tcBorders>
            <w:shd w:val="clear" w:color="auto" w:fill="auto"/>
            <w:vAlign w:val="center"/>
          </w:tcPr>
          <w:p w14:paraId="7E54FBC9"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D4C5AE3"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tcPr>
          <w:p w14:paraId="15477C87" w14:textId="60996B36"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 8,665,817.43 </w:t>
            </w:r>
          </w:p>
        </w:tc>
      </w:tr>
      <w:tr w:rsidR="00A610CA" w:rsidRPr="00A610CA" w14:paraId="5A071F5E" w14:textId="77777777" w:rsidTr="00C00E97">
        <w:trPr>
          <w:trHeight w:val="555"/>
        </w:trPr>
        <w:tc>
          <w:tcPr>
            <w:tcW w:w="223" w:type="dxa"/>
            <w:tcBorders>
              <w:top w:val="nil"/>
              <w:left w:val="nil"/>
              <w:bottom w:val="nil"/>
              <w:right w:val="nil"/>
            </w:tcBorders>
            <w:shd w:val="clear" w:color="auto" w:fill="auto"/>
            <w:vAlign w:val="center"/>
          </w:tcPr>
          <w:p w14:paraId="58233CFB" w14:textId="77777777" w:rsidR="00060ACB" w:rsidRPr="00A610CA" w:rsidRDefault="00060ACB" w:rsidP="00060ACB">
            <w:pPr>
              <w:spacing w:after="0" w:line="240" w:lineRule="auto"/>
              <w:jc w:val="right"/>
              <w:rPr>
                <w:rFonts w:ascii="Arial" w:eastAsia="Times New Roman" w:hAnsi="Arial" w:cs="Arial"/>
              </w:rPr>
            </w:pPr>
          </w:p>
        </w:tc>
        <w:tc>
          <w:tcPr>
            <w:tcW w:w="3647" w:type="dxa"/>
            <w:tcBorders>
              <w:top w:val="nil"/>
              <w:left w:val="nil"/>
              <w:bottom w:val="nil"/>
              <w:right w:val="nil"/>
            </w:tcBorders>
            <w:shd w:val="clear" w:color="auto" w:fill="auto"/>
            <w:vAlign w:val="center"/>
          </w:tcPr>
          <w:p w14:paraId="5AE747AB"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Maintenance and Other Operating Expenses</w:t>
            </w:r>
          </w:p>
        </w:tc>
        <w:tc>
          <w:tcPr>
            <w:tcW w:w="942" w:type="dxa"/>
            <w:tcBorders>
              <w:top w:val="nil"/>
              <w:left w:val="nil"/>
              <w:bottom w:val="nil"/>
              <w:right w:val="nil"/>
            </w:tcBorders>
            <w:shd w:val="clear" w:color="auto" w:fill="auto"/>
            <w:vAlign w:val="center"/>
          </w:tcPr>
          <w:p w14:paraId="75B546D5"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22</w:t>
            </w:r>
          </w:p>
        </w:tc>
        <w:tc>
          <w:tcPr>
            <w:tcW w:w="363" w:type="dxa"/>
            <w:tcBorders>
              <w:top w:val="nil"/>
              <w:left w:val="nil"/>
              <w:bottom w:val="nil"/>
              <w:right w:val="nil"/>
            </w:tcBorders>
            <w:shd w:val="clear" w:color="auto" w:fill="auto"/>
            <w:vAlign w:val="center"/>
          </w:tcPr>
          <w:p w14:paraId="466B3FCE" w14:textId="77777777"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nil"/>
              <w:right w:val="nil"/>
            </w:tcBorders>
            <w:shd w:val="clear" w:color="auto" w:fill="auto"/>
            <w:vAlign w:val="center"/>
          </w:tcPr>
          <w:p w14:paraId="1B7BA75E" w14:textId="09F3E728" w:rsidR="00060ACB" w:rsidRPr="00A610CA" w:rsidRDefault="00AF4D86" w:rsidP="00060ACB">
            <w:pPr>
              <w:spacing w:after="0" w:line="240" w:lineRule="auto"/>
              <w:jc w:val="right"/>
              <w:rPr>
                <w:rFonts w:ascii="Arial" w:hAnsi="Arial" w:cs="Arial"/>
              </w:rPr>
            </w:pPr>
            <w:r w:rsidRPr="00A610CA">
              <w:rPr>
                <w:rFonts w:ascii="Arial" w:hAnsi="Arial" w:cs="Arial"/>
              </w:rPr>
              <w:t>8,860,681.37</w:t>
            </w:r>
          </w:p>
        </w:tc>
        <w:tc>
          <w:tcPr>
            <w:tcW w:w="222" w:type="dxa"/>
            <w:tcBorders>
              <w:top w:val="nil"/>
              <w:left w:val="nil"/>
              <w:bottom w:val="nil"/>
              <w:right w:val="nil"/>
            </w:tcBorders>
            <w:shd w:val="clear" w:color="auto" w:fill="auto"/>
            <w:vAlign w:val="center"/>
          </w:tcPr>
          <w:p w14:paraId="71D07958"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65CC07A6"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vAlign w:val="center"/>
          </w:tcPr>
          <w:p w14:paraId="5F4E4DAF" w14:textId="7ED16BB9"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 7,186,896.79 </w:t>
            </w:r>
          </w:p>
        </w:tc>
      </w:tr>
      <w:tr w:rsidR="00A610CA" w:rsidRPr="00A610CA" w14:paraId="353568B7" w14:textId="77777777" w:rsidTr="004A2825">
        <w:trPr>
          <w:trHeight w:val="300"/>
        </w:trPr>
        <w:tc>
          <w:tcPr>
            <w:tcW w:w="223" w:type="dxa"/>
            <w:tcBorders>
              <w:top w:val="nil"/>
              <w:left w:val="nil"/>
              <w:bottom w:val="nil"/>
              <w:right w:val="nil"/>
            </w:tcBorders>
            <w:shd w:val="clear" w:color="auto" w:fill="auto"/>
            <w:vAlign w:val="center"/>
          </w:tcPr>
          <w:p w14:paraId="5E4B4F75" w14:textId="77777777" w:rsidR="00060ACB" w:rsidRPr="00A610CA" w:rsidRDefault="00060ACB" w:rsidP="00060ACB">
            <w:pPr>
              <w:spacing w:after="0" w:line="240" w:lineRule="auto"/>
              <w:jc w:val="right"/>
              <w:rPr>
                <w:rFonts w:ascii="Arial" w:eastAsia="Times New Roman" w:hAnsi="Arial" w:cs="Arial"/>
              </w:rPr>
            </w:pPr>
          </w:p>
        </w:tc>
        <w:tc>
          <w:tcPr>
            <w:tcW w:w="3647" w:type="dxa"/>
            <w:tcBorders>
              <w:top w:val="nil"/>
              <w:left w:val="nil"/>
              <w:bottom w:val="nil"/>
              <w:right w:val="nil"/>
            </w:tcBorders>
            <w:shd w:val="clear" w:color="auto" w:fill="auto"/>
            <w:vAlign w:val="center"/>
          </w:tcPr>
          <w:p w14:paraId="0A343471"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Financial Expenses</w:t>
            </w:r>
          </w:p>
        </w:tc>
        <w:tc>
          <w:tcPr>
            <w:tcW w:w="942" w:type="dxa"/>
            <w:tcBorders>
              <w:top w:val="nil"/>
              <w:left w:val="nil"/>
              <w:bottom w:val="nil"/>
              <w:right w:val="nil"/>
            </w:tcBorders>
            <w:shd w:val="clear" w:color="auto" w:fill="auto"/>
            <w:vAlign w:val="center"/>
          </w:tcPr>
          <w:p w14:paraId="0FCC8CF9"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23</w:t>
            </w:r>
          </w:p>
        </w:tc>
        <w:tc>
          <w:tcPr>
            <w:tcW w:w="363" w:type="dxa"/>
            <w:tcBorders>
              <w:top w:val="nil"/>
              <w:left w:val="nil"/>
              <w:bottom w:val="nil"/>
              <w:right w:val="nil"/>
            </w:tcBorders>
            <w:shd w:val="clear" w:color="auto" w:fill="auto"/>
            <w:vAlign w:val="center"/>
          </w:tcPr>
          <w:p w14:paraId="3548EF98" w14:textId="77777777"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nil"/>
              <w:right w:val="nil"/>
            </w:tcBorders>
            <w:shd w:val="clear" w:color="auto" w:fill="auto"/>
          </w:tcPr>
          <w:p w14:paraId="4A1C6A77" w14:textId="09F29794" w:rsidR="00060ACB" w:rsidRPr="00A610CA" w:rsidRDefault="00AF4D86" w:rsidP="00060ACB">
            <w:pPr>
              <w:spacing w:after="0" w:line="240" w:lineRule="auto"/>
              <w:jc w:val="right"/>
              <w:rPr>
                <w:rFonts w:ascii="Arial" w:eastAsia="Times New Roman" w:hAnsi="Arial" w:cs="Arial"/>
              </w:rPr>
            </w:pPr>
            <w:r w:rsidRPr="00A610CA">
              <w:rPr>
                <w:rFonts w:ascii="Arial" w:eastAsia="Times New Roman" w:hAnsi="Arial" w:cs="Arial"/>
              </w:rPr>
              <w:t>980,029.11</w:t>
            </w:r>
          </w:p>
        </w:tc>
        <w:tc>
          <w:tcPr>
            <w:tcW w:w="222" w:type="dxa"/>
            <w:tcBorders>
              <w:top w:val="nil"/>
              <w:left w:val="nil"/>
              <w:bottom w:val="nil"/>
              <w:right w:val="nil"/>
            </w:tcBorders>
            <w:shd w:val="clear" w:color="auto" w:fill="auto"/>
            <w:vAlign w:val="center"/>
          </w:tcPr>
          <w:p w14:paraId="3F2D45AD"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6D6CDA5"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tcPr>
          <w:p w14:paraId="399C1DF1" w14:textId="0967B346"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 1,081,738.31 </w:t>
            </w:r>
          </w:p>
        </w:tc>
      </w:tr>
      <w:tr w:rsidR="00A610CA" w:rsidRPr="00A610CA" w14:paraId="3D74FF46" w14:textId="77777777" w:rsidTr="004A2825">
        <w:trPr>
          <w:trHeight w:val="300"/>
        </w:trPr>
        <w:tc>
          <w:tcPr>
            <w:tcW w:w="223" w:type="dxa"/>
            <w:tcBorders>
              <w:top w:val="nil"/>
              <w:left w:val="nil"/>
              <w:bottom w:val="nil"/>
              <w:right w:val="nil"/>
            </w:tcBorders>
            <w:shd w:val="clear" w:color="auto" w:fill="auto"/>
            <w:vAlign w:val="center"/>
          </w:tcPr>
          <w:p w14:paraId="5CFEF6DE" w14:textId="77777777" w:rsidR="00060ACB" w:rsidRPr="00A610CA" w:rsidRDefault="00060ACB" w:rsidP="00060ACB">
            <w:pPr>
              <w:spacing w:after="0" w:line="240" w:lineRule="auto"/>
              <w:jc w:val="right"/>
              <w:rPr>
                <w:rFonts w:ascii="Arial" w:eastAsia="Times New Roman" w:hAnsi="Arial" w:cs="Arial"/>
              </w:rPr>
            </w:pPr>
          </w:p>
        </w:tc>
        <w:tc>
          <w:tcPr>
            <w:tcW w:w="3647" w:type="dxa"/>
            <w:tcBorders>
              <w:top w:val="nil"/>
              <w:left w:val="nil"/>
              <w:bottom w:val="nil"/>
              <w:right w:val="nil"/>
            </w:tcBorders>
            <w:shd w:val="clear" w:color="auto" w:fill="auto"/>
            <w:vAlign w:val="center"/>
          </w:tcPr>
          <w:p w14:paraId="3C5179F1"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Non-Cash Expenses</w:t>
            </w:r>
          </w:p>
        </w:tc>
        <w:tc>
          <w:tcPr>
            <w:tcW w:w="942" w:type="dxa"/>
            <w:tcBorders>
              <w:top w:val="nil"/>
              <w:left w:val="nil"/>
              <w:bottom w:val="nil"/>
              <w:right w:val="nil"/>
            </w:tcBorders>
            <w:shd w:val="clear" w:color="auto" w:fill="auto"/>
            <w:vAlign w:val="center"/>
          </w:tcPr>
          <w:p w14:paraId="1CBFDD7B"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24</w:t>
            </w:r>
          </w:p>
        </w:tc>
        <w:tc>
          <w:tcPr>
            <w:tcW w:w="363" w:type="dxa"/>
            <w:tcBorders>
              <w:top w:val="nil"/>
              <w:left w:val="nil"/>
              <w:bottom w:val="nil"/>
              <w:right w:val="nil"/>
            </w:tcBorders>
            <w:shd w:val="clear" w:color="auto" w:fill="auto"/>
            <w:vAlign w:val="center"/>
          </w:tcPr>
          <w:p w14:paraId="07A083BD" w14:textId="77777777"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nil"/>
              <w:right w:val="nil"/>
            </w:tcBorders>
            <w:shd w:val="clear" w:color="auto" w:fill="auto"/>
          </w:tcPr>
          <w:p w14:paraId="33EAAB26" w14:textId="1BA560BE" w:rsidR="00060ACB" w:rsidRPr="00A610CA" w:rsidRDefault="00AF4D86" w:rsidP="00060ACB">
            <w:pPr>
              <w:spacing w:after="0" w:line="240" w:lineRule="auto"/>
              <w:jc w:val="right"/>
              <w:rPr>
                <w:rFonts w:ascii="Arial" w:eastAsia="Times New Roman" w:hAnsi="Arial" w:cs="Arial"/>
              </w:rPr>
            </w:pPr>
            <w:r w:rsidRPr="00A610CA">
              <w:rPr>
                <w:rFonts w:ascii="Arial" w:eastAsia="Times New Roman" w:hAnsi="Arial" w:cs="Arial"/>
              </w:rPr>
              <w:t>1,776,752.20</w:t>
            </w:r>
          </w:p>
        </w:tc>
        <w:tc>
          <w:tcPr>
            <w:tcW w:w="222" w:type="dxa"/>
            <w:tcBorders>
              <w:top w:val="nil"/>
              <w:left w:val="nil"/>
              <w:bottom w:val="nil"/>
              <w:right w:val="nil"/>
            </w:tcBorders>
            <w:shd w:val="clear" w:color="auto" w:fill="auto"/>
            <w:vAlign w:val="center"/>
          </w:tcPr>
          <w:p w14:paraId="4CB4A134"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8991DE8" w14:textId="77777777" w:rsidR="00060ACB" w:rsidRPr="00A610CA" w:rsidRDefault="00060ACB" w:rsidP="00060ACB">
            <w:pPr>
              <w:spacing w:after="0" w:line="240" w:lineRule="auto"/>
              <w:jc w:val="right"/>
              <w:rPr>
                <w:rFonts w:ascii="Times New Roman" w:eastAsia="Times New Roman" w:hAnsi="Times New Roman" w:cs="Times New Roman"/>
              </w:rPr>
            </w:pPr>
          </w:p>
        </w:tc>
        <w:tc>
          <w:tcPr>
            <w:tcW w:w="1623" w:type="dxa"/>
            <w:tcBorders>
              <w:top w:val="nil"/>
              <w:left w:val="nil"/>
              <w:bottom w:val="nil"/>
              <w:right w:val="nil"/>
            </w:tcBorders>
            <w:shd w:val="clear" w:color="auto" w:fill="auto"/>
          </w:tcPr>
          <w:p w14:paraId="351D3B34" w14:textId="6096C4BD" w:rsidR="00060ACB" w:rsidRPr="00A610CA" w:rsidRDefault="00060ACB" w:rsidP="00060ACB">
            <w:pPr>
              <w:spacing w:after="0" w:line="240" w:lineRule="auto"/>
              <w:jc w:val="right"/>
              <w:rPr>
                <w:rFonts w:ascii="Arial" w:eastAsia="Times New Roman" w:hAnsi="Arial" w:cs="Arial"/>
              </w:rPr>
            </w:pPr>
            <w:r w:rsidRPr="00A610CA">
              <w:rPr>
                <w:rFonts w:ascii="Arial" w:hAnsi="Arial" w:cs="Arial"/>
              </w:rPr>
              <w:t xml:space="preserve"> 1,667,027.60 </w:t>
            </w:r>
          </w:p>
        </w:tc>
      </w:tr>
      <w:tr w:rsidR="00A610CA" w:rsidRPr="00A610CA" w14:paraId="6343E638" w14:textId="77777777">
        <w:trPr>
          <w:trHeight w:val="360"/>
        </w:trPr>
        <w:tc>
          <w:tcPr>
            <w:tcW w:w="3870" w:type="dxa"/>
            <w:gridSpan w:val="2"/>
            <w:tcBorders>
              <w:top w:val="nil"/>
              <w:left w:val="nil"/>
              <w:bottom w:val="nil"/>
              <w:right w:val="nil"/>
            </w:tcBorders>
            <w:shd w:val="clear" w:color="auto" w:fill="auto"/>
            <w:vAlign w:val="center"/>
          </w:tcPr>
          <w:p w14:paraId="4C7201E9"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Expenses</w:t>
            </w:r>
          </w:p>
        </w:tc>
        <w:tc>
          <w:tcPr>
            <w:tcW w:w="942" w:type="dxa"/>
            <w:tcBorders>
              <w:top w:val="nil"/>
              <w:left w:val="nil"/>
              <w:bottom w:val="nil"/>
              <w:right w:val="nil"/>
            </w:tcBorders>
            <w:shd w:val="clear" w:color="auto" w:fill="auto"/>
            <w:vAlign w:val="center"/>
          </w:tcPr>
          <w:p w14:paraId="4CC02D8C" w14:textId="77777777" w:rsidR="00060ACB" w:rsidRPr="00A610CA" w:rsidRDefault="00060ACB" w:rsidP="00060ACB">
            <w:pPr>
              <w:spacing w:after="0" w:line="240" w:lineRule="auto"/>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03A02EE7"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3333FBA2" w14:textId="474D48E7" w:rsidR="00060ACB" w:rsidRPr="00A610CA" w:rsidRDefault="00AF4D86" w:rsidP="00060ACB">
            <w:pPr>
              <w:spacing w:after="0" w:line="240" w:lineRule="auto"/>
              <w:jc w:val="right"/>
              <w:rPr>
                <w:rFonts w:ascii="Arial" w:eastAsia="Times New Roman" w:hAnsi="Arial" w:cs="Arial"/>
                <w:b/>
                <w:bCs/>
              </w:rPr>
            </w:pPr>
            <w:r w:rsidRPr="00A610CA">
              <w:rPr>
                <w:rFonts w:ascii="Arial" w:eastAsia="Times New Roman" w:hAnsi="Arial" w:cs="Arial"/>
                <w:b/>
                <w:bCs/>
              </w:rPr>
              <w:t>20,328,851.52</w:t>
            </w:r>
          </w:p>
        </w:tc>
        <w:tc>
          <w:tcPr>
            <w:tcW w:w="222" w:type="dxa"/>
            <w:tcBorders>
              <w:top w:val="nil"/>
              <w:left w:val="nil"/>
              <w:bottom w:val="nil"/>
              <w:right w:val="nil"/>
            </w:tcBorders>
            <w:shd w:val="clear" w:color="auto" w:fill="auto"/>
            <w:vAlign w:val="center"/>
          </w:tcPr>
          <w:p w14:paraId="6C4933AA"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4F4FFB57"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single" w:sz="4" w:space="0" w:color="auto"/>
              <w:left w:val="nil"/>
              <w:bottom w:val="single" w:sz="4" w:space="0" w:color="auto"/>
              <w:right w:val="nil"/>
            </w:tcBorders>
            <w:shd w:val="clear" w:color="auto" w:fill="auto"/>
            <w:vAlign w:val="center"/>
          </w:tcPr>
          <w:p w14:paraId="4A6A18BD" w14:textId="4B255208"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18,601,480.13</w:t>
            </w:r>
          </w:p>
        </w:tc>
      </w:tr>
      <w:tr w:rsidR="00A610CA" w:rsidRPr="00A610CA" w14:paraId="4C007E6C" w14:textId="77777777">
        <w:trPr>
          <w:trHeight w:val="390"/>
        </w:trPr>
        <w:tc>
          <w:tcPr>
            <w:tcW w:w="3870" w:type="dxa"/>
            <w:gridSpan w:val="2"/>
            <w:tcBorders>
              <w:top w:val="nil"/>
              <w:left w:val="nil"/>
              <w:bottom w:val="nil"/>
              <w:right w:val="nil"/>
            </w:tcBorders>
            <w:shd w:val="clear" w:color="auto" w:fill="auto"/>
            <w:noWrap/>
            <w:vAlign w:val="center"/>
          </w:tcPr>
          <w:p w14:paraId="3EE3F133"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Profit/(Loss) Before Tax</w:t>
            </w:r>
          </w:p>
        </w:tc>
        <w:tc>
          <w:tcPr>
            <w:tcW w:w="942" w:type="dxa"/>
            <w:tcBorders>
              <w:top w:val="nil"/>
              <w:left w:val="nil"/>
              <w:bottom w:val="nil"/>
              <w:right w:val="nil"/>
            </w:tcBorders>
            <w:shd w:val="clear" w:color="auto" w:fill="auto"/>
            <w:vAlign w:val="center"/>
          </w:tcPr>
          <w:p w14:paraId="49A8F8DC"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725FE6C3"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single" w:sz="4" w:space="0" w:color="auto"/>
              <w:right w:val="nil"/>
            </w:tcBorders>
            <w:shd w:val="clear" w:color="auto" w:fill="auto"/>
            <w:vAlign w:val="center"/>
          </w:tcPr>
          <w:p w14:paraId="6424B4AF" w14:textId="7F5097CA" w:rsidR="00060ACB" w:rsidRPr="00A610CA" w:rsidRDefault="00AF4D86" w:rsidP="00060ACB">
            <w:pPr>
              <w:spacing w:after="0" w:line="240" w:lineRule="auto"/>
              <w:jc w:val="right"/>
              <w:rPr>
                <w:rFonts w:ascii="Arial" w:eastAsia="Times New Roman" w:hAnsi="Arial" w:cs="Arial"/>
                <w:b/>
                <w:bCs/>
              </w:rPr>
            </w:pPr>
            <w:r w:rsidRPr="00A610CA">
              <w:rPr>
                <w:rFonts w:ascii="Arial" w:eastAsia="Times New Roman" w:hAnsi="Arial" w:cs="Arial"/>
                <w:b/>
                <w:bCs/>
              </w:rPr>
              <w:t>3,716,591.48</w:t>
            </w:r>
          </w:p>
        </w:tc>
        <w:tc>
          <w:tcPr>
            <w:tcW w:w="222" w:type="dxa"/>
            <w:tcBorders>
              <w:top w:val="nil"/>
              <w:left w:val="nil"/>
              <w:bottom w:val="nil"/>
              <w:right w:val="nil"/>
            </w:tcBorders>
            <w:shd w:val="clear" w:color="auto" w:fill="auto"/>
            <w:vAlign w:val="center"/>
          </w:tcPr>
          <w:p w14:paraId="6F348280"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4C7F5C0A"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single" w:sz="4" w:space="0" w:color="auto"/>
              <w:right w:val="nil"/>
            </w:tcBorders>
            <w:shd w:val="clear" w:color="auto" w:fill="auto"/>
            <w:vAlign w:val="center"/>
          </w:tcPr>
          <w:p w14:paraId="4CFAC911" w14:textId="4255FE60"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1,310,011.83</w:t>
            </w:r>
          </w:p>
        </w:tc>
      </w:tr>
      <w:tr w:rsidR="00A610CA" w:rsidRPr="00A610CA" w14:paraId="6AF9EF93" w14:textId="77777777">
        <w:trPr>
          <w:trHeight w:val="375"/>
        </w:trPr>
        <w:tc>
          <w:tcPr>
            <w:tcW w:w="3870" w:type="dxa"/>
            <w:gridSpan w:val="2"/>
            <w:tcBorders>
              <w:top w:val="nil"/>
              <w:left w:val="nil"/>
              <w:bottom w:val="nil"/>
              <w:right w:val="nil"/>
            </w:tcBorders>
            <w:shd w:val="clear" w:color="auto" w:fill="auto"/>
            <w:noWrap/>
            <w:vAlign w:val="center"/>
          </w:tcPr>
          <w:p w14:paraId="49FEC8A1"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Income Tax Expense/(Benefit)</w:t>
            </w:r>
          </w:p>
        </w:tc>
        <w:tc>
          <w:tcPr>
            <w:tcW w:w="942" w:type="dxa"/>
            <w:tcBorders>
              <w:top w:val="nil"/>
              <w:left w:val="nil"/>
              <w:bottom w:val="nil"/>
              <w:right w:val="nil"/>
            </w:tcBorders>
            <w:shd w:val="clear" w:color="auto" w:fill="auto"/>
            <w:vAlign w:val="center"/>
          </w:tcPr>
          <w:p w14:paraId="4E63A8B2"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604B9731" w14:textId="137CA508"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single" w:sz="4" w:space="0" w:color="auto"/>
              <w:right w:val="nil"/>
            </w:tcBorders>
            <w:shd w:val="clear" w:color="auto" w:fill="auto"/>
            <w:vAlign w:val="center"/>
          </w:tcPr>
          <w:p w14:paraId="4EF42D88" w14:textId="6F5E1536"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p>
        </w:tc>
        <w:tc>
          <w:tcPr>
            <w:tcW w:w="222" w:type="dxa"/>
            <w:tcBorders>
              <w:top w:val="nil"/>
              <w:left w:val="nil"/>
              <w:bottom w:val="nil"/>
              <w:right w:val="nil"/>
            </w:tcBorders>
            <w:shd w:val="clear" w:color="auto" w:fill="auto"/>
            <w:vAlign w:val="center"/>
          </w:tcPr>
          <w:p w14:paraId="0883A87B"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3DE323A4" w14:textId="2FD3DE6D"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single" w:sz="4" w:space="0" w:color="auto"/>
              <w:right w:val="nil"/>
            </w:tcBorders>
            <w:shd w:val="clear" w:color="auto" w:fill="auto"/>
            <w:vAlign w:val="center"/>
          </w:tcPr>
          <w:p w14:paraId="4DDB23D1" w14:textId="5BBE1252"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r w:rsidR="00060ACB" w:rsidRPr="00A610CA">
              <w:rPr>
                <w:rFonts w:ascii="Arial" w:eastAsia="Times New Roman" w:hAnsi="Arial" w:cs="Arial"/>
              </w:rPr>
              <w:t> </w:t>
            </w:r>
          </w:p>
        </w:tc>
      </w:tr>
      <w:tr w:rsidR="00A610CA" w:rsidRPr="00A610CA" w14:paraId="5160BB5E" w14:textId="77777777">
        <w:trPr>
          <w:trHeight w:val="390"/>
        </w:trPr>
        <w:tc>
          <w:tcPr>
            <w:tcW w:w="3870" w:type="dxa"/>
            <w:gridSpan w:val="2"/>
            <w:tcBorders>
              <w:top w:val="nil"/>
              <w:left w:val="nil"/>
              <w:bottom w:val="nil"/>
              <w:right w:val="nil"/>
            </w:tcBorders>
            <w:shd w:val="clear" w:color="auto" w:fill="auto"/>
            <w:vAlign w:val="center"/>
          </w:tcPr>
          <w:p w14:paraId="1168D4C3"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Profit/(Loss) After Tax</w:t>
            </w:r>
          </w:p>
        </w:tc>
        <w:tc>
          <w:tcPr>
            <w:tcW w:w="942" w:type="dxa"/>
            <w:tcBorders>
              <w:top w:val="nil"/>
              <w:left w:val="nil"/>
              <w:bottom w:val="nil"/>
              <w:right w:val="nil"/>
            </w:tcBorders>
            <w:shd w:val="clear" w:color="auto" w:fill="auto"/>
            <w:vAlign w:val="center"/>
          </w:tcPr>
          <w:p w14:paraId="7DB70824"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71C03BF8"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single" w:sz="4" w:space="0" w:color="auto"/>
              <w:right w:val="nil"/>
            </w:tcBorders>
            <w:shd w:val="clear" w:color="auto" w:fill="auto"/>
            <w:vAlign w:val="center"/>
          </w:tcPr>
          <w:p w14:paraId="76C992B3" w14:textId="4A8998DD" w:rsidR="00060ACB" w:rsidRPr="00A610CA" w:rsidRDefault="00AF4D86" w:rsidP="00060ACB">
            <w:pPr>
              <w:spacing w:after="0" w:line="240" w:lineRule="auto"/>
              <w:jc w:val="right"/>
              <w:rPr>
                <w:rFonts w:ascii="Arial" w:eastAsia="Times New Roman" w:hAnsi="Arial" w:cs="Arial"/>
                <w:b/>
                <w:bCs/>
              </w:rPr>
            </w:pPr>
            <w:r w:rsidRPr="00A610CA">
              <w:rPr>
                <w:rFonts w:ascii="Arial" w:eastAsia="Times New Roman" w:hAnsi="Arial" w:cs="Arial"/>
                <w:b/>
                <w:bCs/>
              </w:rPr>
              <w:t>3,716,591.48</w:t>
            </w:r>
          </w:p>
        </w:tc>
        <w:tc>
          <w:tcPr>
            <w:tcW w:w="222" w:type="dxa"/>
            <w:tcBorders>
              <w:top w:val="nil"/>
              <w:left w:val="nil"/>
              <w:bottom w:val="nil"/>
              <w:right w:val="nil"/>
            </w:tcBorders>
            <w:shd w:val="clear" w:color="auto" w:fill="auto"/>
            <w:vAlign w:val="center"/>
          </w:tcPr>
          <w:p w14:paraId="2E0DD5BD"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63CD7F1C"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single" w:sz="4" w:space="0" w:color="auto"/>
              <w:right w:val="nil"/>
            </w:tcBorders>
            <w:shd w:val="clear" w:color="auto" w:fill="auto"/>
            <w:vAlign w:val="center"/>
          </w:tcPr>
          <w:p w14:paraId="5D925200" w14:textId="05A8EC14"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1,310,011.83</w:t>
            </w:r>
          </w:p>
        </w:tc>
      </w:tr>
      <w:tr w:rsidR="00A610CA" w:rsidRPr="00A610CA" w14:paraId="06C2F308" w14:textId="77777777">
        <w:trPr>
          <w:trHeight w:val="660"/>
        </w:trPr>
        <w:tc>
          <w:tcPr>
            <w:tcW w:w="3870" w:type="dxa"/>
            <w:gridSpan w:val="2"/>
            <w:tcBorders>
              <w:top w:val="nil"/>
              <w:left w:val="nil"/>
              <w:bottom w:val="nil"/>
              <w:right w:val="nil"/>
            </w:tcBorders>
            <w:shd w:val="clear" w:color="auto" w:fill="auto"/>
            <w:vAlign w:val="center"/>
          </w:tcPr>
          <w:p w14:paraId="0700D82C"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Net Assistance/Subsidy/(Financial Assistance/Subsidy/Contribution)</w:t>
            </w:r>
          </w:p>
        </w:tc>
        <w:tc>
          <w:tcPr>
            <w:tcW w:w="942" w:type="dxa"/>
            <w:tcBorders>
              <w:top w:val="nil"/>
              <w:left w:val="nil"/>
              <w:bottom w:val="nil"/>
              <w:right w:val="nil"/>
            </w:tcBorders>
            <w:shd w:val="clear" w:color="auto" w:fill="auto"/>
            <w:noWrap/>
            <w:vAlign w:val="center"/>
          </w:tcPr>
          <w:p w14:paraId="4671CD5A"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16DFC679" w14:textId="6324E48A"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single" w:sz="4" w:space="0" w:color="auto"/>
              <w:right w:val="nil"/>
            </w:tcBorders>
            <w:shd w:val="clear" w:color="auto" w:fill="auto"/>
            <w:vAlign w:val="center"/>
          </w:tcPr>
          <w:p w14:paraId="21CDBC18" w14:textId="2C8A8171"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p>
        </w:tc>
        <w:tc>
          <w:tcPr>
            <w:tcW w:w="222" w:type="dxa"/>
            <w:tcBorders>
              <w:top w:val="nil"/>
              <w:left w:val="nil"/>
              <w:bottom w:val="nil"/>
              <w:right w:val="nil"/>
            </w:tcBorders>
            <w:shd w:val="clear" w:color="auto" w:fill="auto"/>
            <w:vAlign w:val="center"/>
          </w:tcPr>
          <w:p w14:paraId="6CB597AB"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0D8868BF" w14:textId="6E08D01D" w:rsidR="00060ACB" w:rsidRPr="00A610CA" w:rsidRDefault="00060ACB" w:rsidP="00060ACB">
            <w:pPr>
              <w:spacing w:after="0" w:line="240" w:lineRule="auto"/>
              <w:jc w:val="center"/>
              <w:rPr>
                <w:rFonts w:ascii="Arial" w:eastAsia="Times New Roman" w:hAnsi="Arial" w:cs="Arial"/>
              </w:rPr>
            </w:pPr>
          </w:p>
        </w:tc>
        <w:tc>
          <w:tcPr>
            <w:tcW w:w="1623" w:type="dxa"/>
            <w:tcBorders>
              <w:top w:val="nil"/>
              <w:left w:val="nil"/>
              <w:bottom w:val="single" w:sz="4" w:space="0" w:color="auto"/>
              <w:right w:val="nil"/>
            </w:tcBorders>
            <w:shd w:val="clear" w:color="auto" w:fill="auto"/>
            <w:vAlign w:val="center"/>
          </w:tcPr>
          <w:p w14:paraId="452710F9" w14:textId="4ACE71DC"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r w:rsidR="00060ACB" w:rsidRPr="00A610CA">
              <w:rPr>
                <w:rFonts w:ascii="Arial" w:eastAsia="Times New Roman" w:hAnsi="Arial" w:cs="Arial"/>
              </w:rPr>
              <w:t xml:space="preserve"> </w:t>
            </w:r>
          </w:p>
        </w:tc>
      </w:tr>
      <w:tr w:rsidR="00A610CA" w:rsidRPr="00A610CA" w14:paraId="2F133BD5" w14:textId="77777777">
        <w:trPr>
          <w:trHeight w:val="390"/>
        </w:trPr>
        <w:tc>
          <w:tcPr>
            <w:tcW w:w="3870" w:type="dxa"/>
            <w:gridSpan w:val="2"/>
            <w:tcBorders>
              <w:top w:val="nil"/>
              <w:left w:val="nil"/>
              <w:bottom w:val="nil"/>
              <w:right w:val="nil"/>
            </w:tcBorders>
            <w:shd w:val="clear" w:color="auto" w:fill="auto"/>
            <w:vAlign w:val="center"/>
          </w:tcPr>
          <w:p w14:paraId="7FF233D2"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Net Income/(Loss)</w:t>
            </w:r>
          </w:p>
        </w:tc>
        <w:tc>
          <w:tcPr>
            <w:tcW w:w="942" w:type="dxa"/>
            <w:tcBorders>
              <w:top w:val="nil"/>
              <w:left w:val="nil"/>
              <w:bottom w:val="nil"/>
              <w:right w:val="nil"/>
            </w:tcBorders>
            <w:shd w:val="clear" w:color="auto" w:fill="auto"/>
            <w:vAlign w:val="center"/>
          </w:tcPr>
          <w:p w14:paraId="09BB0F28"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68411B6A"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nil"/>
              <w:right w:val="nil"/>
            </w:tcBorders>
            <w:shd w:val="clear" w:color="auto" w:fill="auto"/>
            <w:vAlign w:val="center"/>
          </w:tcPr>
          <w:p w14:paraId="24C59FF4" w14:textId="1BBA2E67" w:rsidR="00060ACB" w:rsidRPr="00A610CA" w:rsidRDefault="00AF4D86" w:rsidP="00060ACB">
            <w:pPr>
              <w:spacing w:after="0" w:line="240" w:lineRule="auto"/>
              <w:jc w:val="right"/>
              <w:rPr>
                <w:rFonts w:ascii="Arial" w:eastAsia="Times New Roman" w:hAnsi="Arial" w:cs="Arial"/>
                <w:b/>
                <w:bCs/>
              </w:rPr>
            </w:pPr>
            <w:r w:rsidRPr="00A610CA">
              <w:rPr>
                <w:rFonts w:ascii="Arial" w:eastAsia="Times New Roman" w:hAnsi="Arial" w:cs="Arial"/>
                <w:b/>
                <w:bCs/>
              </w:rPr>
              <w:t>3,716,591.48</w:t>
            </w:r>
          </w:p>
        </w:tc>
        <w:tc>
          <w:tcPr>
            <w:tcW w:w="222" w:type="dxa"/>
            <w:tcBorders>
              <w:top w:val="nil"/>
              <w:left w:val="nil"/>
              <w:bottom w:val="nil"/>
              <w:right w:val="nil"/>
            </w:tcBorders>
            <w:shd w:val="clear" w:color="auto" w:fill="auto"/>
            <w:vAlign w:val="center"/>
          </w:tcPr>
          <w:p w14:paraId="4C962370"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36DA6AB0"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single" w:sz="4" w:space="0" w:color="auto"/>
              <w:right w:val="nil"/>
            </w:tcBorders>
            <w:shd w:val="clear" w:color="auto" w:fill="auto"/>
            <w:vAlign w:val="center"/>
          </w:tcPr>
          <w:p w14:paraId="743BA419" w14:textId="5F1B77E2"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1,310,011.83</w:t>
            </w:r>
          </w:p>
        </w:tc>
      </w:tr>
      <w:tr w:rsidR="00A610CA" w:rsidRPr="00A610CA" w14:paraId="6F632088" w14:textId="77777777">
        <w:trPr>
          <w:trHeight w:val="600"/>
        </w:trPr>
        <w:tc>
          <w:tcPr>
            <w:tcW w:w="3870" w:type="dxa"/>
            <w:gridSpan w:val="2"/>
            <w:tcBorders>
              <w:top w:val="nil"/>
              <w:left w:val="nil"/>
              <w:bottom w:val="nil"/>
              <w:right w:val="nil"/>
            </w:tcBorders>
            <w:shd w:val="clear" w:color="auto" w:fill="auto"/>
            <w:vAlign w:val="center"/>
          </w:tcPr>
          <w:p w14:paraId="0FEB31D3"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Other Comprehensive Income/(Loss) for the Period</w:t>
            </w:r>
          </w:p>
        </w:tc>
        <w:tc>
          <w:tcPr>
            <w:tcW w:w="942" w:type="dxa"/>
            <w:tcBorders>
              <w:top w:val="nil"/>
              <w:left w:val="nil"/>
              <w:bottom w:val="nil"/>
              <w:right w:val="nil"/>
            </w:tcBorders>
            <w:shd w:val="clear" w:color="auto" w:fill="auto"/>
            <w:noWrap/>
            <w:vAlign w:val="center"/>
          </w:tcPr>
          <w:p w14:paraId="4CE31E27" w14:textId="77777777" w:rsidR="00060ACB" w:rsidRPr="00A610CA" w:rsidRDefault="00060ACB" w:rsidP="00060ACB">
            <w:pPr>
              <w:spacing w:after="0" w:line="240" w:lineRule="auto"/>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4008A857"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 </w:t>
            </w:r>
          </w:p>
        </w:tc>
        <w:tc>
          <w:tcPr>
            <w:tcW w:w="1623" w:type="dxa"/>
            <w:tcBorders>
              <w:top w:val="single" w:sz="4" w:space="0" w:color="auto"/>
              <w:left w:val="nil"/>
              <w:bottom w:val="single" w:sz="4" w:space="0" w:color="auto"/>
              <w:right w:val="nil"/>
            </w:tcBorders>
            <w:shd w:val="clear" w:color="auto" w:fill="auto"/>
            <w:vAlign w:val="center"/>
          </w:tcPr>
          <w:p w14:paraId="272EFA35" w14:textId="41E578F6"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p>
        </w:tc>
        <w:tc>
          <w:tcPr>
            <w:tcW w:w="222" w:type="dxa"/>
            <w:tcBorders>
              <w:top w:val="nil"/>
              <w:left w:val="nil"/>
              <w:bottom w:val="nil"/>
              <w:right w:val="nil"/>
            </w:tcBorders>
            <w:shd w:val="clear" w:color="auto" w:fill="auto"/>
            <w:vAlign w:val="center"/>
          </w:tcPr>
          <w:p w14:paraId="50418C9C"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7DBC0FD7" w14:textId="77777777"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 </w:t>
            </w:r>
          </w:p>
        </w:tc>
        <w:tc>
          <w:tcPr>
            <w:tcW w:w="1623" w:type="dxa"/>
            <w:tcBorders>
              <w:top w:val="nil"/>
              <w:left w:val="nil"/>
              <w:bottom w:val="single" w:sz="4" w:space="0" w:color="auto"/>
              <w:right w:val="nil"/>
            </w:tcBorders>
            <w:shd w:val="clear" w:color="auto" w:fill="auto"/>
            <w:vAlign w:val="center"/>
          </w:tcPr>
          <w:p w14:paraId="32B89CC6" w14:textId="59BED9CE"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r w:rsidR="00060ACB" w:rsidRPr="00A610CA">
              <w:rPr>
                <w:rFonts w:ascii="Arial" w:eastAsia="Times New Roman" w:hAnsi="Arial" w:cs="Arial"/>
              </w:rPr>
              <w:t xml:space="preserve"> </w:t>
            </w:r>
          </w:p>
        </w:tc>
      </w:tr>
      <w:tr w:rsidR="00060ACB" w:rsidRPr="00A610CA" w14:paraId="7FB3828D" w14:textId="77777777">
        <w:trPr>
          <w:trHeight w:val="540"/>
        </w:trPr>
        <w:tc>
          <w:tcPr>
            <w:tcW w:w="3870" w:type="dxa"/>
            <w:gridSpan w:val="2"/>
            <w:tcBorders>
              <w:top w:val="nil"/>
              <w:left w:val="nil"/>
              <w:bottom w:val="nil"/>
              <w:right w:val="nil"/>
            </w:tcBorders>
            <w:shd w:val="clear" w:color="auto" w:fill="auto"/>
            <w:noWrap/>
            <w:vAlign w:val="center"/>
          </w:tcPr>
          <w:p w14:paraId="48E401FC"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COMPREHENSIVE INCOME/(LOSS)</w:t>
            </w:r>
          </w:p>
        </w:tc>
        <w:tc>
          <w:tcPr>
            <w:tcW w:w="942" w:type="dxa"/>
            <w:tcBorders>
              <w:top w:val="nil"/>
              <w:left w:val="nil"/>
              <w:bottom w:val="nil"/>
              <w:right w:val="nil"/>
            </w:tcBorders>
            <w:shd w:val="clear" w:color="auto" w:fill="auto"/>
            <w:noWrap/>
            <w:vAlign w:val="center"/>
          </w:tcPr>
          <w:p w14:paraId="6E2CEEB2" w14:textId="77777777" w:rsidR="00060ACB" w:rsidRPr="00A610CA" w:rsidRDefault="00060ACB" w:rsidP="00060ACB">
            <w:pPr>
              <w:spacing w:after="0" w:line="240" w:lineRule="auto"/>
              <w:rPr>
                <w:rFonts w:ascii="Arial" w:eastAsia="Times New Roman" w:hAnsi="Arial" w:cs="Arial"/>
                <w:b/>
                <w:bCs/>
              </w:rPr>
            </w:pPr>
          </w:p>
        </w:tc>
        <w:tc>
          <w:tcPr>
            <w:tcW w:w="363" w:type="dxa"/>
            <w:tcBorders>
              <w:top w:val="nil"/>
              <w:left w:val="nil"/>
              <w:bottom w:val="double" w:sz="6" w:space="0" w:color="auto"/>
              <w:right w:val="nil"/>
            </w:tcBorders>
            <w:shd w:val="clear" w:color="auto" w:fill="auto"/>
            <w:vAlign w:val="center"/>
          </w:tcPr>
          <w:p w14:paraId="4CCE0DD0"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double" w:sz="6" w:space="0" w:color="auto"/>
              <w:right w:val="nil"/>
            </w:tcBorders>
            <w:shd w:val="clear" w:color="auto" w:fill="auto"/>
            <w:vAlign w:val="center"/>
          </w:tcPr>
          <w:p w14:paraId="17F4B4D0" w14:textId="5092F045" w:rsidR="00060ACB" w:rsidRPr="00A610CA" w:rsidRDefault="00AF4D86" w:rsidP="00060ACB">
            <w:pPr>
              <w:spacing w:after="0" w:line="240" w:lineRule="auto"/>
              <w:jc w:val="right"/>
              <w:rPr>
                <w:rFonts w:ascii="Arial" w:eastAsia="Times New Roman" w:hAnsi="Arial" w:cs="Arial"/>
                <w:b/>
                <w:bCs/>
              </w:rPr>
            </w:pPr>
            <w:r w:rsidRPr="00A610CA">
              <w:rPr>
                <w:rFonts w:ascii="Arial" w:eastAsia="Times New Roman" w:hAnsi="Arial" w:cs="Arial"/>
                <w:b/>
                <w:bCs/>
              </w:rPr>
              <w:t>3,716,591.48</w:t>
            </w:r>
          </w:p>
        </w:tc>
        <w:tc>
          <w:tcPr>
            <w:tcW w:w="222" w:type="dxa"/>
            <w:tcBorders>
              <w:top w:val="nil"/>
              <w:left w:val="nil"/>
              <w:bottom w:val="nil"/>
              <w:right w:val="nil"/>
            </w:tcBorders>
            <w:shd w:val="clear" w:color="auto" w:fill="auto"/>
            <w:vAlign w:val="center"/>
          </w:tcPr>
          <w:p w14:paraId="21C957A5"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double" w:sz="6" w:space="0" w:color="auto"/>
              <w:right w:val="nil"/>
            </w:tcBorders>
            <w:shd w:val="clear" w:color="auto" w:fill="auto"/>
            <w:vAlign w:val="center"/>
          </w:tcPr>
          <w:p w14:paraId="443424BD" w14:textId="77777777" w:rsidR="00060ACB" w:rsidRPr="00A610CA" w:rsidRDefault="00060ACB" w:rsidP="00060ACB">
            <w:pPr>
              <w:spacing w:after="0" w:line="240" w:lineRule="auto"/>
              <w:jc w:val="center"/>
              <w:rPr>
                <w:rFonts w:ascii="Arial" w:eastAsia="Times New Roman" w:hAnsi="Arial" w:cs="Arial"/>
              </w:rPr>
            </w:pPr>
            <w:r w:rsidRPr="00A610CA">
              <w:rPr>
                <w:rFonts w:ascii="Arial" w:eastAsia="Times New Roman" w:hAnsi="Arial" w:cs="Arial"/>
              </w:rPr>
              <w:t>₱</w:t>
            </w:r>
          </w:p>
        </w:tc>
        <w:tc>
          <w:tcPr>
            <w:tcW w:w="1623" w:type="dxa"/>
            <w:tcBorders>
              <w:top w:val="nil"/>
              <w:left w:val="nil"/>
              <w:bottom w:val="double" w:sz="6" w:space="0" w:color="auto"/>
              <w:right w:val="nil"/>
            </w:tcBorders>
            <w:shd w:val="clear" w:color="auto" w:fill="auto"/>
            <w:vAlign w:val="center"/>
          </w:tcPr>
          <w:p w14:paraId="1F7251A9" w14:textId="551447BF"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1,310,011.83</w:t>
            </w:r>
          </w:p>
        </w:tc>
      </w:tr>
    </w:tbl>
    <w:p w14:paraId="24A46A56" w14:textId="77777777" w:rsidR="00EC54EB" w:rsidRPr="00A610CA" w:rsidRDefault="00EC54EB" w:rsidP="00F655C6">
      <w:pPr>
        <w:spacing w:after="0" w:line="240" w:lineRule="auto"/>
        <w:jc w:val="center"/>
        <w:rPr>
          <w:rFonts w:ascii="Arial" w:eastAsia="SimSun" w:hAnsi="Arial" w:cs="Arial"/>
          <w:i/>
          <w:lang w:eastAsia="zh-CN"/>
        </w:rPr>
      </w:pPr>
    </w:p>
    <w:p w14:paraId="52903CAF" w14:textId="3050B736" w:rsidR="00EC54EB" w:rsidRPr="00A610CA" w:rsidRDefault="00687C43" w:rsidP="00F655C6">
      <w:pPr>
        <w:spacing w:after="0" w:line="240" w:lineRule="auto"/>
        <w:jc w:val="center"/>
        <w:rPr>
          <w:rFonts w:ascii="Arial" w:eastAsia="SimSun" w:hAnsi="Arial" w:cs="Arial"/>
          <w:i/>
          <w:lang w:eastAsia="zh-CN"/>
        </w:rPr>
      </w:pPr>
      <w:r w:rsidRPr="00A610CA">
        <w:rPr>
          <w:rFonts w:ascii="Arial" w:eastAsia="SimSun" w:hAnsi="Arial" w:cs="Arial"/>
          <w:i/>
          <w:lang w:eastAsia="zh-CN"/>
        </w:rPr>
        <w:t>(See Accompanying Notes to Financial Statements)</w:t>
      </w:r>
    </w:p>
    <w:p w14:paraId="239151C9" w14:textId="77777777" w:rsidR="00E162BC" w:rsidRPr="00A610CA" w:rsidRDefault="00E162BC" w:rsidP="00F655C6">
      <w:pPr>
        <w:spacing w:after="0" w:line="240" w:lineRule="auto"/>
        <w:jc w:val="both"/>
        <w:rPr>
          <w:rFonts w:ascii="Arial" w:eastAsia="SimSun" w:hAnsi="Arial" w:cs="Arial"/>
          <w:iCs/>
          <w:lang w:eastAsia="zh-CN"/>
        </w:rPr>
      </w:pPr>
    </w:p>
    <w:p w14:paraId="3B836609" w14:textId="77777777" w:rsidR="00E162BC" w:rsidRPr="00A610CA" w:rsidRDefault="00E162BC" w:rsidP="00F655C6">
      <w:pPr>
        <w:spacing w:after="0" w:line="240" w:lineRule="auto"/>
        <w:jc w:val="center"/>
        <w:rPr>
          <w:rFonts w:ascii="Arial" w:eastAsia="SimSun" w:hAnsi="Arial" w:cs="Arial"/>
          <w:iCs/>
          <w:lang w:eastAsia="zh-CN"/>
        </w:rPr>
        <w:sectPr w:rsidR="00E162BC" w:rsidRPr="00A610CA" w:rsidSect="003656DE">
          <w:pgSz w:w="12240" w:h="15840" w:code="1"/>
          <w:pgMar w:top="1440" w:right="1440" w:bottom="1440" w:left="1800" w:header="360" w:footer="360" w:gutter="0"/>
          <w:cols w:space="720"/>
          <w:docGrid w:linePitch="360"/>
        </w:sectPr>
      </w:pPr>
    </w:p>
    <w:p w14:paraId="5E4634F9" w14:textId="77777777" w:rsidR="009834EC" w:rsidRPr="00A610CA" w:rsidRDefault="009834EC" w:rsidP="00F655C6">
      <w:pPr>
        <w:spacing w:after="0" w:line="240" w:lineRule="auto"/>
        <w:jc w:val="center"/>
        <w:rPr>
          <w:rFonts w:ascii="Arial" w:eastAsia="SimSun" w:hAnsi="Arial" w:cs="Arial"/>
          <w:iCs/>
          <w:lang w:eastAsia="zh-CN"/>
        </w:rPr>
      </w:pPr>
    </w:p>
    <w:p w14:paraId="227E6D0A" w14:textId="5BF84399"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noProof/>
          <w:lang w:val="en-PH" w:eastAsia="en-PH"/>
        </w:rPr>
        <w:drawing>
          <wp:anchor distT="0" distB="0" distL="114300" distR="114300" simplePos="0" relativeHeight="251668480" behindDoc="1" locked="0" layoutInCell="1" allowOverlap="1" wp14:anchorId="127C6023" wp14:editId="1EFDB2FF">
            <wp:simplePos x="1370178" y="1050878"/>
            <wp:positionH relativeFrom="margin">
              <wp:align>left</wp:align>
            </wp:positionH>
            <wp:positionV relativeFrom="margin">
              <wp:align>top</wp:align>
            </wp:positionV>
            <wp:extent cx="942975" cy="742950"/>
            <wp:effectExtent l="0" t="0" r="9525"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942975" cy="742950"/>
                    </a:xfrm>
                    <a:prstGeom prst="rect">
                      <a:avLst/>
                    </a:prstGeom>
                    <a:noFill/>
                    <a:ln w="9525">
                      <a:noFill/>
                      <a:miter lim="800000"/>
                      <a:headEnd/>
                      <a:tailEnd/>
                    </a:ln>
                  </pic:spPr>
                </pic:pic>
              </a:graphicData>
            </a:graphic>
          </wp:anchor>
        </w:drawing>
      </w:r>
      <w:r w:rsidRPr="00A610CA">
        <w:rPr>
          <w:rFonts w:ascii="Arial" w:eastAsia="Times New Roman" w:hAnsi="Arial" w:cs="Arial"/>
          <w:b/>
          <w:lang w:val="en-PH" w:eastAsia="en-PH"/>
        </w:rPr>
        <w:t>BACOLOD WATER DISTRICT</w:t>
      </w:r>
    </w:p>
    <w:p w14:paraId="6729E2BC" w14:textId="77777777"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STATEMENT OF CHANGES IN EQUITY</w:t>
      </w:r>
    </w:p>
    <w:p w14:paraId="4CEC38C9" w14:textId="29A023DD" w:rsidR="00EC54EB" w:rsidRPr="00A610CA" w:rsidRDefault="00687C43" w:rsidP="00F655C6">
      <w:pPr>
        <w:spacing w:after="0" w:line="240" w:lineRule="auto"/>
        <w:jc w:val="center"/>
        <w:rPr>
          <w:rFonts w:ascii="Arial" w:eastAsia="Times New Roman" w:hAnsi="Arial" w:cs="Arial"/>
          <w:b/>
          <w:bCs/>
          <w:lang w:eastAsia="en-PH"/>
        </w:rPr>
      </w:pPr>
      <w:r w:rsidRPr="00A610CA">
        <w:rPr>
          <w:rFonts w:ascii="Arial" w:eastAsia="Times New Roman" w:hAnsi="Arial" w:cs="Arial"/>
          <w:b/>
          <w:lang w:val="en-PH" w:eastAsia="en-PH"/>
        </w:rPr>
        <w:t>FOR THE YEAR ENDED DECEMBER 31, 20</w:t>
      </w:r>
      <w:r w:rsidRPr="00A610CA">
        <w:rPr>
          <w:rFonts w:ascii="Arial" w:eastAsia="Times New Roman" w:hAnsi="Arial" w:cs="Arial"/>
          <w:b/>
          <w:lang w:eastAsia="en-PH"/>
        </w:rPr>
        <w:t>2</w:t>
      </w:r>
      <w:r w:rsidR="00060ACB" w:rsidRPr="00A610CA">
        <w:rPr>
          <w:rFonts w:ascii="Arial" w:eastAsia="Times New Roman" w:hAnsi="Arial" w:cs="Arial"/>
          <w:b/>
          <w:lang w:eastAsia="en-PH"/>
        </w:rPr>
        <w:t>2</w:t>
      </w:r>
    </w:p>
    <w:p w14:paraId="1D4B65D7" w14:textId="77777777" w:rsidR="00EC54EB" w:rsidRPr="00A610CA" w:rsidRDefault="00EC54EB" w:rsidP="00F655C6">
      <w:pPr>
        <w:spacing w:after="0" w:line="240" w:lineRule="auto"/>
        <w:jc w:val="center"/>
        <w:rPr>
          <w:rFonts w:ascii="Arial" w:eastAsia="Times New Roman" w:hAnsi="Arial" w:cs="Arial"/>
          <w:bCs/>
          <w:lang w:val="en-PH" w:eastAsia="en-PH"/>
        </w:rPr>
      </w:pPr>
    </w:p>
    <w:p w14:paraId="708EB561" w14:textId="77777777" w:rsidR="00EC54EB" w:rsidRPr="00A610CA" w:rsidRDefault="00EC54EB" w:rsidP="00F655C6">
      <w:pPr>
        <w:spacing w:after="0" w:line="240" w:lineRule="auto"/>
        <w:jc w:val="center"/>
        <w:rPr>
          <w:rFonts w:ascii="Arial" w:eastAsia="Times New Roman" w:hAnsi="Arial" w:cs="Arial"/>
          <w:bCs/>
          <w:lang w:val="en-PH" w:eastAsia="en-PH"/>
        </w:rPr>
      </w:pPr>
    </w:p>
    <w:p w14:paraId="2DD146FF" w14:textId="77777777" w:rsidR="00EC54EB" w:rsidRPr="00A610CA" w:rsidRDefault="00EC54EB" w:rsidP="00F655C6">
      <w:pPr>
        <w:spacing w:after="0" w:line="240" w:lineRule="auto"/>
        <w:jc w:val="center"/>
        <w:rPr>
          <w:rFonts w:ascii="Arial" w:eastAsia="Times New Roman" w:hAnsi="Arial" w:cs="Arial"/>
          <w:bCs/>
          <w:lang w:val="en-PH" w:eastAsia="en-PH"/>
        </w:rPr>
      </w:pPr>
    </w:p>
    <w:tbl>
      <w:tblPr>
        <w:tblW w:w="9260" w:type="dxa"/>
        <w:tblInd w:w="108" w:type="dxa"/>
        <w:tblLook w:val="04A0" w:firstRow="1" w:lastRow="0" w:firstColumn="1" w:lastColumn="0" w:noHBand="0" w:noVBand="1"/>
      </w:tblPr>
      <w:tblGrid>
        <w:gridCol w:w="278"/>
        <w:gridCol w:w="2692"/>
        <w:gridCol w:w="363"/>
        <w:gridCol w:w="1349"/>
        <w:gridCol w:w="278"/>
        <w:gridCol w:w="424"/>
        <w:gridCol w:w="1648"/>
        <w:gridCol w:w="278"/>
        <w:gridCol w:w="424"/>
        <w:gridCol w:w="1648"/>
      </w:tblGrid>
      <w:tr w:rsidR="00A610CA" w:rsidRPr="00A610CA" w14:paraId="01D7D55F" w14:textId="77777777" w:rsidTr="00060ACB">
        <w:trPr>
          <w:trHeight w:val="840"/>
        </w:trPr>
        <w:tc>
          <w:tcPr>
            <w:tcW w:w="2970" w:type="dxa"/>
            <w:gridSpan w:val="2"/>
            <w:tcBorders>
              <w:top w:val="nil"/>
              <w:left w:val="nil"/>
              <w:bottom w:val="nil"/>
              <w:right w:val="nil"/>
            </w:tcBorders>
            <w:shd w:val="clear" w:color="000000" w:fill="FFFFFF"/>
            <w:noWrap/>
            <w:vAlign w:val="center"/>
          </w:tcPr>
          <w:p w14:paraId="509D68BF" w14:textId="77777777" w:rsidR="00EC54EB" w:rsidRPr="00A610CA" w:rsidRDefault="00687C43" w:rsidP="00F655C6">
            <w:pPr>
              <w:spacing w:after="0" w:line="240" w:lineRule="auto"/>
              <w:jc w:val="center"/>
              <w:rPr>
                <w:rFonts w:ascii="Arial" w:eastAsia="Times New Roman" w:hAnsi="Arial" w:cs="Arial"/>
              </w:rPr>
            </w:pPr>
            <w:r w:rsidRPr="00A610CA">
              <w:rPr>
                <w:rFonts w:ascii="Arial" w:eastAsia="Times New Roman" w:hAnsi="Arial" w:cs="Arial"/>
              </w:rPr>
              <w:t> </w:t>
            </w:r>
          </w:p>
        </w:tc>
        <w:tc>
          <w:tcPr>
            <w:tcW w:w="1712" w:type="dxa"/>
            <w:gridSpan w:val="2"/>
            <w:tcBorders>
              <w:top w:val="nil"/>
              <w:left w:val="nil"/>
              <w:bottom w:val="single" w:sz="4" w:space="0" w:color="auto"/>
              <w:right w:val="nil"/>
            </w:tcBorders>
            <w:shd w:val="clear" w:color="000000" w:fill="FFFFFF"/>
            <w:vAlign w:val="center"/>
          </w:tcPr>
          <w:p w14:paraId="41C8457F"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Cumulative Translation Adjustment</w:t>
            </w:r>
          </w:p>
        </w:tc>
        <w:tc>
          <w:tcPr>
            <w:tcW w:w="278" w:type="dxa"/>
            <w:tcBorders>
              <w:top w:val="nil"/>
              <w:left w:val="nil"/>
              <w:bottom w:val="nil"/>
              <w:right w:val="nil"/>
            </w:tcBorders>
            <w:shd w:val="clear" w:color="000000" w:fill="FFFFFF"/>
            <w:vAlign w:val="center"/>
          </w:tcPr>
          <w:p w14:paraId="3B1EF85F"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2011" w:type="dxa"/>
            <w:gridSpan w:val="2"/>
            <w:tcBorders>
              <w:top w:val="nil"/>
              <w:left w:val="nil"/>
              <w:bottom w:val="single" w:sz="4" w:space="0" w:color="auto"/>
              <w:right w:val="nil"/>
            </w:tcBorders>
            <w:shd w:val="clear" w:color="000000" w:fill="FFFFFF"/>
            <w:vAlign w:val="center"/>
          </w:tcPr>
          <w:p w14:paraId="2E2B292F"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Retained Earnings/ (Deficit)</w:t>
            </w:r>
          </w:p>
        </w:tc>
        <w:tc>
          <w:tcPr>
            <w:tcW w:w="278" w:type="dxa"/>
            <w:tcBorders>
              <w:top w:val="nil"/>
              <w:left w:val="nil"/>
              <w:bottom w:val="nil"/>
              <w:right w:val="nil"/>
            </w:tcBorders>
            <w:shd w:val="clear" w:color="000000" w:fill="FFFFFF"/>
            <w:vAlign w:val="center"/>
          </w:tcPr>
          <w:p w14:paraId="48D7AD4A"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2011" w:type="dxa"/>
            <w:gridSpan w:val="2"/>
            <w:tcBorders>
              <w:top w:val="nil"/>
              <w:left w:val="nil"/>
              <w:bottom w:val="single" w:sz="4" w:space="0" w:color="auto"/>
              <w:right w:val="nil"/>
            </w:tcBorders>
            <w:shd w:val="clear" w:color="000000" w:fill="FFFFFF"/>
            <w:noWrap/>
            <w:vAlign w:val="center"/>
          </w:tcPr>
          <w:p w14:paraId="151FD916"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TOTAL</w:t>
            </w:r>
          </w:p>
        </w:tc>
      </w:tr>
      <w:tr w:rsidR="00A610CA" w:rsidRPr="00A610CA" w14:paraId="6BB0A4A3" w14:textId="77777777" w:rsidTr="00060ACB">
        <w:trPr>
          <w:trHeight w:val="300"/>
        </w:trPr>
        <w:tc>
          <w:tcPr>
            <w:tcW w:w="278" w:type="dxa"/>
            <w:tcBorders>
              <w:top w:val="nil"/>
              <w:left w:val="nil"/>
              <w:bottom w:val="nil"/>
              <w:right w:val="nil"/>
            </w:tcBorders>
            <w:shd w:val="clear" w:color="000000" w:fill="FFFFFF"/>
            <w:noWrap/>
            <w:vAlign w:val="center"/>
          </w:tcPr>
          <w:p w14:paraId="50214FB7"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2692" w:type="dxa"/>
            <w:tcBorders>
              <w:top w:val="nil"/>
              <w:left w:val="nil"/>
              <w:bottom w:val="nil"/>
              <w:right w:val="nil"/>
            </w:tcBorders>
            <w:shd w:val="clear" w:color="000000" w:fill="FFFFFF"/>
            <w:noWrap/>
            <w:vAlign w:val="center"/>
          </w:tcPr>
          <w:p w14:paraId="28FBEDC9"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63DDFB61"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1349" w:type="dxa"/>
            <w:tcBorders>
              <w:top w:val="nil"/>
              <w:left w:val="nil"/>
              <w:bottom w:val="nil"/>
              <w:right w:val="nil"/>
            </w:tcBorders>
            <w:shd w:val="clear" w:color="000000" w:fill="FFFFFF"/>
            <w:vAlign w:val="center"/>
          </w:tcPr>
          <w:p w14:paraId="56019D64"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278" w:type="dxa"/>
            <w:tcBorders>
              <w:top w:val="nil"/>
              <w:left w:val="nil"/>
              <w:bottom w:val="nil"/>
              <w:right w:val="nil"/>
            </w:tcBorders>
            <w:shd w:val="clear" w:color="000000" w:fill="FFFFFF"/>
            <w:vAlign w:val="center"/>
          </w:tcPr>
          <w:p w14:paraId="16FFE769"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363" w:type="dxa"/>
            <w:tcBorders>
              <w:top w:val="nil"/>
              <w:left w:val="nil"/>
              <w:bottom w:val="nil"/>
              <w:right w:val="nil"/>
            </w:tcBorders>
            <w:shd w:val="clear" w:color="000000" w:fill="FFFFFF"/>
            <w:vAlign w:val="center"/>
          </w:tcPr>
          <w:p w14:paraId="725D7810"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1648" w:type="dxa"/>
            <w:tcBorders>
              <w:top w:val="nil"/>
              <w:left w:val="nil"/>
              <w:bottom w:val="nil"/>
              <w:right w:val="nil"/>
            </w:tcBorders>
            <w:shd w:val="clear" w:color="000000" w:fill="FFFFFF"/>
            <w:noWrap/>
            <w:vAlign w:val="center"/>
          </w:tcPr>
          <w:p w14:paraId="06D4049D"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278" w:type="dxa"/>
            <w:tcBorders>
              <w:top w:val="nil"/>
              <w:left w:val="nil"/>
              <w:bottom w:val="nil"/>
              <w:right w:val="nil"/>
            </w:tcBorders>
            <w:shd w:val="clear" w:color="000000" w:fill="FFFFFF"/>
            <w:noWrap/>
            <w:vAlign w:val="center"/>
          </w:tcPr>
          <w:p w14:paraId="0EC1A5D3"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363" w:type="dxa"/>
            <w:tcBorders>
              <w:top w:val="nil"/>
              <w:left w:val="nil"/>
              <w:bottom w:val="nil"/>
              <w:right w:val="nil"/>
            </w:tcBorders>
            <w:shd w:val="clear" w:color="000000" w:fill="FFFFFF"/>
            <w:noWrap/>
            <w:vAlign w:val="center"/>
          </w:tcPr>
          <w:p w14:paraId="36033844"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c>
          <w:tcPr>
            <w:tcW w:w="1648" w:type="dxa"/>
            <w:tcBorders>
              <w:top w:val="nil"/>
              <w:left w:val="nil"/>
              <w:bottom w:val="nil"/>
              <w:right w:val="nil"/>
            </w:tcBorders>
            <w:shd w:val="clear" w:color="000000" w:fill="FFFFFF"/>
            <w:noWrap/>
            <w:vAlign w:val="center"/>
          </w:tcPr>
          <w:p w14:paraId="34924D6A"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rPr>
              <w:t> </w:t>
            </w:r>
          </w:p>
        </w:tc>
      </w:tr>
      <w:tr w:rsidR="00A610CA" w:rsidRPr="00A610CA" w14:paraId="4FA473A4" w14:textId="77777777" w:rsidTr="00060ACB">
        <w:trPr>
          <w:trHeight w:val="300"/>
        </w:trPr>
        <w:tc>
          <w:tcPr>
            <w:tcW w:w="2970" w:type="dxa"/>
            <w:gridSpan w:val="2"/>
            <w:tcBorders>
              <w:top w:val="nil"/>
              <w:left w:val="nil"/>
              <w:bottom w:val="nil"/>
              <w:right w:val="nil"/>
            </w:tcBorders>
            <w:shd w:val="clear" w:color="000000" w:fill="FFFFFF"/>
            <w:noWrap/>
            <w:vAlign w:val="center"/>
          </w:tcPr>
          <w:p w14:paraId="72A8E5D7"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 xml:space="preserve">BALANCE AT </w:t>
            </w:r>
          </w:p>
          <w:p w14:paraId="54866735" w14:textId="4E9DE48B"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JANUARY 1, 2021</w:t>
            </w:r>
          </w:p>
        </w:tc>
        <w:tc>
          <w:tcPr>
            <w:tcW w:w="363" w:type="dxa"/>
            <w:tcBorders>
              <w:top w:val="nil"/>
              <w:left w:val="nil"/>
              <w:bottom w:val="single" w:sz="4" w:space="0" w:color="auto"/>
              <w:right w:val="nil"/>
            </w:tcBorders>
            <w:shd w:val="clear" w:color="000000" w:fill="FFFFFF"/>
            <w:noWrap/>
            <w:vAlign w:val="center"/>
          </w:tcPr>
          <w:p w14:paraId="43325111"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349" w:type="dxa"/>
            <w:tcBorders>
              <w:top w:val="nil"/>
              <w:left w:val="nil"/>
              <w:bottom w:val="single" w:sz="4" w:space="0" w:color="auto"/>
              <w:right w:val="nil"/>
            </w:tcBorders>
            <w:shd w:val="clear" w:color="000000" w:fill="FFFFFF"/>
            <w:noWrap/>
            <w:vAlign w:val="center"/>
          </w:tcPr>
          <w:p w14:paraId="7C5CD9D4" w14:textId="0161E327"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 xml:space="preserve">325,542.96 </w:t>
            </w:r>
          </w:p>
        </w:tc>
        <w:tc>
          <w:tcPr>
            <w:tcW w:w="278" w:type="dxa"/>
            <w:tcBorders>
              <w:top w:val="nil"/>
              <w:left w:val="nil"/>
              <w:bottom w:val="nil"/>
              <w:right w:val="nil"/>
            </w:tcBorders>
            <w:shd w:val="clear" w:color="000000" w:fill="FFFFFF"/>
            <w:noWrap/>
            <w:vAlign w:val="center"/>
          </w:tcPr>
          <w:p w14:paraId="111DA65C" w14:textId="69803F68"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363" w:type="dxa"/>
            <w:tcBorders>
              <w:top w:val="nil"/>
              <w:left w:val="nil"/>
              <w:bottom w:val="single" w:sz="4" w:space="0" w:color="auto"/>
              <w:right w:val="nil"/>
            </w:tcBorders>
            <w:shd w:val="clear" w:color="000000" w:fill="FFFFFF"/>
            <w:noWrap/>
            <w:vAlign w:val="center"/>
          </w:tcPr>
          <w:p w14:paraId="3983D324" w14:textId="32E976BE"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000000" w:fill="FFFFFF"/>
            <w:noWrap/>
            <w:vAlign w:val="center"/>
          </w:tcPr>
          <w:p w14:paraId="1147DD01" w14:textId="79CB6B56"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21,357,419.42</w:t>
            </w:r>
          </w:p>
        </w:tc>
        <w:tc>
          <w:tcPr>
            <w:tcW w:w="278" w:type="dxa"/>
            <w:tcBorders>
              <w:top w:val="nil"/>
              <w:left w:val="nil"/>
              <w:bottom w:val="nil"/>
              <w:right w:val="nil"/>
            </w:tcBorders>
            <w:shd w:val="clear" w:color="000000" w:fill="FFFFFF"/>
            <w:noWrap/>
            <w:vAlign w:val="center"/>
          </w:tcPr>
          <w:p w14:paraId="0CF62970" w14:textId="6BB74625"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363" w:type="dxa"/>
            <w:tcBorders>
              <w:top w:val="nil"/>
              <w:left w:val="nil"/>
              <w:bottom w:val="single" w:sz="4" w:space="0" w:color="auto"/>
              <w:right w:val="nil"/>
            </w:tcBorders>
            <w:shd w:val="clear" w:color="000000" w:fill="FFFFFF"/>
            <w:noWrap/>
            <w:vAlign w:val="center"/>
          </w:tcPr>
          <w:p w14:paraId="5AA05865" w14:textId="4C79E7BA"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000000" w:fill="FFFFFF"/>
            <w:noWrap/>
            <w:vAlign w:val="center"/>
          </w:tcPr>
          <w:p w14:paraId="546C090F" w14:textId="6809A88A"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21,682,962.38</w:t>
            </w:r>
          </w:p>
        </w:tc>
      </w:tr>
      <w:tr w:rsidR="00A610CA" w:rsidRPr="00A610CA" w14:paraId="76452E55" w14:textId="77777777" w:rsidTr="00060ACB">
        <w:trPr>
          <w:trHeight w:val="300"/>
        </w:trPr>
        <w:tc>
          <w:tcPr>
            <w:tcW w:w="278" w:type="dxa"/>
            <w:tcBorders>
              <w:top w:val="nil"/>
              <w:left w:val="nil"/>
              <w:bottom w:val="nil"/>
              <w:right w:val="nil"/>
            </w:tcBorders>
            <w:shd w:val="clear" w:color="000000" w:fill="FFFFFF"/>
            <w:noWrap/>
            <w:vAlign w:val="center"/>
          </w:tcPr>
          <w:p w14:paraId="72F549B2"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2692" w:type="dxa"/>
            <w:tcBorders>
              <w:top w:val="nil"/>
              <w:left w:val="nil"/>
              <w:bottom w:val="nil"/>
              <w:right w:val="nil"/>
            </w:tcBorders>
            <w:shd w:val="clear" w:color="000000" w:fill="FFFFFF"/>
            <w:noWrap/>
            <w:vAlign w:val="center"/>
          </w:tcPr>
          <w:p w14:paraId="471919D0"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29002CFC"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1349" w:type="dxa"/>
            <w:tcBorders>
              <w:top w:val="nil"/>
              <w:left w:val="nil"/>
              <w:bottom w:val="nil"/>
              <w:right w:val="nil"/>
            </w:tcBorders>
            <w:shd w:val="clear" w:color="000000" w:fill="FFFFFF"/>
            <w:noWrap/>
            <w:vAlign w:val="center"/>
          </w:tcPr>
          <w:p w14:paraId="06CA9305"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278" w:type="dxa"/>
            <w:tcBorders>
              <w:top w:val="nil"/>
              <w:left w:val="nil"/>
              <w:bottom w:val="nil"/>
              <w:right w:val="nil"/>
            </w:tcBorders>
            <w:shd w:val="clear" w:color="000000" w:fill="FFFFFF"/>
            <w:noWrap/>
            <w:vAlign w:val="center"/>
          </w:tcPr>
          <w:p w14:paraId="2476E7A2"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00A0E9E7"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3839F14D"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278" w:type="dxa"/>
            <w:tcBorders>
              <w:top w:val="nil"/>
              <w:left w:val="nil"/>
              <w:bottom w:val="nil"/>
              <w:right w:val="nil"/>
            </w:tcBorders>
            <w:shd w:val="clear" w:color="000000" w:fill="FFFFFF"/>
            <w:noWrap/>
            <w:vAlign w:val="center"/>
          </w:tcPr>
          <w:p w14:paraId="21EADB29"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49E67E13"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2A7F7200"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r>
      <w:tr w:rsidR="00A610CA" w:rsidRPr="00A610CA" w14:paraId="3CE5500E" w14:textId="77777777" w:rsidTr="00060ACB">
        <w:trPr>
          <w:trHeight w:val="300"/>
        </w:trPr>
        <w:tc>
          <w:tcPr>
            <w:tcW w:w="2970" w:type="dxa"/>
            <w:gridSpan w:val="2"/>
            <w:tcBorders>
              <w:top w:val="nil"/>
              <w:left w:val="nil"/>
              <w:bottom w:val="nil"/>
              <w:right w:val="nil"/>
            </w:tcBorders>
            <w:shd w:val="clear" w:color="000000" w:fill="FFFFFF"/>
            <w:noWrap/>
            <w:vAlign w:val="center"/>
          </w:tcPr>
          <w:p w14:paraId="570F65E5" w14:textId="18882DAB"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CHANGES IN EQUITY FOR 20</w:t>
            </w:r>
            <w:r w:rsidR="0081579C" w:rsidRPr="00A610CA">
              <w:rPr>
                <w:rFonts w:ascii="Arial" w:eastAsia="Times New Roman" w:hAnsi="Arial" w:cs="Arial"/>
                <w:b/>
                <w:bCs/>
              </w:rPr>
              <w:t>20</w:t>
            </w:r>
          </w:p>
        </w:tc>
        <w:tc>
          <w:tcPr>
            <w:tcW w:w="363" w:type="dxa"/>
            <w:tcBorders>
              <w:top w:val="nil"/>
              <w:left w:val="nil"/>
              <w:bottom w:val="nil"/>
              <w:right w:val="nil"/>
            </w:tcBorders>
            <w:shd w:val="clear" w:color="000000" w:fill="FFFFFF"/>
            <w:noWrap/>
            <w:vAlign w:val="center"/>
          </w:tcPr>
          <w:p w14:paraId="04C4D524" w14:textId="77777777"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 </w:t>
            </w:r>
          </w:p>
        </w:tc>
        <w:tc>
          <w:tcPr>
            <w:tcW w:w="1349" w:type="dxa"/>
            <w:tcBorders>
              <w:top w:val="nil"/>
              <w:left w:val="nil"/>
              <w:bottom w:val="nil"/>
              <w:right w:val="nil"/>
            </w:tcBorders>
            <w:shd w:val="clear" w:color="000000" w:fill="FFFFFF"/>
            <w:noWrap/>
            <w:vAlign w:val="center"/>
          </w:tcPr>
          <w:p w14:paraId="0E317C7B"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278" w:type="dxa"/>
            <w:tcBorders>
              <w:top w:val="nil"/>
              <w:left w:val="nil"/>
              <w:bottom w:val="nil"/>
              <w:right w:val="nil"/>
            </w:tcBorders>
            <w:shd w:val="clear" w:color="000000" w:fill="FFFFFF"/>
            <w:noWrap/>
            <w:vAlign w:val="center"/>
          </w:tcPr>
          <w:p w14:paraId="1B812937"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4516F51A"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1CC5C349"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278" w:type="dxa"/>
            <w:tcBorders>
              <w:top w:val="nil"/>
              <w:left w:val="nil"/>
              <w:bottom w:val="nil"/>
              <w:right w:val="nil"/>
            </w:tcBorders>
            <w:shd w:val="clear" w:color="000000" w:fill="FFFFFF"/>
            <w:noWrap/>
            <w:vAlign w:val="center"/>
          </w:tcPr>
          <w:p w14:paraId="69E17D04"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0A85F6D2"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505A8D23"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r>
      <w:tr w:rsidR="00A610CA" w:rsidRPr="00A610CA" w14:paraId="0AA1C40D" w14:textId="77777777" w:rsidTr="00060ACB">
        <w:trPr>
          <w:trHeight w:val="300"/>
        </w:trPr>
        <w:tc>
          <w:tcPr>
            <w:tcW w:w="278" w:type="dxa"/>
            <w:tcBorders>
              <w:top w:val="nil"/>
              <w:left w:val="nil"/>
              <w:bottom w:val="nil"/>
              <w:right w:val="nil"/>
            </w:tcBorders>
            <w:shd w:val="clear" w:color="000000" w:fill="FFFFFF"/>
            <w:noWrap/>
            <w:vAlign w:val="center"/>
          </w:tcPr>
          <w:p w14:paraId="443D08D8"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 </w:t>
            </w:r>
          </w:p>
        </w:tc>
        <w:tc>
          <w:tcPr>
            <w:tcW w:w="2692" w:type="dxa"/>
            <w:tcBorders>
              <w:top w:val="nil"/>
              <w:left w:val="nil"/>
              <w:bottom w:val="nil"/>
              <w:right w:val="nil"/>
            </w:tcBorders>
            <w:shd w:val="clear" w:color="000000" w:fill="FFFFFF"/>
            <w:noWrap/>
            <w:vAlign w:val="center"/>
          </w:tcPr>
          <w:p w14:paraId="7489258D"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Comprehensive Income for the year</w:t>
            </w:r>
          </w:p>
        </w:tc>
        <w:tc>
          <w:tcPr>
            <w:tcW w:w="363" w:type="dxa"/>
            <w:tcBorders>
              <w:top w:val="nil"/>
              <w:left w:val="nil"/>
              <w:bottom w:val="nil"/>
              <w:right w:val="nil"/>
            </w:tcBorders>
            <w:shd w:val="clear" w:color="000000" w:fill="FFFFFF"/>
            <w:noWrap/>
            <w:vAlign w:val="center"/>
          </w:tcPr>
          <w:p w14:paraId="4C727F51" w14:textId="2E8EF997" w:rsidR="00060ACB" w:rsidRPr="00A610CA" w:rsidRDefault="00060ACB" w:rsidP="00060ACB">
            <w:pPr>
              <w:spacing w:after="0" w:line="240" w:lineRule="auto"/>
              <w:rPr>
                <w:rFonts w:ascii="Arial" w:eastAsia="Times New Roman" w:hAnsi="Arial" w:cs="Arial"/>
              </w:rPr>
            </w:pPr>
          </w:p>
        </w:tc>
        <w:tc>
          <w:tcPr>
            <w:tcW w:w="1349" w:type="dxa"/>
            <w:tcBorders>
              <w:top w:val="nil"/>
              <w:left w:val="nil"/>
              <w:bottom w:val="nil"/>
              <w:right w:val="nil"/>
            </w:tcBorders>
            <w:shd w:val="clear" w:color="000000" w:fill="FFFFFF"/>
            <w:noWrap/>
            <w:vAlign w:val="center"/>
          </w:tcPr>
          <w:p w14:paraId="5F8B323F" w14:textId="6C1532F6"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r w:rsidR="00060ACB" w:rsidRPr="00A610CA">
              <w:rPr>
                <w:rFonts w:ascii="Arial" w:eastAsia="Times New Roman" w:hAnsi="Arial" w:cs="Arial"/>
              </w:rPr>
              <w:t xml:space="preserve"> </w:t>
            </w:r>
          </w:p>
        </w:tc>
        <w:tc>
          <w:tcPr>
            <w:tcW w:w="278" w:type="dxa"/>
            <w:tcBorders>
              <w:top w:val="nil"/>
              <w:left w:val="nil"/>
              <w:bottom w:val="nil"/>
              <w:right w:val="nil"/>
            </w:tcBorders>
            <w:shd w:val="clear" w:color="000000" w:fill="FFFFFF"/>
            <w:noWrap/>
            <w:vAlign w:val="center"/>
          </w:tcPr>
          <w:p w14:paraId="7A138355" w14:textId="73B626BB"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59A25C06" w14:textId="6EB60DEB" w:rsidR="00060ACB" w:rsidRPr="00A610CA" w:rsidRDefault="00745554" w:rsidP="00060ACB">
            <w:pPr>
              <w:spacing w:after="0" w:line="240" w:lineRule="auto"/>
              <w:jc w:val="right"/>
              <w:rPr>
                <w:rFonts w:ascii="Arial" w:eastAsia="Times New Roman" w:hAnsi="Arial" w:cs="Arial"/>
              </w:rPr>
            </w:pPr>
            <w:r w:rsidRPr="00A610CA">
              <w:rPr>
                <w:rFonts w:ascii="Arial" w:eastAsia="Times New Roman" w:hAnsi="Arial" w:cs="Arial"/>
              </w:rPr>
              <w:t>₱</w:t>
            </w:r>
            <w:r w:rsidR="00060ACB"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44B12DAB" w14:textId="4841C5D3"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1,310,011.83</w:t>
            </w:r>
          </w:p>
        </w:tc>
        <w:tc>
          <w:tcPr>
            <w:tcW w:w="278" w:type="dxa"/>
            <w:tcBorders>
              <w:top w:val="nil"/>
              <w:left w:val="nil"/>
              <w:bottom w:val="nil"/>
              <w:right w:val="nil"/>
            </w:tcBorders>
            <w:shd w:val="clear" w:color="000000" w:fill="FFFFFF"/>
            <w:noWrap/>
            <w:vAlign w:val="center"/>
          </w:tcPr>
          <w:p w14:paraId="5C31CAA4" w14:textId="591D9917"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7D37E764" w14:textId="5940E1D0" w:rsidR="00060ACB" w:rsidRPr="00A610CA" w:rsidRDefault="00745554" w:rsidP="00060ACB">
            <w:pPr>
              <w:spacing w:after="0" w:line="240" w:lineRule="auto"/>
              <w:jc w:val="right"/>
              <w:rPr>
                <w:rFonts w:ascii="Arial" w:eastAsia="Times New Roman" w:hAnsi="Arial" w:cs="Arial"/>
              </w:rPr>
            </w:pPr>
            <w:r w:rsidRPr="00A610CA">
              <w:rPr>
                <w:rFonts w:ascii="Arial" w:eastAsia="Times New Roman" w:hAnsi="Arial" w:cs="Arial"/>
              </w:rPr>
              <w:t>₱</w:t>
            </w:r>
            <w:r w:rsidR="00060ACB"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64B4E428" w14:textId="7F24F81E"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1,310,011.83</w:t>
            </w:r>
          </w:p>
        </w:tc>
      </w:tr>
      <w:tr w:rsidR="00A610CA" w:rsidRPr="00A610CA" w14:paraId="5BC82049" w14:textId="77777777" w:rsidTr="00060ACB">
        <w:trPr>
          <w:trHeight w:val="300"/>
        </w:trPr>
        <w:tc>
          <w:tcPr>
            <w:tcW w:w="278" w:type="dxa"/>
            <w:tcBorders>
              <w:top w:val="nil"/>
              <w:left w:val="nil"/>
              <w:bottom w:val="nil"/>
              <w:right w:val="nil"/>
            </w:tcBorders>
            <w:shd w:val="clear" w:color="000000" w:fill="FFFFFF"/>
            <w:noWrap/>
            <w:vAlign w:val="center"/>
          </w:tcPr>
          <w:p w14:paraId="7AEAE150"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 </w:t>
            </w:r>
          </w:p>
        </w:tc>
        <w:tc>
          <w:tcPr>
            <w:tcW w:w="2692" w:type="dxa"/>
            <w:tcBorders>
              <w:top w:val="nil"/>
              <w:left w:val="nil"/>
              <w:bottom w:val="nil"/>
              <w:right w:val="nil"/>
            </w:tcBorders>
            <w:shd w:val="clear" w:color="000000" w:fill="FFFFFF"/>
            <w:noWrap/>
            <w:vAlign w:val="center"/>
          </w:tcPr>
          <w:p w14:paraId="1FD2BBEA" w14:textId="7145E856"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Other Adjustments</w:t>
            </w:r>
          </w:p>
        </w:tc>
        <w:tc>
          <w:tcPr>
            <w:tcW w:w="363" w:type="dxa"/>
            <w:tcBorders>
              <w:top w:val="nil"/>
              <w:left w:val="nil"/>
              <w:bottom w:val="nil"/>
              <w:right w:val="nil"/>
            </w:tcBorders>
            <w:shd w:val="clear" w:color="000000" w:fill="FFFFFF"/>
            <w:noWrap/>
            <w:vAlign w:val="center"/>
          </w:tcPr>
          <w:p w14:paraId="727FD19A"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 </w:t>
            </w:r>
          </w:p>
        </w:tc>
        <w:tc>
          <w:tcPr>
            <w:tcW w:w="1349" w:type="dxa"/>
            <w:tcBorders>
              <w:top w:val="nil"/>
              <w:left w:val="nil"/>
              <w:bottom w:val="nil"/>
              <w:right w:val="nil"/>
            </w:tcBorders>
            <w:shd w:val="clear" w:color="000000" w:fill="FFFFFF"/>
            <w:noWrap/>
            <w:vAlign w:val="center"/>
          </w:tcPr>
          <w:p w14:paraId="2C98F9BB" w14:textId="70EB2962" w:rsidR="00060ACB" w:rsidRPr="00A610CA" w:rsidRDefault="00E13EA4" w:rsidP="00060ACB">
            <w:pPr>
              <w:spacing w:after="0" w:line="240" w:lineRule="auto"/>
              <w:jc w:val="right"/>
              <w:rPr>
                <w:rFonts w:ascii="Arial" w:eastAsia="Times New Roman" w:hAnsi="Arial" w:cs="Arial"/>
              </w:rPr>
            </w:pPr>
            <w:r>
              <w:rPr>
                <w:rFonts w:ascii="Arial" w:eastAsia="Times New Roman" w:hAnsi="Arial" w:cs="Arial"/>
              </w:rPr>
              <w:t>0.00</w:t>
            </w:r>
            <w:r w:rsidR="00060ACB" w:rsidRPr="00A610CA">
              <w:rPr>
                <w:rFonts w:ascii="Arial" w:eastAsia="Times New Roman" w:hAnsi="Arial" w:cs="Arial"/>
              </w:rPr>
              <w:t xml:space="preserve"> </w:t>
            </w:r>
          </w:p>
        </w:tc>
        <w:tc>
          <w:tcPr>
            <w:tcW w:w="278" w:type="dxa"/>
            <w:tcBorders>
              <w:top w:val="nil"/>
              <w:left w:val="nil"/>
              <w:bottom w:val="nil"/>
              <w:right w:val="nil"/>
            </w:tcBorders>
            <w:shd w:val="clear" w:color="000000" w:fill="FFFFFF"/>
            <w:noWrap/>
            <w:vAlign w:val="center"/>
          </w:tcPr>
          <w:p w14:paraId="03B14D49" w14:textId="49F7C8D2"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43EE8E89" w14:textId="4B4BD5FA"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31DEED45" w14:textId="7832A7EB"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(1,473,423.69)</w:t>
            </w:r>
          </w:p>
        </w:tc>
        <w:tc>
          <w:tcPr>
            <w:tcW w:w="278" w:type="dxa"/>
            <w:tcBorders>
              <w:top w:val="nil"/>
              <w:left w:val="nil"/>
              <w:bottom w:val="nil"/>
              <w:right w:val="nil"/>
            </w:tcBorders>
            <w:shd w:val="clear" w:color="000000" w:fill="FFFFFF"/>
            <w:noWrap/>
            <w:vAlign w:val="center"/>
          </w:tcPr>
          <w:p w14:paraId="50413F31" w14:textId="4A60E80B"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000000" w:fill="FFFFFF"/>
            <w:noWrap/>
            <w:vAlign w:val="center"/>
          </w:tcPr>
          <w:p w14:paraId="72220D72" w14:textId="02B2C9A3" w:rsidR="00060ACB" w:rsidRPr="00A610CA" w:rsidRDefault="00060ACB" w:rsidP="00060ACB">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000000" w:fill="FFFFFF"/>
            <w:noWrap/>
            <w:vAlign w:val="center"/>
          </w:tcPr>
          <w:p w14:paraId="1F6AB5AB" w14:textId="0F005F47"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(1,473,423.69)</w:t>
            </w:r>
          </w:p>
        </w:tc>
      </w:tr>
      <w:tr w:rsidR="00A610CA" w:rsidRPr="00A610CA" w14:paraId="6A63358C" w14:textId="77777777" w:rsidTr="00060ACB">
        <w:trPr>
          <w:trHeight w:val="300"/>
        </w:trPr>
        <w:tc>
          <w:tcPr>
            <w:tcW w:w="2970" w:type="dxa"/>
            <w:gridSpan w:val="2"/>
            <w:tcBorders>
              <w:top w:val="nil"/>
              <w:left w:val="nil"/>
              <w:bottom w:val="nil"/>
              <w:right w:val="nil"/>
            </w:tcBorders>
            <w:shd w:val="clear" w:color="000000" w:fill="FFFFFF"/>
            <w:noWrap/>
            <w:vAlign w:val="center"/>
          </w:tcPr>
          <w:p w14:paraId="278B6F15" w14:textId="5FB4D50C"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BALANCE AT DECEMBER 31, 2021</w:t>
            </w:r>
          </w:p>
        </w:tc>
        <w:tc>
          <w:tcPr>
            <w:tcW w:w="363" w:type="dxa"/>
            <w:tcBorders>
              <w:top w:val="single" w:sz="4" w:space="0" w:color="auto"/>
              <w:left w:val="nil"/>
              <w:bottom w:val="single" w:sz="4" w:space="0" w:color="auto"/>
              <w:right w:val="nil"/>
            </w:tcBorders>
            <w:shd w:val="clear" w:color="000000" w:fill="FFFFFF"/>
            <w:noWrap/>
            <w:vAlign w:val="center"/>
          </w:tcPr>
          <w:p w14:paraId="2B3134F3"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349" w:type="dxa"/>
            <w:tcBorders>
              <w:top w:val="single" w:sz="4" w:space="0" w:color="auto"/>
              <w:left w:val="nil"/>
              <w:bottom w:val="single" w:sz="4" w:space="0" w:color="auto"/>
              <w:right w:val="nil"/>
            </w:tcBorders>
            <w:shd w:val="clear" w:color="000000" w:fill="FFFFFF"/>
            <w:noWrap/>
            <w:vAlign w:val="center"/>
          </w:tcPr>
          <w:p w14:paraId="19C90A39" w14:textId="13C8C94C"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 xml:space="preserve">325,542.96 </w:t>
            </w:r>
          </w:p>
        </w:tc>
        <w:tc>
          <w:tcPr>
            <w:tcW w:w="278" w:type="dxa"/>
            <w:tcBorders>
              <w:top w:val="nil"/>
              <w:left w:val="nil"/>
              <w:bottom w:val="nil"/>
              <w:right w:val="nil"/>
            </w:tcBorders>
            <w:shd w:val="clear" w:color="000000" w:fill="FFFFFF"/>
            <w:noWrap/>
            <w:vAlign w:val="center"/>
          </w:tcPr>
          <w:p w14:paraId="5099EC2C" w14:textId="4222CB37"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rPr>
              <w:t> </w:t>
            </w:r>
          </w:p>
        </w:tc>
        <w:tc>
          <w:tcPr>
            <w:tcW w:w="363" w:type="dxa"/>
            <w:tcBorders>
              <w:top w:val="single" w:sz="4" w:space="0" w:color="auto"/>
              <w:left w:val="nil"/>
              <w:bottom w:val="single" w:sz="4" w:space="0" w:color="auto"/>
              <w:right w:val="nil"/>
            </w:tcBorders>
            <w:shd w:val="clear" w:color="000000" w:fill="FFFFFF"/>
            <w:noWrap/>
            <w:vAlign w:val="center"/>
          </w:tcPr>
          <w:p w14:paraId="3C06280E" w14:textId="27083599"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000000" w:fill="FFFFFF"/>
            <w:noWrap/>
            <w:vAlign w:val="center"/>
          </w:tcPr>
          <w:p w14:paraId="533B7348" w14:textId="04B1FA80"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21,194,007.56</w:t>
            </w:r>
          </w:p>
        </w:tc>
        <w:tc>
          <w:tcPr>
            <w:tcW w:w="278" w:type="dxa"/>
            <w:tcBorders>
              <w:top w:val="nil"/>
              <w:left w:val="nil"/>
              <w:bottom w:val="nil"/>
              <w:right w:val="nil"/>
            </w:tcBorders>
            <w:shd w:val="clear" w:color="000000" w:fill="FFFFFF"/>
            <w:noWrap/>
            <w:vAlign w:val="center"/>
          </w:tcPr>
          <w:p w14:paraId="2AC274F6" w14:textId="4A2C35A1"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363" w:type="dxa"/>
            <w:tcBorders>
              <w:top w:val="single" w:sz="4" w:space="0" w:color="auto"/>
              <w:left w:val="nil"/>
              <w:bottom w:val="single" w:sz="4" w:space="0" w:color="auto"/>
              <w:right w:val="nil"/>
            </w:tcBorders>
            <w:shd w:val="clear" w:color="000000" w:fill="FFFFFF"/>
            <w:noWrap/>
            <w:vAlign w:val="center"/>
          </w:tcPr>
          <w:p w14:paraId="010DD91D" w14:textId="61358345"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000000" w:fill="FFFFFF"/>
            <w:noWrap/>
            <w:vAlign w:val="center"/>
          </w:tcPr>
          <w:p w14:paraId="0B4ED58D" w14:textId="78064377"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21,519,550.52</w:t>
            </w:r>
          </w:p>
        </w:tc>
      </w:tr>
      <w:tr w:rsidR="00A610CA" w:rsidRPr="00A610CA" w14:paraId="58435063" w14:textId="77777777" w:rsidTr="00060ACB">
        <w:trPr>
          <w:trHeight w:val="300"/>
        </w:trPr>
        <w:tc>
          <w:tcPr>
            <w:tcW w:w="278" w:type="dxa"/>
            <w:tcBorders>
              <w:top w:val="nil"/>
              <w:left w:val="nil"/>
              <w:bottom w:val="nil"/>
              <w:right w:val="nil"/>
            </w:tcBorders>
            <w:shd w:val="clear" w:color="000000" w:fill="FFFFFF"/>
            <w:noWrap/>
            <w:vAlign w:val="center"/>
          </w:tcPr>
          <w:p w14:paraId="7B0A3175" w14:textId="77777777"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 </w:t>
            </w:r>
          </w:p>
        </w:tc>
        <w:tc>
          <w:tcPr>
            <w:tcW w:w="2692" w:type="dxa"/>
            <w:tcBorders>
              <w:top w:val="nil"/>
              <w:left w:val="nil"/>
              <w:bottom w:val="nil"/>
              <w:right w:val="nil"/>
            </w:tcBorders>
            <w:shd w:val="clear" w:color="000000" w:fill="FFFFFF"/>
            <w:noWrap/>
            <w:vAlign w:val="center"/>
          </w:tcPr>
          <w:p w14:paraId="511845BF"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2B388E20" w14:textId="77777777" w:rsidR="00EC54EB" w:rsidRPr="00A610CA" w:rsidRDefault="00687C43" w:rsidP="00F655C6">
            <w:pPr>
              <w:spacing w:after="0" w:line="240" w:lineRule="auto"/>
              <w:rPr>
                <w:rFonts w:ascii="Arial" w:eastAsia="Times New Roman" w:hAnsi="Arial" w:cs="Arial"/>
              </w:rPr>
            </w:pPr>
            <w:r w:rsidRPr="00A610CA">
              <w:rPr>
                <w:rFonts w:ascii="Arial" w:eastAsia="Times New Roman" w:hAnsi="Arial" w:cs="Arial"/>
              </w:rPr>
              <w:t> </w:t>
            </w:r>
          </w:p>
        </w:tc>
        <w:tc>
          <w:tcPr>
            <w:tcW w:w="1349" w:type="dxa"/>
            <w:tcBorders>
              <w:top w:val="nil"/>
              <w:left w:val="nil"/>
              <w:bottom w:val="nil"/>
              <w:right w:val="nil"/>
            </w:tcBorders>
            <w:shd w:val="clear" w:color="000000" w:fill="FFFFFF"/>
            <w:noWrap/>
            <w:vAlign w:val="center"/>
          </w:tcPr>
          <w:p w14:paraId="33B11E05"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278" w:type="dxa"/>
            <w:tcBorders>
              <w:top w:val="nil"/>
              <w:left w:val="nil"/>
              <w:bottom w:val="nil"/>
              <w:right w:val="nil"/>
            </w:tcBorders>
            <w:shd w:val="clear" w:color="000000" w:fill="FFFFFF"/>
            <w:noWrap/>
            <w:vAlign w:val="center"/>
          </w:tcPr>
          <w:p w14:paraId="2CD968BB"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363" w:type="dxa"/>
            <w:tcBorders>
              <w:top w:val="nil"/>
              <w:left w:val="nil"/>
              <w:bottom w:val="nil"/>
              <w:right w:val="nil"/>
            </w:tcBorders>
            <w:shd w:val="clear" w:color="000000" w:fill="FFFFFF"/>
            <w:noWrap/>
            <w:vAlign w:val="center"/>
          </w:tcPr>
          <w:p w14:paraId="2B938947"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1648" w:type="dxa"/>
            <w:tcBorders>
              <w:top w:val="nil"/>
              <w:left w:val="nil"/>
              <w:bottom w:val="nil"/>
              <w:right w:val="nil"/>
            </w:tcBorders>
            <w:shd w:val="clear" w:color="000000" w:fill="FFFFFF"/>
            <w:noWrap/>
            <w:vAlign w:val="center"/>
          </w:tcPr>
          <w:p w14:paraId="56063D3C"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278" w:type="dxa"/>
            <w:tcBorders>
              <w:top w:val="nil"/>
              <w:left w:val="nil"/>
              <w:bottom w:val="nil"/>
              <w:right w:val="nil"/>
            </w:tcBorders>
            <w:shd w:val="clear" w:color="000000" w:fill="FFFFFF"/>
            <w:noWrap/>
            <w:vAlign w:val="center"/>
          </w:tcPr>
          <w:p w14:paraId="48681BD6"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363" w:type="dxa"/>
            <w:tcBorders>
              <w:top w:val="nil"/>
              <w:left w:val="nil"/>
              <w:bottom w:val="nil"/>
              <w:right w:val="nil"/>
            </w:tcBorders>
            <w:shd w:val="clear" w:color="000000" w:fill="FFFFFF"/>
            <w:noWrap/>
            <w:vAlign w:val="center"/>
          </w:tcPr>
          <w:p w14:paraId="5D00AFF1"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1648" w:type="dxa"/>
            <w:tcBorders>
              <w:top w:val="nil"/>
              <w:left w:val="nil"/>
              <w:bottom w:val="nil"/>
              <w:right w:val="nil"/>
            </w:tcBorders>
            <w:shd w:val="clear" w:color="000000" w:fill="FFFFFF"/>
            <w:noWrap/>
            <w:vAlign w:val="center"/>
          </w:tcPr>
          <w:p w14:paraId="7E6A8A29" w14:textId="77777777" w:rsidR="00EC54EB" w:rsidRPr="00A610CA" w:rsidRDefault="00687C43" w:rsidP="00F655C6">
            <w:pPr>
              <w:spacing w:after="0" w:line="240" w:lineRule="auto"/>
              <w:jc w:val="right"/>
              <w:rPr>
                <w:rFonts w:ascii="Arial" w:eastAsia="Times New Roman" w:hAnsi="Arial" w:cs="Arial"/>
                <w:b/>
                <w:bCs/>
              </w:rPr>
            </w:pPr>
            <w:r w:rsidRPr="00A610CA">
              <w:rPr>
                <w:rFonts w:ascii="Arial" w:eastAsia="Times New Roman" w:hAnsi="Arial" w:cs="Arial"/>
                <w:b/>
                <w:bCs/>
              </w:rPr>
              <w:t> </w:t>
            </w:r>
          </w:p>
        </w:tc>
      </w:tr>
      <w:tr w:rsidR="00A610CA" w:rsidRPr="00A610CA" w14:paraId="234B1854" w14:textId="77777777" w:rsidTr="00060ACB">
        <w:trPr>
          <w:trHeight w:val="300"/>
        </w:trPr>
        <w:tc>
          <w:tcPr>
            <w:tcW w:w="2970" w:type="dxa"/>
            <w:gridSpan w:val="2"/>
            <w:tcBorders>
              <w:top w:val="nil"/>
              <w:left w:val="nil"/>
              <w:bottom w:val="nil"/>
              <w:right w:val="nil"/>
            </w:tcBorders>
            <w:shd w:val="clear" w:color="000000" w:fill="FFFFFF"/>
            <w:noWrap/>
            <w:vAlign w:val="center"/>
          </w:tcPr>
          <w:p w14:paraId="296FCBCB" w14:textId="06950BEA"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CHANGES IN EQUITY FOR 20</w:t>
            </w:r>
            <w:r w:rsidR="0081579C" w:rsidRPr="00A610CA">
              <w:rPr>
                <w:rFonts w:ascii="Arial" w:eastAsia="Times New Roman" w:hAnsi="Arial" w:cs="Arial"/>
                <w:b/>
                <w:bCs/>
              </w:rPr>
              <w:t>2</w:t>
            </w:r>
            <w:r w:rsidR="00060ACB" w:rsidRPr="00A610CA">
              <w:rPr>
                <w:rFonts w:ascii="Arial" w:eastAsia="Times New Roman" w:hAnsi="Arial" w:cs="Arial"/>
                <w:b/>
                <w:bCs/>
              </w:rPr>
              <w:t>2</w:t>
            </w:r>
          </w:p>
        </w:tc>
        <w:tc>
          <w:tcPr>
            <w:tcW w:w="363" w:type="dxa"/>
            <w:tcBorders>
              <w:top w:val="nil"/>
              <w:left w:val="nil"/>
              <w:bottom w:val="nil"/>
              <w:right w:val="nil"/>
            </w:tcBorders>
            <w:shd w:val="clear" w:color="000000" w:fill="FFFFFF"/>
            <w:noWrap/>
            <w:vAlign w:val="center"/>
          </w:tcPr>
          <w:p w14:paraId="40E9FED1" w14:textId="77777777"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 </w:t>
            </w:r>
          </w:p>
        </w:tc>
        <w:tc>
          <w:tcPr>
            <w:tcW w:w="1349" w:type="dxa"/>
            <w:tcBorders>
              <w:top w:val="nil"/>
              <w:left w:val="nil"/>
              <w:bottom w:val="nil"/>
              <w:right w:val="nil"/>
            </w:tcBorders>
            <w:shd w:val="clear" w:color="000000" w:fill="FFFFFF"/>
            <w:noWrap/>
            <w:vAlign w:val="center"/>
          </w:tcPr>
          <w:p w14:paraId="6BE16A1F"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278" w:type="dxa"/>
            <w:tcBorders>
              <w:top w:val="nil"/>
              <w:left w:val="nil"/>
              <w:bottom w:val="nil"/>
              <w:right w:val="nil"/>
            </w:tcBorders>
            <w:shd w:val="clear" w:color="000000" w:fill="FFFFFF"/>
            <w:noWrap/>
            <w:vAlign w:val="center"/>
          </w:tcPr>
          <w:p w14:paraId="41B10B11"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400262EB"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36999FBF"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278" w:type="dxa"/>
            <w:tcBorders>
              <w:top w:val="nil"/>
              <w:left w:val="nil"/>
              <w:bottom w:val="nil"/>
              <w:right w:val="nil"/>
            </w:tcBorders>
            <w:shd w:val="clear" w:color="000000" w:fill="FFFFFF"/>
            <w:noWrap/>
            <w:vAlign w:val="center"/>
          </w:tcPr>
          <w:p w14:paraId="3E923C14"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363" w:type="dxa"/>
            <w:tcBorders>
              <w:top w:val="nil"/>
              <w:left w:val="nil"/>
              <w:bottom w:val="nil"/>
              <w:right w:val="nil"/>
            </w:tcBorders>
            <w:shd w:val="clear" w:color="000000" w:fill="FFFFFF"/>
            <w:noWrap/>
            <w:vAlign w:val="center"/>
          </w:tcPr>
          <w:p w14:paraId="0B178F01"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c>
          <w:tcPr>
            <w:tcW w:w="1648" w:type="dxa"/>
            <w:tcBorders>
              <w:top w:val="nil"/>
              <w:left w:val="nil"/>
              <w:bottom w:val="nil"/>
              <w:right w:val="nil"/>
            </w:tcBorders>
            <w:shd w:val="clear" w:color="000000" w:fill="FFFFFF"/>
            <w:noWrap/>
            <w:vAlign w:val="center"/>
          </w:tcPr>
          <w:p w14:paraId="21D5D4A2" w14:textId="77777777" w:rsidR="00EC54EB" w:rsidRPr="00A610CA" w:rsidRDefault="00687C43" w:rsidP="00F655C6">
            <w:pPr>
              <w:spacing w:after="0" w:line="240" w:lineRule="auto"/>
              <w:jc w:val="right"/>
              <w:rPr>
                <w:rFonts w:ascii="Arial" w:eastAsia="Times New Roman" w:hAnsi="Arial" w:cs="Arial"/>
              </w:rPr>
            </w:pPr>
            <w:r w:rsidRPr="00A610CA">
              <w:rPr>
                <w:rFonts w:ascii="Arial" w:eastAsia="Times New Roman" w:hAnsi="Arial" w:cs="Arial"/>
              </w:rPr>
              <w:t> </w:t>
            </w:r>
          </w:p>
        </w:tc>
      </w:tr>
      <w:tr w:rsidR="00A610CA" w:rsidRPr="00A610CA" w14:paraId="7B5BF50F" w14:textId="77777777" w:rsidTr="00060ACB">
        <w:trPr>
          <w:trHeight w:val="300"/>
        </w:trPr>
        <w:tc>
          <w:tcPr>
            <w:tcW w:w="278" w:type="dxa"/>
            <w:tcBorders>
              <w:top w:val="nil"/>
              <w:left w:val="nil"/>
              <w:bottom w:val="nil"/>
              <w:right w:val="nil"/>
            </w:tcBorders>
            <w:shd w:val="clear" w:color="000000" w:fill="FFFFFF"/>
            <w:noWrap/>
            <w:vAlign w:val="center"/>
          </w:tcPr>
          <w:p w14:paraId="12F12151"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 </w:t>
            </w:r>
          </w:p>
        </w:tc>
        <w:tc>
          <w:tcPr>
            <w:tcW w:w="2692" w:type="dxa"/>
            <w:tcBorders>
              <w:top w:val="nil"/>
              <w:left w:val="nil"/>
              <w:bottom w:val="nil"/>
              <w:right w:val="nil"/>
            </w:tcBorders>
            <w:shd w:val="clear" w:color="000000" w:fill="FFFFFF"/>
            <w:noWrap/>
            <w:vAlign w:val="center"/>
          </w:tcPr>
          <w:p w14:paraId="4797C8E3"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Comprehensive Income for the year</w:t>
            </w:r>
          </w:p>
        </w:tc>
        <w:tc>
          <w:tcPr>
            <w:tcW w:w="363" w:type="dxa"/>
            <w:tcBorders>
              <w:top w:val="nil"/>
              <w:left w:val="nil"/>
              <w:bottom w:val="nil"/>
              <w:right w:val="nil"/>
            </w:tcBorders>
            <w:shd w:val="clear" w:color="000000" w:fill="FFFFFF"/>
            <w:noWrap/>
            <w:vAlign w:val="center"/>
          </w:tcPr>
          <w:p w14:paraId="2502899A"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w:t>
            </w:r>
          </w:p>
        </w:tc>
        <w:tc>
          <w:tcPr>
            <w:tcW w:w="1349" w:type="dxa"/>
            <w:tcBorders>
              <w:top w:val="nil"/>
              <w:left w:val="nil"/>
              <w:bottom w:val="nil"/>
              <w:right w:val="nil"/>
            </w:tcBorders>
            <w:shd w:val="clear" w:color="000000" w:fill="FFFFFF"/>
            <w:noWrap/>
            <w:vAlign w:val="center"/>
          </w:tcPr>
          <w:p w14:paraId="6D65AA51" w14:textId="4B669625" w:rsidR="00E60843" w:rsidRPr="00A610CA" w:rsidRDefault="00E13EA4" w:rsidP="00E60843">
            <w:pPr>
              <w:spacing w:after="0" w:line="240" w:lineRule="auto"/>
              <w:jc w:val="right"/>
              <w:rPr>
                <w:rFonts w:ascii="Arial" w:eastAsia="Times New Roman" w:hAnsi="Arial" w:cs="Arial"/>
              </w:rPr>
            </w:pPr>
            <w:r>
              <w:rPr>
                <w:rFonts w:ascii="Arial" w:eastAsia="Times New Roman" w:hAnsi="Arial" w:cs="Arial"/>
              </w:rPr>
              <w:t>0.00</w:t>
            </w:r>
          </w:p>
        </w:tc>
        <w:tc>
          <w:tcPr>
            <w:tcW w:w="278" w:type="dxa"/>
            <w:tcBorders>
              <w:top w:val="nil"/>
              <w:left w:val="nil"/>
              <w:bottom w:val="nil"/>
              <w:right w:val="nil"/>
            </w:tcBorders>
            <w:shd w:val="clear" w:color="000000" w:fill="FFFFFF"/>
            <w:noWrap/>
            <w:vAlign w:val="center"/>
          </w:tcPr>
          <w:p w14:paraId="7043C94D" w14:textId="0BB50547" w:rsidR="00E60843" w:rsidRPr="00A610CA" w:rsidRDefault="00E60843" w:rsidP="00E60843">
            <w:pPr>
              <w:spacing w:after="0" w:line="240" w:lineRule="auto"/>
              <w:jc w:val="right"/>
              <w:rPr>
                <w:rFonts w:ascii="Arial" w:eastAsia="Times New Roman" w:hAnsi="Arial" w:cs="Arial"/>
              </w:rPr>
            </w:pPr>
          </w:p>
        </w:tc>
        <w:tc>
          <w:tcPr>
            <w:tcW w:w="363" w:type="dxa"/>
            <w:tcBorders>
              <w:top w:val="nil"/>
              <w:left w:val="nil"/>
              <w:bottom w:val="nil"/>
              <w:right w:val="nil"/>
            </w:tcBorders>
            <w:shd w:val="clear" w:color="000000" w:fill="FFFFFF"/>
            <w:noWrap/>
            <w:vAlign w:val="center"/>
          </w:tcPr>
          <w:p w14:paraId="738E941E" w14:textId="2923C2B4" w:rsidR="00E60843" w:rsidRPr="00A610CA" w:rsidRDefault="00745554" w:rsidP="00745554">
            <w:pPr>
              <w:spacing w:after="0" w:line="240" w:lineRule="auto"/>
              <w:jc w:val="center"/>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000000" w:fill="FFFFFF"/>
            <w:noWrap/>
            <w:vAlign w:val="center"/>
          </w:tcPr>
          <w:p w14:paraId="3FD53A8F" w14:textId="3F9CE88C" w:rsidR="00E60843" w:rsidRPr="00A610CA" w:rsidRDefault="00E60843" w:rsidP="00E60843">
            <w:pPr>
              <w:spacing w:after="0" w:line="240" w:lineRule="auto"/>
              <w:jc w:val="right"/>
              <w:rPr>
                <w:rFonts w:ascii="Arial" w:eastAsia="Times New Roman" w:hAnsi="Arial" w:cs="Arial"/>
              </w:rPr>
            </w:pPr>
            <w:r w:rsidRPr="00A610CA">
              <w:rPr>
                <w:rFonts w:ascii="Arial" w:eastAsia="Times New Roman" w:hAnsi="Arial" w:cs="Arial"/>
              </w:rPr>
              <w:t>3,716,591.48</w:t>
            </w:r>
          </w:p>
        </w:tc>
        <w:tc>
          <w:tcPr>
            <w:tcW w:w="278" w:type="dxa"/>
            <w:tcBorders>
              <w:top w:val="nil"/>
              <w:left w:val="nil"/>
              <w:bottom w:val="nil"/>
              <w:right w:val="nil"/>
            </w:tcBorders>
            <w:shd w:val="clear" w:color="000000" w:fill="FFFFFF"/>
            <w:noWrap/>
            <w:vAlign w:val="center"/>
          </w:tcPr>
          <w:p w14:paraId="72345CEF" w14:textId="1FF18B1C" w:rsidR="00E60843" w:rsidRPr="00A610CA" w:rsidRDefault="00E60843" w:rsidP="00E60843">
            <w:pPr>
              <w:spacing w:after="0" w:line="240" w:lineRule="auto"/>
              <w:jc w:val="right"/>
              <w:rPr>
                <w:rFonts w:ascii="Arial" w:eastAsia="Times New Roman" w:hAnsi="Arial" w:cs="Arial"/>
              </w:rPr>
            </w:pPr>
          </w:p>
        </w:tc>
        <w:tc>
          <w:tcPr>
            <w:tcW w:w="363" w:type="dxa"/>
            <w:tcBorders>
              <w:top w:val="nil"/>
              <w:left w:val="nil"/>
              <w:bottom w:val="nil"/>
              <w:right w:val="nil"/>
            </w:tcBorders>
            <w:shd w:val="clear" w:color="000000" w:fill="FFFFFF"/>
            <w:noWrap/>
            <w:vAlign w:val="center"/>
          </w:tcPr>
          <w:p w14:paraId="5DDE269F" w14:textId="5BF13A92" w:rsidR="00E60843" w:rsidRPr="00A610CA" w:rsidRDefault="00745554" w:rsidP="00745554">
            <w:pPr>
              <w:spacing w:after="0" w:line="240" w:lineRule="auto"/>
              <w:jc w:val="center"/>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000000" w:fill="FFFFFF"/>
            <w:noWrap/>
            <w:vAlign w:val="center"/>
          </w:tcPr>
          <w:p w14:paraId="2E7C8DE2" w14:textId="3312C986" w:rsidR="00E60843" w:rsidRPr="00A610CA" w:rsidRDefault="00E60843" w:rsidP="00E60843">
            <w:pPr>
              <w:spacing w:after="0" w:line="240" w:lineRule="auto"/>
              <w:jc w:val="right"/>
              <w:rPr>
                <w:rFonts w:ascii="Arial" w:eastAsia="Times New Roman" w:hAnsi="Arial" w:cs="Arial"/>
              </w:rPr>
            </w:pPr>
            <w:r w:rsidRPr="00A610CA">
              <w:rPr>
                <w:rFonts w:ascii="Arial" w:eastAsia="Times New Roman" w:hAnsi="Arial" w:cs="Arial"/>
              </w:rPr>
              <w:t>3,716,591.48</w:t>
            </w:r>
          </w:p>
        </w:tc>
      </w:tr>
      <w:tr w:rsidR="00A610CA" w:rsidRPr="00A610CA" w14:paraId="0C9F7E1D" w14:textId="77777777" w:rsidTr="00060ACB">
        <w:trPr>
          <w:trHeight w:val="300"/>
        </w:trPr>
        <w:tc>
          <w:tcPr>
            <w:tcW w:w="278" w:type="dxa"/>
            <w:tcBorders>
              <w:top w:val="nil"/>
              <w:left w:val="nil"/>
              <w:bottom w:val="nil"/>
              <w:right w:val="nil"/>
            </w:tcBorders>
            <w:shd w:val="clear" w:color="000000" w:fill="FFFFFF"/>
            <w:noWrap/>
            <w:vAlign w:val="center"/>
          </w:tcPr>
          <w:p w14:paraId="11D5381D"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 </w:t>
            </w:r>
          </w:p>
        </w:tc>
        <w:tc>
          <w:tcPr>
            <w:tcW w:w="2692" w:type="dxa"/>
            <w:tcBorders>
              <w:top w:val="nil"/>
              <w:left w:val="nil"/>
              <w:bottom w:val="nil"/>
              <w:right w:val="nil"/>
            </w:tcBorders>
            <w:shd w:val="clear" w:color="000000" w:fill="FFFFFF"/>
            <w:noWrap/>
            <w:vAlign w:val="center"/>
          </w:tcPr>
          <w:p w14:paraId="3BD66729"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Other Adjustments</w:t>
            </w:r>
          </w:p>
        </w:tc>
        <w:tc>
          <w:tcPr>
            <w:tcW w:w="363" w:type="dxa"/>
            <w:tcBorders>
              <w:top w:val="nil"/>
              <w:left w:val="nil"/>
              <w:bottom w:val="nil"/>
              <w:right w:val="nil"/>
            </w:tcBorders>
            <w:shd w:val="clear" w:color="000000" w:fill="FFFFFF"/>
            <w:noWrap/>
            <w:vAlign w:val="center"/>
          </w:tcPr>
          <w:p w14:paraId="2B405355"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 </w:t>
            </w:r>
          </w:p>
        </w:tc>
        <w:tc>
          <w:tcPr>
            <w:tcW w:w="1349" w:type="dxa"/>
            <w:tcBorders>
              <w:top w:val="nil"/>
              <w:left w:val="nil"/>
              <w:bottom w:val="nil"/>
              <w:right w:val="nil"/>
            </w:tcBorders>
            <w:shd w:val="clear" w:color="000000" w:fill="FFFFFF"/>
            <w:noWrap/>
            <w:vAlign w:val="center"/>
          </w:tcPr>
          <w:p w14:paraId="5DC9A9A3" w14:textId="6AC06F84" w:rsidR="00E60843" w:rsidRPr="00A610CA" w:rsidRDefault="00E13EA4" w:rsidP="00E60843">
            <w:pPr>
              <w:spacing w:after="0" w:line="240" w:lineRule="auto"/>
              <w:jc w:val="right"/>
              <w:rPr>
                <w:rFonts w:ascii="Arial" w:eastAsia="Times New Roman" w:hAnsi="Arial" w:cs="Arial"/>
              </w:rPr>
            </w:pPr>
            <w:r>
              <w:rPr>
                <w:rFonts w:ascii="Arial" w:eastAsia="Times New Roman" w:hAnsi="Arial" w:cs="Arial"/>
              </w:rPr>
              <w:t>0.00</w:t>
            </w:r>
          </w:p>
        </w:tc>
        <w:tc>
          <w:tcPr>
            <w:tcW w:w="278" w:type="dxa"/>
            <w:tcBorders>
              <w:top w:val="nil"/>
              <w:left w:val="nil"/>
              <w:bottom w:val="nil"/>
              <w:right w:val="nil"/>
            </w:tcBorders>
            <w:shd w:val="clear" w:color="000000" w:fill="FFFFFF"/>
            <w:noWrap/>
            <w:vAlign w:val="center"/>
          </w:tcPr>
          <w:p w14:paraId="1C7DB02D" w14:textId="779BB9FE" w:rsidR="00E60843" w:rsidRPr="00A610CA" w:rsidRDefault="00E60843" w:rsidP="00E60843">
            <w:pPr>
              <w:spacing w:after="0" w:line="240" w:lineRule="auto"/>
              <w:jc w:val="right"/>
              <w:rPr>
                <w:rFonts w:ascii="Arial" w:eastAsia="Times New Roman" w:hAnsi="Arial" w:cs="Arial"/>
              </w:rPr>
            </w:pPr>
          </w:p>
        </w:tc>
        <w:tc>
          <w:tcPr>
            <w:tcW w:w="363" w:type="dxa"/>
            <w:tcBorders>
              <w:top w:val="nil"/>
              <w:left w:val="nil"/>
              <w:bottom w:val="nil"/>
              <w:right w:val="nil"/>
            </w:tcBorders>
            <w:shd w:val="clear" w:color="000000" w:fill="FFFFFF"/>
            <w:noWrap/>
            <w:vAlign w:val="center"/>
          </w:tcPr>
          <w:p w14:paraId="1CDC7FA6" w14:textId="19EEC22B" w:rsidR="00E60843" w:rsidRPr="00A610CA" w:rsidRDefault="00E60843" w:rsidP="00E60843">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000000" w:fill="FFFFFF"/>
            <w:noWrap/>
            <w:vAlign w:val="center"/>
          </w:tcPr>
          <w:p w14:paraId="5219B9DA" w14:textId="56627351" w:rsidR="00E60843" w:rsidRPr="00A610CA" w:rsidRDefault="00E60843" w:rsidP="00E60843">
            <w:pPr>
              <w:spacing w:after="0" w:line="240" w:lineRule="auto"/>
              <w:jc w:val="right"/>
              <w:rPr>
                <w:rFonts w:ascii="Arial" w:eastAsia="Times New Roman" w:hAnsi="Arial" w:cs="Arial"/>
              </w:rPr>
            </w:pPr>
          </w:p>
        </w:tc>
        <w:tc>
          <w:tcPr>
            <w:tcW w:w="278" w:type="dxa"/>
            <w:tcBorders>
              <w:top w:val="nil"/>
              <w:left w:val="nil"/>
              <w:bottom w:val="nil"/>
              <w:right w:val="nil"/>
            </w:tcBorders>
            <w:shd w:val="clear" w:color="000000" w:fill="FFFFFF"/>
            <w:noWrap/>
            <w:vAlign w:val="center"/>
          </w:tcPr>
          <w:p w14:paraId="3FFBC307" w14:textId="5393AD68" w:rsidR="00E60843" w:rsidRPr="00A610CA" w:rsidRDefault="00E60843" w:rsidP="00E60843">
            <w:pPr>
              <w:spacing w:after="0" w:line="240" w:lineRule="auto"/>
              <w:jc w:val="right"/>
              <w:rPr>
                <w:rFonts w:ascii="Arial" w:eastAsia="Times New Roman" w:hAnsi="Arial" w:cs="Arial"/>
              </w:rPr>
            </w:pPr>
          </w:p>
        </w:tc>
        <w:tc>
          <w:tcPr>
            <w:tcW w:w="363" w:type="dxa"/>
            <w:tcBorders>
              <w:top w:val="nil"/>
              <w:left w:val="nil"/>
              <w:bottom w:val="nil"/>
              <w:right w:val="nil"/>
            </w:tcBorders>
            <w:shd w:val="clear" w:color="000000" w:fill="FFFFFF"/>
            <w:noWrap/>
            <w:vAlign w:val="center"/>
          </w:tcPr>
          <w:p w14:paraId="3875AD6C" w14:textId="324D1E64" w:rsidR="00E60843" w:rsidRPr="00A610CA" w:rsidRDefault="00E60843" w:rsidP="00E60843">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000000" w:fill="FFFFFF"/>
            <w:noWrap/>
            <w:vAlign w:val="center"/>
          </w:tcPr>
          <w:p w14:paraId="158AE5D3" w14:textId="7A958D80" w:rsidR="00E60843" w:rsidRPr="00A610CA" w:rsidRDefault="00E60843" w:rsidP="00E60843">
            <w:pPr>
              <w:spacing w:after="0" w:line="240" w:lineRule="auto"/>
              <w:jc w:val="right"/>
              <w:rPr>
                <w:rFonts w:ascii="Arial" w:eastAsia="Times New Roman" w:hAnsi="Arial" w:cs="Arial"/>
              </w:rPr>
            </w:pPr>
          </w:p>
        </w:tc>
      </w:tr>
      <w:tr w:rsidR="00A610CA" w:rsidRPr="00A610CA" w14:paraId="2A50F255" w14:textId="77777777" w:rsidTr="00060ACB">
        <w:trPr>
          <w:trHeight w:val="315"/>
        </w:trPr>
        <w:tc>
          <w:tcPr>
            <w:tcW w:w="2970" w:type="dxa"/>
            <w:gridSpan w:val="2"/>
            <w:tcBorders>
              <w:top w:val="nil"/>
              <w:left w:val="nil"/>
              <w:bottom w:val="nil"/>
              <w:right w:val="nil"/>
            </w:tcBorders>
            <w:shd w:val="clear" w:color="000000" w:fill="FFFFFF"/>
            <w:noWrap/>
            <w:vAlign w:val="center"/>
          </w:tcPr>
          <w:p w14:paraId="5DB5C353" w14:textId="302C9FD6" w:rsidR="00E60843" w:rsidRPr="00A610CA" w:rsidRDefault="00E60843" w:rsidP="00E60843">
            <w:pPr>
              <w:spacing w:after="0" w:line="240" w:lineRule="auto"/>
              <w:rPr>
                <w:rFonts w:ascii="Arial" w:eastAsia="Times New Roman" w:hAnsi="Arial" w:cs="Arial"/>
                <w:b/>
                <w:bCs/>
              </w:rPr>
            </w:pPr>
            <w:r w:rsidRPr="00A610CA">
              <w:rPr>
                <w:rFonts w:ascii="Arial" w:eastAsia="Times New Roman" w:hAnsi="Arial" w:cs="Arial"/>
                <w:b/>
                <w:bCs/>
              </w:rPr>
              <w:t>BALANCE AT DECEMBER 31, 2022</w:t>
            </w:r>
          </w:p>
        </w:tc>
        <w:tc>
          <w:tcPr>
            <w:tcW w:w="363" w:type="dxa"/>
            <w:tcBorders>
              <w:top w:val="single" w:sz="4" w:space="0" w:color="auto"/>
              <w:left w:val="nil"/>
              <w:bottom w:val="double" w:sz="6" w:space="0" w:color="auto"/>
              <w:right w:val="nil"/>
            </w:tcBorders>
            <w:shd w:val="clear" w:color="000000" w:fill="FFFFFF"/>
            <w:noWrap/>
            <w:vAlign w:val="center"/>
          </w:tcPr>
          <w:p w14:paraId="2113281D"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w:t>
            </w:r>
          </w:p>
        </w:tc>
        <w:tc>
          <w:tcPr>
            <w:tcW w:w="1349" w:type="dxa"/>
            <w:tcBorders>
              <w:top w:val="single" w:sz="4" w:space="0" w:color="auto"/>
              <w:left w:val="nil"/>
              <w:bottom w:val="double" w:sz="6" w:space="0" w:color="auto"/>
              <w:right w:val="nil"/>
            </w:tcBorders>
            <w:shd w:val="clear" w:color="000000" w:fill="FFFFFF"/>
            <w:noWrap/>
            <w:vAlign w:val="center"/>
          </w:tcPr>
          <w:p w14:paraId="76F695A8" w14:textId="640100C6" w:rsidR="00E60843" w:rsidRPr="00A610CA" w:rsidRDefault="00E60843" w:rsidP="00E60843">
            <w:pPr>
              <w:spacing w:after="0" w:line="240" w:lineRule="auto"/>
              <w:jc w:val="right"/>
              <w:rPr>
                <w:rFonts w:ascii="Arial" w:eastAsia="Times New Roman" w:hAnsi="Arial" w:cs="Arial"/>
                <w:b/>
                <w:bCs/>
              </w:rPr>
            </w:pPr>
            <w:r w:rsidRPr="00A610CA">
              <w:rPr>
                <w:rFonts w:ascii="Arial" w:eastAsia="Times New Roman" w:hAnsi="Arial" w:cs="Arial"/>
                <w:b/>
                <w:bCs/>
              </w:rPr>
              <w:t>325,542.96</w:t>
            </w:r>
          </w:p>
        </w:tc>
        <w:tc>
          <w:tcPr>
            <w:tcW w:w="278" w:type="dxa"/>
            <w:tcBorders>
              <w:top w:val="nil"/>
              <w:left w:val="nil"/>
              <w:bottom w:val="nil"/>
              <w:right w:val="nil"/>
            </w:tcBorders>
            <w:shd w:val="clear" w:color="000000" w:fill="FFFFFF"/>
            <w:noWrap/>
            <w:vAlign w:val="center"/>
          </w:tcPr>
          <w:p w14:paraId="6CD845EA"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 </w:t>
            </w:r>
          </w:p>
        </w:tc>
        <w:tc>
          <w:tcPr>
            <w:tcW w:w="363" w:type="dxa"/>
            <w:tcBorders>
              <w:top w:val="single" w:sz="4" w:space="0" w:color="auto"/>
              <w:left w:val="nil"/>
              <w:bottom w:val="double" w:sz="6" w:space="0" w:color="auto"/>
              <w:right w:val="nil"/>
            </w:tcBorders>
            <w:shd w:val="clear" w:color="000000" w:fill="FFFFFF"/>
            <w:noWrap/>
            <w:vAlign w:val="center"/>
          </w:tcPr>
          <w:p w14:paraId="3FFF13D3"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double" w:sz="6" w:space="0" w:color="auto"/>
              <w:right w:val="nil"/>
            </w:tcBorders>
            <w:shd w:val="clear" w:color="000000" w:fill="FFFFFF"/>
            <w:noWrap/>
            <w:vAlign w:val="center"/>
          </w:tcPr>
          <w:p w14:paraId="37A85C32" w14:textId="2E2537C1" w:rsidR="00E60843" w:rsidRPr="00A610CA" w:rsidRDefault="00E60843" w:rsidP="00E60843">
            <w:pPr>
              <w:spacing w:after="0" w:line="240" w:lineRule="auto"/>
              <w:jc w:val="right"/>
              <w:rPr>
                <w:rFonts w:ascii="Arial" w:eastAsia="Times New Roman" w:hAnsi="Arial" w:cs="Arial"/>
                <w:b/>
                <w:bCs/>
              </w:rPr>
            </w:pPr>
          </w:p>
        </w:tc>
        <w:tc>
          <w:tcPr>
            <w:tcW w:w="278" w:type="dxa"/>
            <w:tcBorders>
              <w:top w:val="nil"/>
              <w:left w:val="nil"/>
              <w:bottom w:val="nil"/>
              <w:right w:val="nil"/>
            </w:tcBorders>
            <w:shd w:val="clear" w:color="000000" w:fill="FFFFFF"/>
            <w:noWrap/>
            <w:vAlign w:val="center"/>
          </w:tcPr>
          <w:p w14:paraId="50E5BC23" w14:textId="77777777" w:rsidR="00E60843" w:rsidRPr="00A610CA" w:rsidRDefault="00E60843" w:rsidP="00E60843">
            <w:pPr>
              <w:spacing w:after="0" w:line="240" w:lineRule="auto"/>
              <w:jc w:val="right"/>
              <w:rPr>
                <w:rFonts w:ascii="Arial" w:eastAsia="Times New Roman" w:hAnsi="Arial" w:cs="Arial"/>
                <w:b/>
                <w:bCs/>
              </w:rPr>
            </w:pPr>
            <w:r w:rsidRPr="00A610CA">
              <w:rPr>
                <w:rFonts w:ascii="Arial" w:eastAsia="Times New Roman" w:hAnsi="Arial" w:cs="Arial"/>
                <w:b/>
                <w:bCs/>
              </w:rPr>
              <w:t> </w:t>
            </w:r>
          </w:p>
        </w:tc>
        <w:tc>
          <w:tcPr>
            <w:tcW w:w="363" w:type="dxa"/>
            <w:tcBorders>
              <w:top w:val="single" w:sz="4" w:space="0" w:color="auto"/>
              <w:left w:val="nil"/>
              <w:bottom w:val="double" w:sz="6" w:space="0" w:color="auto"/>
              <w:right w:val="nil"/>
            </w:tcBorders>
            <w:shd w:val="clear" w:color="000000" w:fill="FFFFFF"/>
            <w:noWrap/>
            <w:vAlign w:val="center"/>
          </w:tcPr>
          <w:p w14:paraId="186F599E" w14:textId="77777777" w:rsidR="00E60843" w:rsidRPr="00A610CA" w:rsidRDefault="00E60843" w:rsidP="00E60843">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double" w:sz="6" w:space="0" w:color="auto"/>
              <w:right w:val="nil"/>
            </w:tcBorders>
            <w:shd w:val="clear" w:color="000000" w:fill="FFFFFF"/>
            <w:noWrap/>
            <w:vAlign w:val="center"/>
          </w:tcPr>
          <w:p w14:paraId="02CDC025" w14:textId="64D8B077" w:rsidR="00E60843" w:rsidRPr="00A610CA" w:rsidRDefault="00E60843" w:rsidP="00E60843">
            <w:pPr>
              <w:spacing w:after="0" w:line="240" w:lineRule="auto"/>
              <w:jc w:val="right"/>
              <w:rPr>
                <w:rFonts w:ascii="Arial" w:eastAsia="Times New Roman" w:hAnsi="Arial" w:cs="Arial"/>
                <w:b/>
                <w:bCs/>
              </w:rPr>
            </w:pPr>
          </w:p>
        </w:tc>
      </w:tr>
    </w:tbl>
    <w:p w14:paraId="7E6D64C5" w14:textId="77777777" w:rsidR="00EC54EB" w:rsidRPr="00A610CA" w:rsidRDefault="00EC54EB" w:rsidP="00F655C6">
      <w:pPr>
        <w:spacing w:after="0" w:line="240" w:lineRule="auto"/>
        <w:rPr>
          <w:rFonts w:ascii="Arial" w:eastAsia="Times New Roman" w:hAnsi="Arial" w:cs="Arial"/>
          <w:bCs/>
          <w:lang w:val="en-PH" w:eastAsia="en-PH"/>
        </w:rPr>
      </w:pPr>
    </w:p>
    <w:p w14:paraId="3AEE37BE" w14:textId="77777777" w:rsidR="00E162BC" w:rsidRPr="00A610CA" w:rsidRDefault="00E162BC" w:rsidP="00F655C6">
      <w:pPr>
        <w:spacing w:after="0" w:line="240" w:lineRule="auto"/>
        <w:rPr>
          <w:rFonts w:ascii="Arial" w:eastAsia="Times New Roman" w:hAnsi="Arial" w:cs="Arial"/>
          <w:bCs/>
          <w:lang w:val="en-PH" w:eastAsia="en-PH"/>
        </w:rPr>
        <w:sectPr w:rsidR="00E162BC" w:rsidRPr="00A610CA" w:rsidSect="003656DE">
          <w:pgSz w:w="12240" w:h="15840" w:code="1"/>
          <w:pgMar w:top="1440" w:right="1440" w:bottom="1440" w:left="1800" w:header="360" w:footer="360" w:gutter="0"/>
          <w:cols w:space="720"/>
          <w:docGrid w:linePitch="360"/>
        </w:sectPr>
      </w:pPr>
    </w:p>
    <w:p w14:paraId="103D4052" w14:textId="77777777" w:rsidR="0063442F" w:rsidRPr="00A610CA" w:rsidRDefault="0063442F" w:rsidP="00F655C6">
      <w:pPr>
        <w:spacing w:after="0" w:line="240" w:lineRule="auto"/>
        <w:jc w:val="center"/>
        <w:rPr>
          <w:rFonts w:ascii="Arial" w:eastAsia="Times New Roman" w:hAnsi="Arial" w:cs="Arial"/>
          <w:bCs/>
          <w:lang w:val="en-PH" w:eastAsia="en-PH"/>
        </w:rPr>
      </w:pPr>
    </w:p>
    <w:p w14:paraId="20644133" w14:textId="61B8F935" w:rsidR="00EC54EB" w:rsidRPr="00A610CA" w:rsidRDefault="00687C43" w:rsidP="00F655C6">
      <w:pPr>
        <w:spacing w:after="0" w:line="240" w:lineRule="auto"/>
        <w:jc w:val="center"/>
        <w:rPr>
          <w:rFonts w:ascii="Arial" w:eastAsia="Times New Roman" w:hAnsi="Arial" w:cs="Arial"/>
          <w:lang w:val="en-PH" w:eastAsia="en-PH"/>
        </w:rPr>
      </w:pPr>
      <w:r w:rsidRPr="00A610CA">
        <w:rPr>
          <w:rFonts w:ascii="Arial" w:eastAsia="Times New Roman" w:hAnsi="Arial" w:cs="Arial"/>
          <w:noProof/>
          <w:lang w:val="en-PH" w:eastAsia="en-PH"/>
        </w:rPr>
        <w:drawing>
          <wp:anchor distT="0" distB="0" distL="114300" distR="114300" simplePos="0" relativeHeight="251669504" behindDoc="1" locked="0" layoutInCell="1" allowOverlap="1" wp14:anchorId="10011F81" wp14:editId="73E641AC">
            <wp:simplePos x="1370178" y="928048"/>
            <wp:positionH relativeFrom="margin">
              <wp:align>left</wp:align>
            </wp:positionH>
            <wp:positionV relativeFrom="margin">
              <wp:align>top</wp:align>
            </wp:positionV>
            <wp:extent cx="876300" cy="809625"/>
            <wp:effectExtent l="0" t="0" r="0" b="9525"/>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76300" cy="809625"/>
                    </a:xfrm>
                    <a:prstGeom prst="rect">
                      <a:avLst/>
                    </a:prstGeom>
                    <a:noFill/>
                    <a:ln w="9525">
                      <a:noFill/>
                      <a:miter lim="800000"/>
                      <a:headEnd/>
                      <a:tailEnd/>
                    </a:ln>
                  </pic:spPr>
                </pic:pic>
              </a:graphicData>
            </a:graphic>
          </wp:anchor>
        </w:drawing>
      </w:r>
      <w:r w:rsidRPr="00A610CA">
        <w:rPr>
          <w:rFonts w:ascii="Arial" w:eastAsia="Times New Roman" w:hAnsi="Arial" w:cs="Arial"/>
          <w:b/>
          <w:lang w:val="en-PH" w:eastAsia="en-PH"/>
        </w:rPr>
        <w:t>BACOLOD WATER DISTRICT</w:t>
      </w:r>
    </w:p>
    <w:p w14:paraId="4125F707" w14:textId="77777777" w:rsidR="00EC54EB" w:rsidRPr="00A610CA" w:rsidRDefault="00687C43" w:rsidP="00F655C6">
      <w:pPr>
        <w:spacing w:after="0" w:line="240" w:lineRule="auto"/>
        <w:jc w:val="center"/>
        <w:rPr>
          <w:rFonts w:ascii="Arial" w:eastAsia="Times New Roman" w:hAnsi="Arial" w:cs="Arial"/>
          <w:b/>
          <w:lang w:val="en-PH" w:eastAsia="en-PH"/>
        </w:rPr>
      </w:pPr>
      <w:r w:rsidRPr="00A610CA">
        <w:rPr>
          <w:rFonts w:ascii="Arial" w:eastAsia="Times New Roman" w:hAnsi="Arial" w:cs="Arial"/>
          <w:b/>
          <w:lang w:val="en-PH" w:eastAsia="en-PH"/>
        </w:rPr>
        <w:t>CONDENSED STATEMENT OF CASH FLOWS</w:t>
      </w:r>
    </w:p>
    <w:p w14:paraId="6882958B" w14:textId="00013083" w:rsidR="00EC54EB" w:rsidRPr="00A610CA" w:rsidRDefault="00687C43" w:rsidP="00F655C6">
      <w:pPr>
        <w:spacing w:after="0" w:line="240" w:lineRule="auto"/>
        <w:jc w:val="center"/>
        <w:rPr>
          <w:rFonts w:ascii="Arial" w:eastAsia="Times New Roman" w:hAnsi="Arial" w:cs="Arial"/>
          <w:b/>
          <w:bCs/>
          <w:lang w:eastAsia="en-PH"/>
        </w:rPr>
      </w:pPr>
      <w:r w:rsidRPr="00A610CA">
        <w:rPr>
          <w:rFonts w:ascii="Arial" w:eastAsia="Times New Roman" w:hAnsi="Arial" w:cs="Arial"/>
          <w:b/>
          <w:lang w:val="en-PH" w:eastAsia="en-PH"/>
        </w:rPr>
        <w:t>FOR THE YEAR ENDED DECEMBER 31, 20</w:t>
      </w:r>
      <w:r w:rsidRPr="00A610CA">
        <w:rPr>
          <w:rFonts w:ascii="Arial" w:eastAsia="Times New Roman" w:hAnsi="Arial" w:cs="Arial"/>
          <w:b/>
          <w:lang w:eastAsia="en-PH"/>
        </w:rPr>
        <w:t>2</w:t>
      </w:r>
      <w:r w:rsidR="00060ACB" w:rsidRPr="00A610CA">
        <w:rPr>
          <w:rFonts w:ascii="Arial" w:eastAsia="Times New Roman" w:hAnsi="Arial" w:cs="Arial"/>
          <w:b/>
          <w:lang w:eastAsia="en-PH"/>
        </w:rPr>
        <w:t>2</w:t>
      </w:r>
    </w:p>
    <w:p w14:paraId="74AFD2B4" w14:textId="77777777" w:rsidR="00EC54EB" w:rsidRPr="00A610CA" w:rsidRDefault="00EC54EB" w:rsidP="00F655C6">
      <w:pPr>
        <w:spacing w:after="0" w:line="240" w:lineRule="auto"/>
        <w:jc w:val="center"/>
        <w:rPr>
          <w:rFonts w:ascii="Arial" w:eastAsia="Times New Roman" w:hAnsi="Arial" w:cs="Arial"/>
          <w:bCs/>
          <w:lang w:val="en-PH" w:eastAsia="en-PH"/>
        </w:rPr>
      </w:pPr>
    </w:p>
    <w:p w14:paraId="18334219" w14:textId="77777777" w:rsidR="00EC54EB" w:rsidRPr="00A610CA" w:rsidRDefault="00EC54EB" w:rsidP="00F655C6">
      <w:pPr>
        <w:spacing w:after="0" w:line="240" w:lineRule="auto"/>
        <w:jc w:val="center"/>
        <w:rPr>
          <w:rFonts w:ascii="Arial" w:eastAsia="Times New Roman" w:hAnsi="Arial" w:cs="Arial"/>
          <w:bCs/>
          <w:lang w:val="en-PH" w:eastAsia="en-PH"/>
        </w:rPr>
      </w:pPr>
    </w:p>
    <w:tbl>
      <w:tblPr>
        <w:tblW w:w="9348" w:type="dxa"/>
        <w:tblInd w:w="108" w:type="dxa"/>
        <w:tblLook w:val="04A0" w:firstRow="1" w:lastRow="0" w:firstColumn="1" w:lastColumn="0" w:noHBand="0" w:noVBand="1"/>
      </w:tblPr>
      <w:tblGrid>
        <w:gridCol w:w="222"/>
        <w:gridCol w:w="4818"/>
        <w:gridCol w:w="413"/>
        <w:gridCol w:w="1648"/>
        <w:gridCol w:w="236"/>
        <w:gridCol w:w="363"/>
        <w:gridCol w:w="1648"/>
      </w:tblGrid>
      <w:tr w:rsidR="00A610CA" w:rsidRPr="00A610CA" w14:paraId="38808D59" w14:textId="77777777" w:rsidTr="00C40A98">
        <w:trPr>
          <w:trHeight w:val="300"/>
          <w:tblHeader/>
        </w:trPr>
        <w:tc>
          <w:tcPr>
            <w:tcW w:w="222" w:type="dxa"/>
            <w:tcBorders>
              <w:top w:val="nil"/>
              <w:left w:val="nil"/>
              <w:bottom w:val="nil"/>
              <w:right w:val="nil"/>
            </w:tcBorders>
            <w:shd w:val="clear" w:color="auto" w:fill="auto"/>
            <w:noWrap/>
            <w:vAlign w:val="center"/>
          </w:tcPr>
          <w:p w14:paraId="017B728E" w14:textId="77777777" w:rsidR="00EC54EB" w:rsidRPr="00A610CA" w:rsidRDefault="00EC54EB" w:rsidP="00F655C6">
            <w:pPr>
              <w:spacing w:after="0" w:line="240" w:lineRule="auto"/>
              <w:jc w:val="center"/>
              <w:rPr>
                <w:rFonts w:ascii="Times New Roman" w:eastAsia="Times New Roman" w:hAnsi="Times New Roman" w:cs="Times New Roman"/>
                <w:sz w:val="20"/>
                <w:szCs w:val="20"/>
              </w:rPr>
            </w:pPr>
          </w:p>
        </w:tc>
        <w:tc>
          <w:tcPr>
            <w:tcW w:w="4818" w:type="dxa"/>
            <w:tcBorders>
              <w:top w:val="nil"/>
              <w:left w:val="nil"/>
              <w:bottom w:val="nil"/>
              <w:right w:val="nil"/>
            </w:tcBorders>
            <w:shd w:val="clear" w:color="auto" w:fill="auto"/>
            <w:noWrap/>
            <w:vAlign w:val="center"/>
          </w:tcPr>
          <w:p w14:paraId="77E67146" w14:textId="77777777" w:rsidR="00EC54EB" w:rsidRPr="00A610CA" w:rsidRDefault="00EC54EB" w:rsidP="00F655C6">
            <w:pPr>
              <w:spacing w:after="0" w:line="240" w:lineRule="auto"/>
              <w:jc w:val="center"/>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center"/>
          </w:tcPr>
          <w:p w14:paraId="5E947367" w14:textId="77777777" w:rsidR="00EC54EB" w:rsidRPr="00A610CA" w:rsidRDefault="00EC54EB" w:rsidP="00F655C6">
            <w:pPr>
              <w:spacing w:after="0" w:line="240" w:lineRule="auto"/>
              <w:jc w:val="center"/>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tcPr>
          <w:p w14:paraId="001C2E3C" w14:textId="7132ECB8"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202</w:t>
            </w:r>
            <w:r w:rsidR="00060ACB" w:rsidRPr="00A610CA">
              <w:rPr>
                <w:rFonts w:ascii="Arial" w:eastAsia="Times New Roman" w:hAnsi="Arial" w:cs="Arial"/>
                <w:b/>
                <w:bCs/>
                <w:u w:val="single"/>
              </w:rPr>
              <w:t>2</w:t>
            </w:r>
          </w:p>
        </w:tc>
        <w:tc>
          <w:tcPr>
            <w:tcW w:w="236" w:type="dxa"/>
            <w:tcBorders>
              <w:top w:val="nil"/>
              <w:left w:val="nil"/>
              <w:bottom w:val="nil"/>
              <w:right w:val="nil"/>
            </w:tcBorders>
            <w:shd w:val="clear" w:color="auto" w:fill="auto"/>
            <w:noWrap/>
            <w:vAlign w:val="center"/>
          </w:tcPr>
          <w:p w14:paraId="542651EB" w14:textId="77777777" w:rsidR="00EC54EB" w:rsidRPr="00A610CA" w:rsidRDefault="00EC54EB" w:rsidP="00F655C6">
            <w:pPr>
              <w:spacing w:after="0" w:line="240" w:lineRule="auto"/>
              <w:jc w:val="center"/>
              <w:rPr>
                <w:rFonts w:ascii="Arial" w:eastAsia="Times New Roman" w:hAnsi="Arial" w:cs="Arial"/>
                <w:b/>
                <w:bCs/>
                <w:u w:val="single"/>
              </w:rPr>
            </w:pPr>
          </w:p>
        </w:tc>
        <w:tc>
          <w:tcPr>
            <w:tcW w:w="363" w:type="dxa"/>
            <w:tcBorders>
              <w:top w:val="nil"/>
              <w:left w:val="nil"/>
              <w:bottom w:val="nil"/>
              <w:right w:val="nil"/>
            </w:tcBorders>
            <w:shd w:val="clear" w:color="auto" w:fill="auto"/>
            <w:vAlign w:val="center"/>
          </w:tcPr>
          <w:p w14:paraId="5D217EF6" w14:textId="77777777" w:rsidR="00EC54EB" w:rsidRPr="00A610CA" w:rsidRDefault="00EC54EB" w:rsidP="00F655C6">
            <w:pPr>
              <w:spacing w:after="0" w:line="240" w:lineRule="auto"/>
              <w:jc w:val="center"/>
              <w:rPr>
                <w:rFonts w:ascii="Times New Roman" w:eastAsia="Times New Roman" w:hAnsi="Times New Roman" w:cs="Times New Roman"/>
              </w:rPr>
            </w:pPr>
          </w:p>
        </w:tc>
        <w:tc>
          <w:tcPr>
            <w:tcW w:w="1648" w:type="dxa"/>
            <w:tcBorders>
              <w:top w:val="nil"/>
              <w:left w:val="nil"/>
              <w:bottom w:val="nil"/>
              <w:right w:val="nil"/>
            </w:tcBorders>
            <w:shd w:val="clear" w:color="auto" w:fill="auto"/>
            <w:noWrap/>
            <w:vAlign w:val="center"/>
          </w:tcPr>
          <w:p w14:paraId="69107C61" w14:textId="0CC6C63F" w:rsidR="00EC54EB" w:rsidRPr="00A610CA" w:rsidRDefault="00687C43" w:rsidP="00F655C6">
            <w:pPr>
              <w:spacing w:after="0" w:line="240" w:lineRule="auto"/>
              <w:jc w:val="center"/>
              <w:rPr>
                <w:rFonts w:ascii="Arial" w:eastAsia="Times New Roman" w:hAnsi="Arial" w:cs="Arial"/>
                <w:b/>
                <w:bCs/>
                <w:u w:val="single"/>
              </w:rPr>
            </w:pPr>
            <w:r w:rsidRPr="00A610CA">
              <w:rPr>
                <w:rFonts w:ascii="Arial" w:eastAsia="Times New Roman" w:hAnsi="Arial" w:cs="Arial"/>
                <w:b/>
                <w:bCs/>
                <w:u w:val="single"/>
              </w:rPr>
              <w:t>20</w:t>
            </w:r>
            <w:r w:rsidR="008C1118" w:rsidRPr="00A610CA">
              <w:rPr>
                <w:rFonts w:ascii="Arial" w:eastAsia="Times New Roman" w:hAnsi="Arial" w:cs="Arial"/>
                <w:b/>
                <w:bCs/>
                <w:u w:val="single"/>
              </w:rPr>
              <w:t>2</w:t>
            </w:r>
            <w:r w:rsidR="00060ACB" w:rsidRPr="00A610CA">
              <w:rPr>
                <w:rFonts w:ascii="Arial" w:eastAsia="Times New Roman" w:hAnsi="Arial" w:cs="Arial"/>
                <w:b/>
                <w:bCs/>
                <w:u w:val="single"/>
              </w:rPr>
              <w:t>1</w:t>
            </w:r>
          </w:p>
        </w:tc>
      </w:tr>
      <w:tr w:rsidR="00A610CA" w:rsidRPr="00A610CA" w14:paraId="5464769A" w14:textId="77777777" w:rsidTr="00C40A98">
        <w:trPr>
          <w:trHeight w:val="300"/>
        </w:trPr>
        <w:tc>
          <w:tcPr>
            <w:tcW w:w="222" w:type="dxa"/>
            <w:tcBorders>
              <w:top w:val="nil"/>
              <w:left w:val="nil"/>
              <w:bottom w:val="nil"/>
              <w:right w:val="nil"/>
            </w:tcBorders>
            <w:shd w:val="clear" w:color="auto" w:fill="auto"/>
            <w:noWrap/>
            <w:vAlign w:val="center"/>
          </w:tcPr>
          <w:p w14:paraId="36BB6FB1" w14:textId="77777777" w:rsidR="00EC54EB" w:rsidRPr="00A610CA" w:rsidRDefault="00EC54EB" w:rsidP="00F655C6">
            <w:pPr>
              <w:spacing w:after="0" w:line="240" w:lineRule="auto"/>
              <w:jc w:val="center"/>
              <w:rPr>
                <w:rFonts w:ascii="Arial" w:eastAsia="Times New Roman" w:hAnsi="Arial" w:cs="Arial"/>
                <w:b/>
                <w:bCs/>
                <w:sz w:val="16"/>
                <w:szCs w:val="16"/>
                <w:u w:val="single"/>
              </w:rPr>
            </w:pPr>
          </w:p>
        </w:tc>
        <w:tc>
          <w:tcPr>
            <w:tcW w:w="4818" w:type="dxa"/>
            <w:tcBorders>
              <w:top w:val="nil"/>
              <w:left w:val="nil"/>
              <w:bottom w:val="nil"/>
              <w:right w:val="nil"/>
            </w:tcBorders>
            <w:shd w:val="clear" w:color="auto" w:fill="auto"/>
            <w:noWrap/>
            <w:vAlign w:val="center"/>
          </w:tcPr>
          <w:p w14:paraId="4FB8A367"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413" w:type="dxa"/>
            <w:tcBorders>
              <w:top w:val="nil"/>
              <w:left w:val="nil"/>
              <w:bottom w:val="nil"/>
              <w:right w:val="nil"/>
            </w:tcBorders>
            <w:shd w:val="clear" w:color="auto" w:fill="auto"/>
            <w:noWrap/>
            <w:vAlign w:val="center"/>
          </w:tcPr>
          <w:p w14:paraId="796198E8"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tcPr>
          <w:p w14:paraId="3033EB1A"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tcPr>
          <w:p w14:paraId="52CF10CC"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363" w:type="dxa"/>
            <w:tcBorders>
              <w:top w:val="nil"/>
              <w:left w:val="nil"/>
              <w:bottom w:val="nil"/>
              <w:right w:val="nil"/>
            </w:tcBorders>
            <w:shd w:val="clear" w:color="auto" w:fill="auto"/>
            <w:vAlign w:val="center"/>
          </w:tcPr>
          <w:p w14:paraId="6CC43F78" w14:textId="77777777" w:rsidR="00EC54EB" w:rsidRPr="00A610CA" w:rsidRDefault="00EC54EB" w:rsidP="00F655C6">
            <w:pPr>
              <w:spacing w:after="0" w:line="240" w:lineRule="auto"/>
              <w:rPr>
                <w:rFonts w:ascii="Times New Roman" w:eastAsia="Times New Roman" w:hAnsi="Times New Roman" w:cs="Times New Roman"/>
                <w:sz w:val="20"/>
                <w:szCs w:val="20"/>
              </w:rPr>
            </w:pPr>
          </w:p>
        </w:tc>
        <w:tc>
          <w:tcPr>
            <w:tcW w:w="1648" w:type="dxa"/>
            <w:tcBorders>
              <w:top w:val="nil"/>
              <w:left w:val="nil"/>
              <w:bottom w:val="nil"/>
              <w:right w:val="nil"/>
            </w:tcBorders>
            <w:shd w:val="clear" w:color="auto" w:fill="auto"/>
            <w:noWrap/>
            <w:vAlign w:val="center"/>
          </w:tcPr>
          <w:p w14:paraId="3FC3C4DF" w14:textId="77777777" w:rsidR="00EC54EB" w:rsidRPr="00A610CA" w:rsidRDefault="00EC54EB" w:rsidP="00F655C6">
            <w:pPr>
              <w:spacing w:after="0" w:line="240" w:lineRule="auto"/>
              <w:rPr>
                <w:rFonts w:ascii="Times New Roman" w:eastAsia="Times New Roman" w:hAnsi="Times New Roman" w:cs="Times New Roman"/>
                <w:sz w:val="20"/>
                <w:szCs w:val="20"/>
              </w:rPr>
            </w:pPr>
          </w:p>
        </w:tc>
      </w:tr>
      <w:tr w:rsidR="00A610CA" w:rsidRPr="00A610CA" w14:paraId="40E9837D" w14:textId="77777777" w:rsidTr="00C40A98">
        <w:trPr>
          <w:trHeight w:val="300"/>
        </w:trPr>
        <w:tc>
          <w:tcPr>
            <w:tcW w:w="5040" w:type="dxa"/>
            <w:gridSpan w:val="2"/>
            <w:tcBorders>
              <w:top w:val="nil"/>
              <w:left w:val="nil"/>
              <w:bottom w:val="nil"/>
              <w:right w:val="nil"/>
            </w:tcBorders>
            <w:shd w:val="clear" w:color="auto" w:fill="auto"/>
            <w:noWrap/>
            <w:vAlign w:val="center"/>
          </w:tcPr>
          <w:p w14:paraId="2D26D8C0" w14:textId="77777777"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CASH FLOWS FROM OPERATING ACTIVITIES</w:t>
            </w:r>
          </w:p>
        </w:tc>
        <w:tc>
          <w:tcPr>
            <w:tcW w:w="413" w:type="dxa"/>
            <w:tcBorders>
              <w:top w:val="nil"/>
              <w:left w:val="nil"/>
              <w:bottom w:val="nil"/>
              <w:right w:val="nil"/>
            </w:tcBorders>
            <w:shd w:val="clear" w:color="auto" w:fill="auto"/>
            <w:noWrap/>
            <w:vAlign w:val="center"/>
          </w:tcPr>
          <w:p w14:paraId="4655F951" w14:textId="77777777" w:rsidR="00EC54EB" w:rsidRPr="00A610CA" w:rsidRDefault="00EC54EB" w:rsidP="00F655C6">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6B4A81C6" w14:textId="77777777" w:rsidR="00EC54EB" w:rsidRPr="00A610CA" w:rsidRDefault="00EC54EB"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2461719B" w14:textId="77777777" w:rsidR="00EC54EB" w:rsidRPr="00A610CA" w:rsidRDefault="00EC54EB"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95017B5" w14:textId="77777777" w:rsidR="00EC54EB" w:rsidRPr="00A610CA" w:rsidRDefault="00EC54EB" w:rsidP="00F655C6">
            <w:pPr>
              <w:spacing w:after="0" w:line="240" w:lineRule="auto"/>
              <w:rPr>
                <w:rFonts w:ascii="Times New Roman" w:eastAsia="Times New Roman" w:hAnsi="Times New Roman" w:cs="Times New Roman"/>
              </w:rPr>
            </w:pPr>
          </w:p>
        </w:tc>
        <w:tc>
          <w:tcPr>
            <w:tcW w:w="1648" w:type="dxa"/>
            <w:tcBorders>
              <w:top w:val="nil"/>
              <w:left w:val="nil"/>
              <w:bottom w:val="nil"/>
              <w:right w:val="nil"/>
            </w:tcBorders>
            <w:shd w:val="clear" w:color="auto" w:fill="auto"/>
            <w:noWrap/>
            <w:vAlign w:val="center"/>
          </w:tcPr>
          <w:p w14:paraId="20AA50C6" w14:textId="77777777" w:rsidR="00EC54EB" w:rsidRPr="00A610CA" w:rsidRDefault="00EC54EB" w:rsidP="00F655C6">
            <w:pPr>
              <w:spacing w:after="0" w:line="240" w:lineRule="auto"/>
              <w:rPr>
                <w:rFonts w:ascii="Times New Roman" w:eastAsia="Times New Roman" w:hAnsi="Times New Roman" w:cs="Times New Roman"/>
              </w:rPr>
            </w:pPr>
          </w:p>
        </w:tc>
      </w:tr>
      <w:tr w:rsidR="00A610CA" w:rsidRPr="00A610CA" w14:paraId="26E07055" w14:textId="77777777" w:rsidTr="00C40A98">
        <w:trPr>
          <w:trHeight w:val="300"/>
        </w:trPr>
        <w:tc>
          <w:tcPr>
            <w:tcW w:w="5040" w:type="dxa"/>
            <w:gridSpan w:val="2"/>
            <w:tcBorders>
              <w:top w:val="nil"/>
              <w:left w:val="nil"/>
              <w:bottom w:val="nil"/>
              <w:right w:val="nil"/>
            </w:tcBorders>
            <w:shd w:val="clear" w:color="auto" w:fill="auto"/>
            <w:noWrap/>
            <w:vAlign w:val="center"/>
          </w:tcPr>
          <w:p w14:paraId="596617CB" w14:textId="77777777" w:rsidR="00EC54EB" w:rsidRPr="00A610CA" w:rsidRDefault="00687C43" w:rsidP="00F655C6">
            <w:pPr>
              <w:spacing w:after="0" w:line="240" w:lineRule="auto"/>
              <w:rPr>
                <w:rFonts w:ascii="Arial" w:eastAsia="Times New Roman" w:hAnsi="Arial" w:cs="Arial"/>
                <w:b/>
                <w:bCs/>
              </w:rPr>
            </w:pPr>
            <w:r w:rsidRPr="00A610CA">
              <w:rPr>
                <w:rFonts w:ascii="Arial" w:eastAsia="Times New Roman" w:hAnsi="Arial" w:cs="Arial"/>
                <w:b/>
                <w:bCs/>
              </w:rPr>
              <w:t>Cash Inflows</w:t>
            </w:r>
          </w:p>
        </w:tc>
        <w:tc>
          <w:tcPr>
            <w:tcW w:w="413" w:type="dxa"/>
            <w:tcBorders>
              <w:top w:val="nil"/>
              <w:left w:val="nil"/>
              <w:bottom w:val="nil"/>
              <w:right w:val="nil"/>
            </w:tcBorders>
            <w:shd w:val="clear" w:color="auto" w:fill="auto"/>
            <w:noWrap/>
            <w:vAlign w:val="center"/>
          </w:tcPr>
          <w:p w14:paraId="3CABA83A" w14:textId="77777777" w:rsidR="00EC54EB" w:rsidRPr="00A610CA" w:rsidRDefault="00EC54EB" w:rsidP="00F655C6">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20619EFA" w14:textId="77777777" w:rsidR="00EC54EB" w:rsidRPr="00A610CA" w:rsidRDefault="00EC54EB" w:rsidP="00F655C6">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5C1C917E" w14:textId="77777777" w:rsidR="00EC54EB" w:rsidRPr="00A610CA" w:rsidRDefault="00EC54EB" w:rsidP="00F655C6">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F068336" w14:textId="77777777" w:rsidR="00EC54EB" w:rsidRPr="00A610CA" w:rsidRDefault="00EC54EB" w:rsidP="00F655C6">
            <w:pPr>
              <w:spacing w:after="0" w:line="240" w:lineRule="auto"/>
              <w:rPr>
                <w:rFonts w:ascii="Times New Roman" w:eastAsia="Times New Roman" w:hAnsi="Times New Roman" w:cs="Times New Roman"/>
              </w:rPr>
            </w:pPr>
          </w:p>
        </w:tc>
        <w:tc>
          <w:tcPr>
            <w:tcW w:w="1648" w:type="dxa"/>
            <w:tcBorders>
              <w:top w:val="nil"/>
              <w:left w:val="nil"/>
              <w:bottom w:val="nil"/>
              <w:right w:val="nil"/>
            </w:tcBorders>
            <w:shd w:val="clear" w:color="auto" w:fill="auto"/>
            <w:noWrap/>
            <w:vAlign w:val="center"/>
          </w:tcPr>
          <w:p w14:paraId="47E492CC" w14:textId="77777777" w:rsidR="00EC54EB" w:rsidRPr="00A610CA" w:rsidRDefault="00EC54EB" w:rsidP="00F655C6">
            <w:pPr>
              <w:spacing w:after="0" w:line="240" w:lineRule="auto"/>
              <w:rPr>
                <w:rFonts w:ascii="Times New Roman" w:eastAsia="Times New Roman" w:hAnsi="Times New Roman" w:cs="Times New Roman"/>
              </w:rPr>
            </w:pPr>
          </w:p>
        </w:tc>
      </w:tr>
      <w:tr w:rsidR="00A610CA" w:rsidRPr="00A610CA" w14:paraId="0FFDA76A" w14:textId="77777777" w:rsidTr="00C40A98">
        <w:trPr>
          <w:trHeight w:val="300"/>
        </w:trPr>
        <w:tc>
          <w:tcPr>
            <w:tcW w:w="222" w:type="dxa"/>
            <w:tcBorders>
              <w:top w:val="nil"/>
              <w:left w:val="nil"/>
              <w:bottom w:val="nil"/>
              <w:right w:val="nil"/>
            </w:tcBorders>
            <w:shd w:val="clear" w:color="auto" w:fill="auto"/>
            <w:noWrap/>
            <w:vAlign w:val="center"/>
          </w:tcPr>
          <w:p w14:paraId="0B4226A7" w14:textId="77777777" w:rsidR="009414A9" w:rsidRPr="00A610CA" w:rsidRDefault="009414A9" w:rsidP="009414A9">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03D189DF" w14:textId="77777777" w:rsidR="009414A9" w:rsidRPr="00A610CA" w:rsidRDefault="009414A9" w:rsidP="009414A9">
            <w:pPr>
              <w:spacing w:after="0" w:line="240" w:lineRule="auto"/>
              <w:rPr>
                <w:rFonts w:ascii="Arial" w:eastAsia="Times New Roman" w:hAnsi="Arial" w:cs="Arial"/>
              </w:rPr>
            </w:pPr>
            <w:r w:rsidRPr="00A610CA">
              <w:rPr>
                <w:rFonts w:ascii="Arial" w:eastAsia="Times New Roman" w:hAnsi="Arial" w:cs="Arial"/>
              </w:rPr>
              <w:t>Collection of Income/Revenue</w:t>
            </w:r>
          </w:p>
        </w:tc>
        <w:tc>
          <w:tcPr>
            <w:tcW w:w="413" w:type="dxa"/>
            <w:tcBorders>
              <w:top w:val="nil"/>
              <w:left w:val="nil"/>
              <w:bottom w:val="nil"/>
              <w:right w:val="nil"/>
            </w:tcBorders>
            <w:shd w:val="clear" w:color="auto" w:fill="auto"/>
            <w:noWrap/>
            <w:vAlign w:val="bottom"/>
          </w:tcPr>
          <w:p w14:paraId="18A2E224" w14:textId="77777777" w:rsidR="009414A9" w:rsidRPr="00A610CA" w:rsidRDefault="009414A9" w:rsidP="009414A9">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tcPr>
          <w:p w14:paraId="3BCA4669" w14:textId="4317935F" w:rsidR="009414A9" w:rsidRPr="00A610CA" w:rsidRDefault="009414A9" w:rsidP="009414A9">
            <w:pPr>
              <w:spacing w:after="0" w:line="240" w:lineRule="auto"/>
              <w:jc w:val="right"/>
              <w:rPr>
                <w:rFonts w:ascii="Arial" w:eastAsia="Times New Roman" w:hAnsi="Arial" w:cs="Arial"/>
              </w:rPr>
            </w:pPr>
            <w:r w:rsidRPr="00A610CA">
              <w:rPr>
                <w:rFonts w:ascii="Arial" w:hAnsi="Arial" w:cs="Arial"/>
              </w:rPr>
              <w:t xml:space="preserve">22,140,497.97 </w:t>
            </w:r>
          </w:p>
        </w:tc>
        <w:tc>
          <w:tcPr>
            <w:tcW w:w="236" w:type="dxa"/>
            <w:tcBorders>
              <w:top w:val="nil"/>
              <w:left w:val="nil"/>
              <w:bottom w:val="nil"/>
              <w:right w:val="nil"/>
            </w:tcBorders>
            <w:shd w:val="clear" w:color="auto" w:fill="auto"/>
            <w:noWrap/>
            <w:vAlign w:val="center"/>
          </w:tcPr>
          <w:p w14:paraId="59FC00FC" w14:textId="77777777" w:rsidR="009414A9" w:rsidRPr="00A610CA" w:rsidRDefault="009414A9" w:rsidP="009414A9">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3BEB165" w14:textId="77777777" w:rsidR="009414A9" w:rsidRPr="00A610CA" w:rsidRDefault="009414A9" w:rsidP="009414A9">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35A82E1C" w14:textId="1AA6D9E3" w:rsidR="009414A9" w:rsidRPr="00A610CA" w:rsidRDefault="009414A9" w:rsidP="009414A9">
            <w:pPr>
              <w:spacing w:after="0" w:line="240" w:lineRule="auto"/>
              <w:jc w:val="right"/>
              <w:rPr>
                <w:rFonts w:ascii="Arial" w:eastAsia="Times New Roman" w:hAnsi="Arial" w:cs="Arial"/>
              </w:rPr>
            </w:pPr>
            <w:r w:rsidRPr="00A610CA">
              <w:rPr>
                <w:rFonts w:ascii="Arial" w:eastAsia="Times New Roman" w:hAnsi="Arial" w:cs="Arial"/>
              </w:rPr>
              <w:t>19,135,955.43</w:t>
            </w:r>
          </w:p>
        </w:tc>
      </w:tr>
      <w:tr w:rsidR="00A610CA" w:rsidRPr="00A610CA" w14:paraId="1F8CA629" w14:textId="77777777" w:rsidTr="00C40A98">
        <w:trPr>
          <w:trHeight w:val="300"/>
        </w:trPr>
        <w:tc>
          <w:tcPr>
            <w:tcW w:w="222" w:type="dxa"/>
            <w:tcBorders>
              <w:top w:val="nil"/>
              <w:left w:val="nil"/>
              <w:bottom w:val="nil"/>
              <w:right w:val="nil"/>
            </w:tcBorders>
            <w:shd w:val="clear" w:color="auto" w:fill="auto"/>
            <w:noWrap/>
            <w:vAlign w:val="center"/>
          </w:tcPr>
          <w:p w14:paraId="110C4CAD" w14:textId="77777777" w:rsidR="009414A9" w:rsidRPr="00A610CA" w:rsidRDefault="009414A9" w:rsidP="009414A9">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1FE6410C" w14:textId="77777777" w:rsidR="009414A9" w:rsidRPr="00A610CA" w:rsidRDefault="009414A9" w:rsidP="009414A9">
            <w:pPr>
              <w:spacing w:after="0" w:line="240" w:lineRule="auto"/>
              <w:rPr>
                <w:rFonts w:ascii="Arial" w:eastAsia="Times New Roman" w:hAnsi="Arial" w:cs="Arial"/>
              </w:rPr>
            </w:pPr>
            <w:r w:rsidRPr="00A610CA">
              <w:rPr>
                <w:rFonts w:ascii="Arial" w:eastAsia="Times New Roman" w:hAnsi="Arial" w:cs="Arial"/>
              </w:rPr>
              <w:t>Collection of Receivables</w:t>
            </w:r>
          </w:p>
        </w:tc>
        <w:tc>
          <w:tcPr>
            <w:tcW w:w="413" w:type="dxa"/>
            <w:tcBorders>
              <w:top w:val="nil"/>
              <w:left w:val="nil"/>
              <w:bottom w:val="nil"/>
              <w:right w:val="nil"/>
            </w:tcBorders>
            <w:shd w:val="clear" w:color="auto" w:fill="auto"/>
            <w:noWrap/>
            <w:vAlign w:val="bottom"/>
          </w:tcPr>
          <w:p w14:paraId="5F5A25AD" w14:textId="77777777" w:rsidR="009414A9" w:rsidRPr="00A610CA" w:rsidRDefault="009414A9" w:rsidP="009414A9">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20644028" w14:textId="0F122AC4" w:rsidR="009414A9" w:rsidRPr="00A610CA" w:rsidRDefault="009414A9" w:rsidP="009414A9">
            <w:pPr>
              <w:spacing w:after="0" w:line="240" w:lineRule="auto"/>
              <w:jc w:val="right"/>
              <w:rPr>
                <w:rFonts w:ascii="Arial" w:eastAsia="Times New Roman" w:hAnsi="Arial" w:cs="Arial"/>
              </w:rPr>
            </w:pPr>
            <w:r w:rsidRPr="00A610CA">
              <w:rPr>
                <w:rFonts w:ascii="Arial" w:hAnsi="Arial" w:cs="Arial"/>
              </w:rPr>
              <w:t xml:space="preserve"> 1,609,758.87 </w:t>
            </w:r>
          </w:p>
        </w:tc>
        <w:tc>
          <w:tcPr>
            <w:tcW w:w="236" w:type="dxa"/>
            <w:tcBorders>
              <w:top w:val="nil"/>
              <w:left w:val="nil"/>
              <w:bottom w:val="nil"/>
              <w:right w:val="nil"/>
            </w:tcBorders>
            <w:shd w:val="clear" w:color="auto" w:fill="auto"/>
            <w:noWrap/>
            <w:vAlign w:val="center"/>
          </w:tcPr>
          <w:p w14:paraId="40FDFDFF" w14:textId="77777777" w:rsidR="009414A9" w:rsidRPr="00A610CA" w:rsidRDefault="009414A9" w:rsidP="009414A9">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6B05F3B4" w14:textId="77777777" w:rsidR="009414A9" w:rsidRPr="00A610CA" w:rsidRDefault="009414A9" w:rsidP="009414A9">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E6338F3" w14:textId="7003E321" w:rsidR="009414A9" w:rsidRPr="00A610CA" w:rsidRDefault="009414A9" w:rsidP="009414A9">
            <w:pPr>
              <w:spacing w:after="0" w:line="240" w:lineRule="auto"/>
              <w:jc w:val="right"/>
              <w:rPr>
                <w:rFonts w:ascii="Arial" w:eastAsia="Times New Roman" w:hAnsi="Arial" w:cs="Arial"/>
              </w:rPr>
            </w:pPr>
            <w:r w:rsidRPr="00A610CA">
              <w:rPr>
                <w:rFonts w:ascii="Arial" w:eastAsia="Times New Roman" w:hAnsi="Arial" w:cs="Arial"/>
              </w:rPr>
              <w:t>613,079.46</w:t>
            </w:r>
          </w:p>
        </w:tc>
      </w:tr>
      <w:tr w:rsidR="00A610CA" w:rsidRPr="00A610CA" w14:paraId="5AA6CF2E" w14:textId="77777777" w:rsidTr="00C40A98">
        <w:trPr>
          <w:trHeight w:val="300"/>
        </w:trPr>
        <w:tc>
          <w:tcPr>
            <w:tcW w:w="222" w:type="dxa"/>
            <w:tcBorders>
              <w:top w:val="nil"/>
              <w:left w:val="nil"/>
              <w:bottom w:val="nil"/>
              <w:right w:val="nil"/>
            </w:tcBorders>
            <w:shd w:val="clear" w:color="auto" w:fill="auto"/>
            <w:noWrap/>
            <w:vAlign w:val="center"/>
          </w:tcPr>
          <w:p w14:paraId="71CF2B3D" w14:textId="77777777" w:rsidR="00060ACB" w:rsidRPr="00A610CA" w:rsidRDefault="00060ACB" w:rsidP="00060ACB">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33BAB3C7"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Other Receipts</w:t>
            </w:r>
          </w:p>
        </w:tc>
        <w:tc>
          <w:tcPr>
            <w:tcW w:w="413" w:type="dxa"/>
            <w:tcBorders>
              <w:top w:val="nil"/>
              <w:left w:val="nil"/>
              <w:bottom w:val="nil"/>
              <w:right w:val="nil"/>
            </w:tcBorders>
            <w:shd w:val="clear" w:color="auto" w:fill="auto"/>
            <w:noWrap/>
            <w:vAlign w:val="bottom"/>
          </w:tcPr>
          <w:p w14:paraId="1C8FB36F"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FE37081" w14:textId="042FD433"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635FF421"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3258C13" w14:textId="77777777" w:rsidR="00060ACB" w:rsidRPr="00A610CA" w:rsidRDefault="00060ACB" w:rsidP="00060ACB">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027B98F0" w14:textId="475D633D"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9,349.96</w:t>
            </w:r>
          </w:p>
        </w:tc>
      </w:tr>
      <w:tr w:rsidR="00A610CA" w:rsidRPr="00A610CA" w14:paraId="4BD6AB8D" w14:textId="77777777" w:rsidTr="00C40A98">
        <w:trPr>
          <w:trHeight w:val="315"/>
        </w:trPr>
        <w:tc>
          <w:tcPr>
            <w:tcW w:w="5040" w:type="dxa"/>
            <w:gridSpan w:val="2"/>
            <w:tcBorders>
              <w:top w:val="nil"/>
              <w:left w:val="nil"/>
              <w:bottom w:val="nil"/>
              <w:right w:val="nil"/>
            </w:tcBorders>
            <w:shd w:val="clear" w:color="auto" w:fill="auto"/>
            <w:noWrap/>
            <w:vAlign w:val="center"/>
          </w:tcPr>
          <w:p w14:paraId="4C67070E"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Total Cash Inflows</w:t>
            </w:r>
          </w:p>
        </w:tc>
        <w:tc>
          <w:tcPr>
            <w:tcW w:w="413" w:type="dxa"/>
            <w:tcBorders>
              <w:top w:val="single" w:sz="4" w:space="0" w:color="auto"/>
              <w:left w:val="nil"/>
              <w:bottom w:val="single" w:sz="4" w:space="0" w:color="auto"/>
              <w:right w:val="nil"/>
            </w:tcBorders>
            <w:shd w:val="clear" w:color="auto" w:fill="auto"/>
            <w:noWrap/>
            <w:vAlign w:val="bottom"/>
          </w:tcPr>
          <w:p w14:paraId="278691C8"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70937C7F" w14:textId="17C89A96" w:rsidR="00060ACB" w:rsidRPr="00A610CA" w:rsidRDefault="009414A9" w:rsidP="00060ACB">
            <w:pPr>
              <w:spacing w:after="0" w:line="240" w:lineRule="auto"/>
              <w:jc w:val="right"/>
              <w:rPr>
                <w:rFonts w:ascii="Arial" w:eastAsia="Times New Roman" w:hAnsi="Arial" w:cs="Arial"/>
                <w:b/>
                <w:bCs/>
              </w:rPr>
            </w:pPr>
            <w:r w:rsidRPr="00A610CA">
              <w:rPr>
                <w:rFonts w:ascii="Arial" w:eastAsia="Times New Roman" w:hAnsi="Arial" w:cs="Arial"/>
                <w:b/>
                <w:bCs/>
              </w:rPr>
              <w:t>23,750,256.84</w:t>
            </w:r>
          </w:p>
        </w:tc>
        <w:tc>
          <w:tcPr>
            <w:tcW w:w="236" w:type="dxa"/>
            <w:tcBorders>
              <w:top w:val="nil"/>
              <w:left w:val="nil"/>
              <w:bottom w:val="nil"/>
              <w:right w:val="nil"/>
            </w:tcBorders>
            <w:shd w:val="clear" w:color="auto" w:fill="auto"/>
            <w:noWrap/>
            <w:vAlign w:val="center"/>
          </w:tcPr>
          <w:p w14:paraId="651C01FB"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7E84DF1C"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4A7028B6" w14:textId="08B22FCE"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19,816,347.64</w:t>
            </w:r>
          </w:p>
        </w:tc>
      </w:tr>
      <w:tr w:rsidR="00A610CA" w:rsidRPr="00A610CA" w14:paraId="5E5933CD" w14:textId="77777777" w:rsidTr="00C40A98">
        <w:trPr>
          <w:trHeight w:val="300"/>
        </w:trPr>
        <w:tc>
          <w:tcPr>
            <w:tcW w:w="222" w:type="dxa"/>
            <w:tcBorders>
              <w:top w:val="nil"/>
              <w:left w:val="nil"/>
              <w:bottom w:val="nil"/>
              <w:right w:val="nil"/>
            </w:tcBorders>
            <w:shd w:val="clear" w:color="auto" w:fill="auto"/>
            <w:noWrap/>
            <w:vAlign w:val="center"/>
          </w:tcPr>
          <w:p w14:paraId="05802D79" w14:textId="77777777" w:rsidR="00060ACB" w:rsidRPr="00A610CA" w:rsidRDefault="00060ACB" w:rsidP="00060ACB">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215D27FE"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Adjustments</w:t>
            </w:r>
          </w:p>
        </w:tc>
        <w:tc>
          <w:tcPr>
            <w:tcW w:w="413" w:type="dxa"/>
            <w:tcBorders>
              <w:top w:val="nil"/>
              <w:left w:val="nil"/>
              <w:bottom w:val="nil"/>
              <w:right w:val="nil"/>
            </w:tcBorders>
            <w:shd w:val="clear" w:color="auto" w:fill="auto"/>
            <w:noWrap/>
            <w:vAlign w:val="bottom"/>
          </w:tcPr>
          <w:p w14:paraId="0DD3F51F"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176F626F" w14:textId="5F66A963"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271FEA55"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E6D8697" w14:textId="77777777"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1AD0FBD1" w14:textId="7A57CDF3"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r>
      <w:tr w:rsidR="00A610CA" w:rsidRPr="00A610CA" w14:paraId="786FDB78" w14:textId="77777777" w:rsidTr="00C40A98">
        <w:trPr>
          <w:trHeight w:val="315"/>
        </w:trPr>
        <w:tc>
          <w:tcPr>
            <w:tcW w:w="5040" w:type="dxa"/>
            <w:gridSpan w:val="2"/>
            <w:tcBorders>
              <w:top w:val="nil"/>
              <w:left w:val="nil"/>
              <w:bottom w:val="nil"/>
              <w:right w:val="nil"/>
            </w:tcBorders>
            <w:shd w:val="clear" w:color="auto" w:fill="auto"/>
            <w:noWrap/>
            <w:vAlign w:val="center"/>
          </w:tcPr>
          <w:p w14:paraId="1F252620"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Adjusted Cash Inflows</w:t>
            </w:r>
          </w:p>
        </w:tc>
        <w:tc>
          <w:tcPr>
            <w:tcW w:w="413" w:type="dxa"/>
            <w:tcBorders>
              <w:top w:val="single" w:sz="4" w:space="0" w:color="auto"/>
              <w:left w:val="nil"/>
              <w:bottom w:val="single" w:sz="4" w:space="0" w:color="auto"/>
              <w:right w:val="nil"/>
            </w:tcBorders>
            <w:shd w:val="clear" w:color="auto" w:fill="auto"/>
            <w:noWrap/>
            <w:vAlign w:val="bottom"/>
          </w:tcPr>
          <w:p w14:paraId="6F346D9E"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495E37FD" w14:textId="3A19848F" w:rsidR="00060ACB" w:rsidRPr="00A610CA" w:rsidRDefault="009414A9" w:rsidP="00060ACB">
            <w:pPr>
              <w:spacing w:after="0" w:line="240" w:lineRule="auto"/>
              <w:jc w:val="right"/>
              <w:rPr>
                <w:rFonts w:ascii="Arial" w:eastAsia="Times New Roman" w:hAnsi="Arial" w:cs="Arial"/>
                <w:b/>
                <w:bCs/>
              </w:rPr>
            </w:pPr>
            <w:r w:rsidRPr="00A610CA">
              <w:rPr>
                <w:rFonts w:ascii="Arial" w:eastAsia="Times New Roman" w:hAnsi="Arial" w:cs="Arial"/>
                <w:b/>
                <w:bCs/>
              </w:rPr>
              <w:t>23,750,256.84</w:t>
            </w:r>
          </w:p>
        </w:tc>
        <w:tc>
          <w:tcPr>
            <w:tcW w:w="236" w:type="dxa"/>
            <w:tcBorders>
              <w:top w:val="nil"/>
              <w:left w:val="nil"/>
              <w:bottom w:val="nil"/>
              <w:right w:val="nil"/>
            </w:tcBorders>
            <w:shd w:val="clear" w:color="auto" w:fill="auto"/>
            <w:noWrap/>
            <w:vAlign w:val="center"/>
          </w:tcPr>
          <w:p w14:paraId="3E96CCD6" w14:textId="77777777" w:rsidR="00060ACB" w:rsidRPr="00A610CA" w:rsidRDefault="00060ACB" w:rsidP="00060ACB">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3A3D051C"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51F9D511" w14:textId="029910FC" w:rsidR="00060ACB" w:rsidRPr="00A610CA" w:rsidRDefault="00060ACB" w:rsidP="00060ACB">
            <w:pPr>
              <w:spacing w:after="0" w:line="240" w:lineRule="auto"/>
              <w:jc w:val="right"/>
              <w:rPr>
                <w:rFonts w:ascii="Arial" w:eastAsia="Times New Roman" w:hAnsi="Arial" w:cs="Arial"/>
                <w:b/>
                <w:bCs/>
              </w:rPr>
            </w:pPr>
            <w:r w:rsidRPr="00A610CA">
              <w:rPr>
                <w:rFonts w:ascii="Arial" w:eastAsia="Times New Roman" w:hAnsi="Arial" w:cs="Arial"/>
                <w:b/>
                <w:bCs/>
              </w:rPr>
              <w:t>19,816,347.64</w:t>
            </w:r>
          </w:p>
        </w:tc>
      </w:tr>
      <w:tr w:rsidR="00A610CA" w:rsidRPr="00A610CA" w14:paraId="67325FCE" w14:textId="77777777" w:rsidTr="00C40A98">
        <w:trPr>
          <w:trHeight w:val="180"/>
        </w:trPr>
        <w:tc>
          <w:tcPr>
            <w:tcW w:w="222" w:type="dxa"/>
            <w:tcBorders>
              <w:top w:val="nil"/>
              <w:left w:val="nil"/>
              <w:bottom w:val="nil"/>
              <w:right w:val="nil"/>
            </w:tcBorders>
            <w:shd w:val="clear" w:color="auto" w:fill="auto"/>
            <w:noWrap/>
            <w:vAlign w:val="center"/>
          </w:tcPr>
          <w:p w14:paraId="764372D1" w14:textId="77777777" w:rsidR="00060ACB" w:rsidRPr="00A610CA" w:rsidRDefault="00060ACB" w:rsidP="00060ACB">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1498AF3E" w14:textId="77777777" w:rsidR="00060ACB" w:rsidRPr="00A610CA" w:rsidRDefault="00060ACB" w:rsidP="00060ACB">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4087A5FB"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2EF75A76" w14:textId="77777777" w:rsidR="00060ACB" w:rsidRPr="00A610CA" w:rsidRDefault="00060ACB" w:rsidP="00060AC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2563742" w14:textId="77777777" w:rsidR="00060ACB" w:rsidRPr="00A610CA" w:rsidRDefault="00060ACB" w:rsidP="00060ACB">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2092C961"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A443F04" w14:textId="77777777" w:rsidR="00060ACB" w:rsidRPr="00A610CA" w:rsidRDefault="00060ACB" w:rsidP="00060ACB">
            <w:pPr>
              <w:spacing w:after="0" w:line="240" w:lineRule="auto"/>
              <w:rPr>
                <w:rFonts w:ascii="Times New Roman" w:eastAsia="Times New Roman" w:hAnsi="Times New Roman" w:cs="Times New Roman"/>
              </w:rPr>
            </w:pPr>
          </w:p>
        </w:tc>
      </w:tr>
      <w:tr w:rsidR="00A610CA" w:rsidRPr="00A610CA" w14:paraId="1B8603BA" w14:textId="77777777" w:rsidTr="00C40A98">
        <w:trPr>
          <w:trHeight w:val="300"/>
        </w:trPr>
        <w:tc>
          <w:tcPr>
            <w:tcW w:w="5040" w:type="dxa"/>
            <w:gridSpan w:val="2"/>
            <w:tcBorders>
              <w:top w:val="nil"/>
              <w:left w:val="nil"/>
              <w:bottom w:val="nil"/>
              <w:right w:val="nil"/>
            </w:tcBorders>
            <w:shd w:val="clear" w:color="auto" w:fill="auto"/>
            <w:noWrap/>
            <w:vAlign w:val="center"/>
          </w:tcPr>
          <w:p w14:paraId="12925C7F"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Cash Outflows</w:t>
            </w:r>
          </w:p>
        </w:tc>
        <w:tc>
          <w:tcPr>
            <w:tcW w:w="413" w:type="dxa"/>
            <w:tcBorders>
              <w:top w:val="nil"/>
              <w:left w:val="nil"/>
              <w:bottom w:val="nil"/>
              <w:right w:val="nil"/>
            </w:tcBorders>
            <w:shd w:val="clear" w:color="auto" w:fill="auto"/>
            <w:noWrap/>
            <w:vAlign w:val="center"/>
          </w:tcPr>
          <w:p w14:paraId="13F334E1" w14:textId="77777777" w:rsidR="00060ACB" w:rsidRPr="00A610CA" w:rsidRDefault="00060ACB" w:rsidP="00060ACB">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74404CD0" w14:textId="77777777" w:rsidR="00060ACB" w:rsidRPr="00A610CA" w:rsidRDefault="00060ACB" w:rsidP="00060AC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1CFC6CA" w14:textId="77777777" w:rsidR="00060ACB" w:rsidRPr="00A610CA" w:rsidRDefault="00060ACB" w:rsidP="00060ACB">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7B0A1DB4"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E2278ED" w14:textId="77777777" w:rsidR="00060ACB" w:rsidRPr="00A610CA" w:rsidRDefault="00060ACB" w:rsidP="00060ACB">
            <w:pPr>
              <w:spacing w:after="0" w:line="240" w:lineRule="auto"/>
              <w:rPr>
                <w:rFonts w:ascii="Times New Roman" w:eastAsia="Times New Roman" w:hAnsi="Times New Roman" w:cs="Times New Roman"/>
              </w:rPr>
            </w:pPr>
          </w:p>
        </w:tc>
      </w:tr>
      <w:tr w:rsidR="00A610CA" w:rsidRPr="00A610CA" w14:paraId="0EAEC7F6" w14:textId="77777777" w:rsidTr="00C40A98">
        <w:trPr>
          <w:trHeight w:val="300"/>
        </w:trPr>
        <w:tc>
          <w:tcPr>
            <w:tcW w:w="222" w:type="dxa"/>
            <w:tcBorders>
              <w:top w:val="nil"/>
              <w:left w:val="nil"/>
              <w:bottom w:val="nil"/>
              <w:right w:val="nil"/>
            </w:tcBorders>
            <w:shd w:val="clear" w:color="auto" w:fill="auto"/>
            <w:noWrap/>
            <w:vAlign w:val="center"/>
          </w:tcPr>
          <w:p w14:paraId="7F49B20F" w14:textId="77777777" w:rsidR="00476617" w:rsidRPr="00A610CA" w:rsidRDefault="00476617" w:rsidP="00476617">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4940F231"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Payment of Expenses</w:t>
            </w:r>
          </w:p>
        </w:tc>
        <w:tc>
          <w:tcPr>
            <w:tcW w:w="413" w:type="dxa"/>
            <w:tcBorders>
              <w:top w:val="nil"/>
              <w:left w:val="nil"/>
              <w:bottom w:val="nil"/>
              <w:right w:val="nil"/>
            </w:tcBorders>
            <w:shd w:val="clear" w:color="auto" w:fill="auto"/>
            <w:noWrap/>
            <w:vAlign w:val="bottom"/>
          </w:tcPr>
          <w:p w14:paraId="5B982EAC"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tcPr>
          <w:p w14:paraId="78435366" w14:textId="2F940691"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11,602,338.83 </w:t>
            </w:r>
          </w:p>
        </w:tc>
        <w:tc>
          <w:tcPr>
            <w:tcW w:w="236" w:type="dxa"/>
            <w:tcBorders>
              <w:top w:val="nil"/>
              <w:left w:val="nil"/>
              <w:bottom w:val="nil"/>
              <w:right w:val="nil"/>
            </w:tcBorders>
            <w:shd w:val="clear" w:color="auto" w:fill="auto"/>
            <w:noWrap/>
            <w:vAlign w:val="center"/>
          </w:tcPr>
          <w:p w14:paraId="49E364DE" w14:textId="77777777" w:rsidR="00476617" w:rsidRPr="00A610CA" w:rsidRDefault="00476617" w:rsidP="00476617">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3A17962"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tcPr>
          <w:p w14:paraId="54BA6B2F" w14:textId="7E368968"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12,122,663.88 </w:t>
            </w:r>
          </w:p>
        </w:tc>
      </w:tr>
      <w:tr w:rsidR="00A610CA" w:rsidRPr="00A610CA" w14:paraId="3533E3AC" w14:textId="77777777" w:rsidTr="00C40A98">
        <w:trPr>
          <w:trHeight w:val="300"/>
        </w:trPr>
        <w:tc>
          <w:tcPr>
            <w:tcW w:w="222" w:type="dxa"/>
            <w:tcBorders>
              <w:top w:val="nil"/>
              <w:left w:val="nil"/>
              <w:bottom w:val="nil"/>
              <w:right w:val="nil"/>
            </w:tcBorders>
            <w:shd w:val="clear" w:color="auto" w:fill="auto"/>
            <w:noWrap/>
            <w:vAlign w:val="center"/>
          </w:tcPr>
          <w:p w14:paraId="6239F2B2" w14:textId="77777777" w:rsidR="00476617" w:rsidRPr="00A610CA" w:rsidRDefault="00476617" w:rsidP="00476617">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642077B2"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Purchase of Inventories</w:t>
            </w:r>
          </w:p>
        </w:tc>
        <w:tc>
          <w:tcPr>
            <w:tcW w:w="413" w:type="dxa"/>
            <w:tcBorders>
              <w:top w:val="nil"/>
              <w:left w:val="nil"/>
              <w:bottom w:val="nil"/>
              <w:right w:val="nil"/>
            </w:tcBorders>
            <w:shd w:val="clear" w:color="auto" w:fill="auto"/>
            <w:noWrap/>
            <w:vAlign w:val="bottom"/>
          </w:tcPr>
          <w:p w14:paraId="4C9CCA1F" w14:textId="77777777" w:rsidR="00476617" w:rsidRPr="00A610CA" w:rsidRDefault="00476617" w:rsidP="00476617">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3602D4AA" w14:textId="3A5FC02C"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325,189.78 </w:t>
            </w:r>
          </w:p>
        </w:tc>
        <w:tc>
          <w:tcPr>
            <w:tcW w:w="236" w:type="dxa"/>
            <w:tcBorders>
              <w:top w:val="nil"/>
              <w:left w:val="nil"/>
              <w:bottom w:val="nil"/>
              <w:right w:val="nil"/>
            </w:tcBorders>
            <w:shd w:val="clear" w:color="auto" w:fill="auto"/>
            <w:noWrap/>
            <w:vAlign w:val="center"/>
          </w:tcPr>
          <w:p w14:paraId="25A54996" w14:textId="77777777" w:rsidR="00476617" w:rsidRPr="00A610CA" w:rsidRDefault="00476617" w:rsidP="00476617">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5104D270" w14:textId="77777777" w:rsidR="00476617" w:rsidRPr="00A610CA" w:rsidRDefault="00476617" w:rsidP="00476617">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tcPr>
          <w:p w14:paraId="4109EF73" w14:textId="43E89A09"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433,364.43 </w:t>
            </w:r>
          </w:p>
        </w:tc>
      </w:tr>
      <w:tr w:rsidR="00A610CA" w:rsidRPr="00A610CA" w14:paraId="68F02122" w14:textId="77777777" w:rsidTr="00C40A98">
        <w:trPr>
          <w:trHeight w:val="300"/>
        </w:trPr>
        <w:tc>
          <w:tcPr>
            <w:tcW w:w="222" w:type="dxa"/>
            <w:tcBorders>
              <w:top w:val="nil"/>
              <w:left w:val="nil"/>
              <w:bottom w:val="nil"/>
              <w:right w:val="nil"/>
            </w:tcBorders>
            <w:shd w:val="clear" w:color="auto" w:fill="auto"/>
            <w:noWrap/>
            <w:vAlign w:val="center"/>
          </w:tcPr>
          <w:p w14:paraId="22B20F9C" w14:textId="77777777" w:rsidR="00476617" w:rsidRPr="00A610CA" w:rsidRDefault="00476617" w:rsidP="00476617">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240D8A26"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Grant of Cash Advances</w:t>
            </w:r>
          </w:p>
        </w:tc>
        <w:tc>
          <w:tcPr>
            <w:tcW w:w="413" w:type="dxa"/>
            <w:tcBorders>
              <w:top w:val="nil"/>
              <w:left w:val="nil"/>
              <w:bottom w:val="nil"/>
              <w:right w:val="nil"/>
            </w:tcBorders>
            <w:shd w:val="clear" w:color="auto" w:fill="auto"/>
            <w:noWrap/>
            <w:vAlign w:val="bottom"/>
          </w:tcPr>
          <w:p w14:paraId="3679894E" w14:textId="77777777" w:rsidR="00476617" w:rsidRPr="00A610CA" w:rsidRDefault="00476617" w:rsidP="00476617">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6F954355" w14:textId="065C3BF1"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1,756,186.10 </w:t>
            </w:r>
          </w:p>
        </w:tc>
        <w:tc>
          <w:tcPr>
            <w:tcW w:w="236" w:type="dxa"/>
            <w:tcBorders>
              <w:top w:val="nil"/>
              <w:left w:val="nil"/>
              <w:bottom w:val="nil"/>
              <w:right w:val="nil"/>
            </w:tcBorders>
            <w:shd w:val="clear" w:color="auto" w:fill="auto"/>
            <w:noWrap/>
            <w:vAlign w:val="center"/>
          </w:tcPr>
          <w:p w14:paraId="4C451774" w14:textId="77777777" w:rsidR="00476617" w:rsidRPr="00A610CA" w:rsidRDefault="00476617" w:rsidP="00476617">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1A1957C" w14:textId="77777777" w:rsidR="00476617" w:rsidRPr="00A610CA" w:rsidRDefault="00476617" w:rsidP="00476617">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tcPr>
          <w:p w14:paraId="7EF06F70" w14:textId="7924B71D"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151,204.47 </w:t>
            </w:r>
          </w:p>
        </w:tc>
      </w:tr>
      <w:tr w:rsidR="00A610CA" w:rsidRPr="00A610CA" w14:paraId="4DE7D1FE" w14:textId="77777777" w:rsidTr="00C40A98">
        <w:trPr>
          <w:trHeight w:val="300"/>
        </w:trPr>
        <w:tc>
          <w:tcPr>
            <w:tcW w:w="222" w:type="dxa"/>
            <w:tcBorders>
              <w:top w:val="nil"/>
              <w:left w:val="nil"/>
              <w:bottom w:val="nil"/>
              <w:right w:val="nil"/>
            </w:tcBorders>
            <w:shd w:val="clear" w:color="auto" w:fill="auto"/>
            <w:noWrap/>
            <w:vAlign w:val="center"/>
          </w:tcPr>
          <w:p w14:paraId="5F340285" w14:textId="77777777" w:rsidR="00476617" w:rsidRPr="00A610CA" w:rsidRDefault="00476617" w:rsidP="00476617">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69519B1B"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Prepayments</w:t>
            </w:r>
          </w:p>
        </w:tc>
        <w:tc>
          <w:tcPr>
            <w:tcW w:w="413" w:type="dxa"/>
            <w:tcBorders>
              <w:top w:val="nil"/>
              <w:left w:val="nil"/>
              <w:bottom w:val="nil"/>
              <w:right w:val="nil"/>
            </w:tcBorders>
            <w:shd w:val="clear" w:color="auto" w:fill="auto"/>
            <w:noWrap/>
            <w:vAlign w:val="bottom"/>
          </w:tcPr>
          <w:p w14:paraId="7AB83F22" w14:textId="77777777" w:rsidR="00476617" w:rsidRPr="00A610CA" w:rsidRDefault="00476617" w:rsidP="00476617">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095B03E0" w14:textId="1B744BDE"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81,499.35 </w:t>
            </w:r>
          </w:p>
        </w:tc>
        <w:tc>
          <w:tcPr>
            <w:tcW w:w="236" w:type="dxa"/>
            <w:tcBorders>
              <w:top w:val="nil"/>
              <w:left w:val="nil"/>
              <w:bottom w:val="nil"/>
              <w:right w:val="nil"/>
            </w:tcBorders>
            <w:shd w:val="clear" w:color="auto" w:fill="auto"/>
            <w:noWrap/>
            <w:vAlign w:val="center"/>
          </w:tcPr>
          <w:p w14:paraId="03B05A0E" w14:textId="77777777" w:rsidR="00476617" w:rsidRPr="00A610CA" w:rsidRDefault="00476617" w:rsidP="00476617">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1F7B8EF9" w14:textId="77777777" w:rsidR="00476617" w:rsidRPr="00A610CA" w:rsidRDefault="00476617" w:rsidP="00476617">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6228AFA9" w14:textId="4252CF6A" w:rsidR="00476617" w:rsidRPr="00A610CA" w:rsidRDefault="00476617" w:rsidP="00476617">
            <w:pPr>
              <w:spacing w:after="0" w:line="240" w:lineRule="auto"/>
              <w:jc w:val="right"/>
              <w:rPr>
                <w:rFonts w:ascii="Arial" w:eastAsia="Times New Roman" w:hAnsi="Arial" w:cs="Arial"/>
              </w:rPr>
            </w:pPr>
            <w:r w:rsidRPr="00A610CA">
              <w:rPr>
                <w:rFonts w:ascii="Arial" w:eastAsia="Times New Roman" w:hAnsi="Arial" w:cs="Arial"/>
              </w:rPr>
              <w:t>22,433.95</w:t>
            </w:r>
          </w:p>
        </w:tc>
      </w:tr>
      <w:tr w:rsidR="00A610CA" w:rsidRPr="00A610CA" w14:paraId="1DDA083F" w14:textId="77777777" w:rsidTr="00C40A98">
        <w:trPr>
          <w:trHeight w:val="300"/>
        </w:trPr>
        <w:tc>
          <w:tcPr>
            <w:tcW w:w="222" w:type="dxa"/>
            <w:tcBorders>
              <w:top w:val="nil"/>
              <w:left w:val="nil"/>
              <w:bottom w:val="nil"/>
              <w:right w:val="nil"/>
            </w:tcBorders>
            <w:shd w:val="clear" w:color="auto" w:fill="auto"/>
            <w:noWrap/>
            <w:vAlign w:val="center"/>
          </w:tcPr>
          <w:p w14:paraId="516FD0D1" w14:textId="77777777" w:rsidR="00476617" w:rsidRPr="00A610CA" w:rsidRDefault="00476617" w:rsidP="00476617">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49AAD012"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Payments of Accounts Payable</w:t>
            </w:r>
          </w:p>
        </w:tc>
        <w:tc>
          <w:tcPr>
            <w:tcW w:w="413" w:type="dxa"/>
            <w:tcBorders>
              <w:top w:val="nil"/>
              <w:left w:val="nil"/>
              <w:bottom w:val="nil"/>
              <w:right w:val="nil"/>
            </w:tcBorders>
            <w:shd w:val="clear" w:color="auto" w:fill="auto"/>
            <w:noWrap/>
            <w:vAlign w:val="bottom"/>
          </w:tcPr>
          <w:p w14:paraId="38FD1CD4" w14:textId="77777777" w:rsidR="00476617" w:rsidRPr="00A610CA" w:rsidRDefault="00476617" w:rsidP="00476617">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6147C622" w14:textId="578F49C8"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2,615,249.08 </w:t>
            </w:r>
          </w:p>
        </w:tc>
        <w:tc>
          <w:tcPr>
            <w:tcW w:w="236" w:type="dxa"/>
            <w:tcBorders>
              <w:top w:val="nil"/>
              <w:left w:val="nil"/>
              <w:bottom w:val="nil"/>
              <w:right w:val="nil"/>
            </w:tcBorders>
            <w:shd w:val="clear" w:color="auto" w:fill="auto"/>
            <w:noWrap/>
            <w:vAlign w:val="center"/>
          </w:tcPr>
          <w:p w14:paraId="1988ED61" w14:textId="77777777" w:rsidR="00476617" w:rsidRPr="00A610CA" w:rsidRDefault="00476617" w:rsidP="00476617">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50772B6" w14:textId="77777777" w:rsidR="00476617" w:rsidRPr="00A610CA" w:rsidRDefault="00476617" w:rsidP="00476617">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tcPr>
          <w:p w14:paraId="79C88D1A" w14:textId="5F0D9DB8"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2,473,957.58 </w:t>
            </w:r>
          </w:p>
        </w:tc>
      </w:tr>
      <w:tr w:rsidR="00A610CA" w:rsidRPr="00A610CA" w14:paraId="0B49B547" w14:textId="77777777" w:rsidTr="00C40A98">
        <w:trPr>
          <w:trHeight w:val="300"/>
        </w:trPr>
        <w:tc>
          <w:tcPr>
            <w:tcW w:w="222" w:type="dxa"/>
            <w:tcBorders>
              <w:top w:val="nil"/>
              <w:left w:val="nil"/>
              <w:bottom w:val="nil"/>
              <w:right w:val="nil"/>
            </w:tcBorders>
            <w:shd w:val="clear" w:color="auto" w:fill="auto"/>
            <w:noWrap/>
            <w:vAlign w:val="center"/>
          </w:tcPr>
          <w:p w14:paraId="507B1EA5" w14:textId="77777777" w:rsidR="00476617" w:rsidRPr="00A610CA" w:rsidRDefault="00476617" w:rsidP="00476617">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1E537DE7" w14:textId="77777777" w:rsidR="00476617" w:rsidRPr="00A610CA" w:rsidRDefault="00476617" w:rsidP="00476617">
            <w:pPr>
              <w:spacing w:after="0" w:line="240" w:lineRule="auto"/>
              <w:rPr>
                <w:rFonts w:ascii="Arial" w:eastAsia="Times New Roman" w:hAnsi="Arial" w:cs="Arial"/>
              </w:rPr>
            </w:pPr>
            <w:r w:rsidRPr="00A610CA">
              <w:rPr>
                <w:rFonts w:ascii="Arial" w:eastAsia="Times New Roman" w:hAnsi="Arial" w:cs="Arial"/>
              </w:rPr>
              <w:t>Remittance of Personnel Benefit Contributions and Mandatory Deductions</w:t>
            </w:r>
          </w:p>
        </w:tc>
        <w:tc>
          <w:tcPr>
            <w:tcW w:w="413" w:type="dxa"/>
            <w:tcBorders>
              <w:top w:val="nil"/>
              <w:left w:val="nil"/>
              <w:bottom w:val="nil"/>
              <w:right w:val="nil"/>
            </w:tcBorders>
            <w:shd w:val="clear" w:color="auto" w:fill="auto"/>
            <w:noWrap/>
            <w:vAlign w:val="bottom"/>
          </w:tcPr>
          <w:p w14:paraId="0411D838" w14:textId="77777777" w:rsidR="00476617" w:rsidRPr="00A610CA" w:rsidRDefault="00476617" w:rsidP="00476617">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BA092E4" w14:textId="2F0E5819"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 3,576,759.88 </w:t>
            </w:r>
          </w:p>
        </w:tc>
        <w:tc>
          <w:tcPr>
            <w:tcW w:w="236" w:type="dxa"/>
            <w:tcBorders>
              <w:top w:val="nil"/>
              <w:left w:val="nil"/>
              <w:bottom w:val="nil"/>
              <w:right w:val="nil"/>
            </w:tcBorders>
            <w:shd w:val="clear" w:color="auto" w:fill="auto"/>
            <w:noWrap/>
            <w:vAlign w:val="center"/>
          </w:tcPr>
          <w:p w14:paraId="1A3017A9" w14:textId="77777777" w:rsidR="00476617" w:rsidRPr="00A610CA" w:rsidRDefault="00476617" w:rsidP="00476617">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42087846" w14:textId="77777777" w:rsidR="00476617" w:rsidRPr="00A610CA" w:rsidRDefault="00476617" w:rsidP="00476617">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9FAF304" w14:textId="2B4FF856" w:rsidR="00476617" w:rsidRPr="00A610CA" w:rsidRDefault="00476617" w:rsidP="00476617">
            <w:pPr>
              <w:spacing w:after="0" w:line="240" w:lineRule="auto"/>
              <w:jc w:val="right"/>
              <w:rPr>
                <w:rFonts w:ascii="Arial" w:eastAsia="Times New Roman" w:hAnsi="Arial" w:cs="Arial"/>
              </w:rPr>
            </w:pPr>
            <w:r w:rsidRPr="00A610CA">
              <w:rPr>
                <w:rFonts w:ascii="Arial" w:hAnsi="Arial" w:cs="Arial"/>
              </w:rPr>
              <w:t xml:space="preserve">2,881,687.95 </w:t>
            </w:r>
          </w:p>
        </w:tc>
      </w:tr>
      <w:tr w:rsidR="00A610CA" w:rsidRPr="00A610CA" w14:paraId="355B1124" w14:textId="77777777" w:rsidTr="00C40A98">
        <w:trPr>
          <w:trHeight w:val="300"/>
        </w:trPr>
        <w:tc>
          <w:tcPr>
            <w:tcW w:w="222" w:type="dxa"/>
            <w:tcBorders>
              <w:top w:val="nil"/>
              <w:left w:val="nil"/>
              <w:bottom w:val="nil"/>
              <w:right w:val="nil"/>
            </w:tcBorders>
            <w:shd w:val="clear" w:color="auto" w:fill="auto"/>
            <w:noWrap/>
            <w:vAlign w:val="center"/>
          </w:tcPr>
          <w:p w14:paraId="25BC0996" w14:textId="77777777" w:rsidR="00060ACB" w:rsidRPr="00A610CA" w:rsidRDefault="00060ACB" w:rsidP="00060ACB">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39C87A16"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Other disbursements</w:t>
            </w:r>
          </w:p>
        </w:tc>
        <w:tc>
          <w:tcPr>
            <w:tcW w:w="413" w:type="dxa"/>
            <w:tcBorders>
              <w:top w:val="nil"/>
              <w:left w:val="nil"/>
              <w:bottom w:val="nil"/>
              <w:right w:val="nil"/>
            </w:tcBorders>
            <w:shd w:val="clear" w:color="auto" w:fill="auto"/>
            <w:noWrap/>
            <w:vAlign w:val="bottom"/>
          </w:tcPr>
          <w:p w14:paraId="5B00797A"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C413535" w14:textId="6C92890C"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2CA2FDB5"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3EBDF3A" w14:textId="77777777" w:rsidR="00060ACB" w:rsidRPr="00A610CA" w:rsidRDefault="00060ACB" w:rsidP="00060ACB">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0ADF58B7" w14:textId="0EF4B992"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245,110.65</w:t>
            </w:r>
          </w:p>
        </w:tc>
      </w:tr>
      <w:tr w:rsidR="00A610CA" w:rsidRPr="00A610CA" w14:paraId="54453591" w14:textId="77777777" w:rsidTr="00C40A98">
        <w:trPr>
          <w:trHeight w:val="315"/>
        </w:trPr>
        <w:tc>
          <w:tcPr>
            <w:tcW w:w="5040" w:type="dxa"/>
            <w:gridSpan w:val="2"/>
            <w:tcBorders>
              <w:top w:val="nil"/>
              <w:left w:val="nil"/>
              <w:bottom w:val="nil"/>
              <w:right w:val="nil"/>
            </w:tcBorders>
            <w:shd w:val="clear" w:color="auto" w:fill="auto"/>
            <w:noWrap/>
            <w:vAlign w:val="center"/>
          </w:tcPr>
          <w:p w14:paraId="01AD4F73" w14:textId="77777777" w:rsidR="00AE1E1B" w:rsidRPr="00A610CA" w:rsidRDefault="00AE1E1B" w:rsidP="00AE1E1B">
            <w:pPr>
              <w:spacing w:after="0" w:line="240" w:lineRule="auto"/>
              <w:rPr>
                <w:rFonts w:ascii="Arial" w:eastAsia="Times New Roman" w:hAnsi="Arial" w:cs="Arial"/>
                <w:b/>
                <w:bCs/>
              </w:rPr>
            </w:pPr>
            <w:r w:rsidRPr="00A610CA">
              <w:rPr>
                <w:rFonts w:ascii="Arial" w:eastAsia="Times New Roman" w:hAnsi="Arial" w:cs="Arial"/>
                <w:b/>
                <w:bCs/>
              </w:rPr>
              <w:t>Total Cash Outflows</w:t>
            </w:r>
          </w:p>
        </w:tc>
        <w:tc>
          <w:tcPr>
            <w:tcW w:w="413" w:type="dxa"/>
            <w:tcBorders>
              <w:top w:val="single" w:sz="4" w:space="0" w:color="auto"/>
              <w:left w:val="nil"/>
              <w:bottom w:val="single" w:sz="4" w:space="0" w:color="auto"/>
              <w:right w:val="nil"/>
            </w:tcBorders>
            <w:shd w:val="clear" w:color="auto" w:fill="auto"/>
            <w:noWrap/>
            <w:vAlign w:val="bottom"/>
          </w:tcPr>
          <w:p w14:paraId="70CD992F"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1A7A98F0" w14:textId="558A2400" w:rsidR="00AE1E1B" w:rsidRPr="00A610CA" w:rsidRDefault="00476617" w:rsidP="00AE1E1B">
            <w:pPr>
              <w:spacing w:after="0" w:line="240" w:lineRule="auto"/>
              <w:jc w:val="right"/>
              <w:rPr>
                <w:rFonts w:ascii="Arial" w:eastAsia="Times New Roman" w:hAnsi="Arial" w:cs="Arial"/>
                <w:b/>
                <w:bCs/>
              </w:rPr>
            </w:pPr>
            <w:r w:rsidRPr="00A610CA">
              <w:rPr>
                <w:rFonts w:ascii="Arial" w:eastAsia="Times New Roman" w:hAnsi="Arial" w:cs="Arial"/>
                <w:b/>
                <w:bCs/>
              </w:rPr>
              <w:t>19,957,223.02</w:t>
            </w:r>
          </w:p>
        </w:tc>
        <w:tc>
          <w:tcPr>
            <w:tcW w:w="236" w:type="dxa"/>
            <w:tcBorders>
              <w:top w:val="nil"/>
              <w:left w:val="nil"/>
              <w:bottom w:val="nil"/>
              <w:right w:val="nil"/>
            </w:tcBorders>
            <w:shd w:val="clear" w:color="auto" w:fill="auto"/>
            <w:noWrap/>
            <w:vAlign w:val="center"/>
          </w:tcPr>
          <w:p w14:paraId="6C49F924" w14:textId="77777777" w:rsidR="00AE1E1B" w:rsidRPr="00A610CA" w:rsidRDefault="00AE1E1B" w:rsidP="00AE1E1B">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6CE7BEA1"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11891DB4" w14:textId="5E283DAA" w:rsidR="00AE1E1B" w:rsidRPr="00A610CA" w:rsidRDefault="00AE1E1B" w:rsidP="00AE1E1B">
            <w:pPr>
              <w:spacing w:after="0" w:line="240" w:lineRule="auto"/>
              <w:jc w:val="right"/>
              <w:rPr>
                <w:rFonts w:ascii="Arial" w:eastAsia="Times New Roman" w:hAnsi="Arial" w:cs="Arial"/>
                <w:b/>
                <w:bCs/>
              </w:rPr>
            </w:pPr>
            <w:r w:rsidRPr="00A610CA">
              <w:rPr>
                <w:rFonts w:ascii="Arial" w:eastAsia="Times New Roman" w:hAnsi="Arial" w:cs="Arial"/>
                <w:b/>
                <w:bCs/>
              </w:rPr>
              <w:t>18,330,422.91</w:t>
            </w:r>
          </w:p>
        </w:tc>
      </w:tr>
      <w:tr w:rsidR="00A610CA" w:rsidRPr="00A610CA" w14:paraId="562B607F" w14:textId="77777777" w:rsidTr="00C40A98">
        <w:trPr>
          <w:trHeight w:val="300"/>
        </w:trPr>
        <w:tc>
          <w:tcPr>
            <w:tcW w:w="222" w:type="dxa"/>
            <w:tcBorders>
              <w:top w:val="nil"/>
              <w:left w:val="nil"/>
              <w:bottom w:val="nil"/>
              <w:right w:val="nil"/>
            </w:tcBorders>
            <w:shd w:val="clear" w:color="auto" w:fill="auto"/>
            <w:noWrap/>
            <w:vAlign w:val="center"/>
          </w:tcPr>
          <w:p w14:paraId="7E24D7D6" w14:textId="77777777" w:rsidR="00060ACB" w:rsidRPr="00A610CA" w:rsidRDefault="00060ACB" w:rsidP="00060ACB">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6679169D"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Adjustments</w:t>
            </w:r>
          </w:p>
        </w:tc>
        <w:tc>
          <w:tcPr>
            <w:tcW w:w="413" w:type="dxa"/>
            <w:tcBorders>
              <w:top w:val="nil"/>
              <w:left w:val="nil"/>
              <w:bottom w:val="single" w:sz="4" w:space="0" w:color="auto"/>
              <w:right w:val="nil"/>
            </w:tcBorders>
            <w:shd w:val="clear" w:color="auto" w:fill="auto"/>
            <w:noWrap/>
            <w:vAlign w:val="bottom"/>
          </w:tcPr>
          <w:p w14:paraId="4E657833" w14:textId="77777777" w:rsidR="00060ACB" w:rsidRPr="00A610CA" w:rsidRDefault="00060ACB" w:rsidP="00060ACB">
            <w:pPr>
              <w:spacing w:after="0" w:line="240" w:lineRule="auto"/>
              <w:rPr>
                <w:rFonts w:ascii="Calibri" w:eastAsia="Times New Roman" w:hAnsi="Calibri" w:cs="Calibri"/>
              </w:rPr>
            </w:pPr>
            <w:r w:rsidRPr="00A610CA">
              <w:rPr>
                <w:rFonts w:ascii="Arial" w:eastAsia="Times New Roman" w:hAnsi="Arial" w:cs="Arial"/>
              </w:rPr>
              <w:t>₱</w:t>
            </w:r>
            <w:r w:rsidRPr="00A610CA">
              <w:rPr>
                <w:rFonts w:ascii="Calibri" w:eastAsia="Times New Roman" w:hAnsi="Calibri" w:cs="Calibri"/>
              </w:rPr>
              <w:t> </w:t>
            </w:r>
          </w:p>
        </w:tc>
        <w:tc>
          <w:tcPr>
            <w:tcW w:w="1648" w:type="dxa"/>
            <w:tcBorders>
              <w:top w:val="nil"/>
              <w:left w:val="nil"/>
              <w:bottom w:val="single" w:sz="4" w:space="0" w:color="auto"/>
              <w:right w:val="nil"/>
            </w:tcBorders>
            <w:shd w:val="clear" w:color="auto" w:fill="auto"/>
            <w:noWrap/>
            <w:vAlign w:val="center"/>
          </w:tcPr>
          <w:p w14:paraId="25C11D56" w14:textId="20FE9CD2"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7C8F39CA"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1DA8FA83"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69F3E71" w14:textId="1BEEB36E"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r>
      <w:tr w:rsidR="00A610CA" w:rsidRPr="00A610CA" w14:paraId="491AA5D2" w14:textId="77777777" w:rsidTr="00C40A98">
        <w:trPr>
          <w:trHeight w:val="315"/>
        </w:trPr>
        <w:tc>
          <w:tcPr>
            <w:tcW w:w="5040" w:type="dxa"/>
            <w:gridSpan w:val="2"/>
            <w:tcBorders>
              <w:top w:val="nil"/>
              <w:left w:val="nil"/>
              <w:bottom w:val="nil"/>
              <w:right w:val="nil"/>
            </w:tcBorders>
            <w:shd w:val="clear" w:color="auto" w:fill="auto"/>
            <w:noWrap/>
            <w:vAlign w:val="center"/>
          </w:tcPr>
          <w:p w14:paraId="5921D442" w14:textId="77777777" w:rsidR="00AE1E1B" w:rsidRPr="00A610CA" w:rsidRDefault="00AE1E1B" w:rsidP="00AE1E1B">
            <w:pPr>
              <w:spacing w:after="0" w:line="240" w:lineRule="auto"/>
              <w:rPr>
                <w:rFonts w:ascii="Arial" w:eastAsia="Times New Roman" w:hAnsi="Arial" w:cs="Arial"/>
                <w:b/>
                <w:bCs/>
              </w:rPr>
            </w:pPr>
            <w:r w:rsidRPr="00A610CA">
              <w:rPr>
                <w:rFonts w:ascii="Arial" w:eastAsia="Times New Roman" w:hAnsi="Arial" w:cs="Arial"/>
                <w:b/>
                <w:bCs/>
              </w:rPr>
              <w:t>Adjusted Cash Outflows</w:t>
            </w:r>
          </w:p>
        </w:tc>
        <w:tc>
          <w:tcPr>
            <w:tcW w:w="413" w:type="dxa"/>
            <w:tcBorders>
              <w:top w:val="nil"/>
              <w:left w:val="nil"/>
              <w:bottom w:val="single" w:sz="4" w:space="0" w:color="auto"/>
              <w:right w:val="nil"/>
            </w:tcBorders>
            <w:shd w:val="clear" w:color="auto" w:fill="auto"/>
            <w:noWrap/>
            <w:vAlign w:val="bottom"/>
          </w:tcPr>
          <w:p w14:paraId="01D8C5F1"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42E597B" w14:textId="6EBA4BE7" w:rsidR="00AE1E1B" w:rsidRPr="00A610CA" w:rsidRDefault="00476617" w:rsidP="00AE1E1B">
            <w:pPr>
              <w:spacing w:after="0" w:line="240" w:lineRule="auto"/>
              <w:jc w:val="right"/>
              <w:rPr>
                <w:rFonts w:ascii="Arial" w:eastAsia="Times New Roman" w:hAnsi="Arial" w:cs="Arial"/>
                <w:b/>
                <w:bCs/>
              </w:rPr>
            </w:pPr>
            <w:r w:rsidRPr="00A610CA">
              <w:rPr>
                <w:rFonts w:ascii="Arial" w:eastAsia="Times New Roman" w:hAnsi="Arial" w:cs="Arial"/>
                <w:b/>
                <w:bCs/>
              </w:rPr>
              <w:t>19,957,223.02</w:t>
            </w:r>
          </w:p>
        </w:tc>
        <w:tc>
          <w:tcPr>
            <w:tcW w:w="236" w:type="dxa"/>
            <w:tcBorders>
              <w:top w:val="nil"/>
              <w:left w:val="nil"/>
              <w:bottom w:val="nil"/>
              <w:right w:val="nil"/>
            </w:tcBorders>
            <w:shd w:val="clear" w:color="auto" w:fill="auto"/>
            <w:noWrap/>
            <w:vAlign w:val="center"/>
          </w:tcPr>
          <w:p w14:paraId="312BC6F6" w14:textId="77777777" w:rsidR="00AE1E1B" w:rsidRPr="00A610CA" w:rsidRDefault="00AE1E1B" w:rsidP="00AE1E1B">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777C9EE9"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02E93ECB" w14:textId="444EA1DF" w:rsidR="00AE1E1B" w:rsidRPr="00A610CA" w:rsidRDefault="00AE1E1B" w:rsidP="00AE1E1B">
            <w:pPr>
              <w:spacing w:after="0" w:line="240" w:lineRule="auto"/>
              <w:jc w:val="right"/>
              <w:rPr>
                <w:rFonts w:ascii="Arial" w:eastAsia="Times New Roman" w:hAnsi="Arial" w:cs="Arial"/>
                <w:b/>
                <w:bCs/>
              </w:rPr>
            </w:pPr>
            <w:r w:rsidRPr="00A610CA">
              <w:rPr>
                <w:rFonts w:ascii="Arial" w:eastAsia="Times New Roman" w:hAnsi="Arial" w:cs="Arial"/>
                <w:b/>
                <w:bCs/>
              </w:rPr>
              <w:t>18,330,422.91</w:t>
            </w:r>
          </w:p>
        </w:tc>
      </w:tr>
      <w:tr w:rsidR="00A610CA" w:rsidRPr="00A610CA" w14:paraId="7ABBF5BE" w14:textId="77777777" w:rsidTr="00C40A98">
        <w:trPr>
          <w:trHeight w:val="300"/>
        </w:trPr>
        <w:tc>
          <w:tcPr>
            <w:tcW w:w="5040" w:type="dxa"/>
            <w:gridSpan w:val="2"/>
            <w:tcBorders>
              <w:top w:val="nil"/>
              <w:left w:val="nil"/>
              <w:bottom w:val="nil"/>
              <w:right w:val="nil"/>
            </w:tcBorders>
            <w:shd w:val="clear" w:color="auto" w:fill="auto"/>
            <w:noWrap/>
            <w:vAlign w:val="center"/>
          </w:tcPr>
          <w:p w14:paraId="1E584C59" w14:textId="77777777" w:rsidR="00AE1E1B" w:rsidRPr="00A610CA" w:rsidRDefault="00AE1E1B" w:rsidP="00AE1E1B">
            <w:pPr>
              <w:spacing w:after="0" w:line="240" w:lineRule="auto"/>
              <w:rPr>
                <w:rFonts w:ascii="Arial" w:eastAsia="Times New Roman" w:hAnsi="Arial" w:cs="Arial"/>
                <w:b/>
                <w:bCs/>
              </w:rPr>
            </w:pPr>
            <w:r w:rsidRPr="00A610CA">
              <w:rPr>
                <w:rFonts w:ascii="Arial" w:eastAsia="Times New Roman" w:hAnsi="Arial" w:cs="Arial"/>
                <w:b/>
                <w:bCs/>
              </w:rPr>
              <w:t>NET CASH PROVIDED BY/(USED IN) OPERATING ACTIVITIES</w:t>
            </w:r>
          </w:p>
        </w:tc>
        <w:tc>
          <w:tcPr>
            <w:tcW w:w="413" w:type="dxa"/>
            <w:tcBorders>
              <w:top w:val="nil"/>
              <w:left w:val="nil"/>
              <w:bottom w:val="single" w:sz="4" w:space="0" w:color="auto"/>
              <w:right w:val="nil"/>
            </w:tcBorders>
            <w:shd w:val="clear" w:color="auto" w:fill="auto"/>
            <w:noWrap/>
            <w:vAlign w:val="bottom"/>
          </w:tcPr>
          <w:p w14:paraId="3C75C1C2"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0C96F7A3" w14:textId="35645B80" w:rsidR="00AE1E1B" w:rsidRPr="00A610CA" w:rsidRDefault="00476617" w:rsidP="00AE1E1B">
            <w:pPr>
              <w:spacing w:after="0" w:line="240" w:lineRule="auto"/>
              <w:jc w:val="right"/>
              <w:rPr>
                <w:rFonts w:ascii="Arial" w:eastAsia="Times New Roman" w:hAnsi="Arial" w:cs="Arial"/>
                <w:b/>
                <w:bCs/>
              </w:rPr>
            </w:pPr>
            <w:r w:rsidRPr="00A610CA">
              <w:rPr>
                <w:rFonts w:ascii="Arial" w:eastAsia="Times New Roman" w:hAnsi="Arial" w:cs="Arial"/>
                <w:b/>
                <w:bCs/>
              </w:rPr>
              <w:t>3,793,033.82</w:t>
            </w:r>
          </w:p>
        </w:tc>
        <w:tc>
          <w:tcPr>
            <w:tcW w:w="236" w:type="dxa"/>
            <w:tcBorders>
              <w:top w:val="nil"/>
              <w:left w:val="nil"/>
              <w:bottom w:val="nil"/>
              <w:right w:val="nil"/>
            </w:tcBorders>
            <w:shd w:val="clear" w:color="auto" w:fill="auto"/>
            <w:noWrap/>
            <w:vAlign w:val="center"/>
          </w:tcPr>
          <w:p w14:paraId="16A6D89F" w14:textId="77777777" w:rsidR="00AE1E1B" w:rsidRPr="00A610CA" w:rsidRDefault="00AE1E1B" w:rsidP="00AE1E1B">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19D10C47"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03D0C255" w14:textId="200EAECD" w:rsidR="00AE1E1B" w:rsidRPr="00A610CA" w:rsidRDefault="00AE1E1B" w:rsidP="00AE1E1B">
            <w:pPr>
              <w:spacing w:after="0" w:line="240" w:lineRule="auto"/>
              <w:jc w:val="right"/>
              <w:rPr>
                <w:rFonts w:ascii="Arial" w:eastAsia="Times New Roman" w:hAnsi="Arial" w:cs="Arial"/>
                <w:b/>
                <w:bCs/>
              </w:rPr>
            </w:pPr>
            <w:r w:rsidRPr="00A610CA">
              <w:rPr>
                <w:rFonts w:ascii="Arial" w:eastAsia="Times New Roman" w:hAnsi="Arial" w:cs="Arial"/>
                <w:b/>
                <w:bCs/>
              </w:rPr>
              <w:t>1,427,961.94</w:t>
            </w:r>
          </w:p>
        </w:tc>
      </w:tr>
      <w:tr w:rsidR="00A610CA" w:rsidRPr="00A610CA" w14:paraId="1B373170" w14:textId="77777777" w:rsidTr="00C40A98">
        <w:trPr>
          <w:trHeight w:val="300"/>
        </w:trPr>
        <w:tc>
          <w:tcPr>
            <w:tcW w:w="222" w:type="dxa"/>
            <w:tcBorders>
              <w:top w:val="nil"/>
              <w:left w:val="nil"/>
              <w:bottom w:val="nil"/>
              <w:right w:val="nil"/>
            </w:tcBorders>
            <w:shd w:val="clear" w:color="auto" w:fill="auto"/>
            <w:noWrap/>
            <w:vAlign w:val="bottom"/>
          </w:tcPr>
          <w:p w14:paraId="17CF6313" w14:textId="77777777" w:rsidR="00060ACB" w:rsidRPr="00A610CA" w:rsidRDefault="00060ACB" w:rsidP="00060ACB">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bottom"/>
          </w:tcPr>
          <w:p w14:paraId="0A189CDB" w14:textId="77777777" w:rsidR="00060ACB" w:rsidRPr="00A610CA" w:rsidRDefault="00060ACB" w:rsidP="00060ACB">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bottom"/>
          </w:tcPr>
          <w:p w14:paraId="6D4645F0"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bottom"/>
          </w:tcPr>
          <w:p w14:paraId="3BF5F3DC" w14:textId="77777777" w:rsidR="00060ACB" w:rsidRPr="00A610CA" w:rsidRDefault="00060ACB" w:rsidP="00060ACB">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tcPr>
          <w:p w14:paraId="65991982" w14:textId="77777777" w:rsidR="00060ACB" w:rsidRPr="00A610CA" w:rsidRDefault="00060ACB" w:rsidP="00060ACB">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noWrap/>
            <w:vAlign w:val="bottom"/>
          </w:tcPr>
          <w:p w14:paraId="3D748138"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bottom"/>
          </w:tcPr>
          <w:p w14:paraId="398E17E3" w14:textId="77777777" w:rsidR="00060ACB" w:rsidRPr="00A610CA" w:rsidRDefault="00060ACB" w:rsidP="00060ACB">
            <w:pPr>
              <w:spacing w:after="0" w:line="240" w:lineRule="auto"/>
              <w:rPr>
                <w:rFonts w:ascii="Times New Roman" w:eastAsia="Times New Roman" w:hAnsi="Times New Roman" w:cs="Times New Roman"/>
              </w:rPr>
            </w:pPr>
          </w:p>
        </w:tc>
      </w:tr>
      <w:tr w:rsidR="00A610CA" w:rsidRPr="00A610CA" w14:paraId="7BBBE5BF" w14:textId="77777777" w:rsidTr="00C40A98">
        <w:trPr>
          <w:trHeight w:val="300"/>
        </w:trPr>
        <w:tc>
          <w:tcPr>
            <w:tcW w:w="5040" w:type="dxa"/>
            <w:gridSpan w:val="2"/>
            <w:tcBorders>
              <w:top w:val="nil"/>
              <w:left w:val="nil"/>
              <w:bottom w:val="nil"/>
              <w:right w:val="nil"/>
            </w:tcBorders>
            <w:shd w:val="clear" w:color="auto" w:fill="auto"/>
            <w:noWrap/>
            <w:vAlign w:val="center"/>
          </w:tcPr>
          <w:p w14:paraId="2F706497"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CASH FLOWS FROM INVESTING ACTIVITIES</w:t>
            </w:r>
          </w:p>
        </w:tc>
        <w:tc>
          <w:tcPr>
            <w:tcW w:w="413" w:type="dxa"/>
            <w:tcBorders>
              <w:top w:val="nil"/>
              <w:left w:val="nil"/>
              <w:bottom w:val="nil"/>
              <w:right w:val="nil"/>
            </w:tcBorders>
            <w:shd w:val="clear" w:color="auto" w:fill="auto"/>
            <w:noWrap/>
            <w:vAlign w:val="center"/>
          </w:tcPr>
          <w:p w14:paraId="05CFB29A" w14:textId="77777777" w:rsidR="00060ACB" w:rsidRPr="00A610CA" w:rsidRDefault="00060ACB" w:rsidP="00060ACB">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0C0364D6" w14:textId="77777777" w:rsidR="00060ACB" w:rsidRPr="00A610CA" w:rsidRDefault="00060ACB" w:rsidP="00060ACB">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center"/>
          </w:tcPr>
          <w:p w14:paraId="794023A1" w14:textId="77777777" w:rsidR="00060ACB" w:rsidRPr="00A610CA" w:rsidRDefault="00060ACB" w:rsidP="00060ACB">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2CA3D90A"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24CA30B9" w14:textId="77777777" w:rsidR="00060ACB" w:rsidRPr="00A610CA" w:rsidRDefault="00060ACB" w:rsidP="00060ACB">
            <w:pPr>
              <w:spacing w:after="0" w:line="240" w:lineRule="auto"/>
              <w:rPr>
                <w:rFonts w:ascii="Times New Roman" w:eastAsia="Times New Roman" w:hAnsi="Times New Roman" w:cs="Times New Roman"/>
              </w:rPr>
            </w:pPr>
          </w:p>
        </w:tc>
      </w:tr>
      <w:tr w:rsidR="00A610CA" w:rsidRPr="00A610CA" w14:paraId="21631EBC" w14:textId="77777777" w:rsidTr="00C40A98">
        <w:trPr>
          <w:trHeight w:val="300"/>
        </w:trPr>
        <w:tc>
          <w:tcPr>
            <w:tcW w:w="5040" w:type="dxa"/>
            <w:gridSpan w:val="2"/>
            <w:tcBorders>
              <w:top w:val="nil"/>
              <w:left w:val="nil"/>
              <w:bottom w:val="nil"/>
              <w:right w:val="nil"/>
            </w:tcBorders>
            <w:shd w:val="clear" w:color="auto" w:fill="auto"/>
            <w:noWrap/>
            <w:vAlign w:val="center"/>
          </w:tcPr>
          <w:p w14:paraId="7269C798"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Cash Inflows</w:t>
            </w:r>
          </w:p>
        </w:tc>
        <w:tc>
          <w:tcPr>
            <w:tcW w:w="413" w:type="dxa"/>
            <w:tcBorders>
              <w:top w:val="nil"/>
              <w:left w:val="nil"/>
              <w:bottom w:val="nil"/>
              <w:right w:val="nil"/>
            </w:tcBorders>
            <w:shd w:val="clear" w:color="auto" w:fill="auto"/>
            <w:noWrap/>
            <w:vAlign w:val="center"/>
          </w:tcPr>
          <w:p w14:paraId="5F1B121F" w14:textId="77777777" w:rsidR="00060ACB" w:rsidRPr="00A610CA" w:rsidRDefault="00060ACB" w:rsidP="00060ACB">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2C930B80" w14:textId="77777777" w:rsidR="00060ACB" w:rsidRPr="00A610CA" w:rsidRDefault="00060ACB" w:rsidP="00060ACB">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center"/>
          </w:tcPr>
          <w:p w14:paraId="202CF7FB" w14:textId="77777777" w:rsidR="00060ACB" w:rsidRPr="00A610CA" w:rsidRDefault="00060ACB" w:rsidP="00060ACB">
            <w:pPr>
              <w:spacing w:after="0" w:line="240" w:lineRule="auto"/>
              <w:rPr>
                <w:rFonts w:ascii="Arial" w:eastAsia="Times New Roman" w:hAnsi="Arial" w:cs="Arial"/>
              </w:rPr>
            </w:pPr>
          </w:p>
        </w:tc>
        <w:tc>
          <w:tcPr>
            <w:tcW w:w="363" w:type="dxa"/>
            <w:tcBorders>
              <w:top w:val="nil"/>
              <w:left w:val="nil"/>
              <w:bottom w:val="nil"/>
              <w:right w:val="nil"/>
            </w:tcBorders>
            <w:shd w:val="clear" w:color="auto" w:fill="auto"/>
            <w:vAlign w:val="center"/>
          </w:tcPr>
          <w:p w14:paraId="783220C9"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620BF99" w14:textId="77777777" w:rsidR="00060ACB" w:rsidRPr="00A610CA" w:rsidRDefault="00060ACB" w:rsidP="00060ACB">
            <w:pPr>
              <w:spacing w:after="0" w:line="240" w:lineRule="auto"/>
              <w:rPr>
                <w:rFonts w:ascii="Arial" w:eastAsia="Times New Roman" w:hAnsi="Arial" w:cs="Arial"/>
              </w:rPr>
            </w:pPr>
          </w:p>
        </w:tc>
      </w:tr>
      <w:tr w:rsidR="00A610CA" w:rsidRPr="00A610CA" w14:paraId="5C89CCCA" w14:textId="77777777" w:rsidTr="00C40A98">
        <w:trPr>
          <w:trHeight w:val="300"/>
        </w:trPr>
        <w:tc>
          <w:tcPr>
            <w:tcW w:w="222" w:type="dxa"/>
            <w:tcBorders>
              <w:top w:val="nil"/>
              <w:left w:val="nil"/>
              <w:bottom w:val="nil"/>
              <w:right w:val="nil"/>
            </w:tcBorders>
            <w:shd w:val="clear" w:color="auto" w:fill="auto"/>
            <w:noWrap/>
            <w:vAlign w:val="center"/>
          </w:tcPr>
          <w:p w14:paraId="729ED714" w14:textId="77777777" w:rsidR="00060ACB" w:rsidRPr="00A610CA" w:rsidRDefault="00060ACB" w:rsidP="00060ACB">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52AE10BA"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Receipt of Interest Earned</w:t>
            </w:r>
          </w:p>
        </w:tc>
        <w:tc>
          <w:tcPr>
            <w:tcW w:w="413" w:type="dxa"/>
            <w:tcBorders>
              <w:top w:val="nil"/>
              <w:left w:val="nil"/>
              <w:bottom w:val="single" w:sz="4" w:space="0" w:color="auto"/>
              <w:right w:val="nil"/>
            </w:tcBorders>
            <w:shd w:val="clear" w:color="auto" w:fill="auto"/>
            <w:noWrap/>
            <w:vAlign w:val="bottom"/>
          </w:tcPr>
          <w:p w14:paraId="7AC49026"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61DB072D" w14:textId="551A2F96" w:rsidR="00060ACB" w:rsidRPr="00A610CA" w:rsidRDefault="00B1420D" w:rsidP="00060ACB">
            <w:pPr>
              <w:spacing w:after="0" w:line="240" w:lineRule="auto"/>
              <w:jc w:val="right"/>
              <w:rPr>
                <w:rFonts w:ascii="Arial" w:eastAsia="Times New Roman" w:hAnsi="Arial" w:cs="Arial"/>
              </w:rPr>
            </w:pPr>
            <w:r w:rsidRPr="00A610CA">
              <w:rPr>
                <w:rFonts w:ascii="Arial" w:eastAsia="Times New Roman" w:hAnsi="Arial" w:cs="Arial"/>
              </w:rPr>
              <w:t>2,509.79</w:t>
            </w:r>
          </w:p>
        </w:tc>
        <w:tc>
          <w:tcPr>
            <w:tcW w:w="236" w:type="dxa"/>
            <w:tcBorders>
              <w:top w:val="nil"/>
              <w:left w:val="nil"/>
              <w:bottom w:val="nil"/>
              <w:right w:val="nil"/>
            </w:tcBorders>
            <w:shd w:val="clear" w:color="auto" w:fill="auto"/>
            <w:noWrap/>
            <w:vAlign w:val="center"/>
          </w:tcPr>
          <w:p w14:paraId="2AAF2F7A"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noWrap/>
            <w:vAlign w:val="bottom"/>
          </w:tcPr>
          <w:p w14:paraId="1DBD24E7"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C3D73A0" w14:textId="3709F213" w:rsidR="00060ACB" w:rsidRPr="00A610CA" w:rsidRDefault="00060ACB" w:rsidP="00060ACB">
            <w:pPr>
              <w:spacing w:after="0" w:line="240" w:lineRule="auto"/>
              <w:jc w:val="right"/>
              <w:rPr>
                <w:rFonts w:ascii="Arial" w:eastAsia="Times New Roman" w:hAnsi="Arial" w:cs="Arial"/>
              </w:rPr>
            </w:pPr>
            <w:r w:rsidRPr="00A610CA">
              <w:rPr>
                <w:rFonts w:ascii="Arial" w:eastAsia="Times New Roman" w:hAnsi="Arial" w:cs="Arial"/>
              </w:rPr>
              <w:t>3,025.28</w:t>
            </w:r>
          </w:p>
        </w:tc>
      </w:tr>
      <w:tr w:rsidR="00A610CA" w:rsidRPr="00A610CA" w14:paraId="71909EBB" w14:textId="77777777" w:rsidTr="00C40A98">
        <w:trPr>
          <w:trHeight w:val="300"/>
        </w:trPr>
        <w:tc>
          <w:tcPr>
            <w:tcW w:w="5040" w:type="dxa"/>
            <w:gridSpan w:val="2"/>
            <w:tcBorders>
              <w:top w:val="nil"/>
              <w:left w:val="nil"/>
              <w:bottom w:val="nil"/>
              <w:right w:val="nil"/>
            </w:tcBorders>
            <w:shd w:val="clear" w:color="auto" w:fill="auto"/>
            <w:noWrap/>
            <w:vAlign w:val="center"/>
          </w:tcPr>
          <w:p w14:paraId="2D825167"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b/>
                <w:bCs/>
              </w:rPr>
              <w:t>Total Cash Inflows</w:t>
            </w:r>
          </w:p>
        </w:tc>
        <w:tc>
          <w:tcPr>
            <w:tcW w:w="413" w:type="dxa"/>
            <w:tcBorders>
              <w:top w:val="nil"/>
              <w:left w:val="nil"/>
              <w:right w:val="nil"/>
            </w:tcBorders>
            <w:shd w:val="clear" w:color="auto" w:fill="auto"/>
            <w:noWrap/>
            <w:vAlign w:val="bottom"/>
          </w:tcPr>
          <w:p w14:paraId="7B79A518" w14:textId="77777777" w:rsidR="00AE1E1B" w:rsidRPr="00A610CA" w:rsidRDefault="00AE1E1B" w:rsidP="00AE1E1B">
            <w:pPr>
              <w:spacing w:after="0" w:line="240" w:lineRule="auto"/>
              <w:rPr>
                <w:rFonts w:ascii="Arial" w:eastAsia="Times New Roman" w:hAnsi="Arial" w:cs="Arial"/>
                <w:b/>
                <w:bCs/>
              </w:rPr>
            </w:pPr>
            <w:r w:rsidRPr="00A610CA">
              <w:rPr>
                <w:rFonts w:ascii="Arial" w:eastAsia="Times New Roman" w:hAnsi="Arial" w:cs="Arial"/>
                <w:b/>
                <w:bCs/>
              </w:rPr>
              <w:t>₱</w:t>
            </w:r>
          </w:p>
        </w:tc>
        <w:tc>
          <w:tcPr>
            <w:tcW w:w="1648" w:type="dxa"/>
            <w:tcBorders>
              <w:top w:val="nil"/>
              <w:left w:val="nil"/>
              <w:right w:val="nil"/>
            </w:tcBorders>
            <w:shd w:val="clear" w:color="auto" w:fill="auto"/>
            <w:noWrap/>
            <w:vAlign w:val="center"/>
          </w:tcPr>
          <w:p w14:paraId="04BF9145" w14:textId="6D8C0F55" w:rsidR="00AE1E1B" w:rsidRPr="00A610CA" w:rsidRDefault="00B1420D" w:rsidP="00AE1E1B">
            <w:pPr>
              <w:spacing w:after="0" w:line="240" w:lineRule="auto"/>
              <w:jc w:val="right"/>
              <w:rPr>
                <w:rFonts w:ascii="Arial" w:eastAsia="Times New Roman" w:hAnsi="Arial" w:cs="Arial"/>
                <w:b/>
                <w:bCs/>
              </w:rPr>
            </w:pPr>
            <w:r w:rsidRPr="00A610CA">
              <w:rPr>
                <w:rFonts w:ascii="Arial" w:eastAsia="Times New Roman" w:hAnsi="Arial" w:cs="Arial"/>
                <w:b/>
                <w:bCs/>
              </w:rPr>
              <w:t>2,509.79</w:t>
            </w:r>
          </w:p>
        </w:tc>
        <w:tc>
          <w:tcPr>
            <w:tcW w:w="236" w:type="dxa"/>
            <w:tcBorders>
              <w:top w:val="nil"/>
              <w:left w:val="nil"/>
              <w:right w:val="nil"/>
            </w:tcBorders>
            <w:shd w:val="clear" w:color="auto" w:fill="auto"/>
            <w:noWrap/>
            <w:vAlign w:val="center"/>
          </w:tcPr>
          <w:p w14:paraId="4434A7CF" w14:textId="77777777" w:rsidR="00AE1E1B" w:rsidRPr="00A610CA" w:rsidRDefault="00AE1E1B" w:rsidP="00AE1E1B">
            <w:pPr>
              <w:spacing w:after="0" w:line="240" w:lineRule="auto"/>
              <w:jc w:val="right"/>
              <w:rPr>
                <w:rFonts w:ascii="Arial" w:eastAsia="Times New Roman" w:hAnsi="Arial" w:cs="Arial"/>
                <w:b/>
                <w:bCs/>
              </w:rPr>
            </w:pPr>
          </w:p>
        </w:tc>
        <w:tc>
          <w:tcPr>
            <w:tcW w:w="363" w:type="dxa"/>
            <w:tcBorders>
              <w:top w:val="nil"/>
              <w:left w:val="nil"/>
              <w:right w:val="nil"/>
            </w:tcBorders>
            <w:shd w:val="clear" w:color="auto" w:fill="auto"/>
            <w:noWrap/>
            <w:vAlign w:val="bottom"/>
          </w:tcPr>
          <w:p w14:paraId="33167C54" w14:textId="77777777" w:rsidR="00AE1E1B" w:rsidRPr="00A610CA" w:rsidRDefault="00AE1E1B" w:rsidP="00AE1E1B">
            <w:pPr>
              <w:spacing w:after="0" w:line="240" w:lineRule="auto"/>
              <w:rPr>
                <w:rFonts w:ascii="Arial" w:eastAsia="Times New Roman" w:hAnsi="Arial" w:cs="Arial"/>
                <w:b/>
                <w:bCs/>
              </w:rPr>
            </w:pPr>
            <w:r w:rsidRPr="00A610CA">
              <w:rPr>
                <w:rFonts w:ascii="Arial" w:eastAsia="Times New Roman" w:hAnsi="Arial" w:cs="Arial"/>
                <w:b/>
                <w:bCs/>
              </w:rPr>
              <w:t>₱</w:t>
            </w:r>
          </w:p>
        </w:tc>
        <w:tc>
          <w:tcPr>
            <w:tcW w:w="1648" w:type="dxa"/>
            <w:tcBorders>
              <w:top w:val="nil"/>
              <w:left w:val="nil"/>
              <w:right w:val="nil"/>
            </w:tcBorders>
            <w:shd w:val="clear" w:color="auto" w:fill="auto"/>
            <w:noWrap/>
            <w:vAlign w:val="center"/>
          </w:tcPr>
          <w:p w14:paraId="00AC6AFA" w14:textId="62167864" w:rsidR="00AE1E1B" w:rsidRPr="00A610CA" w:rsidRDefault="00AE1E1B" w:rsidP="00AE1E1B">
            <w:pPr>
              <w:spacing w:after="0" w:line="240" w:lineRule="auto"/>
              <w:jc w:val="right"/>
              <w:rPr>
                <w:rFonts w:ascii="Arial" w:eastAsia="Times New Roman" w:hAnsi="Arial" w:cs="Arial"/>
                <w:b/>
                <w:bCs/>
              </w:rPr>
            </w:pPr>
            <w:r w:rsidRPr="00A610CA">
              <w:rPr>
                <w:rFonts w:ascii="Arial" w:eastAsia="Times New Roman" w:hAnsi="Arial" w:cs="Arial"/>
                <w:b/>
                <w:bCs/>
              </w:rPr>
              <w:t>3,025.28</w:t>
            </w:r>
          </w:p>
        </w:tc>
      </w:tr>
      <w:tr w:rsidR="00A610CA" w:rsidRPr="00A610CA" w14:paraId="51B7FEA0" w14:textId="77777777" w:rsidTr="00C40A98">
        <w:trPr>
          <w:trHeight w:val="195"/>
        </w:trPr>
        <w:tc>
          <w:tcPr>
            <w:tcW w:w="222" w:type="dxa"/>
            <w:tcBorders>
              <w:top w:val="nil"/>
              <w:left w:val="nil"/>
              <w:bottom w:val="nil"/>
              <w:right w:val="nil"/>
            </w:tcBorders>
            <w:shd w:val="clear" w:color="auto" w:fill="auto"/>
            <w:noWrap/>
            <w:vAlign w:val="center"/>
          </w:tcPr>
          <w:p w14:paraId="542668B1" w14:textId="77777777" w:rsidR="00060ACB" w:rsidRPr="00A610CA" w:rsidRDefault="00060ACB" w:rsidP="00060ACB">
            <w:pPr>
              <w:spacing w:after="0" w:line="240" w:lineRule="auto"/>
              <w:jc w:val="right"/>
              <w:rPr>
                <w:rFonts w:ascii="Calibri" w:eastAsia="Times New Roman" w:hAnsi="Calibri" w:cs="Calibri"/>
              </w:rPr>
            </w:pPr>
          </w:p>
        </w:tc>
        <w:tc>
          <w:tcPr>
            <w:tcW w:w="4818" w:type="dxa"/>
            <w:tcBorders>
              <w:top w:val="nil"/>
              <w:left w:val="nil"/>
              <w:bottom w:val="nil"/>
              <w:right w:val="nil"/>
            </w:tcBorders>
            <w:shd w:val="clear" w:color="auto" w:fill="auto"/>
            <w:noWrap/>
            <w:vAlign w:val="center"/>
          </w:tcPr>
          <w:p w14:paraId="608B1DF3" w14:textId="77777777" w:rsidR="00060ACB" w:rsidRPr="00A610CA" w:rsidRDefault="00060ACB" w:rsidP="00060ACB">
            <w:pPr>
              <w:spacing w:after="0" w:line="240" w:lineRule="auto"/>
              <w:rPr>
                <w:rFonts w:ascii="Times New Roman" w:eastAsia="Times New Roman" w:hAnsi="Times New Roman" w:cs="Times New Roman"/>
              </w:rPr>
            </w:pPr>
            <w:r w:rsidRPr="00A610CA">
              <w:rPr>
                <w:rFonts w:ascii="Arial" w:eastAsia="Times New Roman" w:hAnsi="Arial" w:cs="Arial"/>
              </w:rPr>
              <w:t>Adjustments</w:t>
            </w:r>
          </w:p>
        </w:tc>
        <w:tc>
          <w:tcPr>
            <w:tcW w:w="413" w:type="dxa"/>
            <w:tcBorders>
              <w:top w:val="nil"/>
              <w:left w:val="nil"/>
              <w:bottom w:val="single" w:sz="4" w:space="0" w:color="auto"/>
              <w:right w:val="nil"/>
            </w:tcBorders>
            <w:shd w:val="clear" w:color="auto" w:fill="auto"/>
            <w:noWrap/>
            <w:vAlign w:val="center"/>
          </w:tcPr>
          <w:p w14:paraId="5408D056" w14:textId="77777777" w:rsidR="00060ACB" w:rsidRPr="00A610CA" w:rsidRDefault="00060ACB" w:rsidP="00060ACB">
            <w:pPr>
              <w:spacing w:after="0" w:line="240" w:lineRule="auto"/>
              <w:rPr>
                <w:rFonts w:ascii="Times New Roman" w:eastAsia="Times New Roman" w:hAnsi="Times New Roman" w:cs="Times New Roman"/>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12D6402" w14:textId="14D06634"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right w:val="nil"/>
            </w:tcBorders>
            <w:shd w:val="clear" w:color="auto" w:fill="auto"/>
            <w:noWrap/>
            <w:vAlign w:val="center"/>
          </w:tcPr>
          <w:p w14:paraId="756288B9" w14:textId="77777777" w:rsidR="00060ACB" w:rsidRPr="00A610CA" w:rsidRDefault="00060ACB" w:rsidP="00060ACB">
            <w:pPr>
              <w:spacing w:after="0" w:line="240" w:lineRule="auto"/>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602425E7"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65CF0321" w14:textId="647C1AA8" w:rsidR="00060ACB" w:rsidRPr="00A610CA" w:rsidRDefault="006F710A" w:rsidP="00060ACB">
            <w:pPr>
              <w:spacing w:after="0" w:line="240" w:lineRule="auto"/>
              <w:jc w:val="right"/>
              <w:rPr>
                <w:rFonts w:ascii="Arial" w:eastAsia="Times New Roman" w:hAnsi="Arial" w:cs="Arial"/>
              </w:rPr>
            </w:pPr>
            <w:r>
              <w:rPr>
                <w:rFonts w:ascii="Arial" w:eastAsia="Times New Roman" w:hAnsi="Arial" w:cs="Arial"/>
              </w:rPr>
              <w:t>0.00</w:t>
            </w:r>
          </w:p>
        </w:tc>
      </w:tr>
      <w:tr w:rsidR="00A610CA" w:rsidRPr="00A610CA" w14:paraId="76091F8B" w14:textId="77777777" w:rsidTr="00C40A98">
        <w:trPr>
          <w:trHeight w:val="195"/>
        </w:trPr>
        <w:tc>
          <w:tcPr>
            <w:tcW w:w="5040" w:type="dxa"/>
            <w:gridSpan w:val="2"/>
            <w:tcBorders>
              <w:top w:val="nil"/>
              <w:left w:val="nil"/>
              <w:bottom w:val="nil"/>
              <w:right w:val="nil"/>
            </w:tcBorders>
            <w:shd w:val="clear" w:color="auto" w:fill="auto"/>
            <w:noWrap/>
            <w:vAlign w:val="center"/>
          </w:tcPr>
          <w:p w14:paraId="1AB020B6" w14:textId="77777777" w:rsidR="00AE1E1B" w:rsidRPr="00A610CA" w:rsidRDefault="00AE1E1B" w:rsidP="00AE1E1B">
            <w:pPr>
              <w:spacing w:after="0" w:line="240" w:lineRule="auto"/>
              <w:rPr>
                <w:rFonts w:ascii="Arial" w:eastAsia="Times New Roman" w:hAnsi="Arial" w:cs="Arial"/>
              </w:rPr>
            </w:pPr>
            <w:r w:rsidRPr="00A610CA">
              <w:rPr>
                <w:rFonts w:ascii="Arial" w:eastAsia="Times New Roman" w:hAnsi="Arial" w:cs="Arial"/>
                <w:b/>
                <w:bCs/>
              </w:rPr>
              <w:t>Adjusted Cash Inflows</w:t>
            </w:r>
          </w:p>
        </w:tc>
        <w:tc>
          <w:tcPr>
            <w:tcW w:w="413" w:type="dxa"/>
            <w:tcBorders>
              <w:top w:val="nil"/>
              <w:left w:val="nil"/>
              <w:bottom w:val="single" w:sz="4" w:space="0" w:color="auto"/>
              <w:right w:val="nil"/>
            </w:tcBorders>
            <w:shd w:val="clear" w:color="auto" w:fill="auto"/>
            <w:noWrap/>
            <w:vAlign w:val="bottom"/>
          </w:tcPr>
          <w:p w14:paraId="71E39EC3" w14:textId="77777777" w:rsidR="00AE1E1B" w:rsidRPr="00A610CA" w:rsidRDefault="00AE1E1B" w:rsidP="00AE1E1B">
            <w:pPr>
              <w:spacing w:after="0" w:line="240" w:lineRule="auto"/>
              <w:rPr>
                <w:rFonts w:ascii="Times New Roman" w:eastAsia="Times New Roman" w:hAnsi="Times New Roman" w:cs="Times New Roman"/>
                <w:b/>
                <w:bCs/>
              </w:rPr>
            </w:pPr>
            <w:r w:rsidRPr="00A610CA">
              <w:rPr>
                <w:rFonts w:ascii="Arial" w:eastAsia="Times New Roman" w:hAnsi="Arial" w:cs="Arial"/>
                <w:b/>
                <w:bCs/>
              </w:rPr>
              <w:t>₱</w:t>
            </w:r>
          </w:p>
        </w:tc>
        <w:tc>
          <w:tcPr>
            <w:tcW w:w="1648" w:type="dxa"/>
            <w:tcBorders>
              <w:top w:val="nil"/>
              <w:left w:val="nil"/>
              <w:bottom w:val="single" w:sz="4" w:space="0" w:color="auto"/>
              <w:right w:val="nil"/>
            </w:tcBorders>
            <w:shd w:val="clear" w:color="auto" w:fill="auto"/>
            <w:noWrap/>
            <w:vAlign w:val="center"/>
          </w:tcPr>
          <w:p w14:paraId="444E84F8" w14:textId="60523F4D" w:rsidR="00AE1E1B" w:rsidRPr="00A610CA" w:rsidRDefault="00B1420D" w:rsidP="00AE1E1B">
            <w:pPr>
              <w:spacing w:after="0" w:line="240" w:lineRule="auto"/>
              <w:jc w:val="right"/>
              <w:rPr>
                <w:rFonts w:ascii="Arial" w:eastAsia="Times New Roman" w:hAnsi="Arial" w:cs="Arial"/>
                <w:b/>
                <w:bCs/>
              </w:rPr>
            </w:pPr>
            <w:r w:rsidRPr="00A610CA">
              <w:rPr>
                <w:rFonts w:ascii="Arial" w:eastAsia="Times New Roman" w:hAnsi="Arial" w:cs="Arial"/>
                <w:b/>
                <w:bCs/>
              </w:rPr>
              <w:t>2,509.79</w:t>
            </w:r>
          </w:p>
        </w:tc>
        <w:tc>
          <w:tcPr>
            <w:tcW w:w="236" w:type="dxa"/>
            <w:tcBorders>
              <w:left w:val="nil"/>
              <w:bottom w:val="nil"/>
              <w:right w:val="nil"/>
            </w:tcBorders>
            <w:shd w:val="clear" w:color="auto" w:fill="auto"/>
            <w:noWrap/>
            <w:vAlign w:val="center"/>
          </w:tcPr>
          <w:p w14:paraId="134FE7C0" w14:textId="77777777" w:rsidR="00AE1E1B" w:rsidRPr="00A610CA" w:rsidRDefault="00AE1E1B" w:rsidP="00AE1E1B">
            <w:pPr>
              <w:spacing w:after="0" w:line="240" w:lineRule="auto"/>
              <w:rPr>
                <w:rFonts w:ascii="Times New Roman" w:eastAsia="Times New Roman" w:hAnsi="Times New Roman" w:cs="Times New Roman"/>
              </w:rPr>
            </w:pPr>
          </w:p>
        </w:tc>
        <w:tc>
          <w:tcPr>
            <w:tcW w:w="363" w:type="dxa"/>
            <w:tcBorders>
              <w:top w:val="single" w:sz="4" w:space="0" w:color="auto"/>
              <w:left w:val="nil"/>
              <w:bottom w:val="single" w:sz="4" w:space="0" w:color="auto"/>
              <w:right w:val="nil"/>
            </w:tcBorders>
            <w:shd w:val="clear" w:color="auto" w:fill="auto"/>
            <w:vAlign w:val="center"/>
          </w:tcPr>
          <w:p w14:paraId="7B7A796D" w14:textId="77777777" w:rsidR="00AE1E1B" w:rsidRPr="00A610CA" w:rsidRDefault="00AE1E1B" w:rsidP="00AE1E1B">
            <w:pPr>
              <w:spacing w:after="0" w:line="240" w:lineRule="auto"/>
              <w:rPr>
                <w:rFonts w:ascii="Arial" w:eastAsia="Times New Roman" w:hAnsi="Arial" w:cs="Arial"/>
                <w:b/>
                <w:bCs/>
              </w:rPr>
            </w:pPr>
            <w:r w:rsidRPr="00A610CA">
              <w:rPr>
                <w:rFonts w:ascii="Arial" w:eastAsia="Times New Roman" w:hAnsi="Arial" w:cs="Arial"/>
                <w:b/>
                <w:bCs/>
              </w:rPr>
              <w:t>₱</w:t>
            </w:r>
          </w:p>
        </w:tc>
        <w:tc>
          <w:tcPr>
            <w:tcW w:w="1648" w:type="dxa"/>
            <w:tcBorders>
              <w:top w:val="single" w:sz="4" w:space="0" w:color="auto"/>
              <w:left w:val="nil"/>
              <w:bottom w:val="single" w:sz="4" w:space="0" w:color="auto"/>
              <w:right w:val="nil"/>
            </w:tcBorders>
            <w:shd w:val="clear" w:color="auto" w:fill="auto"/>
            <w:noWrap/>
            <w:vAlign w:val="center"/>
          </w:tcPr>
          <w:p w14:paraId="24915225" w14:textId="2C5D0600" w:rsidR="00AE1E1B" w:rsidRPr="00A610CA" w:rsidRDefault="00AE1E1B" w:rsidP="00AE1E1B">
            <w:pPr>
              <w:spacing w:after="0" w:line="240" w:lineRule="auto"/>
              <w:jc w:val="right"/>
              <w:rPr>
                <w:rFonts w:ascii="Times New Roman" w:eastAsia="Times New Roman" w:hAnsi="Times New Roman" w:cs="Times New Roman"/>
                <w:b/>
                <w:bCs/>
              </w:rPr>
            </w:pPr>
            <w:r w:rsidRPr="00A610CA">
              <w:rPr>
                <w:rFonts w:ascii="Arial" w:eastAsia="Times New Roman" w:hAnsi="Arial" w:cs="Arial"/>
                <w:b/>
                <w:bCs/>
              </w:rPr>
              <w:t>3,025.28</w:t>
            </w:r>
          </w:p>
        </w:tc>
      </w:tr>
      <w:tr w:rsidR="00A610CA" w:rsidRPr="00A610CA" w14:paraId="18D60F5E" w14:textId="77777777" w:rsidTr="00C40A98">
        <w:trPr>
          <w:trHeight w:val="195"/>
        </w:trPr>
        <w:tc>
          <w:tcPr>
            <w:tcW w:w="222" w:type="dxa"/>
            <w:tcBorders>
              <w:top w:val="nil"/>
              <w:left w:val="nil"/>
              <w:bottom w:val="nil"/>
              <w:right w:val="nil"/>
            </w:tcBorders>
            <w:shd w:val="clear" w:color="auto" w:fill="auto"/>
            <w:noWrap/>
            <w:vAlign w:val="center"/>
          </w:tcPr>
          <w:p w14:paraId="570C09FC" w14:textId="77777777" w:rsidR="00060ACB" w:rsidRPr="00A610CA" w:rsidRDefault="00060ACB" w:rsidP="00060ACB">
            <w:pPr>
              <w:spacing w:after="0" w:line="240" w:lineRule="auto"/>
              <w:jc w:val="right"/>
              <w:rPr>
                <w:rFonts w:ascii="Calibri" w:eastAsia="Times New Roman" w:hAnsi="Calibri" w:cs="Calibri"/>
              </w:rPr>
            </w:pPr>
          </w:p>
        </w:tc>
        <w:tc>
          <w:tcPr>
            <w:tcW w:w="4818" w:type="dxa"/>
            <w:tcBorders>
              <w:top w:val="nil"/>
              <w:left w:val="nil"/>
              <w:bottom w:val="nil"/>
              <w:right w:val="nil"/>
            </w:tcBorders>
            <w:shd w:val="clear" w:color="auto" w:fill="auto"/>
            <w:noWrap/>
            <w:vAlign w:val="center"/>
          </w:tcPr>
          <w:p w14:paraId="03E7F75F" w14:textId="77777777" w:rsidR="00060ACB" w:rsidRPr="00A610CA" w:rsidRDefault="00060ACB" w:rsidP="00060ACB">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75099D6C" w14:textId="77777777" w:rsidR="00060ACB" w:rsidRPr="00A610CA" w:rsidRDefault="00060ACB" w:rsidP="00060ACB">
            <w:pPr>
              <w:spacing w:after="0" w:line="240" w:lineRule="auto"/>
              <w:rPr>
                <w:rFonts w:ascii="Times New Roman" w:eastAsia="Times New Roman" w:hAnsi="Times New Roman" w:cs="Times New Roman"/>
              </w:rPr>
            </w:pPr>
          </w:p>
        </w:tc>
        <w:tc>
          <w:tcPr>
            <w:tcW w:w="1648" w:type="dxa"/>
            <w:tcBorders>
              <w:top w:val="single" w:sz="4" w:space="0" w:color="auto"/>
              <w:left w:val="nil"/>
              <w:bottom w:val="nil"/>
              <w:right w:val="nil"/>
            </w:tcBorders>
            <w:shd w:val="clear" w:color="auto" w:fill="auto"/>
            <w:noWrap/>
            <w:vAlign w:val="center"/>
          </w:tcPr>
          <w:p w14:paraId="0CE934FE" w14:textId="77777777" w:rsidR="00060ACB" w:rsidRPr="00A610CA" w:rsidRDefault="00060ACB" w:rsidP="00060AC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9A2B862" w14:textId="77777777" w:rsidR="00060ACB" w:rsidRPr="00A610CA" w:rsidRDefault="00060ACB" w:rsidP="00060ACB">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228865B7" w14:textId="77777777" w:rsidR="00060ACB" w:rsidRPr="00A610CA" w:rsidRDefault="00060ACB" w:rsidP="00060ACB">
            <w:pPr>
              <w:spacing w:after="0" w:line="240" w:lineRule="auto"/>
              <w:rPr>
                <w:rFonts w:ascii="Arial" w:eastAsia="Times New Roman" w:hAnsi="Arial" w:cs="Arial"/>
              </w:rPr>
            </w:pPr>
          </w:p>
        </w:tc>
        <w:tc>
          <w:tcPr>
            <w:tcW w:w="1648" w:type="dxa"/>
            <w:tcBorders>
              <w:top w:val="single" w:sz="4" w:space="0" w:color="auto"/>
              <w:left w:val="nil"/>
              <w:bottom w:val="nil"/>
              <w:right w:val="nil"/>
            </w:tcBorders>
            <w:shd w:val="clear" w:color="auto" w:fill="auto"/>
            <w:noWrap/>
            <w:vAlign w:val="center"/>
          </w:tcPr>
          <w:p w14:paraId="65B2D659" w14:textId="77777777" w:rsidR="00060ACB" w:rsidRPr="00A610CA" w:rsidRDefault="00060ACB" w:rsidP="00060ACB">
            <w:pPr>
              <w:spacing w:after="0" w:line="240" w:lineRule="auto"/>
              <w:rPr>
                <w:rFonts w:ascii="Times New Roman" w:eastAsia="Times New Roman" w:hAnsi="Times New Roman" w:cs="Times New Roman"/>
              </w:rPr>
            </w:pPr>
          </w:p>
        </w:tc>
      </w:tr>
      <w:tr w:rsidR="00A610CA" w:rsidRPr="00A610CA" w14:paraId="6E1F67D1" w14:textId="77777777" w:rsidTr="00C40A98">
        <w:trPr>
          <w:trHeight w:val="300"/>
        </w:trPr>
        <w:tc>
          <w:tcPr>
            <w:tcW w:w="5040" w:type="dxa"/>
            <w:gridSpan w:val="2"/>
            <w:tcBorders>
              <w:top w:val="nil"/>
              <w:left w:val="nil"/>
              <w:bottom w:val="nil"/>
              <w:right w:val="nil"/>
            </w:tcBorders>
            <w:shd w:val="clear" w:color="auto" w:fill="auto"/>
            <w:noWrap/>
            <w:vAlign w:val="center"/>
          </w:tcPr>
          <w:p w14:paraId="6718465D" w14:textId="77777777" w:rsidR="00060ACB" w:rsidRPr="00A610CA" w:rsidRDefault="00060ACB" w:rsidP="00060ACB">
            <w:pPr>
              <w:spacing w:after="0" w:line="240" w:lineRule="auto"/>
              <w:rPr>
                <w:rFonts w:ascii="Arial" w:eastAsia="Times New Roman" w:hAnsi="Arial" w:cs="Arial"/>
                <w:b/>
                <w:bCs/>
              </w:rPr>
            </w:pPr>
            <w:r w:rsidRPr="00A610CA">
              <w:rPr>
                <w:rFonts w:ascii="Arial" w:eastAsia="Times New Roman" w:hAnsi="Arial" w:cs="Arial"/>
                <w:b/>
                <w:bCs/>
              </w:rPr>
              <w:t>Cash Outflows</w:t>
            </w:r>
          </w:p>
        </w:tc>
        <w:tc>
          <w:tcPr>
            <w:tcW w:w="413" w:type="dxa"/>
            <w:tcBorders>
              <w:top w:val="nil"/>
              <w:left w:val="nil"/>
              <w:bottom w:val="nil"/>
              <w:right w:val="nil"/>
            </w:tcBorders>
            <w:shd w:val="clear" w:color="auto" w:fill="auto"/>
            <w:noWrap/>
            <w:vAlign w:val="center"/>
          </w:tcPr>
          <w:p w14:paraId="295046FC" w14:textId="77777777" w:rsidR="00060ACB" w:rsidRPr="00A610CA" w:rsidRDefault="00060ACB" w:rsidP="00060ACB">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07C00C4A" w14:textId="77777777" w:rsidR="00060ACB" w:rsidRPr="00A610CA" w:rsidRDefault="00060ACB" w:rsidP="00060AC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6DA42515" w14:textId="77777777" w:rsidR="00060ACB" w:rsidRPr="00A610CA" w:rsidRDefault="00060ACB" w:rsidP="00060ACB">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4D2F8B4B" w14:textId="77777777" w:rsidR="00060ACB" w:rsidRPr="00A610CA" w:rsidRDefault="00060ACB" w:rsidP="00060ACB">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3FF8F0B" w14:textId="77777777" w:rsidR="00060ACB" w:rsidRPr="00A610CA" w:rsidRDefault="00060ACB" w:rsidP="00060ACB">
            <w:pPr>
              <w:spacing w:after="0" w:line="240" w:lineRule="auto"/>
              <w:rPr>
                <w:rFonts w:ascii="Times New Roman" w:eastAsia="Times New Roman" w:hAnsi="Times New Roman" w:cs="Times New Roman"/>
              </w:rPr>
            </w:pPr>
          </w:p>
        </w:tc>
      </w:tr>
      <w:tr w:rsidR="00A610CA" w:rsidRPr="00A610CA" w14:paraId="0CD958E3" w14:textId="77777777" w:rsidTr="00C40A98">
        <w:trPr>
          <w:trHeight w:val="300"/>
        </w:trPr>
        <w:tc>
          <w:tcPr>
            <w:tcW w:w="222" w:type="dxa"/>
            <w:tcBorders>
              <w:top w:val="nil"/>
              <w:left w:val="nil"/>
              <w:bottom w:val="nil"/>
              <w:right w:val="nil"/>
            </w:tcBorders>
            <w:shd w:val="clear" w:color="auto" w:fill="auto"/>
            <w:noWrap/>
            <w:vAlign w:val="center"/>
          </w:tcPr>
          <w:p w14:paraId="45DEC06D" w14:textId="77777777" w:rsidR="00060ACB" w:rsidRPr="00A610CA" w:rsidRDefault="00060ACB" w:rsidP="00060ACB">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0D88E70C"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Purchase/Construction of Investment Property</w:t>
            </w:r>
          </w:p>
        </w:tc>
        <w:tc>
          <w:tcPr>
            <w:tcW w:w="413" w:type="dxa"/>
            <w:tcBorders>
              <w:top w:val="nil"/>
              <w:left w:val="nil"/>
              <w:bottom w:val="nil"/>
              <w:right w:val="nil"/>
            </w:tcBorders>
            <w:shd w:val="clear" w:color="auto" w:fill="auto"/>
            <w:noWrap/>
            <w:vAlign w:val="bottom"/>
          </w:tcPr>
          <w:p w14:paraId="58147BD8"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bottom"/>
          </w:tcPr>
          <w:p w14:paraId="24DFE80F" w14:textId="3205617E" w:rsidR="00060ACB" w:rsidRPr="00A610CA" w:rsidRDefault="006F710A" w:rsidP="00B1420D">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3CD65214" w14:textId="77777777" w:rsidR="00060ACB" w:rsidRPr="00A610CA" w:rsidRDefault="00060ACB" w:rsidP="00060ACB">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5179FD0" w14:textId="77777777" w:rsidR="00060ACB" w:rsidRPr="00A610CA" w:rsidRDefault="00060ACB" w:rsidP="00060ACB">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bottom"/>
          </w:tcPr>
          <w:p w14:paraId="765A9A2B" w14:textId="52B0689E" w:rsidR="00060ACB" w:rsidRPr="00A610CA" w:rsidRDefault="00060ACB" w:rsidP="00B1420D">
            <w:pPr>
              <w:spacing w:after="0" w:line="240" w:lineRule="auto"/>
              <w:jc w:val="right"/>
              <w:rPr>
                <w:rFonts w:ascii="Arial" w:eastAsia="Times New Roman" w:hAnsi="Arial" w:cs="Arial"/>
              </w:rPr>
            </w:pPr>
            <w:r w:rsidRPr="00A610CA">
              <w:rPr>
                <w:rFonts w:ascii="Arial" w:hAnsi="Arial" w:cs="Arial"/>
              </w:rPr>
              <w:t xml:space="preserve"> 519,291.62 </w:t>
            </w:r>
          </w:p>
        </w:tc>
      </w:tr>
      <w:tr w:rsidR="00A610CA" w:rsidRPr="00A610CA" w14:paraId="04B29C75" w14:textId="77777777" w:rsidTr="00C40A98">
        <w:trPr>
          <w:trHeight w:val="300"/>
        </w:trPr>
        <w:tc>
          <w:tcPr>
            <w:tcW w:w="222" w:type="dxa"/>
            <w:tcBorders>
              <w:top w:val="nil"/>
              <w:left w:val="nil"/>
              <w:bottom w:val="nil"/>
              <w:right w:val="nil"/>
            </w:tcBorders>
            <w:shd w:val="clear" w:color="auto" w:fill="auto"/>
            <w:noWrap/>
            <w:vAlign w:val="center"/>
          </w:tcPr>
          <w:p w14:paraId="0933BA49" w14:textId="77777777" w:rsidR="00B1420D" w:rsidRPr="00A610CA" w:rsidRDefault="00B1420D" w:rsidP="00B1420D">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207E3061"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 xml:space="preserve">Purchase/Construction of Property, Plant and Equipment </w:t>
            </w:r>
          </w:p>
        </w:tc>
        <w:tc>
          <w:tcPr>
            <w:tcW w:w="413" w:type="dxa"/>
            <w:tcBorders>
              <w:top w:val="nil"/>
              <w:left w:val="nil"/>
              <w:bottom w:val="nil"/>
              <w:right w:val="nil"/>
            </w:tcBorders>
            <w:shd w:val="clear" w:color="auto" w:fill="auto"/>
            <w:noWrap/>
            <w:vAlign w:val="bottom"/>
          </w:tcPr>
          <w:p w14:paraId="2412B303"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7C6A2F49" w14:textId="2C3CECA4" w:rsidR="00B1420D" w:rsidRPr="00A610CA" w:rsidRDefault="00B1420D" w:rsidP="00B1420D">
            <w:pPr>
              <w:spacing w:after="0" w:line="240" w:lineRule="auto"/>
              <w:jc w:val="right"/>
              <w:rPr>
                <w:rFonts w:ascii="Arial" w:eastAsia="Times New Roman" w:hAnsi="Arial" w:cs="Arial"/>
              </w:rPr>
            </w:pPr>
            <w:r w:rsidRPr="00A610CA">
              <w:rPr>
                <w:rFonts w:ascii="Arial" w:eastAsia="Times New Roman" w:hAnsi="Arial" w:cs="Arial"/>
              </w:rPr>
              <w:t>531,589.30</w:t>
            </w:r>
          </w:p>
        </w:tc>
        <w:tc>
          <w:tcPr>
            <w:tcW w:w="236" w:type="dxa"/>
            <w:tcBorders>
              <w:top w:val="nil"/>
              <w:left w:val="nil"/>
              <w:bottom w:val="nil"/>
              <w:right w:val="nil"/>
            </w:tcBorders>
            <w:shd w:val="clear" w:color="auto" w:fill="auto"/>
            <w:noWrap/>
            <w:vAlign w:val="center"/>
          </w:tcPr>
          <w:p w14:paraId="10A50260"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558E449" w14:textId="77777777" w:rsidR="00B1420D" w:rsidRPr="00A610CA" w:rsidRDefault="00B1420D" w:rsidP="00B1420D">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tcPr>
          <w:p w14:paraId="5E3A7BF7" w14:textId="2807424B" w:rsidR="00B1420D" w:rsidRPr="00A610CA" w:rsidRDefault="00B1420D" w:rsidP="00B1420D">
            <w:pPr>
              <w:spacing w:after="0" w:line="240" w:lineRule="auto"/>
              <w:jc w:val="right"/>
              <w:rPr>
                <w:rFonts w:ascii="Arial" w:eastAsia="Times New Roman" w:hAnsi="Arial" w:cs="Arial"/>
              </w:rPr>
            </w:pPr>
            <w:r w:rsidRPr="00A610CA">
              <w:rPr>
                <w:rFonts w:ascii="Arial" w:hAnsi="Arial" w:cs="Arial"/>
              </w:rPr>
              <w:t xml:space="preserve"> 1,270,262.80 </w:t>
            </w:r>
          </w:p>
        </w:tc>
      </w:tr>
      <w:tr w:rsidR="00A610CA" w:rsidRPr="00A610CA" w14:paraId="42A0A963" w14:textId="77777777" w:rsidTr="00C40A98">
        <w:trPr>
          <w:trHeight w:val="300"/>
        </w:trPr>
        <w:tc>
          <w:tcPr>
            <w:tcW w:w="222" w:type="dxa"/>
            <w:tcBorders>
              <w:top w:val="nil"/>
              <w:left w:val="nil"/>
              <w:bottom w:val="nil"/>
              <w:right w:val="nil"/>
            </w:tcBorders>
            <w:shd w:val="clear" w:color="auto" w:fill="auto"/>
            <w:noWrap/>
            <w:vAlign w:val="center"/>
          </w:tcPr>
          <w:p w14:paraId="5328F34B" w14:textId="77777777" w:rsidR="00B1420D" w:rsidRPr="00A610CA" w:rsidRDefault="00B1420D" w:rsidP="00B1420D">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650A6653"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Purchase of Intangible Assets</w:t>
            </w:r>
          </w:p>
        </w:tc>
        <w:tc>
          <w:tcPr>
            <w:tcW w:w="413" w:type="dxa"/>
            <w:tcBorders>
              <w:top w:val="nil"/>
              <w:left w:val="nil"/>
              <w:bottom w:val="nil"/>
              <w:right w:val="nil"/>
            </w:tcBorders>
            <w:shd w:val="clear" w:color="auto" w:fill="auto"/>
            <w:noWrap/>
            <w:vAlign w:val="center"/>
          </w:tcPr>
          <w:p w14:paraId="5B047570"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tcPr>
          <w:p w14:paraId="551A2A1F" w14:textId="4E92CF59" w:rsidR="00B1420D" w:rsidRPr="00A610CA" w:rsidRDefault="006F710A" w:rsidP="00B1420D">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67CEB855"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00828341" w14:textId="77777777" w:rsidR="00B1420D" w:rsidRPr="00A610CA" w:rsidRDefault="00B1420D" w:rsidP="00B1420D">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29F1F715" w14:textId="337E8D21" w:rsidR="00B1420D" w:rsidRPr="00A610CA" w:rsidRDefault="006F710A" w:rsidP="00B1420D">
            <w:pPr>
              <w:spacing w:after="0" w:line="240" w:lineRule="auto"/>
              <w:jc w:val="right"/>
              <w:rPr>
                <w:rFonts w:ascii="Arial" w:eastAsia="Times New Roman" w:hAnsi="Arial" w:cs="Arial"/>
              </w:rPr>
            </w:pPr>
            <w:r>
              <w:rPr>
                <w:rFonts w:ascii="Arial" w:eastAsia="Times New Roman" w:hAnsi="Arial" w:cs="Arial"/>
              </w:rPr>
              <w:t>0.00</w:t>
            </w:r>
          </w:p>
        </w:tc>
      </w:tr>
      <w:tr w:rsidR="00A610CA" w:rsidRPr="00A610CA" w14:paraId="2D72950A" w14:textId="77777777" w:rsidTr="00C40A98">
        <w:trPr>
          <w:trHeight w:val="315"/>
        </w:trPr>
        <w:tc>
          <w:tcPr>
            <w:tcW w:w="5040" w:type="dxa"/>
            <w:gridSpan w:val="2"/>
            <w:tcBorders>
              <w:top w:val="nil"/>
              <w:left w:val="nil"/>
              <w:bottom w:val="nil"/>
              <w:right w:val="nil"/>
            </w:tcBorders>
            <w:shd w:val="clear" w:color="auto" w:fill="auto"/>
            <w:noWrap/>
            <w:vAlign w:val="center"/>
          </w:tcPr>
          <w:p w14:paraId="288F0841"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lastRenderedPageBreak/>
              <w:t>Total Cash Outflows</w:t>
            </w:r>
          </w:p>
        </w:tc>
        <w:tc>
          <w:tcPr>
            <w:tcW w:w="413" w:type="dxa"/>
            <w:tcBorders>
              <w:top w:val="single" w:sz="4" w:space="0" w:color="auto"/>
              <w:left w:val="nil"/>
              <w:bottom w:val="single" w:sz="4" w:space="0" w:color="auto"/>
              <w:right w:val="nil"/>
            </w:tcBorders>
            <w:shd w:val="clear" w:color="auto" w:fill="auto"/>
            <w:noWrap/>
            <w:vAlign w:val="bottom"/>
          </w:tcPr>
          <w:p w14:paraId="123C7A23"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35263FFF" w14:textId="4E890D6B"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531,589.30</w:t>
            </w:r>
          </w:p>
        </w:tc>
        <w:tc>
          <w:tcPr>
            <w:tcW w:w="236" w:type="dxa"/>
            <w:tcBorders>
              <w:top w:val="nil"/>
              <w:left w:val="nil"/>
              <w:bottom w:val="nil"/>
              <w:right w:val="nil"/>
            </w:tcBorders>
            <w:shd w:val="clear" w:color="auto" w:fill="auto"/>
            <w:noWrap/>
            <w:vAlign w:val="center"/>
          </w:tcPr>
          <w:p w14:paraId="1771E4B8"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07601A79"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0CE44D35" w14:textId="22546D24"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1,789,554.42</w:t>
            </w:r>
          </w:p>
        </w:tc>
      </w:tr>
      <w:tr w:rsidR="00A610CA" w:rsidRPr="00A610CA" w14:paraId="1A88CA80" w14:textId="77777777" w:rsidTr="00C40A98">
        <w:trPr>
          <w:trHeight w:val="300"/>
        </w:trPr>
        <w:tc>
          <w:tcPr>
            <w:tcW w:w="222" w:type="dxa"/>
            <w:tcBorders>
              <w:top w:val="nil"/>
              <w:left w:val="nil"/>
              <w:bottom w:val="nil"/>
              <w:right w:val="nil"/>
            </w:tcBorders>
            <w:shd w:val="clear" w:color="auto" w:fill="auto"/>
            <w:noWrap/>
            <w:vAlign w:val="center"/>
          </w:tcPr>
          <w:p w14:paraId="1FCC6F9C" w14:textId="77777777" w:rsidR="00B1420D" w:rsidRPr="00A610CA" w:rsidRDefault="00B1420D" w:rsidP="00B1420D">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00E27863"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Adjustments</w:t>
            </w:r>
          </w:p>
        </w:tc>
        <w:tc>
          <w:tcPr>
            <w:tcW w:w="413" w:type="dxa"/>
            <w:tcBorders>
              <w:top w:val="nil"/>
              <w:left w:val="nil"/>
              <w:bottom w:val="nil"/>
              <w:right w:val="nil"/>
            </w:tcBorders>
            <w:shd w:val="clear" w:color="auto" w:fill="auto"/>
            <w:noWrap/>
            <w:vAlign w:val="bottom"/>
          </w:tcPr>
          <w:p w14:paraId="0B3110BC"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745BBA90" w14:textId="65AB0969" w:rsidR="00B1420D" w:rsidRPr="00A610CA" w:rsidRDefault="006F710A" w:rsidP="00B1420D">
            <w:pPr>
              <w:spacing w:after="0" w:line="240" w:lineRule="auto"/>
              <w:jc w:val="right"/>
              <w:rPr>
                <w:rFonts w:ascii="Arial" w:eastAsia="Times New Roman" w:hAnsi="Arial" w:cs="Arial"/>
              </w:rPr>
            </w:pPr>
            <w:r>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7E11097A"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6EA589C6" w14:textId="77777777" w:rsidR="00B1420D" w:rsidRPr="00A610CA" w:rsidRDefault="00B1420D" w:rsidP="00B1420D">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FA365E4" w14:textId="09724C17"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r w:rsidR="00B1420D" w:rsidRPr="00A610CA">
              <w:rPr>
                <w:rFonts w:ascii="Arial" w:eastAsia="Times New Roman" w:hAnsi="Arial" w:cs="Arial"/>
              </w:rPr>
              <w:t xml:space="preserve">  </w:t>
            </w:r>
          </w:p>
        </w:tc>
      </w:tr>
      <w:tr w:rsidR="00A610CA" w:rsidRPr="00A610CA" w14:paraId="61030BF2" w14:textId="77777777" w:rsidTr="00C40A98">
        <w:trPr>
          <w:trHeight w:val="315"/>
        </w:trPr>
        <w:tc>
          <w:tcPr>
            <w:tcW w:w="5040" w:type="dxa"/>
            <w:gridSpan w:val="2"/>
            <w:tcBorders>
              <w:top w:val="nil"/>
              <w:left w:val="nil"/>
              <w:bottom w:val="nil"/>
              <w:right w:val="nil"/>
            </w:tcBorders>
            <w:shd w:val="clear" w:color="auto" w:fill="auto"/>
            <w:noWrap/>
            <w:vAlign w:val="center"/>
          </w:tcPr>
          <w:p w14:paraId="0CCD4ED8"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Adjusted Cash Outflows</w:t>
            </w:r>
          </w:p>
        </w:tc>
        <w:tc>
          <w:tcPr>
            <w:tcW w:w="413" w:type="dxa"/>
            <w:tcBorders>
              <w:top w:val="single" w:sz="4" w:space="0" w:color="auto"/>
              <w:left w:val="nil"/>
              <w:bottom w:val="single" w:sz="4" w:space="0" w:color="auto"/>
              <w:right w:val="nil"/>
            </w:tcBorders>
            <w:shd w:val="clear" w:color="auto" w:fill="auto"/>
            <w:noWrap/>
            <w:vAlign w:val="bottom"/>
          </w:tcPr>
          <w:p w14:paraId="3B566CBE"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7D96784E" w14:textId="576A9118"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531,589.30</w:t>
            </w:r>
          </w:p>
        </w:tc>
        <w:tc>
          <w:tcPr>
            <w:tcW w:w="236" w:type="dxa"/>
            <w:tcBorders>
              <w:top w:val="nil"/>
              <w:left w:val="nil"/>
              <w:bottom w:val="nil"/>
              <w:right w:val="nil"/>
            </w:tcBorders>
            <w:shd w:val="clear" w:color="auto" w:fill="auto"/>
            <w:noWrap/>
            <w:vAlign w:val="center"/>
          </w:tcPr>
          <w:p w14:paraId="10924CE3"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579C6061"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252A40C2" w14:textId="77C2D720"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1,789,554.42</w:t>
            </w:r>
          </w:p>
        </w:tc>
      </w:tr>
      <w:tr w:rsidR="00A610CA" w:rsidRPr="00A610CA" w14:paraId="2F326A29" w14:textId="77777777" w:rsidTr="00C40A98">
        <w:trPr>
          <w:trHeight w:val="300"/>
        </w:trPr>
        <w:tc>
          <w:tcPr>
            <w:tcW w:w="5040" w:type="dxa"/>
            <w:gridSpan w:val="2"/>
            <w:tcBorders>
              <w:top w:val="nil"/>
              <w:left w:val="nil"/>
              <w:bottom w:val="nil"/>
              <w:right w:val="nil"/>
            </w:tcBorders>
            <w:shd w:val="clear" w:color="auto" w:fill="auto"/>
            <w:noWrap/>
            <w:vAlign w:val="center"/>
          </w:tcPr>
          <w:p w14:paraId="4CEE28F7"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NET CASH PROVIDED BY/(USED IN) INVESTING ACTIVITIES</w:t>
            </w:r>
          </w:p>
        </w:tc>
        <w:tc>
          <w:tcPr>
            <w:tcW w:w="413" w:type="dxa"/>
            <w:tcBorders>
              <w:top w:val="nil"/>
              <w:left w:val="nil"/>
              <w:bottom w:val="single" w:sz="4" w:space="0" w:color="auto"/>
              <w:right w:val="nil"/>
            </w:tcBorders>
            <w:shd w:val="clear" w:color="auto" w:fill="auto"/>
            <w:noWrap/>
            <w:vAlign w:val="bottom"/>
          </w:tcPr>
          <w:p w14:paraId="67A674B4"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7D80996" w14:textId="2A8F5189"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(531,589.30)</w:t>
            </w:r>
          </w:p>
        </w:tc>
        <w:tc>
          <w:tcPr>
            <w:tcW w:w="236" w:type="dxa"/>
            <w:tcBorders>
              <w:top w:val="nil"/>
              <w:left w:val="nil"/>
              <w:bottom w:val="nil"/>
              <w:right w:val="nil"/>
            </w:tcBorders>
            <w:shd w:val="clear" w:color="auto" w:fill="auto"/>
            <w:noWrap/>
            <w:vAlign w:val="center"/>
          </w:tcPr>
          <w:p w14:paraId="35F4A46C"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0554907D"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1837C94E" w14:textId="583CED2B"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(1,786,529.14)</w:t>
            </w:r>
          </w:p>
        </w:tc>
      </w:tr>
      <w:tr w:rsidR="00A610CA" w:rsidRPr="00A610CA" w14:paraId="3A775408" w14:textId="77777777" w:rsidTr="00C40A98">
        <w:trPr>
          <w:trHeight w:val="300"/>
        </w:trPr>
        <w:tc>
          <w:tcPr>
            <w:tcW w:w="222" w:type="dxa"/>
            <w:tcBorders>
              <w:top w:val="nil"/>
              <w:left w:val="nil"/>
              <w:bottom w:val="nil"/>
              <w:right w:val="nil"/>
            </w:tcBorders>
            <w:shd w:val="clear" w:color="auto" w:fill="auto"/>
            <w:noWrap/>
            <w:vAlign w:val="center"/>
          </w:tcPr>
          <w:p w14:paraId="3C1F82E8" w14:textId="77777777" w:rsidR="00B1420D" w:rsidRPr="00A610CA" w:rsidRDefault="00B1420D" w:rsidP="00B1420D">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1FEDDA38" w14:textId="77777777" w:rsidR="00B1420D" w:rsidRPr="00A610CA" w:rsidRDefault="00B1420D" w:rsidP="00B1420D">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02D96B51"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69F6B526" w14:textId="77777777" w:rsidR="00B1420D" w:rsidRPr="00A610CA" w:rsidRDefault="00B1420D" w:rsidP="00B1420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389071E3" w14:textId="77777777" w:rsidR="00B1420D" w:rsidRPr="00A610CA" w:rsidRDefault="00B1420D" w:rsidP="00B1420D">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186DDE58"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9F79762" w14:textId="77777777" w:rsidR="00B1420D" w:rsidRPr="00A610CA" w:rsidRDefault="00B1420D" w:rsidP="00B1420D">
            <w:pPr>
              <w:spacing w:after="0" w:line="240" w:lineRule="auto"/>
              <w:rPr>
                <w:rFonts w:ascii="Times New Roman" w:eastAsia="Times New Roman" w:hAnsi="Times New Roman" w:cs="Times New Roman"/>
              </w:rPr>
            </w:pPr>
          </w:p>
        </w:tc>
      </w:tr>
      <w:tr w:rsidR="00A610CA" w:rsidRPr="00A610CA" w14:paraId="18D15B85" w14:textId="77777777" w:rsidTr="00C40A98">
        <w:trPr>
          <w:trHeight w:val="300"/>
        </w:trPr>
        <w:tc>
          <w:tcPr>
            <w:tcW w:w="5040" w:type="dxa"/>
            <w:gridSpan w:val="2"/>
            <w:tcBorders>
              <w:top w:val="nil"/>
              <w:left w:val="nil"/>
              <w:bottom w:val="nil"/>
              <w:right w:val="nil"/>
            </w:tcBorders>
            <w:shd w:val="clear" w:color="auto" w:fill="auto"/>
            <w:noWrap/>
            <w:vAlign w:val="center"/>
          </w:tcPr>
          <w:p w14:paraId="0EDF910C"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CASH FLOWS FROM FINANCING ACTIVITIES</w:t>
            </w:r>
          </w:p>
        </w:tc>
        <w:tc>
          <w:tcPr>
            <w:tcW w:w="413" w:type="dxa"/>
            <w:tcBorders>
              <w:top w:val="nil"/>
              <w:left w:val="nil"/>
              <w:bottom w:val="nil"/>
              <w:right w:val="nil"/>
            </w:tcBorders>
            <w:shd w:val="clear" w:color="auto" w:fill="auto"/>
            <w:noWrap/>
            <w:vAlign w:val="center"/>
          </w:tcPr>
          <w:p w14:paraId="31CC408B" w14:textId="77777777" w:rsidR="00B1420D" w:rsidRPr="00A610CA" w:rsidRDefault="00B1420D" w:rsidP="00B1420D">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03D4DD68" w14:textId="77777777" w:rsidR="00B1420D" w:rsidRPr="00A610CA" w:rsidRDefault="00B1420D" w:rsidP="00B1420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183E8825" w14:textId="77777777" w:rsidR="00B1420D" w:rsidRPr="00A610CA" w:rsidRDefault="00B1420D" w:rsidP="00B1420D">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31F9B11C"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30C4574" w14:textId="77777777" w:rsidR="00B1420D" w:rsidRPr="00A610CA" w:rsidRDefault="00B1420D" w:rsidP="00B1420D">
            <w:pPr>
              <w:spacing w:after="0" w:line="240" w:lineRule="auto"/>
              <w:rPr>
                <w:rFonts w:ascii="Times New Roman" w:eastAsia="Times New Roman" w:hAnsi="Times New Roman" w:cs="Times New Roman"/>
              </w:rPr>
            </w:pPr>
          </w:p>
        </w:tc>
      </w:tr>
      <w:tr w:rsidR="00A610CA" w:rsidRPr="00A610CA" w14:paraId="0C3DFE28" w14:textId="77777777" w:rsidTr="00C40A98">
        <w:trPr>
          <w:trHeight w:val="300"/>
        </w:trPr>
        <w:tc>
          <w:tcPr>
            <w:tcW w:w="5040" w:type="dxa"/>
            <w:gridSpan w:val="2"/>
            <w:tcBorders>
              <w:top w:val="nil"/>
              <w:left w:val="nil"/>
              <w:bottom w:val="nil"/>
              <w:right w:val="nil"/>
            </w:tcBorders>
            <w:shd w:val="clear" w:color="auto" w:fill="auto"/>
            <w:noWrap/>
            <w:vAlign w:val="center"/>
          </w:tcPr>
          <w:p w14:paraId="32B0B1C4"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Cash Inflows</w:t>
            </w:r>
          </w:p>
        </w:tc>
        <w:tc>
          <w:tcPr>
            <w:tcW w:w="413" w:type="dxa"/>
            <w:tcBorders>
              <w:top w:val="nil"/>
              <w:left w:val="nil"/>
              <w:bottom w:val="nil"/>
              <w:right w:val="nil"/>
            </w:tcBorders>
            <w:shd w:val="clear" w:color="auto" w:fill="auto"/>
            <w:noWrap/>
            <w:vAlign w:val="center"/>
          </w:tcPr>
          <w:p w14:paraId="3FA08BBD" w14:textId="77777777" w:rsidR="00B1420D" w:rsidRPr="00A610CA" w:rsidRDefault="00B1420D" w:rsidP="00B1420D">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0D1D9BD8" w14:textId="77777777" w:rsidR="00B1420D" w:rsidRPr="00A610CA" w:rsidRDefault="00B1420D" w:rsidP="00B1420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43F05A33" w14:textId="77777777" w:rsidR="00B1420D" w:rsidRPr="00A610CA" w:rsidRDefault="00B1420D" w:rsidP="00B1420D">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76C14139"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6EF01AB8" w14:textId="77777777" w:rsidR="00B1420D" w:rsidRPr="00A610CA" w:rsidRDefault="00B1420D" w:rsidP="00B1420D">
            <w:pPr>
              <w:spacing w:after="0" w:line="240" w:lineRule="auto"/>
              <w:rPr>
                <w:rFonts w:ascii="Times New Roman" w:eastAsia="Times New Roman" w:hAnsi="Times New Roman" w:cs="Times New Roman"/>
              </w:rPr>
            </w:pPr>
          </w:p>
        </w:tc>
      </w:tr>
      <w:tr w:rsidR="00A610CA" w:rsidRPr="00A610CA" w14:paraId="226D9289" w14:textId="77777777" w:rsidTr="00C40A98">
        <w:trPr>
          <w:trHeight w:val="300"/>
        </w:trPr>
        <w:tc>
          <w:tcPr>
            <w:tcW w:w="222" w:type="dxa"/>
            <w:tcBorders>
              <w:top w:val="nil"/>
              <w:left w:val="nil"/>
              <w:bottom w:val="nil"/>
              <w:right w:val="nil"/>
            </w:tcBorders>
            <w:shd w:val="clear" w:color="auto" w:fill="auto"/>
            <w:noWrap/>
            <w:vAlign w:val="center"/>
          </w:tcPr>
          <w:p w14:paraId="414BFB01" w14:textId="77777777" w:rsidR="00B1420D" w:rsidRPr="00A610CA" w:rsidRDefault="00B1420D" w:rsidP="00B1420D">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1AE9313A"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Proceeds from Domestic and Foreign Loans</w:t>
            </w:r>
          </w:p>
        </w:tc>
        <w:tc>
          <w:tcPr>
            <w:tcW w:w="413" w:type="dxa"/>
            <w:tcBorders>
              <w:top w:val="nil"/>
              <w:left w:val="nil"/>
              <w:bottom w:val="single" w:sz="4" w:space="0" w:color="auto"/>
              <w:right w:val="nil"/>
            </w:tcBorders>
            <w:shd w:val="clear" w:color="auto" w:fill="auto"/>
            <w:noWrap/>
            <w:vAlign w:val="bottom"/>
          </w:tcPr>
          <w:p w14:paraId="7F124C11"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BFD2BBF" w14:textId="176D48D7"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3A843D17"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7E287B2F"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720AC67D" w14:textId="7B3A0572"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p>
        </w:tc>
      </w:tr>
      <w:tr w:rsidR="00A610CA" w:rsidRPr="00A610CA" w14:paraId="23FF3E20" w14:textId="77777777" w:rsidTr="00C40A98">
        <w:trPr>
          <w:trHeight w:val="315"/>
        </w:trPr>
        <w:tc>
          <w:tcPr>
            <w:tcW w:w="5040" w:type="dxa"/>
            <w:gridSpan w:val="2"/>
            <w:tcBorders>
              <w:top w:val="nil"/>
              <w:left w:val="nil"/>
              <w:bottom w:val="nil"/>
              <w:right w:val="nil"/>
            </w:tcBorders>
            <w:shd w:val="clear" w:color="auto" w:fill="auto"/>
            <w:noWrap/>
            <w:vAlign w:val="center"/>
          </w:tcPr>
          <w:p w14:paraId="609B659D"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Total Cash Inflows</w:t>
            </w:r>
          </w:p>
        </w:tc>
        <w:tc>
          <w:tcPr>
            <w:tcW w:w="413" w:type="dxa"/>
            <w:tcBorders>
              <w:top w:val="nil"/>
              <w:left w:val="nil"/>
              <w:bottom w:val="single" w:sz="4" w:space="0" w:color="auto"/>
              <w:right w:val="nil"/>
            </w:tcBorders>
            <w:shd w:val="clear" w:color="auto" w:fill="auto"/>
            <w:noWrap/>
            <w:vAlign w:val="bottom"/>
          </w:tcPr>
          <w:p w14:paraId="44961BB1"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4DB11F1B" w14:textId="61BAB500" w:rsidR="00B1420D" w:rsidRPr="00A610CA" w:rsidRDefault="006F710A" w:rsidP="00B1420D">
            <w:pPr>
              <w:spacing w:after="0" w:line="240" w:lineRule="auto"/>
              <w:jc w:val="right"/>
              <w:rPr>
                <w:rFonts w:ascii="Arial" w:eastAsia="Times New Roman" w:hAnsi="Arial" w:cs="Arial"/>
                <w:b/>
                <w:bCs/>
              </w:rPr>
            </w:pPr>
            <w:r w:rsidRPr="006F710A">
              <w:rPr>
                <w:rFonts w:ascii="Arial" w:eastAsia="Times New Roman" w:hAnsi="Arial" w:cs="Arial"/>
                <w:b/>
                <w:bCs/>
              </w:rPr>
              <w:t>0.00</w:t>
            </w:r>
          </w:p>
        </w:tc>
        <w:tc>
          <w:tcPr>
            <w:tcW w:w="236" w:type="dxa"/>
            <w:tcBorders>
              <w:top w:val="nil"/>
              <w:left w:val="nil"/>
              <w:bottom w:val="nil"/>
              <w:right w:val="nil"/>
            </w:tcBorders>
            <w:shd w:val="clear" w:color="auto" w:fill="auto"/>
            <w:noWrap/>
            <w:vAlign w:val="center"/>
          </w:tcPr>
          <w:p w14:paraId="1F03256E"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single" w:sz="4" w:space="0" w:color="auto"/>
              <w:left w:val="nil"/>
              <w:bottom w:val="single" w:sz="4" w:space="0" w:color="auto"/>
              <w:right w:val="nil"/>
            </w:tcBorders>
            <w:shd w:val="clear" w:color="auto" w:fill="auto"/>
            <w:vAlign w:val="center"/>
          </w:tcPr>
          <w:p w14:paraId="56BF9F89"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10583BEA" w14:textId="236DE534" w:rsidR="00B1420D" w:rsidRPr="00A610CA" w:rsidRDefault="006F710A" w:rsidP="00B1420D">
            <w:pPr>
              <w:spacing w:after="0" w:line="240" w:lineRule="auto"/>
              <w:jc w:val="right"/>
              <w:rPr>
                <w:rFonts w:ascii="Arial" w:eastAsia="Times New Roman" w:hAnsi="Arial" w:cs="Arial"/>
                <w:b/>
                <w:bCs/>
              </w:rPr>
            </w:pPr>
            <w:r w:rsidRPr="006F710A">
              <w:rPr>
                <w:rFonts w:ascii="Arial" w:eastAsia="Times New Roman" w:hAnsi="Arial" w:cs="Arial"/>
                <w:b/>
                <w:bCs/>
              </w:rPr>
              <w:t>0.00</w:t>
            </w:r>
          </w:p>
        </w:tc>
      </w:tr>
      <w:tr w:rsidR="00A610CA" w:rsidRPr="00A610CA" w14:paraId="47226AF3" w14:textId="77777777" w:rsidTr="00C40A98">
        <w:trPr>
          <w:trHeight w:val="300"/>
        </w:trPr>
        <w:tc>
          <w:tcPr>
            <w:tcW w:w="222" w:type="dxa"/>
            <w:tcBorders>
              <w:top w:val="nil"/>
              <w:left w:val="nil"/>
              <w:bottom w:val="nil"/>
              <w:right w:val="nil"/>
            </w:tcBorders>
            <w:shd w:val="clear" w:color="auto" w:fill="auto"/>
            <w:noWrap/>
            <w:vAlign w:val="center"/>
          </w:tcPr>
          <w:p w14:paraId="11FF1B5C" w14:textId="77777777" w:rsidR="00B1420D" w:rsidRPr="00A610CA" w:rsidRDefault="00B1420D" w:rsidP="00B1420D">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02C941B6"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Adjustments</w:t>
            </w:r>
          </w:p>
        </w:tc>
        <w:tc>
          <w:tcPr>
            <w:tcW w:w="413" w:type="dxa"/>
            <w:tcBorders>
              <w:top w:val="nil"/>
              <w:left w:val="nil"/>
              <w:bottom w:val="single" w:sz="4" w:space="0" w:color="auto"/>
              <w:right w:val="nil"/>
            </w:tcBorders>
            <w:shd w:val="clear" w:color="auto" w:fill="auto"/>
            <w:noWrap/>
            <w:vAlign w:val="bottom"/>
          </w:tcPr>
          <w:p w14:paraId="7DEA99D0"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2C1BB155" w14:textId="53512EAC"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3D6EE285"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61F4DD95"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09E59218" w14:textId="08EA0D8D"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p>
        </w:tc>
      </w:tr>
      <w:tr w:rsidR="00A610CA" w:rsidRPr="00A610CA" w14:paraId="1EC34182" w14:textId="77777777" w:rsidTr="00C40A98">
        <w:trPr>
          <w:trHeight w:val="315"/>
        </w:trPr>
        <w:tc>
          <w:tcPr>
            <w:tcW w:w="5040" w:type="dxa"/>
            <w:gridSpan w:val="2"/>
            <w:tcBorders>
              <w:top w:val="nil"/>
              <w:left w:val="nil"/>
              <w:bottom w:val="nil"/>
              <w:right w:val="nil"/>
            </w:tcBorders>
            <w:shd w:val="clear" w:color="auto" w:fill="auto"/>
            <w:noWrap/>
            <w:vAlign w:val="center"/>
          </w:tcPr>
          <w:p w14:paraId="0E6DCA04"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Adjusted Cash Inflows</w:t>
            </w:r>
          </w:p>
        </w:tc>
        <w:tc>
          <w:tcPr>
            <w:tcW w:w="413" w:type="dxa"/>
            <w:tcBorders>
              <w:top w:val="nil"/>
              <w:left w:val="nil"/>
              <w:bottom w:val="single" w:sz="4" w:space="0" w:color="auto"/>
              <w:right w:val="nil"/>
            </w:tcBorders>
            <w:shd w:val="clear" w:color="auto" w:fill="auto"/>
            <w:noWrap/>
            <w:vAlign w:val="bottom"/>
          </w:tcPr>
          <w:p w14:paraId="24EBB7D9"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01F8C2BF" w14:textId="7B6E58CA" w:rsidR="00B1420D" w:rsidRPr="00A610CA" w:rsidRDefault="006F710A" w:rsidP="00B1420D">
            <w:pPr>
              <w:spacing w:after="0" w:line="240" w:lineRule="auto"/>
              <w:jc w:val="right"/>
              <w:rPr>
                <w:rFonts w:ascii="Arial" w:eastAsia="Times New Roman" w:hAnsi="Arial" w:cs="Arial"/>
                <w:b/>
                <w:bCs/>
              </w:rPr>
            </w:pPr>
            <w:r w:rsidRPr="006F710A">
              <w:rPr>
                <w:rFonts w:ascii="Arial" w:eastAsia="Times New Roman" w:hAnsi="Arial" w:cs="Arial"/>
                <w:b/>
                <w:bCs/>
              </w:rPr>
              <w:t>0.00</w:t>
            </w:r>
          </w:p>
        </w:tc>
        <w:tc>
          <w:tcPr>
            <w:tcW w:w="236" w:type="dxa"/>
            <w:tcBorders>
              <w:top w:val="nil"/>
              <w:left w:val="nil"/>
              <w:bottom w:val="nil"/>
              <w:right w:val="nil"/>
            </w:tcBorders>
            <w:shd w:val="clear" w:color="auto" w:fill="auto"/>
            <w:noWrap/>
            <w:vAlign w:val="center"/>
          </w:tcPr>
          <w:p w14:paraId="3F53D4BB"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0E14DE62"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51A414EA" w14:textId="47C62636" w:rsidR="00B1420D" w:rsidRPr="00A610CA" w:rsidRDefault="006F710A" w:rsidP="00B1420D">
            <w:pPr>
              <w:spacing w:after="0" w:line="240" w:lineRule="auto"/>
              <w:jc w:val="right"/>
              <w:rPr>
                <w:rFonts w:ascii="Arial" w:eastAsia="Times New Roman" w:hAnsi="Arial" w:cs="Arial"/>
                <w:b/>
                <w:bCs/>
              </w:rPr>
            </w:pPr>
            <w:r w:rsidRPr="006F710A">
              <w:rPr>
                <w:rFonts w:ascii="Arial" w:eastAsia="Times New Roman" w:hAnsi="Arial" w:cs="Arial"/>
                <w:b/>
                <w:bCs/>
              </w:rPr>
              <w:t>0.00</w:t>
            </w:r>
          </w:p>
        </w:tc>
      </w:tr>
      <w:tr w:rsidR="00A610CA" w:rsidRPr="00A610CA" w14:paraId="391ED68F" w14:textId="77777777" w:rsidTr="00C40A98">
        <w:trPr>
          <w:trHeight w:val="195"/>
        </w:trPr>
        <w:tc>
          <w:tcPr>
            <w:tcW w:w="222" w:type="dxa"/>
            <w:tcBorders>
              <w:top w:val="nil"/>
              <w:left w:val="nil"/>
              <w:bottom w:val="nil"/>
              <w:right w:val="nil"/>
            </w:tcBorders>
            <w:shd w:val="clear" w:color="auto" w:fill="auto"/>
            <w:noWrap/>
            <w:vAlign w:val="center"/>
          </w:tcPr>
          <w:p w14:paraId="43B4CC4D" w14:textId="77777777" w:rsidR="00B1420D" w:rsidRPr="00A610CA" w:rsidRDefault="00B1420D" w:rsidP="00B1420D">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0A0E8908" w14:textId="77777777" w:rsidR="00B1420D" w:rsidRPr="00A610CA" w:rsidRDefault="00B1420D" w:rsidP="00B1420D">
            <w:pPr>
              <w:spacing w:after="0" w:line="240" w:lineRule="auto"/>
              <w:rPr>
                <w:rFonts w:ascii="Times New Roman" w:eastAsia="Times New Roman" w:hAnsi="Times New Roman" w:cs="Times New Roman"/>
              </w:rPr>
            </w:pPr>
          </w:p>
        </w:tc>
        <w:tc>
          <w:tcPr>
            <w:tcW w:w="413" w:type="dxa"/>
            <w:tcBorders>
              <w:top w:val="nil"/>
              <w:left w:val="nil"/>
              <w:bottom w:val="nil"/>
              <w:right w:val="nil"/>
            </w:tcBorders>
            <w:shd w:val="clear" w:color="auto" w:fill="auto"/>
            <w:noWrap/>
            <w:vAlign w:val="center"/>
          </w:tcPr>
          <w:p w14:paraId="6AABB053"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579857BD" w14:textId="77777777" w:rsidR="00B1420D" w:rsidRPr="00A610CA" w:rsidRDefault="00B1420D" w:rsidP="00B1420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0A6AC39B" w14:textId="77777777" w:rsidR="00B1420D" w:rsidRPr="00A610CA" w:rsidRDefault="00B1420D" w:rsidP="00B1420D">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3CDED1E6"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4B272E0F" w14:textId="77777777" w:rsidR="00B1420D" w:rsidRPr="00A610CA" w:rsidRDefault="00B1420D" w:rsidP="00B1420D">
            <w:pPr>
              <w:spacing w:after="0" w:line="240" w:lineRule="auto"/>
              <w:rPr>
                <w:rFonts w:ascii="Times New Roman" w:eastAsia="Times New Roman" w:hAnsi="Times New Roman" w:cs="Times New Roman"/>
              </w:rPr>
            </w:pPr>
          </w:p>
        </w:tc>
      </w:tr>
      <w:tr w:rsidR="00A610CA" w:rsidRPr="00A610CA" w14:paraId="08A138C2" w14:textId="77777777" w:rsidTr="00C40A98">
        <w:trPr>
          <w:trHeight w:val="300"/>
        </w:trPr>
        <w:tc>
          <w:tcPr>
            <w:tcW w:w="5040" w:type="dxa"/>
            <w:gridSpan w:val="2"/>
            <w:tcBorders>
              <w:top w:val="nil"/>
              <w:left w:val="nil"/>
              <w:bottom w:val="nil"/>
              <w:right w:val="nil"/>
            </w:tcBorders>
            <w:shd w:val="clear" w:color="auto" w:fill="auto"/>
            <w:noWrap/>
            <w:vAlign w:val="center"/>
          </w:tcPr>
          <w:p w14:paraId="6F19EF02"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Cash Outflows</w:t>
            </w:r>
          </w:p>
        </w:tc>
        <w:tc>
          <w:tcPr>
            <w:tcW w:w="413" w:type="dxa"/>
            <w:tcBorders>
              <w:top w:val="nil"/>
              <w:left w:val="nil"/>
              <w:bottom w:val="nil"/>
              <w:right w:val="nil"/>
            </w:tcBorders>
            <w:shd w:val="clear" w:color="auto" w:fill="auto"/>
            <w:noWrap/>
            <w:vAlign w:val="center"/>
          </w:tcPr>
          <w:p w14:paraId="50F30F5E" w14:textId="77777777" w:rsidR="00B1420D" w:rsidRPr="00A610CA" w:rsidRDefault="00B1420D" w:rsidP="00B1420D">
            <w:pPr>
              <w:spacing w:after="0" w:line="240" w:lineRule="auto"/>
              <w:rPr>
                <w:rFonts w:ascii="Arial" w:eastAsia="Times New Roman" w:hAnsi="Arial" w:cs="Arial"/>
                <w:b/>
                <w:bCs/>
              </w:rPr>
            </w:pPr>
          </w:p>
        </w:tc>
        <w:tc>
          <w:tcPr>
            <w:tcW w:w="1648" w:type="dxa"/>
            <w:tcBorders>
              <w:top w:val="nil"/>
              <w:left w:val="nil"/>
              <w:bottom w:val="nil"/>
              <w:right w:val="nil"/>
            </w:tcBorders>
            <w:shd w:val="clear" w:color="auto" w:fill="auto"/>
            <w:noWrap/>
            <w:vAlign w:val="center"/>
          </w:tcPr>
          <w:p w14:paraId="17A17BDE" w14:textId="77777777" w:rsidR="00B1420D" w:rsidRPr="00A610CA" w:rsidRDefault="00B1420D" w:rsidP="00B1420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center"/>
          </w:tcPr>
          <w:p w14:paraId="2919AAA6" w14:textId="77777777" w:rsidR="00B1420D" w:rsidRPr="00A610CA" w:rsidRDefault="00B1420D" w:rsidP="00B1420D">
            <w:pPr>
              <w:spacing w:after="0" w:line="240" w:lineRule="auto"/>
              <w:rPr>
                <w:rFonts w:ascii="Times New Roman" w:eastAsia="Times New Roman" w:hAnsi="Times New Roman" w:cs="Times New Roman"/>
              </w:rPr>
            </w:pPr>
          </w:p>
        </w:tc>
        <w:tc>
          <w:tcPr>
            <w:tcW w:w="363" w:type="dxa"/>
            <w:tcBorders>
              <w:top w:val="nil"/>
              <w:left w:val="nil"/>
              <w:bottom w:val="nil"/>
              <w:right w:val="nil"/>
            </w:tcBorders>
            <w:shd w:val="clear" w:color="auto" w:fill="auto"/>
            <w:vAlign w:val="center"/>
          </w:tcPr>
          <w:p w14:paraId="58B46238"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1B28D5DD" w14:textId="77777777" w:rsidR="00B1420D" w:rsidRPr="00A610CA" w:rsidRDefault="00B1420D" w:rsidP="00B1420D">
            <w:pPr>
              <w:spacing w:after="0" w:line="240" w:lineRule="auto"/>
              <w:rPr>
                <w:rFonts w:ascii="Times New Roman" w:eastAsia="Times New Roman" w:hAnsi="Times New Roman" w:cs="Times New Roman"/>
              </w:rPr>
            </w:pPr>
          </w:p>
        </w:tc>
      </w:tr>
      <w:tr w:rsidR="00A610CA" w:rsidRPr="00A610CA" w14:paraId="415F5917" w14:textId="77777777" w:rsidTr="00C40A98">
        <w:trPr>
          <w:trHeight w:val="300"/>
        </w:trPr>
        <w:tc>
          <w:tcPr>
            <w:tcW w:w="222" w:type="dxa"/>
            <w:tcBorders>
              <w:top w:val="nil"/>
              <w:left w:val="nil"/>
              <w:bottom w:val="nil"/>
              <w:right w:val="nil"/>
            </w:tcBorders>
            <w:shd w:val="clear" w:color="auto" w:fill="auto"/>
            <w:noWrap/>
            <w:vAlign w:val="center"/>
          </w:tcPr>
          <w:p w14:paraId="2C0B2A2B" w14:textId="77777777" w:rsidR="00B1420D" w:rsidRPr="00A610CA" w:rsidRDefault="00B1420D" w:rsidP="00B1420D">
            <w:pPr>
              <w:spacing w:after="0" w:line="240" w:lineRule="auto"/>
              <w:rPr>
                <w:rFonts w:ascii="Times New Roman" w:eastAsia="Times New Roman" w:hAnsi="Times New Roman" w:cs="Times New Roman"/>
              </w:rPr>
            </w:pPr>
          </w:p>
        </w:tc>
        <w:tc>
          <w:tcPr>
            <w:tcW w:w="4818" w:type="dxa"/>
            <w:tcBorders>
              <w:top w:val="nil"/>
              <w:left w:val="nil"/>
              <w:bottom w:val="nil"/>
              <w:right w:val="nil"/>
            </w:tcBorders>
            <w:shd w:val="clear" w:color="auto" w:fill="auto"/>
            <w:noWrap/>
            <w:vAlign w:val="center"/>
          </w:tcPr>
          <w:p w14:paraId="435D763C"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Payment of Long-Term Liabilities</w:t>
            </w:r>
          </w:p>
        </w:tc>
        <w:tc>
          <w:tcPr>
            <w:tcW w:w="413" w:type="dxa"/>
            <w:tcBorders>
              <w:top w:val="nil"/>
              <w:left w:val="nil"/>
              <w:bottom w:val="nil"/>
              <w:right w:val="nil"/>
            </w:tcBorders>
            <w:shd w:val="clear" w:color="auto" w:fill="auto"/>
            <w:noWrap/>
          </w:tcPr>
          <w:p w14:paraId="738DA1A1" w14:textId="77777777" w:rsidR="00B1420D" w:rsidRPr="00A610CA" w:rsidRDefault="00B1420D" w:rsidP="00C40A98">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1B7E826B" w14:textId="6B666E7F" w:rsidR="00B1420D" w:rsidRPr="00A610CA" w:rsidRDefault="00B1420D" w:rsidP="00B1420D">
            <w:pPr>
              <w:spacing w:after="0" w:line="240" w:lineRule="auto"/>
              <w:jc w:val="right"/>
              <w:rPr>
                <w:rFonts w:ascii="Arial" w:eastAsia="Times New Roman" w:hAnsi="Arial" w:cs="Arial"/>
              </w:rPr>
            </w:pPr>
            <w:r w:rsidRPr="00A610CA">
              <w:rPr>
                <w:rFonts w:ascii="Arial" w:eastAsia="Times New Roman" w:hAnsi="Arial" w:cs="Arial"/>
              </w:rPr>
              <w:t>2,200,105.88</w:t>
            </w:r>
          </w:p>
        </w:tc>
        <w:tc>
          <w:tcPr>
            <w:tcW w:w="236" w:type="dxa"/>
            <w:tcBorders>
              <w:top w:val="nil"/>
              <w:left w:val="nil"/>
              <w:bottom w:val="nil"/>
              <w:right w:val="nil"/>
            </w:tcBorders>
            <w:shd w:val="clear" w:color="auto" w:fill="auto"/>
            <w:noWrap/>
            <w:vAlign w:val="center"/>
          </w:tcPr>
          <w:p w14:paraId="5F5E101F"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369D5984"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4D7FF824" w14:textId="7E677B2D" w:rsidR="00B1420D" w:rsidRPr="00A610CA" w:rsidRDefault="00B1420D" w:rsidP="00B1420D">
            <w:pPr>
              <w:spacing w:after="0" w:line="240" w:lineRule="auto"/>
              <w:jc w:val="right"/>
              <w:rPr>
                <w:rFonts w:ascii="Arial" w:eastAsia="Times New Roman" w:hAnsi="Arial" w:cs="Arial"/>
              </w:rPr>
            </w:pPr>
            <w:r w:rsidRPr="00A610CA">
              <w:rPr>
                <w:rFonts w:ascii="Arial" w:eastAsia="Times New Roman" w:hAnsi="Arial" w:cs="Arial"/>
              </w:rPr>
              <w:t>1,934,458.88</w:t>
            </w:r>
          </w:p>
        </w:tc>
      </w:tr>
      <w:tr w:rsidR="00A610CA" w:rsidRPr="00A610CA" w14:paraId="3AFED86B" w14:textId="77777777" w:rsidTr="00C40A98">
        <w:trPr>
          <w:trHeight w:val="300"/>
        </w:trPr>
        <w:tc>
          <w:tcPr>
            <w:tcW w:w="222" w:type="dxa"/>
            <w:tcBorders>
              <w:top w:val="nil"/>
              <w:left w:val="nil"/>
              <w:bottom w:val="nil"/>
              <w:right w:val="nil"/>
            </w:tcBorders>
            <w:shd w:val="clear" w:color="auto" w:fill="auto"/>
            <w:noWrap/>
            <w:vAlign w:val="center"/>
          </w:tcPr>
          <w:p w14:paraId="01E9A34C" w14:textId="77777777" w:rsidR="00B1420D" w:rsidRPr="00A610CA" w:rsidRDefault="00B1420D" w:rsidP="00B1420D">
            <w:pPr>
              <w:spacing w:after="0" w:line="240" w:lineRule="auto"/>
              <w:jc w:val="right"/>
              <w:rPr>
                <w:rFonts w:ascii="Arial" w:eastAsia="Times New Roman" w:hAnsi="Arial" w:cs="Arial"/>
              </w:rPr>
            </w:pPr>
          </w:p>
        </w:tc>
        <w:tc>
          <w:tcPr>
            <w:tcW w:w="4818" w:type="dxa"/>
            <w:tcBorders>
              <w:top w:val="nil"/>
              <w:left w:val="nil"/>
              <w:bottom w:val="nil"/>
              <w:right w:val="nil"/>
            </w:tcBorders>
            <w:shd w:val="clear" w:color="auto" w:fill="auto"/>
            <w:noWrap/>
            <w:vAlign w:val="center"/>
          </w:tcPr>
          <w:p w14:paraId="7B2A4936"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Payment of Interest on Loans and Other Financial Charges</w:t>
            </w:r>
          </w:p>
        </w:tc>
        <w:tc>
          <w:tcPr>
            <w:tcW w:w="413" w:type="dxa"/>
            <w:tcBorders>
              <w:top w:val="nil"/>
              <w:left w:val="nil"/>
              <w:bottom w:val="nil"/>
              <w:right w:val="nil"/>
            </w:tcBorders>
            <w:shd w:val="clear" w:color="auto" w:fill="auto"/>
            <w:noWrap/>
            <w:vAlign w:val="center"/>
          </w:tcPr>
          <w:p w14:paraId="20479C13" w14:textId="77777777" w:rsidR="00B1420D" w:rsidRPr="00A610CA" w:rsidRDefault="00B1420D" w:rsidP="00B1420D">
            <w:pPr>
              <w:spacing w:after="0" w:line="240" w:lineRule="auto"/>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763B4E41" w14:textId="18A480A8" w:rsidR="00B1420D" w:rsidRPr="00A610CA" w:rsidRDefault="00B1420D" w:rsidP="00B1420D">
            <w:pPr>
              <w:spacing w:after="0" w:line="240" w:lineRule="auto"/>
              <w:jc w:val="right"/>
              <w:rPr>
                <w:rFonts w:ascii="Arial" w:eastAsia="Times New Roman" w:hAnsi="Arial" w:cs="Arial"/>
              </w:rPr>
            </w:pPr>
            <w:r w:rsidRPr="00A610CA">
              <w:rPr>
                <w:rFonts w:ascii="Arial" w:eastAsia="Times New Roman" w:hAnsi="Arial" w:cs="Arial"/>
              </w:rPr>
              <w:t>976,029.11</w:t>
            </w:r>
          </w:p>
        </w:tc>
        <w:tc>
          <w:tcPr>
            <w:tcW w:w="236" w:type="dxa"/>
            <w:tcBorders>
              <w:top w:val="nil"/>
              <w:left w:val="nil"/>
              <w:bottom w:val="nil"/>
              <w:right w:val="nil"/>
            </w:tcBorders>
            <w:shd w:val="clear" w:color="auto" w:fill="auto"/>
            <w:noWrap/>
            <w:vAlign w:val="center"/>
          </w:tcPr>
          <w:p w14:paraId="5C360D25"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nil"/>
              <w:right w:val="nil"/>
            </w:tcBorders>
            <w:shd w:val="clear" w:color="auto" w:fill="auto"/>
            <w:vAlign w:val="center"/>
          </w:tcPr>
          <w:p w14:paraId="20A33642" w14:textId="77777777" w:rsidR="00B1420D" w:rsidRPr="00A610CA" w:rsidRDefault="00B1420D" w:rsidP="00B1420D">
            <w:pPr>
              <w:spacing w:after="0" w:line="240" w:lineRule="auto"/>
              <w:jc w:val="right"/>
              <w:rPr>
                <w:rFonts w:ascii="Arial" w:eastAsia="Times New Roman" w:hAnsi="Arial" w:cs="Arial"/>
              </w:rPr>
            </w:pPr>
          </w:p>
        </w:tc>
        <w:tc>
          <w:tcPr>
            <w:tcW w:w="1648" w:type="dxa"/>
            <w:tcBorders>
              <w:top w:val="nil"/>
              <w:left w:val="nil"/>
              <w:bottom w:val="nil"/>
              <w:right w:val="nil"/>
            </w:tcBorders>
            <w:shd w:val="clear" w:color="auto" w:fill="auto"/>
            <w:noWrap/>
            <w:vAlign w:val="center"/>
          </w:tcPr>
          <w:p w14:paraId="30655872" w14:textId="48825820" w:rsidR="00B1420D" w:rsidRPr="00A610CA" w:rsidRDefault="00B1420D" w:rsidP="00B1420D">
            <w:pPr>
              <w:spacing w:after="0" w:line="240" w:lineRule="auto"/>
              <w:jc w:val="right"/>
              <w:rPr>
                <w:rFonts w:ascii="Arial" w:eastAsia="Times New Roman" w:hAnsi="Arial" w:cs="Arial"/>
              </w:rPr>
            </w:pPr>
            <w:r w:rsidRPr="00A610CA">
              <w:rPr>
                <w:rFonts w:ascii="Arial" w:eastAsia="Times New Roman" w:hAnsi="Arial" w:cs="Arial"/>
              </w:rPr>
              <w:t>1,081,738.31</w:t>
            </w:r>
          </w:p>
        </w:tc>
      </w:tr>
      <w:tr w:rsidR="00A610CA" w:rsidRPr="00A610CA" w14:paraId="559675F6" w14:textId="77777777" w:rsidTr="00C40A98">
        <w:trPr>
          <w:trHeight w:val="300"/>
        </w:trPr>
        <w:tc>
          <w:tcPr>
            <w:tcW w:w="5040" w:type="dxa"/>
            <w:gridSpan w:val="2"/>
            <w:tcBorders>
              <w:top w:val="nil"/>
              <w:left w:val="nil"/>
              <w:bottom w:val="nil"/>
              <w:right w:val="nil"/>
            </w:tcBorders>
            <w:shd w:val="clear" w:color="auto" w:fill="auto"/>
            <w:noWrap/>
            <w:vAlign w:val="center"/>
          </w:tcPr>
          <w:p w14:paraId="5DC153E4"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Total Cash Outflows</w:t>
            </w:r>
          </w:p>
        </w:tc>
        <w:tc>
          <w:tcPr>
            <w:tcW w:w="413" w:type="dxa"/>
            <w:tcBorders>
              <w:top w:val="single" w:sz="4" w:space="0" w:color="auto"/>
              <w:left w:val="nil"/>
              <w:bottom w:val="nil"/>
              <w:right w:val="nil"/>
            </w:tcBorders>
            <w:shd w:val="clear" w:color="auto" w:fill="auto"/>
            <w:noWrap/>
            <w:vAlign w:val="bottom"/>
          </w:tcPr>
          <w:p w14:paraId="5CBC358E"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nil"/>
              <w:right w:val="nil"/>
            </w:tcBorders>
            <w:shd w:val="clear" w:color="auto" w:fill="auto"/>
            <w:noWrap/>
            <w:vAlign w:val="center"/>
          </w:tcPr>
          <w:p w14:paraId="3B5F7FB9" w14:textId="37DB9D69" w:rsidR="00B1420D" w:rsidRPr="00A610CA" w:rsidRDefault="00C40A98" w:rsidP="00B1420D">
            <w:pPr>
              <w:spacing w:after="0" w:line="240" w:lineRule="auto"/>
              <w:jc w:val="right"/>
              <w:rPr>
                <w:rFonts w:ascii="Arial" w:eastAsia="Times New Roman" w:hAnsi="Arial" w:cs="Arial"/>
                <w:b/>
                <w:bCs/>
              </w:rPr>
            </w:pPr>
            <w:r w:rsidRPr="00A610CA">
              <w:rPr>
                <w:rFonts w:ascii="Arial" w:eastAsia="Times New Roman" w:hAnsi="Arial" w:cs="Arial"/>
                <w:b/>
                <w:bCs/>
              </w:rPr>
              <w:t>3,176,134.99</w:t>
            </w:r>
          </w:p>
        </w:tc>
        <w:tc>
          <w:tcPr>
            <w:tcW w:w="236" w:type="dxa"/>
            <w:tcBorders>
              <w:top w:val="nil"/>
              <w:left w:val="nil"/>
              <w:bottom w:val="nil"/>
              <w:right w:val="nil"/>
            </w:tcBorders>
            <w:shd w:val="clear" w:color="auto" w:fill="auto"/>
            <w:noWrap/>
            <w:vAlign w:val="center"/>
          </w:tcPr>
          <w:p w14:paraId="59B3AEB4"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single" w:sz="4" w:space="0" w:color="auto"/>
              <w:left w:val="nil"/>
              <w:bottom w:val="nil"/>
              <w:right w:val="nil"/>
            </w:tcBorders>
            <w:shd w:val="clear" w:color="auto" w:fill="auto"/>
            <w:vAlign w:val="center"/>
          </w:tcPr>
          <w:p w14:paraId="5D4208B4"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nil"/>
              <w:right w:val="nil"/>
            </w:tcBorders>
            <w:shd w:val="clear" w:color="auto" w:fill="auto"/>
            <w:noWrap/>
            <w:vAlign w:val="center"/>
          </w:tcPr>
          <w:p w14:paraId="4954CF03" w14:textId="64BB4591"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3,016,197.19</w:t>
            </w:r>
          </w:p>
        </w:tc>
      </w:tr>
      <w:tr w:rsidR="00A610CA" w:rsidRPr="00A610CA" w14:paraId="6B09CD90" w14:textId="77777777" w:rsidTr="00C40A98">
        <w:trPr>
          <w:trHeight w:val="300"/>
        </w:trPr>
        <w:tc>
          <w:tcPr>
            <w:tcW w:w="222" w:type="dxa"/>
            <w:tcBorders>
              <w:top w:val="nil"/>
              <w:left w:val="nil"/>
              <w:bottom w:val="nil"/>
              <w:right w:val="nil"/>
            </w:tcBorders>
            <w:shd w:val="clear" w:color="auto" w:fill="auto"/>
            <w:noWrap/>
            <w:vAlign w:val="center"/>
          </w:tcPr>
          <w:p w14:paraId="08385056" w14:textId="77777777" w:rsidR="00B1420D" w:rsidRPr="00A610CA" w:rsidRDefault="00B1420D" w:rsidP="00B1420D">
            <w:pPr>
              <w:spacing w:after="0" w:line="240" w:lineRule="auto"/>
              <w:jc w:val="right"/>
              <w:rPr>
                <w:rFonts w:ascii="Arial" w:eastAsia="Times New Roman" w:hAnsi="Arial" w:cs="Arial"/>
                <w:b/>
                <w:bCs/>
              </w:rPr>
            </w:pPr>
          </w:p>
        </w:tc>
        <w:tc>
          <w:tcPr>
            <w:tcW w:w="4818" w:type="dxa"/>
            <w:tcBorders>
              <w:top w:val="nil"/>
              <w:left w:val="nil"/>
              <w:bottom w:val="nil"/>
              <w:right w:val="nil"/>
            </w:tcBorders>
            <w:shd w:val="clear" w:color="auto" w:fill="auto"/>
            <w:noWrap/>
            <w:vAlign w:val="center"/>
          </w:tcPr>
          <w:p w14:paraId="736EB148"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Adjustments</w:t>
            </w:r>
          </w:p>
        </w:tc>
        <w:tc>
          <w:tcPr>
            <w:tcW w:w="413" w:type="dxa"/>
            <w:tcBorders>
              <w:top w:val="nil"/>
              <w:left w:val="nil"/>
              <w:bottom w:val="single" w:sz="4" w:space="0" w:color="auto"/>
              <w:right w:val="nil"/>
            </w:tcBorders>
            <w:shd w:val="clear" w:color="auto" w:fill="auto"/>
            <w:noWrap/>
            <w:vAlign w:val="center"/>
          </w:tcPr>
          <w:p w14:paraId="78940047"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 </w:t>
            </w:r>
          </w:p>
        </w:tc>
        <w:tc>
          <w:tcPr>
            <w:tcW w:w="1648" w:type="dxa"/>
            <w:tcBorders>
              <w:top w:val="nil"/>
              <w:left w:val="nil"/>
              <w:bottom w:val="single" w:sz="4" w:space="0" w:color="auto"/>
              <w:right w:val="nil"/>
            </w:tcBorders>
            <w:shd w:val="clear" w:color="auto" w:fill="auto"/>
            <w:noWrap/>
            <w:vAlign w:val="center"/>
          </w:tcPr>
          <w:p w14:paraId="60DB9E00" w14:textId="4F95ADA3" w:rsidR="00B1420D" w:rsidRPr="00A610CA" w:rsidRDefault="00B1420D" w:rsidP="00B1420D">
            <w:pPr>
              <w:spacing w:after="0" w:line="240" w:lineRule="auto"/>
              <w:jc w:val="right"/>
              <w:rPr>
                <w:rFonts w:ascii="Arial" w:eastAsia="Times New Roman" w:hAnsi="Arial" w:cs="Arial"/>
              </w:rPr>
            </w:pPr>
          </w:p>
        </w:tc>
        <w:tc>
          <w:tcPr>
            <w:tcW w:w="236" w:type="dxa"/>
            <w:tcBorders>
              <w:top w:val="nil"/>
              <w:left w:val="nil"/>
              <w:bottom w:val="nil"/>
              <w:right w:val="nil"/>
            </w:tcBorders>
            <w:shd w:val="clear" w:color="auto" w:fill="auto"/>
            <w:noWrap/>
            <w:vAlign w:val="center"/>
          </w:tcPr>
          <w:p w14:paraId="644949BA"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vAlign w:val="center"/>
          </w:tcPr>
          <w:p w14:paraId="6A9E5BB4"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 </w:t>
            </w:r>
          </w:p>
        </w:tc>
        <w:tc>
          <w:tcPr>
            <w:tcW w:w="1648" w:type="dxa"/>
            <w:tcBorders>
              <w:top w:val="nil"/>
              <w:left w:val="nil"/>
              <w:bottom w:val="single" w:sz="4" w:space="0" w:color="auto"/>
              <w:right w:val="nil"/>
            </w:tcBorders>
            <w:shd w:val="clear" w:color="auto" w:fill="auto"/>
            <w:noWrap/>
            <w:vAlign w:val="center"/>
          </w:tcPr>
          <w:p w14:paraId="58310140" w14:textId="5274AD74" w:rsidR="00B1420D" w:rsidRPr="00A610CA" w:rsidRDefault="00C40A98" w:rsidP="00B1420D">
            <w:pPr>
              <w:spacing w:after="0" w:line="240" w:lineRule="auto"/>
              <w:jc w:val="right"/>
              <w:rPr>
                <w:rFonts w:ascii="Arial" w:eastAsia="Times New Roman" w:hAnsi="Arial" w:cs="Arial"/>
              </w:rPr>
            </w:pPr>
            <w:r w:rsidRPr="00A610CA">
              <w:rPr>
                <w:rFonts w:ascii="Arial" w:eastAsia="Times New Roman" w:hAnsi="Arial" w:cs="Arial"/>
              </w:rPr>
              <w:t>-</w:t>
            </w:r>
            <w:r w:rsidR="00B1420D" w:rsidRPr="00A610CA">
              <w:rPr>
                <w:rFonts w:ascii="Arial" w:eastAsia="Times New Roman" w:hAnsi="Arial" w:cs="Arial"/>
              </w:rPr>
              <w:t xml:space="preserve">  </w:t>
            </w:r>
          </w:p>
        </w:tc>
      </w:tr>
      <w:tr w:rsidR="00A610CA" w:rsidRPr="00A610CA" w14:paraId="00FD61E4" w14:textId="77777777" w:rsidTr="00C40A98">
        <w:trPr>
          <w:trHeight w:val="300"/>
        </w:trPr>
        <w:tc>
          <w:tcPr>
            <w:tcW w:w="5040" w:type="dxa"/>
            <w:gridSpan w:val="2"/>
            <w:tcBorders>
              <w:top w:val="nil"/>
              <w:left w:val="nil"/>
              <w:bottom w:val="nil"/>
              <w:right w:val="nil"/>
            </w:tcBorders>
            <w:shd w:val="clear" w:color="auto" w:fill="auto"/>
            <w:noWrap/>
            <w:vAlign w:val="center"/>
          </w:tcPr>
          <w:p w14:paraId="721FFAEE"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Adjusted Cash Outflows</w:t>
            </w:r>
          </w:p>
        </w:tc>
        <w:tc>
          <w:tcPr>
            <w:tcW w:w="413" w:type="dxa"/>
            <w:tcBorders>
              <w:top w:val="nil"/>
              <w:left w:val="nil"/>
              <w:bottom w:val="single" w:sz="4" w:space="0" w:color="auto"/>
              <w:right w:val="nil"/>
            </w:tcBorders>
            <w:shd w:val="clear" w:color="auto" w:fill="auto"/>
            <w:noWrap/>
            <w:vAlign w:val="bottom"/>
          </w:tcPr>
          <w:p w14:paraId="4FEA72C6"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7041E893" w14:textId="7A3BAAB1" w:rsidR="00B1420D" w:rsidRPr="00A610CA" w:rsidRDefault="00C40A98" w:rsidP="00B1420D">
            <w:pPr>
              <w:spacing w:after="0" w:line="240" w:lineRule="auto"/>
              <w:jc w:val="right"/>
              <w:rPr>
                <w:rFonts w:ascii="Arial" w:eastAsia="Times New Roman" w:hAnsi="Arial" w:cs="Arial"/>
                <w:b/>
                <w:bCs/>
              </w:rPr>
            </w:pPr>
            <w:r w:rsidRPr="00A610CA">
              <w:rPr>
                <w:rFonts w:ascii="Arial" w:eastAsia="Times New Roman" w:hAnsi="Arial" w:cs="Arial"/>
                <w:b/>
                <w:bCs/>
              </w:rPr>
              <w:t>3,176,134.99</w:t>
            </w:r>
          </w:p>
        </w:tc>
        <w:tc>
          <w:tcPr>
            <w:tcW w:w="236" w:type="dxa"/>
            <w:tcBorders>
              <w:top w:val="nil"/>
              <w:left w:val="nil"/>
              <w:bottom w:val="nil"/>
              <w:right w:val="nil"/>
            </w:tcBorders>
            <w:shd w:val="clear" w:color="auto" w:fill="auto"/>
            <w:noWrap/>
            <w:vAlign w:val="center"/>
          </w:tcPr>
          <w:p w14:paraId="2B8436A8"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0A318A33"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298F7EBA" w14:textId="410D67BA"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3,016,197.19</w:t>
            </w:r>
          </w:p>
        </w:tc>
      </w:tr>
      <w:tr w:rsidR="00A610CA" w:rsidRPr="00A610CA" w14:paraId="59013C67" w14:textId="77777777" w:rsidTr="00C40A98">
        <w:trPr>
          <w:trHeight w:val="300"/>
        </w:trPr>
        <w:tc>
          <w:tcPr>
            <w:tcW w:w="5040" w:type="dxa"/>
            <w:gridSpan w:val="2"/>
            <w:tcBorders>
              <w:top w:val="nil"/>
              <w:left w:val="nil"/>
              <w:bottom w:val="nil"/>
              <w:right w:val="nil"/>
            </w:tcBorders>
            <w:shd w:val="clear" w:color="auto" w:fill="auto"/>
            <w:noWrap/>
            <w:vAlign w:val="center"/>
          </w:tcPr>
          <w:p w14:paraId="13A123C6"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NET CASH PROVIDED BY/(USED IN) FINANCING ACTIVITIES</w:t>
            </w:r>
          </w:p>
        </w:tc>
        <w:tc>
          <w:tcPr>
            <w:tcW w:w="413" w:type="dxa"/>
            <w:tcBorders>
              <w:top w:val="nil"/>
              <w:left w:val="nil"/>
              <w:bottom w:val="nil"/>
              <w:right w:val="nil"/>
            </w:tcBorders>
            <w:shd w:val="clear" w:color="auto" w:fill="auto"/>
            <w:noWrap/>
            <w:vAlign w:val="center"/>
          </w:tcPr>
          <w:p w14:paraId="27E62266"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42C25C43" w14:textId="1BF4AA36" w:rsidR="00B1420D" w:rsidRPr="00A610CA" w:rsidRDefault="00C40A98" w:rsidP="00B1420D">
            <w:pPr>
              <w:spacing w:after="0" w:line="240" w:lineRule="auto"/>
              <w:jc w:val="right"/>
              <w:rPr>
                <w:rFonts w:ascii="Arial" w:eastAsia="Times New Roman" w:hAnsi="Arial" w:cs="Arial"/>
              </w:rPr>
            </w:pPr>
            <w:r w:rsidRPr="00A610CA">
              <w:rPr>
                <w:rFonts w:ascii="Arial" w:eastAsia="Times New Roman" w:hAnsi="Arial" w:cs="Arial"/>
              </w:rPr>
              <w:t>(3,176,134.99)</w:t>
            </w:r>
          </w:p>
        </w:tc>
        <w:tc>
          <w:tcPr>
            <w:tcW w:w="236" w:type="dxa"/>
            <w:tcBorders>
              <w:top w:val="nil"/>
              <w:left w:val="nil"/>
              <w:bottom w:val="nil"/>
              <w:right w:val="nil"/>
            </w:tcBorders>
            <w:shd w:val="clear" w:color="auto" w:fill="auto"/>
            <w:noWrap/>
            <w:vAlign w:val="center"/>
          </w:tcPr>
          <w:p w14:paraId="355A5730"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vAlign w:val="center"/>
          </w:tcPr>
          <w:p w14:paraId="65CF8A54"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65FA93B4" w14:textId="244CF388"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rPr>
              <w:t>(3,016,197.19)</w:t>
            </w:r>
          </w:p>
        </w:tc>
      </w:tr>
      <w:tr w:rsidR="00A610CA" w:rsidRPr="00A610CA" w14:paraId="194B9FF7" w14:textId="77777777" w:rsidTr="00C40A98">
        <w:trPr>
          <w:trHeight w:val="300"/>
        </w:trPr>
        <w:tc>
          <w:tcPr>
            <w:tcW w:w="5040" w:type="dxa"/>
            <w:gridSpan w:val="2"/>
            <w:tcBorders>
              <w:top w:val="nil"/>
              <w:left w:val="nil"/>
              <w:bottom w:val="nil"/>
              <w:right w:val="nil"/>
            </w:tcBorders>
            <w:shd w:val="clear" w:color="auto" w:fill="auto"/>
            <w:noWrap/>
            <w:vAlign w:val="center"/>
          </w:tcPr>
          <w:p w14:paraId="1F77175B"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INCREASE/(DECREASE) IN CASH AND CASH EQUIVALENTS</w:t>
            </w:r>
          </w:p>
        </w:tc>
        <w:tc>
          <w:tcPr>
            <w:tcW w:w="413" w:type="dxa"/>
            <w:tcBorders>
              <w:top w:val="single" w:sz="4" w:space="0" w:color="auto"/>
              <w:left w:val="nil"/>
              <w:bottom w:val="single" w:sz="4" w:space="0" w:color="auto"/>
              <w:right w:val="nil"/>
            </w:tcBorders>
            <w:shd w:val="clear" w:color="auto" w:fill="auto"/>
            <w:noWrap/>
            <w:vAlign w:val="center"/>
          </w:tcPr>
          <w:p w14:paraId="36C7D307"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2AF78CA2" w14:textId="74A8A9F7" w:rsidR="00B1420D" w:rsidRPr="00A610CA" w:rsidRDefault="00537D8B" w:rsidP="00B1420D">
            <w:pPr>
              <w:spacing w:after="0" w:line="240" w:lineRule="auto"/>
              <w:jc w:val="right"/>
              <w:rPr>
                <w:rFonts w:ascii="Arial" w:eastAsia="Times New Roman" w:hAnsi="Arial" w:cs="Arial"/>
                <w:b/>
                <w:bCs/>
              </w:rPr>
            </w:pPr>
            <w:r w:rsidRPr="00A610CA">
              <w:rPr>
                <w:rFonts w:ascii="Arial" w:eastAsia="Times New Roman" w:hAnsi="Arial" w:cs="Arial"/>
                <w:b/>
                <w:bCs/>
              </w:rPr>
              <w:t>87,819.32</w:t>
            </w:r>
          </w:p>
        </w:tc>
        <w:tc>
          <w:tcPr>
            <w:tcW w:w="236" w:type="dxa"/>
            <w:tcBorders>
              <w:top w:val="nil"/>
              <w:left w:val="nil"/>
              <w:bottom w:val="nil"/>
              <w:right w:val="nil"/>
            </w:tcBorders>
            <w:shd w:val="clear" w:color="auto" w:fill="auto"/>
            <w:noWrap/>
            <w:vAlign w:val="center"/>
          </w:tcPr>
          <w:p w14:paraId="75DAFB90"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nil"/>
              <w:left w:val="nil"/>
              <w:bottom w:val="single" w:sz="4" w:space="0" w:color="auto"/>
              <w:right w:val="nil"/>
            </w:tcBorders>
            <w:shd w:val="clear" w:color="auto" w:fill="auto"/>
            <w:noWrap/>
            <w:vAlign w:val="center"/>
          </w:tcPr>
          <w:p w14:paraId="6CF1C5E9"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12426C91" w14:textId="4A65542E"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(3,374,764.39)</w:t>
            </w:r>
          </w:p>
        </w:tc>
      </w:tr>
      <w:tr w:rsidR="00A610CA" w:rsidRPr="00A610CA" w14:paraId="38D34E24" w14:textId="77777777" w:rsidTr="00C40A98">
        <w:trPr>
          <w:trHeight w:val="300"/>
        </w:trPr>
        <w:tc>
          <w:tcPr>
            <w:tcW w:w="5040" w:type="dxa"/>
            <w:gridSpan w:val="2"/>
            <w:tcBorders>
              <w:top w:val="nil"/>
              <w:left w:val="nil"/>
              <w:bottom w:val="nil"/>
              <w:right w:val="nil"/>
            </w:tcBorders>
            <w:shd w:val="clear" w:color="auto" w:fill="auto"/>
            <w:noWrap/>
            <w:vAlign w:val="center"/>
          </w:tcPr>
          <w:p w14:paraId="05447D6F"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Effects of Exchange Rate Changes on Cash and Cash Equivalents</w:t>
            </w:r>
          </w:p>
        </w:tc>
        <w:tc>
          <w:tcPr>
            <w:tcW w:w="413" w:type="dxa"/>
            <w:tcBorders>
              <w:top w:val="nil"/>
              <w:left w:val="nil"/>
              <w:bottom w:val="single" w:sz="4" w:space="0" w:color="auto"/>
              <w:right w:val="nil"/>
            </w:tcBorders>
            <w:shd w:val="clear" w:color="auto" w:fill="auto"/>
            <w:noWrap/>
            <w:vAlign w:val="center"/>
          </w:tcPr>
          <w:p w14:paraId="2F8CAF5E"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single" w:sz="4" w:space="0" w:color="auto"/>
              <w:right w:val="nil"/>
            </w:tcBorders>
            <w:shd w:val="clear" w:color="auto" w:fill="auto"/>
            <w:noWrap/>
            <w:vAlign w:val="center"/>
          </w:tcPr>
          <w:p w14:paraId="43306AC9" w14:textId="6F620569"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p>
        </w:tc>
        <w:tc>
          <w:tcPr>
            <w:tcW w:w="236" w:type="dxa"/>
            <w:tcBorders>
              <w:top w:val="nil"/>
              <w:left w:val="nil"/>
              <w:bottom w:val="nil"/>
              <w:right w:val="nil"/>
            </w:tcBorders>
            <w:shd w:val="clear" w:color="auto" w:fill="auto"/>
            <w:noWrap/>
            <w:vAlign w:val="center"/>
          </w:tcPr>
          <w:p w14:paraId="337D7F5B" w14:textId="77777777" w:rsidR="00B1420D" w:rsidRPr="00A610CA" w:rsidRDefault="00B1420D" w:rsidP="00B1420D">
            <w:pPr>
              <w:spacing w:after="0" w:line="240" w:lineRule="auto"/>
              <w:jc w:val="right"/>
              <w:rPr>
                <w:rFonts w:ascii="Arial" w:eastAsia="Times New Roman" w:hAnsi="Arial" w:cs="Arial"/>
              </w:rPr>
            </w:pPr>
          </w:p>
        </w:tc>
        <w:tc>
          <w:tcPr>
            <w:tcW w:w="363" w:type="dxa"/>
            <w:tcBorders>
              <w:top w:val="nil"/>
              <w:left w:val="nil"/>
              <w:bottom w:val="single" w:sz="4" w:space="0" w:color="auto"/>
              <w:right w:val="nil"/>
            </w:tcBorders>
            <w:shd w:val="clear" w:color="auto" w:fill="auto"/>
            <w:noWrap/>
            <w:vAlign w:val="center"/>
          </w:tcPr>
          <w:p w14:paraId="708B93D5"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single" w:sz="4" w:space="0" w:color="auto"/>
              <w:right w:val="nil"/>
            </w:tcBorders>
            <w:shd w:val="clear" w:color="auto" w:fill="auto"/>
            <w:noWrap/>
            <w:vAlign w:val="center"/>
          </w:tcPr>
          <w:p w14:paraId="35B3410D" w14:textId="36C36D1A" w:rsidR="00B1420D" w:rsidRPr="00A610CA" w:rsidRDefault="006F710A" w:rsidP="00B1420D">
            <w:pPr>
              <w:spacing w:after="0" w:line="240" w:lineRule="auto"/>
              <w:jc w:val="right"/>
              <w:rPr>
                <w:rFonts w:ascii="Arial" w:eastAsia="Times New Roman" w:hAnsi="Arial" w:cs="Arial"/>
              </w:rPr>
            </w:pPr>
            <w:r w:rsidRPr="006F710A">
              <w:rPr>
                <w:rFonts w:ascii="Arial" w:eastAsia="Times New Roman" w:hAnsi="Arial" w:cs="Arial"/>
              </w:rPr>
              <w:t>0.00</w:t>
            </w:r>
            <w:r w:rsidR="00B1420D" w:rsidRPr="00A610CA">
              <w:rPr>
                <w:rFonts w:ascii="Arial" w:eastAsia="Times New Roman" w:hAnsi="Arial" w:cs="Arial"/>
              </w:rPr>
              <w:t xml:space="preserve"> </w:t>
            </w:r>
          </w:p>
        </w:tc>
      </w:tr>
      <w:tr w:rsidR="00A610CA" w:rsidRPr="00A610CA" w14:paraId="4F0AACC4" w14:textId="77777777" w:rsidTr="00C40A98">
        <w:trPr>
          <w:trHeight w:val="450"/>
        </w:trPr>
        <w:tc>
          <w:tcPr>
            <w:tcW w:w="5040" w:type="dxa"/>
            <w:gridSpan w:val="2"/>
            <w:tcBorders>
              <w:top w:val="nil"/>
              <w:left w:val="nil"/>
              <w:bottom w:val="nil"/>
              <w:right w:val="nil"/>
            </w:tcBorders>
            <w:shd w:val="clear" w:color="auto" w:fill="auto"/>
            <w:noWrap/>
            <w:vAlign w:val="center"/>
          </w:tcPr>
          <w:p w14:paraId="1D697A52" w14:textId="77689AE3"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 xml:space="preserve">CASH AND CASH </w:t>
            </w:r>
            <w:r w:rsidR="00A37A67" w:rsidRPr="00A610CA">
              <w:rPr>
                <w:rFonts w:ascii="Arial" w:eastAsia="Times New Roman" w:hAnsi="Arial" w:cs="Arial"/>
                <w:b/>
                <w:bCs/>
              </w:rPr>
              <w:t>EQUIVALENTS, JANUARY</w:t>
            </w:r>
            <w:r w:rsidRPr="00A610CA">
              <w:rPr>
                <w:rFonts w:ascii="Arial" w:eastAsia="Times New Roman" w:hAnsi="Arial" w:cs="Arial"/>
                <w:b/>
                <w:bCs/>
              </w:rPr>
              <w:t xml:space="preserve"> 1</w:t>
            </w:r>
          </w:p>
        </w:tc>
        <w:tc>
          <w:tcPr>
            <w:tcW w:w="413" w:type="dxa"/>
            <w:tcBorders>
              <w:top w:val="nil"/>
              <w:left w:val="nil"/>
              <w:bottom w:val="nil"/>
              <w:right w:val="nil"/>
            </w:tcBorders>
            <w:shd w:val="clear" w:color="auto" w:fill="auto"/>
            <w:noWrap/>
            <w:vAlign w:val="center"/>
          </w:tcPr>
          <w:p w14:paraId="72865AF3"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275C2134" w14:textId="3A39A83A"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6,277,767.80</w:t>
            </w:r>
          </w:p>
        </w:tc>
        <w:tc>
          <w:tcPr>
            <w:tcW w:w="236" w:type="dxa"/>
            <w:tcBorders>
              <w:top w:val="nil"/>
              <w:left w:val="nil"/>
              <w:bottom w:val="nil"/>
              <w:right w:val="nil"/>
            </w:tcBorders>
            <w:shd w:val="clear" w:color="auto" w:fill="auto"/>
            <w:noWrap/>
            <w:vAlign w:val="center"/>
          </w:tcPr>
          <w:p w14:paraId="1472845C"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nil"/>
              <w:left w:val="nil"/>
              <w:bottom w:val="nil"/>
              <w:right w:val="nil"/>
            </w:tcBorders>
            <w:shd w:val="clear" w:color="auto" w:fill="auto"/>
            <w:vAlign w:val="center"/>
          </w:tcPr>
          <w:p w14:paraId="084C874E"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nil"/>
              <w:left w:val="nil"/>
              <w:bottom w:val="nil"/>
              <w:right w:val="nil"/>
            </w:tcBorders>
            <w:shd w:val="clear" w:color="auto" w:fill="auto"/>
            <w:noWrap/>
            <w:vAlign w:val="center"/>
          </w:tcPr>
          <w:p w14:paraId="7AEF728E" w14:textId="06D94C2D"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9,652,532.19</w:t>
            </w:r>
          </w:p>
        </w:tc>
      </w:tr>
      <w:tr w:rsidR="00B1420D" w:rsidRPr="00A610CA" w14:paraId="3C93D721" w14:textId="77777777" w:rsidTr="00C40A98">
        <w:trPr>
          <w:trHeight w:val="525"/>
        </w:trPr>
        <w:tc>
          <w:tcPr>
            <w:tcW w:w="5040" w:type="dxa"/>
            <w:gridSpan w:val="2"/>
            <w:tcBorders>
              <w:top w:val="nil"/>
              <w:left w:val="nil"/>
              <w:bottom w:val="nil"/>
              <w:right w:val="nil"/>
            </w:tcBorders>
            <w:shd w:val="clear" w:color="auto" w:fill="auto"/>
            <w:noWrap/>
            <w:vAlign w:val="center"/>
          </w:tcPr>
          <w:p w14:paraId="6792CCB8" w14:textId="77777777" w:rsidR="00B1420D" w:rsidRPr="00A610CA" w:rsidRDefault="00B1420D" w:rsidP="00B1420D">
            <w:pPr>
              <w:spacing w:after="0" w:line="240" w:lineRule="auto"/>
              <w:rPr>
                <w:rFonts w:ascii="Arial" w:eastAsia="Times New Roman" w:hAnsi="Arial" w:cs="Arial"/>
                <w:b/>
                <w:bCs/>
              </w:rPr>
            </w:pPr>
            <w:r w:rsidRPr="00A610CA">
              <w:rPr>
                <w:rFonts w:ascii="Arial" w:eastAsia="Times New Roman" w:hAnsi="Arial" w:cs="Arial"/>
                <w:b/>
                <w:bCs/>
              </w:rPr>
              <w:t>CASH AND CASH EQUIVALENTS, DECEMBER 31</w:t>
            </w:r>
          </w:p>
        </w:tc>
        <w:tc>
          <w:tcPr>
            <w:tcW w:w="413" w:type="dxa"/>
            <w:tcBorders>
              <w:top w:val="single" w:sz="4" w:space="0" w:color="auto"/>
              <w:left w:val="nil"/>
              <w:bottom w:val="double" w:sz="6" w:space="0" w:color="auto"/>
              <w:right w:val="nil"/>
            </w:tcBorders>
            <w:shd w:val="clear" w:color="auto" w:fill="auto"/>
            <w:noWrap/>
            <w:vAlign w:val="center"/>
          </w:tcPr>
          <w:p w14:paraId="05C48FCE"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double" w:sz="6" w:space="0" w:color="auto"/>
              <w:right w:val="nil"/>
            </w:tcBorders>
            <w:shd w:val="clear" w:color="auto" w:fill="auto"/>
            <w:noWrap/>
            <w:vAlign w:val="center"/>
          </w:tcPr>
          <w:p w14:paraId="60CD86F5" w14:textId="18256C1F" w:rsidR="00B1420D" w:rsidRPr="00A610CA" w:rsidRDefault="00537D8B" w:rsidP="00B1420D">
            <w:pPr>
              <w:spacing w:after="0" w:line="240" w:lineRule="auto"/>
              <w:jc w:val="right"/>
              <w:rPr>
                <w:rFonts w:ascii="Arial" w:eastAsia="Times New Roman" w:hAnsi="Arial" w:cs="Arial"/>
                <w:b/>
                <w:bCs/>
              </w:rPr>
            </w:pPr>
            <w:r w:rsidRPr="00A610CA">
              <w:rPr>
                <w:rFonts w:ascii="Arial" w:eastAsia="Times New Roman" w:hAnsi="Arial" w:cs="Arial"/>
                <w:b/>
                <w:bCs/>
              </w:rPr>
              <w:t>6,365,587.12</w:t>
            </w:r>
          </w:p>
        </w:tc>
        <w:tc>
          <w:tcPr>
            <w:tcW w:w="236" w:type="dxa"/>
            <w:tcBorders>
              <w:top w:val="nil"/>
              <w:left w:val="nil"/>
              <w:bottom w:val="nil"/>
              <w:right w:val="nil"/>
            </w:tcBorders>
            <w:shd w:val="clear" w:color="auto" w:fill="auto"/>
            <w:noWrap/>
            <w:vAlign w:val="center"/>
          </w:tcPr>
          <w:p w14:paraId="47BF5CE4" w14:textId="77777777" w:rsidR="00B1420D" w:rsidRPr="00A610CA" w:rsidRDefault="00B1420D" w:rsidP="00B1420D">
            <w:pPr>
              <w:spacing w:after="0" w:line="240" w:lineRule="auto"/>
              <w:jc w:val="right"/>
              <w:rPr>
                <w:rFonts w:ascii="Arial" w:eastAsia="Times New Roman" w:hAnsi="Arial" w:cs="Arial"/>
                <w:b/>
                <w:bCs/>
              </w:rPr>
            </w:pPr>
          </w:p>
        </w:tc>
        <w:tc>
          <w:tcPr>
            <w:tcW w:w="363" w:type="dxa"/>
            <w:tcBorders>
              <w:top w:val="single" w:sz="4" w:space="0" w:color="auto"/>
              <w:left w:val="nil"/>
              <w:bottom w:val="double" w:sz="6" w:space="0" w:color="auto"/>
              <w:right w:val="nil"/>
            </w:tcBorders>
            <w:shd w:val="clear" w:color="auto" w:fill="auto"/>
            <w:vAlign w:val="center"/>
          </w:tcPr>
          <w:p w14:paraId="135B6249" w14:textId="77777777" w:rsidR="00B1420D" w:rsidRPr="00A610CA" w:rsidRDefault="00B1420D" w:rsidP="00B1420D">
            <w:pPr>
              <w:spacing w:after="0" w:line="240" w:lineRule="auto"/>
              <w:rPr>
                <w:rFonts w:ascii="Arial" w:eastAsia="Times New Roman" w:hAnsi="Arial" w:cs="Arial"/>
              </w:rPr>
            </w:pPr>
            <w:r w:rsidRPr="00A610CA">
              <w:rPr>
                <w:rFonts w:ascii="Arial" w:eastAsia="Times New Roman" w:hAnsi="Arial" w:cs="Arial"/>
              </w:rPr>
              <w:t>₱</w:t>
            </w:r>
          </w:p>
        </w:tc>
        <w:tc>
          <w:tcPr>
            <w:tcW w:w="1648" w:type="dxa"/>
            <w:tcBorders>
              <w:top w:val="single" w:sz="4" w:space="0" w:color="auto"/>
              <w:left w:val="nil"/>
              <w:bottom w:val="double" w:sz="6" w:space="0" w:color="auto"/>
              <w:right w:val="nil"/>
            </w:tcBorders>
            <w:shd w:val="clear" w:color="auto" w:fill="auto"/>
            <w:noWrap/>
            <w:vAlign w:val="center"/>
          </w:tcPr>
          <w:p w14:paraId="33D63AA0" w14:textId="70F630FB" w:rsidR="00B1420D" w:rsidRPr="00A610CA" w:rsidRDefault="00B1420D" w:rsidP="00B1420D">
            <w:pPr>
              <w:spacing w:after="0" w:line="240" w:lineRule="auto"/>
              <w:jc w:val="right"/>
              <w:rPr>
                <w:rFonts w:ascii="Arial" w:eastAsia="Times New Roman" w:hAnsi="Arial" w:cs="Arial"/>
                <w:b/>
                <w:bCs/>
              </w:rPr>
            </w:pPr>
            <w:r w:rsidRPr="00A610CA">
              <w:rPr>
                <w:rFonts w:ascii="Arial" w:eastAsia="Times New Roman" w:hAnsi="Arial" w:cs="Arial"/>
                <w:b/>
                <w:bCs/>
              </w:rPr>
              <w:t>6,277,767.80</w:t>
            </w:r>
          </w:p>
        </w:tc>
      </w:tr>
    </w:tbl>
    <w:p w14:paraId="0EB0E003" w14:textId="77777777" w:rsidR="00EC54EB" w:rsidRPr="00A610CA" w:rsidRDefault="00EC54EB" w:rsidP="00F655C6">
      <w:pPr>
        <w:spacing w:after="0" w:line="240" w:lineRule="auto"/>
        <w:rPr>
          <w:rFonts w:ascii="Arial" w:eastAsia="Times New Roman" w:hAnsi="Arial" w:cs="Arial"/>
          <w:b/>
          <w:lang w:val="en-PH" w:eastAsia="en-PH"/>
        </w:rPr>
      </w:pPr>
    </w:p>
    <w:p w14:paraId="5FDD5102" w14:textId="77777777" w:rsidR="00E162BC" w:rsidRPr="00A610CA" w:rsidRDefault="00E162BC" w:rsidP="00F655C6">
      <w:pPr>
        <w:spacing w:after="0" w:line="240" w:lineRule="auto"/>
        <w:rPr>
          <w:rFonts w:ascii="Arial" w:eastAsia="Times New Roman" w:hAnsi="Arial" w:cs="Arial"/>
          <w:b/>
          <w:lang w:val="en-PH" w:eastAsia="en-PH"/>
        </w:rPr>
        <w:sectPr w:rsidR="00E162BC" w:rsidRPr="00A610CA" w:rsidSect="003656DE">
          <w:pgSz w:w="12240" w:h="15840" w:code="1"/>
          <w:pgMar w:top="1440" w:right="1440" w:bottom="1440" w:left="1800" w:header="360" w:footer="360" w:gutter="0"/>
          <w:cols w:space="720"/>
          <w:docGrid w:linePitch="360"/>
        </w:sectPr>
      </w:pPr>
    </w:p>
    <w:p w14:paraId="03075470" w14:textId="77777777" w:rsidR="009834EC" w:rsidRPr="00A610CA" w:rsidRDefault="009834EC" w:rsidP="00F655C6">
      <w:pPr>
        <w:spacing w:after="0" w:line="240" w:lineRule="auto"/>
        <w:jc w:val="center"/>
        <w:rPr>
          <w:rFonts w:ascii="Arial" w:hAnsi="Arial" w:cs="Arial"/>
          <w:b/>
          <w:bCs/>
        </w:rPr>
      </w:pPr>
      <w:r w:rsidRPr="00A610CA">
        <w:rPr>
          <w:b/>
          <w:bCs/>
        </w:rPr>
        <w:lastRenderedPageBreak/>
        <w:t>Republic of the Philippines</w:t>
      </w:r>
    </w:p>
    <w:p w14:paraId="02A7806C" w14:textId="77777777" w:rsidR="009834EC" w:rsidRPr="00A610CA" w:rsidRDefault="009834EC" w:rsidP="00F655C6">
      <w:pPr>
        <w:spacing w:after="0" w:line="240" w:lineRule="auto"/>
        <w:jc w:val="center"/>
        <w:rPr>
          <w:rFonts w:ascii="Arial" w:hAnsi="Arial" w:cs="Arial"/>
          <w:b/>
          <w:bCs/>
        </w:rPr>
      </w:pPr>
      <w:r w:rsidRPr="00A610CA">
        <w:rPr>
          <w:rFonts w:ascii="Arial" w:hAnsi="Arial" w:cs="Arial"/>
          <w:b/>
          <w:bCs/>
        </w:rPr>
        <w:t>BACOLOD WATER DISTRICT</w:t>
      </w:r>
    </w:p>
    <w:p w14:paraId="0838E6F0" w14:textId="77777777" w:rsidR="009834EC" w:rsidRPr="00A610CA" w:rsidRDefault="009834EC" w:rsidP="00F655C6">
      <w:pPr>
        <w:spacing w:after="0" w:line="240" w:lineRule="auto"/>
        <w:jc w:val="center"/>
        <w:rPr>
          <w:rFonts w:ascii="Arial" w:hAnsi="Arial" w:cs="Arial"/>
          <w:b/>
          <w:bCs/>
        </w:rPr>
      </w:pPr>
      <w:r w:rsidRPr="00A610CA">
        <w:rPr>
          <w:rFonts w:ascii="Arial" w:hAnsi="Arial" w:cs="Arial"/>
          <w:b/>
          <w:bCs/>
        </w:rPr>
        <w:t>Bacolod Lanao del Norte</w:t>
      </w:r>
    </w:p>
    <w:p w14:paraId="4EF0427B" w14:textId="34B11329" w:rsidR="009834EC" w:rsidRPr="00A610CA" w:rsidRDefault="009834EC" w:rsidP="00F655C6">
      <w:pPr>
        <w:spacing w:after="0" w:line="240" w:lineRule="auto"/>
        <w:jc w:val="center"/>
        <w:rPr>
          <w:rFonts w:ascii="Arial" w:hAnsi="Arial" w:cs="Arial"/>
          <w:b/>
          <w:bCs/>
        </w:rPr>
      </w:pPr>
      <w:r w:rsidRPr="00A610CA">
        <w:rPr>
          <w:rFonts w:ascii="Arial" w:hAnsi="Arial" w:cs="Arial"/>
          <w:b/>
          <w:bCs/>
        </w:rPr>
        <w:t>TIN 004-367-022</w:t>
      </w:r>
    </w:p>
    <w:p w14:paraId="1D53948D" w14:textId="77777777" w:rsidR="009834EC" w:rsidRPr="00A610CA" w:rsidRDefault="009834EC" w:rsidP="00F655C6">
      <w:pPr>
        <w:spacing w:after="0" w:line="240" w:lineRule="auto"/>
        <w:jc w:val="center"/>
        <w:rPr>
          <w:rFonts w:ascii="Arial" w:hAnsi="Arial" w:cs="Arial"/>
          <w:b/>
          <w:bCs/>
        </w:rPr>
      </w:pPr>
      <w:r w:rsidRPr="00A610CA">
        <w:rPr>
          <w:rFonts w:ascii="Arial" w:hAnsi="Arial" w:cs="Arial"/>
          <w:b/>
          <w:bCs/>
        </w:rPr>
        <w:t>CCC No. 543</w:t>
      </w:r>
    </w:p>
    <w:p w14:paraId="245F4A98" w14:textId="77777777" w:rsidR="009834EC" w:rsidRPr="00A610CA" w:rsidRDefault="009834EC" w:rsidP="00F655C6">
      <w:pPr>
        <w:spacing w:after="0" w:line="240" w:lineRule="auto"/>
        <w:jc w:val="center"/>
        <w:rPr>
          <w:rFonts w:ascii="Arial" w:hAnsi="Arial" w:cs="Arial"/>
          <w:b/>
          <w:bCs/>
        </w:rPr>
      </w:pPr>
    </w:p>
    <w:p w14:paraId="26CE27CB" w14:textId="2A76A331" w:rsidR="00EC54EB" w:rsidRPr="00A610CA" w:rsidRDefault="009834EC" w:rsidP="00F655C6">
      <w:pPr>
        <w:spacing w:after="0" w:line="240" w:lineRule="auto"/>
        <w:jc w:val="center"/>
        <w:rPr>
          <w:rFonts w:ascii="Arial" w:hAnsi="Arial" w:cs="Arial"/>
          <w:b/>
          <w:bCs/>
        </w:rPr>
      </w:pPr>
      <w:r w:rsidRPr="00A610CA">
        <w:rPr>
          <w:rFonts w:ascii="Arial" w:hAnsi="Arial" w:cs="Arial"/>
          <w:b/>
          <w:bCs/>
          <w:noProof/>
          <w:lang w:val="en-PH" w:eastAsia="en-PH"/>
        </w:rPr>
        <w:drawing>
          <wp:anchor distT="0" distB="0" distL="114300" distR="114300" simplePos="0" relativeHeight="251672576" behindDoc="1" locked="0" layoutInCell="1" allowOverlap="1" wp14:anchorId="3C917BB3" wp14:editId="4B86189F">
            <wp:simplePos x="0" y="0"/>
            <wp:positionH relativeFrom="margin">
              <wp:align>left</wp:align>
            </wp:positionH>
            <wp:positionV relativeFrom="margin">
              <wp:align>top</wp:align>
            </wp:positionV>
            <wp:extent cx="826135" cy="823595"/>
            <wp:effectExtent l="0" t="0" r="0" b="0"/>
            <wp:wrapNone/>
            <wp:docPr id="9" name="Picture 1" descr="C:\Users\User\Downloads\101558177_264817491257073_53077554681211781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Users\User\Downloads\101558177_264817491257073_5307755468121178112_n.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6135" cy="823595"/>
                    </a:xfrm>
                    <a:prstGeom prst="rect">
                      <a:avLst/>
                    </a:prstGeom>
                    <a:noFill/>
                    <a:ln w="9525">
                      <a:noFill/>
                      <a:miter lim="800000"/>
                      <a:headEnd/>
                      <a:tailEnd/>
                    </a:ln>
                  </pic:spPr>
                </pic:pic>
              </a:graphicData>
            </a:graphic>
          </wp:anchor>
        </w:drawing>
      </w:r>
    </w:p>
    <w:p w14:paraId="4DD95F0D" w14:textId="77777777" w:rsidR="00EC54EB" w:rsidRPr="00A610CA" w:rsidRDefault="00687C43" w:rsidP="00F655C6">
      <w:pPr>
        <w:spacing w:after="0" w:line="240" w:lineRule="auto"/>
        <w:jc w:val="center"/>
        <w:rPr>
          <w:rFonts w:ascii="Arial" w:hAnsi="Arial" w:cs="Arial"/>
          <w:b/>
          <w:u w:val="single"/>
        </w:rPr>
      </w:pPr>
      <w:r w:rsidRPr="00A610CA">
        <w:rPr>
          <w:rFonts w:ascii="Arial" w:hAnsi="Arial" w:cs="Arial"/>
          <w:b/>
          <w:u w:val="single"/>
        </w:rPr>
        <w:t>NOTES TO FINANCIAL STATEMENTS</w:t>
      </w:r>
    </w:p>
    <w:p w14:paraId="27205A6E" w14:textId="711C25CF" w:rsidR="00EC54EB" w:rsidRPr="00A610CA" w:rsidRDefault="00687C43" w:rsidP="00F655C6">
      <w:pPr>
        <w:spacing w:after="0" w:line="240" w:lineRule="auto"/>
        <w:jc w:val="center"/>
        <w:rPr>
          <w:rFonts w:ascii="Arial" w:hAnsi="Arial" w:cs="Arial"/>
          <w:lang w:val="en-PH"/>
        </w:rPr>
      </w:pPr>
      <w:r w:rsidRPr="00A610CA">
        <w:rPr>
          <w:rFonts w:ascii="Arial" w:hAnsi="Arial" w:cs="Arial"/>
        </w:rPr>
        <w:t>December 31, 20</w:t>
      </w:r>
      <w:r w:rsidRPr="00A610CA">
        <w:rPr>
          <w:rFonts w:ascii="Arial" w:hAnsi="Arial" w:cs="Arial"/>
          <w:lang w:val="en-PH"/>
        </w:rPr>
        <w:t>2</w:t>
      </w:r>
      <w:r w:rsidR="00AE1E1B" w:rsidRPr="00A610CA">
        <w:rPr>
          <w:rFonts w:ascii="Arial" w:hAnsi="Arial" w:cs="Arial"/>
          <w:lang w:val="en-PH"/>
        </w:rPr>
        <w:t>2</w:t>
      </w:r>
    </w:p>
    <w:p w14:paraId="1F39E63C" w14:textId="76BD811B" w:rsidR="00F47748" w:rsidRPr="00A610CA" w:rsidRDefault="00F47748" w:rsidP="00F655C6">
      <w:pPr>
        <w:spacing w:after="0" w:line="240" w:lineRule="auto"/>
        <w:jc w:val="center"/>
        <w:rPr>
          <w:rFonts w:ascii="Arial" w:hAnsi="Arial" w:cs="Arial"/>
          <w:lang w:val="en-PH"/>
        </w:rPr>
      </w:pPr>
    </w:p>
    <w:p w14:paraId="5F0EEB7B" w14:textId="77777777" w:rsidR="009834EC" w:rsidRPr="00A610CA" w:rsidRDefault="009834EC" w:rsidP="00F655C6">
      <w:pPr>
        <w:spacing w:after="0" w:line="240" w:lineRule="auto"/>
        <w:jc w:val="center"/>
        <w:rPr>
          <w:rFonts w:ascii="Arial" w:hAnsi="Arial" w:cs="Arial"/>
          <w:lang w:val="en-PH"/>
        </w:rPr>
      </w:pPr>
    </w:p>
    <w:p w14:paraId="0B424F16" w14:textId="77777777" w:rsidR="00EC54EB" w:rsidRPr="00A610CA" w:rsidRDefault="00687C43" w:rsidP="00F655C6">
      <w:pPr>
        <w:spacing w:after="0" w:line="240" w:lineRule="auto"/>
        <w:rPr>
          <w:rFonts w:ascii="Arial" w:hAnsi="Arial" w:cs="Arial"/>
          <w:b/>
        </w:rPr>
      </w:pPr>
      <w:r w:rsidRPr="00A610CA">
        <w:rPr>
          <w:rFonts w:ascii="Arial" w:hAnsi="Arial" w:cs="Arial"/>
          <w:b/>
        </w:rPr>
        <w:t xml:space="preserve">1. </w:t>
      </w:r>
      <w:r w:rsidR="00F47748" w:rsidRPr="00A610CA">
        <w:rPr>
          <w:rFonts w:ascii="Arial" w:hAnsi="Arial" w:cs="Arial"/>
          <w:b/>
        </w:rPr>
        <w:t>Brief Historical</w:t>
      </w:r>
      <w:r w:rsidRPr="00A610CA">
        <w:rPr>
          <w:rFonts w:ascii="Arial" w:hAnsi="Arial" w:cs="Arial"/>
          <w:b/>
        </w:rPr>
        <w:t xml:space="preserve"> Background:</w:t>
      </w:r>
    </w:p>
    <w:p w14:paraId="67859499" w14:textId="77777777" w:rsidR="00AB75E7" w:rsidRPr="00A610CA" w:rsidRDefault="00AB75E7" w:rsidP="00F655C6">
      <w:pPr>
        <w:spacing w:after="0" w:line="240" w:lineRule="auto"/>
        <w:jc w:val="both"/>
        <w:rPr>
          <w:rFonts w:ascii="Arial" w:hAnsi="Arial" w:cs="Arial"/>
        </w:rPr>
      </w:pPr>
    </w:p>
    <w:p w14:paraId="09E0B6D1" w14:textId="76E26D3C" w:rsidR="00EC54EB" w:rsidRPr="00A610CA" w:rsidRDefault="00687C43" w:rsidP="00F655C6">
      <w:pPr>
        <w:spacing w:after="0" w:line="240" w:lineRule="auto"/>
        <w:jc w:val="both"/>
        <w:rPr>
          <w:rFonts w:ascii="Arial" w:hAnsi="Arial" w:cs="Arial"/>
        </w:rPr>
      </w:pPr>
      <w:r w:rsidRPr="00A610CA">
        <w:rPr>
          <w:rFonts w:ascii="Arial" w:hAnsi="Arial" w:cs="Arial"/>
        </w:rPr>
        <w:t>Bacolod Water District (BWD) was formed on May 23, 1994 by virtue of Sangguniang Bayan Resolution No. 225. As a consequence, it inherited from the local government the water system which was constructed by NAWASA in 1976. The District’s Certificate of Conditional Conformance (CCC) numbered 543 was subsequently issued by the Local Water Utilities Administration (LWUA) on December 6, 1994.</w:t>
      </w:r>
    </w:p>
    <w:p w14:paraId="0CD22FC5" w14:textId="77777777" w:rsidR="00C503D4" w:rsidRPr="00A610CA" w:rsidRDefault="00C503D4" w:rsidP="00F655C6">
      <w:pPr>
        <w:spacing w:after="0" w:line="240" w:lineRule="auto"/>
        <w:jc w:val="both"/>
        <w:rPr>
          <w:rFonts w:ascii="Arial" w:hAnsi="Arial" w:cs="Arial"/>
        </w:rPr>
      </w:pPr>
    </w:p>
    <w:p w14:paraId="767F42BF" w14:textId="77777777" w:rsidR="00EC54EB" w:rsidRPr="00A610CA" w:rsidRDefault="00687C43" w:rsidP="00F655C6">
      <w:pPr>
        <w:spacing w:after="0" w:line="240" w:lineRule="auto"/>
        <w:jc w:val="both"/>
        <w:rPr>
          <w:rFonts w:ascii="Arial" w:hAnsi="Arial" w:cs="Arial"/>
        </w:rPr>
      </w:pPr>
      <w:r w:rsidRPr="00A610CA">
        <w:rPr>
          <w:rFonts w:ascii="Arial" w:hAnsi="Arial" w:cs="Arial"/>
        </w:rPr>
        <w:t>All Local Water Districts were declared as government-owned and controlled corporations (GOCC’s) by the Supreme Court on September 13, 1991 in case docketed as GR Nos. 95237-38.</w:t>
      </w:r>
    </w:p>
    <w:p w14:paraId="0B30A3B5" w14:textId="77777777" w:rsidR="00C503D4" w:rsidRPr="00A610CA" w:rsidRDefault="00C503D4" w:rsidP="00F655C6">
      <w:pPr>
        <w:spacing w:after="0" w:line="240" w:lineRule="auto"/>
        <w:jc w:val="both"/>
        <w:rPr>
          <w:rFonts w:ascii="Arial" w:hAnsi="Arial" w:cs="Arial"/>
        </w:rPr>
      </w:pPr>
    </w:p>
    <w:p w14:paraId="64051637" w14:textId="77777777" w:rsidR="00EC54EB" w:rsidRPr="00A610CA" w:rsidRDefault="00687C43" w:rsidP="00F655C6">
      <w:pPr>
        <w:spacing w:after="0" w:line="240" w:lineRule="auto"/>
        <w:jc w:val="both"/>
        <w:rPr>
          <w:rFonts w:ascii="Arial" w:hAnsi="Arial" w:cs="Arial"/>
        </w:rPr>
      </w:pPr>
      <w:r w:rsidRPr="00A610CA">
        <w:rPr>
          <w:rFonts w:ascii="Arial" w:hAnsi="Arial" w:cs="Arial"/>
        </w:rPr>
        <w:t>The Board of Directors had diligently assisted in managing the operation of the district. Since August 1995, the District is actively headed by the General Manager in attaining its objectives, mission and vision.</w:t>
      </w:r>
    </w:p>
    <w:p w14:paraId="3232366A" w14:textId="77777777" w:rsidR="00C503D4" w:rsidRPr="00A610CA" w:rsidRDefault="00C503D4" w:rsidP="00F655C6">
      <w:pPr>
        <w:spacing w:after="0" w:line="240" w:lineRule="auto"/>
        <w:jc w:val="both"/>
        <w:rPr>
          <w:rFonts w:ascii="Arial" w:hAnsi="Arial" w:cs="Arial"/>
          <w:b/>
        </w:rPr>
      </w:pPr>
    </w:p>
    <w:p w14:paraId="4B5E52B4"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Mission</w:t>
      </w:r>
    </w:p>
    <w:p w14:paraId="7C97A731" w14:textId="77777777" w:rsidR="00C503D4" w:rsidRPr="00A610CA" w:rsidRDefault="00C503D4" w:rsidP="00F655C6">
      <w:pPr>
        <w:spacing w:after="0" w:line="240" w:lineRule="auto"/>
        <w:jc w:val="both"/>
        <w:rPr>
          <w:rFonts w:ascii="Arial" w:hAnsi="Arial" w:cs="Arial"/>
          <w:b/>
        </w:rPr>
      </w:pPr>
    </w:p>
    <w:p w14:paraId="60F600E7" w14:textId="77777777" w:rsidR="00EC54EB" w:rsidRPr="00A610CA" w:rsidRDefault="00687C43" w:rsidP="00F655C6">
      <w:pPr>
        <w:spacing w:after="0" w:line="240" w:lineRule="auto"/>
        <w:jc w:val="both"/>
        <w:rPr>
          <w:rFonts w:ascii="Arial" w:hAnsi="Arial" w:cs="Arial"/>
        </w:rPr>
      </w:pPr>
      <w:r w:rsidRPr="00A610CA">
        <w:rPr>
          <w:rFonts w:ascii="Arial" w:hAnsi="Arial" w:cs="Arial"/>
        </w:rPr>
        <w:t xml:space="preserve">Committed to provide adequate, safe, sustainable, potable and affordable </w:t>
      </w:r>
      <w:r w:rsidR="009C65B0" w:rsidRPr="00A610CA">
        <w:rPr>
          <w:rFonts w:ascii="Arial" w:hAnsi="Arial" w:cs="Arial"/>
        </w:rPr>
        <w:t>water and</w:t>
      </w:r>
      <w:r w:rsidRPr="00A610CA">
        <w:rPr>
          <w:rFonts w:ascii="Arial" w:hAnsi="Arial" w:cs="Arial"/>
        </w:rPr>
        <w:t xml:space="preserve"> outstanding services in a financially responsible manner through an excellent operation and development.</w:t>
      </w:r>
    </w:p>
    <w:p w14:paraId="588D92BB" w14:textId="77777777" w:rsidR="00C503D4" w:rsidRPr="00A610CA" w:rsidRDefault="00C503D4" w:rsidP="00F655C6">
      <w:pPr>
        <w:spacing w:after="0" w:line="240" w:lineRule="auto"/>
        <w:jc w:val="both"/>
        <w:rPr>
          <w:rFonts w:ascii="Arial" w:hAnsi="Arial" w:cs="Arial"/>
          <w:b/>
        </w:rPr>
      </w:pPr>
    </w:p>
    <w:p w14:paraId="4A42F097"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Vision</w:t>
      </w:r>
    </w:p>
    <w:p w14:paraId="0514B6D6" w14:textId="77777777" w:rsidR="00C503D4" w:rsidRPr="00A610CA" w:rsidRDefault="00C503D4" w:rsidP="00F655C6">
      <w:pPr>
        <w:spacing w:after="0" w:line="240" w:lineRule="auto"/>
        <w:jc w:val="both"/>
        <w:rPr>
          <w:rFonts w:ascii="Arial" w:hAnsi="Arial" w:cs="Arial"/>
        </w:rPr>
      </w:pPr>
    </w:p>
    <w:p w14:paraId="06B6EB64" w14:textId="77777777" w:rsidR="00EC54EB" w:rsidRPr="00A610CA" w:rsidRDefault="00687C43" w:rsidP="00F655C6">
      <w:pPr>
        <w:spacing w:after="0" w:line="240" w:lineRule="auto"/>
        <w:jc w:val="both"/>
        <w:rPr>
          <w:rFonts w:ascii="Arial" w:hAnsi="Arial" w:cs="Arial"/>
        </w:rPr>
      </w:pPr>
      <w:r w:rsidRPr="00A610CA">
        <w:rPr>
          <w:rFonts w:ascii="Arial" w:hAnsi="Arial" w:cs="Arial"/>
        </w:rPr>
        <w:t>To be an effective partner of the community in sustaining life and development through excellent water services with utmost concern of a good management.</w:t>
      </w:r>
    </w:p>
    <w:p w14:paraId="3270FEEC" w14:textId="77777777" w:rsidR="00C503D4" w:rsidRPr="00A610CA" w:rsidRDefault="00C503D4" w:rsidP="00F655C6">
      <w:pPr>
        <w:spacing w:after="0" w:line="240" w:lineRule="auto"/>
        <w:jc w:val="both"/>
        <w:rPr>
          <w:rFonts w:ascii="Arial" w:hAnsi="Arial" w:cs="Arial"/>
        </w:rPr>
      </w:pPr>
    </w:p>
    <w:p w14:paraId="33F061ED" w14:textId="77777777" w:rsidR="00EC54EB" w:rsidRPr="00A610CA" w:rsidRDefault="00687C43" w:rsidP="00F655C6">
      <w:pPr>
        <w:spacing w:after="0" w:line="240" w:lineRule="auto"/>
        <w:jc w:val="both"/>
        <w:rPr>
          <w:rFonts w:ascii="Arial" w:hAnsi="Arial" w:cs="Arial"/>
        </w:rPr>
      </w:pPr>
      <w:r w:rsidRPr="00A610CA">
        <w:rPr>
          <w:rFonts w:ascii="Arial" w:hAnsi="Arial" w:cs="Arial"/>
        </w:rPr>
        <w:t>The policy-making body of the Bacolod (LDN) Water District is the Board of Directors, composed of the five members:</w:t>
      </w:r>
    </w:p>
    <w:p w14:paraId="27E991CC" w14:textId="77777777" w:rsidR="00C503D4" w:rsidRPr="00A610CA" w:rsidRDefault="00C503D4" w:rsidP="00F655C6">
      <w:pPr>
        <w:spacing w:after="0" w:line="240" w:lineRule="auto"/>
        <w:jc w:val="both"/>
        <w:rPr>
          <w:rFonts w:ascii="Arial" w:hAnsi="Arial" w:cs="Arial"/>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2160"/>
      </w:tblGrid>
      <w:tr w:rsidR="00A610CA" w:rsidRPr="00A610CA" w14:paraId="60BBB99E" w14:textId="77777777" w:rsidTr="00C503D4">
        <w:trPr>
          <w:trHeight w:val="340"/>
        </w:trPr>
        <w:tc>
          <w:tcPr>
            <w:tcW w:w="3780" w:type="dxa"/>
            <w:vAlign w:val="center"/>
          </w:tcPr>
          <w:p w14:paraId="468B0AA3" w14:textId="77777777" w:rsidR="00EC54EB" w:rsidRPr="00A610CA" w:rsidRDefault="00687C43" w:rsidP="00F655C6">
            <w:pPr>
              <w:spacing w:after="0" w:line="240" w:lineRule="auto"/>
              <w:jc w:val="center"/>
              <w:rPr>
                <w:rFonts w:ascii="Arial" w:hAnsi="Arial" w:cs="Arial"/>
                <w:u w:val="single"/>
              </w:rPr>
            </w:pPr>
            <w:r w:rsidRPr="00A610CA">
              <w:rPr>
                <w:rFonts w:ascii="Arial" w:hAnsi="Arial" w:cs="Arial"/>
                <w:u w:val="single"/>
              </w:rPr>
              <w:t>Name</w:t>
            </w:r>
          </w:p>
        </w:tc>
        <w:tc>
          <w:tcPr>
            <w:tcW w:w="3150" w:type="dxa"/>
            <w:vAlign w:val="center"/>
          </w:tcPr>
          <w:p w14:paraId="5F23ECA6" w14:textId="77777777" w:rsidR="00EC54EB" w:rsidRPr="00A610CA" w:rsidRDefault="00687C43" w:rsidP="00F655C6">
            <w:pPr>
              <w:spacing w:after="0" w:line="240" w:lineRule="auto"/>
              <w:jc w:val="center"/>
              <w:rPr>
                <w:rFonts w:ascii="Arial" w:hAnsi="Arial" w:cs="Arial"/>
                <w:u w:val="single"/>
              </w:rPr>
            </w:pPr>
            <w:r w:rsidRPr="00A610CA">
              <w:rPr>
                <w:rFonts w:ascii="Arial" w:hAnsi="Arial" w:cs="Arial"/>
                <w:u w:val="single"/>
              </w:rPr>
              <w:t>Designation</w:t>
            </w:r>
          </w:p>
        </w:tc>
        <w:tc>
          <w:tcPr>
            <w:tcW w:w="2160" w:type="dxa"/>
            <w:vAlign w:val="center"/>
          </w:tcPr>
          <w:p w14:paraId="003A898E" w14:textId="77777777" w:rsidR="00EC54EB" w:rsidRPr="00A610CA" w:rsidRDefault="00687C43" w:rsidP="00F655C6">
            <w:pPr>
              <w:spacing w:after="0" w:line="240" w:lineRule="auto"/>
              <w:jc w:val="center"/>
              <w:rPr>
                <w:rFonts w:ascii="Arial" w:hAnsi="Arial" w:cs="Arial"/>
                <w:u w:val="single"/>
              </w:rPr>
            </w:pPr>
            <w:r w:rsidRPr="00A610CA">
              <w:rPr>
                <w:rFonts w:ascii="Arial" w:hAnsi="Arial" w:cs="Arial"/>
                <w:u w:val="single"/>
              </w:rPr>
              <w:t>Sector</w:t>
            </w:r>
          </w:p>
        </w:tc>
      </w:tr>
      <w:tr w:rsidR="00A610CA" w:rsidRPr="00A610CA" w14:paraId="28A99D30" w14:textId="77777777" w:rsidTr="005D1700">
        <w:trPr>
          <w:trHeight w:val="340"/>
        </w:trPr>
        <w:tc>
          <w:tcPr>
            <w:tcW w:w="3780" w:type="dxa"/>
            <w:vAlign w:val="center"/>
          </w:tcPr>
          <w:p w14:paraId="1CCCC29C" w14:textId="77777777" w:rsidR="00EC54EB" w:rsidRPr="00A610CA" w:rsidRDefault="00687C43" w:rsidP="00F655C6">
            <w:pPr>
              <w:spacing w:after="0" w:line="240" w:lineRule="auto"/>
              <w:rPr>
                <w:rFonts w:ascii="Arial" w:hAnsi="Arial" w:cs="Arial"/>
              </w:rPr>
            </w:pPr>
            <w:r w:rsidRPr="00A610CA">
              <w:rPr>
                <w:rFonts w:ascii="Arial" w:hAnsi="Arial" w:cs="Arial"/>
              </w:rPr>
              <w:t>Mrs. Elsa P. Panoril</w:t>
            </w:r>
          </w:p>
        </w:tc>
        <w:tc>
          <w:tcPr>
            <w:tcW w:w="3150" w:type="dxa"/>
            <w:vAlign w:val="center"/>
          </w:tcPr>
          <w:p w14:paraId="7652A539" w14:textId="77777777" w:rsidR="00EC54EB" w:rsidRPr="00A610CA" w:rsidRDefault="00687C43" w:rsidP="00F655C6">
            <w:pPr>
              <w:spacing w:after="0" w:line="240" w:lineRule="auto"/>
              <w:jc w:val="center"/>
              <w:rPr>
                <w:rFonts w:ascii="Arial" w:hAnsi="Arial" w:cs="Arial"/>
              </w:rPr>
            </w:pPr>
            <w:r w:rsidRPr="00A610CA">
              <w:rPr>
                <w:rFonts w:ascii="Arial" w:hAnsi="Arial" w:cs="Arial"/>
              </w:rPr>
              <w:t>Chairman</w:t>
            </w:r>
          </w:p>
        </w:tc>
        <w:tc>
          <w:tcPr>
            <w:tcW w:w="2160" w:type="dxa"/>
            <w:vAlign w:val="center"/>
          </w:tcPr>
          <w:p w14:paraId="5B9971A5" w14:textId="77777777" w:rsidR="00EC54EB" w:rsidRPr="00A610CA" w:rsidRDefault="00687C43" w:rsidP="00F655C6">
            <w:pPr>
              <w:spacing w:after="0" w:line="240" w:lineRule="auto"/>
              <w:jc w:val="center"/>
              <w:rPr>
                <w:rFonts w:ascii="Arial" w:hAnsi="Arial" w:cs="Arial"/>
              </w:rPr>
            </w:pPr>
            <w:r w:rsidRPr="00A610CA">
              <w:rPr>
                <w:rFonts w:ascii="Arial" w:hAnsi="Arial" w:cs="Arial"/>
              </w:rPr>
              <w:t>Business</w:t>
            </w:r>
          </w:p>
        </w:tc>
      </w:tr>
      <w:tr w:rsidR="00A610CA" w:rsidRPr="00A610CA" w14:paraId="1158A845" w14:textId="77777777" w:rsidTr="005D1700">
        <w:trPr>
          <w:trHeight w:val="340"/>
        </w:trPr>
        <w:tc>
          <w:tcPr>
            <w:tcW w:w="3780" w:type="dxa"/>
            <w:vAlign w:val="center"/>
          </w:tcPr>
          <w:p w14:paraId="0DFFF08A" w14:textId="030ADB9F" w:rsidR="00EC54EB" w:rsidRPr="00A610CA" w:rsidRDefault="00687C43" w:rsidP="00F655C6">
            <w:pPr>
              <w:spacing w:after="0" w:line="240" w:lineRule="auto"/>
              <w:rPr>
                <w:rFonts w:ascii="Arial" w:hAnsi="Arial" w:cs="Arial"/>
              </w:rPr>
            </w:pPr>
            <w:r w:rsidRPr="00A610CA">
              <w:rPr>
                <w:rFonts w:ascii="Arial" w:hAnsi="Arial" w:cs="Arial"/>
              </w:rPr>
              <w:t>Mrs. Lerma C. Daraman M.D.</w:t>
            </w:r>
          </w:p>
        </w:tc>
        <w:tc>
          <w:tcPr>
            <w:tcW w:w="3150" w:type="dxa"/>
            <w:vAlign w:val="center"/>
          </w:tcPr>
          <w:p w14:paraId="2EBB9728" w14:textId="77777777" w:rsidR="00EC54EB" w:rsidRPr="00A610CA" w:rsidRDefault="00687C43" w:rsidP="00F655C6">
            <w:pPr>
              <w:spacing w:after="0" w:line="240" w:lineRule="auto"/>
              <w:jc w:val="center"/>
              <w:rPr>
                <w:rFonts w:ascii="Arial" w:hAnsi="Arial" w:cs="Arial"/>
              </w:rPr>
            </w:pPr>
            <w:r w:rsidRPr="00A610CA">
              <w:rPr>
                <w:rFonts w:ascii="Arial" w:hAnsi="Arial" w:cs="Arial"/>
              </w:rPr>
              <w:t>Vice-Chairman</w:t>
            </w:r>
          </w:p>
        </w:tc>
        <w:tc>
          <w:tcPr>
            <w:tcW w:w="2160" w:type="dxa"/>
            <w:vAlign w:val="center"/>
          </w:tcPr>
          <w:p w14:paraId="6DA295C5" w14:textId="77777777" w:rsidR="00EC54EB" w:rsidRPr="00A610CA" w:rsidRDefault="00687C43" w:rsidP="00F655C6">
            <w:pPr>
              <w:spacing w:after="0" w:line="240" w:lineRule="auto"/>
              <w:jc w:val="center"/>
              <w:rPr>
                <w:rFonts w:ascii="Arial" w:hAnsi="Arial" w:cs="Arial"/>
              </w:rPr>
            </w:pPr>
            <w:r w:rsidRPr="00A610CA">
              <w:rPr>
                <w:rFonts w:ascii="Arial" w:hAnsi="Arial" w:cs="Arial"/>
              </w:rPr>
              <w:t>Professional</w:t>
            </w:r>
          </w:p>
        </w:tc>
      </w:tr>
      <w:tr w:rsidR="00A610CA" w:rsidRPr="00A610CA" w14:paraId="2FCADC1D" w14:textId="77777777" w:rsidTr="005D1700">
        <w:trPr>
          <w:trHeight w:val="340"/>
        </w:trPr>
        <w:tc>
          <w:tcPr>
            <w:tcW w:w="3780" w:type="dxa"/>
            <w:vAlign w:val="center"/>
          </w:tcPr>
          <w:p w14:paraId="113C22BB" w14:textId="04996948" w:rsidR="00EC54EB" w:rsidRPr="00A610CA" w:rsidRDefault="00687C43" w:rsidP="00F655C6">
            <w:pPr>
              <w:spacing w:after="0" w:line="240" w:lineRule="auto"/>
              <w:rPr>
                <w:rFonts w:ascii="Arial" w:hAnsi="Arial" w:cs="Arial"/>
              </w:rPr>
            </w:pPr>
            <w:r w:rsidRPr="00A610CA">
              <w:rPr>
                <w:rFonts w:ascii="Arial" w:hAnsi="Arial" w:cs="Arial"/>
              </w:rPr>
              <w:t xml:space="preserve">Mrs. </w:t>
            </w:r>
            <w:r w:rsidR="00BD2130" w:rsidRPr="00A610CA">
              <w:rPr>
                <w:rFonts w:ascii="Arial" w:hAnsi="Arial" w:cs="Arial"/>
              </w:rPr>
              <w:t xml:space="preserve">Gershom </w:t>
            </w:r>
            <w:r w:rsidRPr="00A610CA">
              <w:rPr>
                <w:rFonts w:ascii="Arial" w:hAnsi="Arial" w:cs="Arial"/>
              </w:rPr>
              <w:t>V. Lao</w:t>
            </w:r>
          </w:p>
        </w:tc>
        <w:tc>
          <w:tcPr>
            <w:tcW w:w="3150" w:type="dxa"/>
            <w:vAlign w:val="center"/>
          </w:tcPr>
          <w:p w14:paraId="4B0D143C" w14:textId="77777777" w:rsidR="00EC54EB" w:rsidRPr="00A610CA" w:rsidRDefault="00687C43" w:rsidP="00F655C6">
            <w:pPr>
              <w:spacing w:after="0" w:line="240" w:lineRule="auto"/>
              <w:jc w:val="center"/>
              <w:rPr>
                <w:rFonts w:ascii="Arial" w:hAnsi="Arial" w:cs="Arial"/>
              </w:rPr>
            </w:pPr>
            <w:r w:rsidRPr="00A610CA">
              <w:rPr>
                <w:rFonts w:ascii="Arial" w:hAnsi="Arial" w:cs="Arial"/>
              </w:rPr>
              <w:t>Secretary</w:t>
            </w:r>
          </w:p>
        </w:tc>
        <w:tc>
          <w:tcPr>
            <w:tcW w:w="2160" w:type="dxa"/>
            <w:vAlign w:val="center"/>
          </w:tcPr>
          <w:p w14:paraId="4FCE1365" w14:textId="77777777" w:rsidR="00EC54EB" w:rsidRPr="00A610CA" w:rsidRDefault="00687C43" w:rsidP="00F655C6">
            <w:pPr>
              <w:spacing w:after="0" w:line="240" w:lineRule="auto"/>
              <w:jc w:val="center"/>
              <w:rPr>
                <w:rFonts w:ascii="Arial" w:hAnsi="Arial" w:cs="Arial"/>
              </w:rPr>
            </w:pPr>
            <w:r w:rsidRPr="00A610CA">
              <w:rPr>
                <w:rFonts w:ascii="Arial" w:hAnsi="Arial" w:cs="Arial"/>
              </w:rPr>
              <w:t>Civic</w:t>
            </w:r>
          </w:p>
        </w:tc>
      </w:tr>
      <w:tr w:rsidR="00A610CA" w:rsidRPr="00A610CA" w14:paraId="2B507F46" w14:textId="77777777" w:rsidTr="005D1700">
        <w:trPr>
          <w:trHeight w:val="340"/>
        </w:trPr>
        <w:tc>
          <w:tcPr>
            <w:tcW w:w="3780" w:type="dxa"/>
            <w:vAlign w:val="center"/>
          </w:tcPr>
          <w:p w14:paraId="146B16E2" w14:textId="77777777" w:rsidR="00EC54EB" w:rsidRPr="00A610CA" w:rsidRDefault="00687C43" w:rsidP="00F655C6">
            <w:pPr>
              <w:spacing w:after="0" w:line="240" w:lineRule="auto"/>
              <w:rPr>
                <w:rFonts w:ascii="Arial" w:hAnsi="Arial" w:cs="Arial"/>
              </w:rPr>
            </w:pPr>
            <w:r w:rsidRPr="00A610CA">
              <w:rPr>
                <w:rFonts w:ascii="Arial" w:hAnsi="Arial" w:cs="Arial"/>
              </w:rPr>
              <w:t>Mrs. Leah A. Marcera</w:t>
            </w:r>
          </w:p>
        </w:tc>
        <w:tc>
          <w:tcPr>
            <w:tcW w:w="3150" w:type="dxa"/>
            <w:vAlign w:val="center"/>
          </w:tcPr>
          <w:p w14:paraId="6B59A77A" w14:textId="77777777" w:rsidR="00EC54EB" w:rsidRPr="00A610CA" w:rsidRDefault="00687C43" w:rsidP="00F655C6">
            <w:pPr>
              <w:spacing w:after="0" w:line="240" w:lineRule="auto"/>
              <w:jc w:val="center"/>
              <w:rPr>
                <w:rFonts w:ascii="Arial" w:hAnsi="Arial" w:cs="Arial"/>
              </w:rPr>
            </w:pPr>
            <w:r w:rsidRPr="00A610CA">
              <w:rPr>
                <w:rFonts w:ascii="Arial" w:hAnsi="Arial" w:cs="Arial"/>
              </w:rPr>
              <w:t>Member</w:t>
            </w:r>
          </w:p>
        </w:tc>
        <w:tc>
          <w:tcPr>
            <w:tcW w:w="2160" w:type="dxa"/>
            <w:vAlign w:val="center"/>
          </w:tcPr>
          <w:p w14:paraId="697AE92E" w14:textId="77777777" w:rsidR="00EC54EB" w:rsidRPr="00A610CA" w:rsidRDefault="00687C43" w:rsidP="00F655C6">
            <w:pPr>
              <w:spacing w:after="0" w:line="240" w:lineRule="auto"/>
              <w:jc w:val="center"/>
              <w:rPr>
                <w:rFonts w:ascii="Arial" w:hAnsi="Arial" w:cs="Arial"/>
              </w:rPr>
            </w:pPr>
            <w:r w:rsidRPr="00A610CA">
              <w:rPr>
                <w:rFonts w:ascii="Arial" w:hAnsi="Arial" w:cs="Arial"/>
              </w:rPr>
              <w:t>Women</w:t>
            </w:r>
          </w:p>
        </w:tc>
      </w:tr>
      <w:tr w:rsidR="00EC54EB" w:rsidRPr="00A610CA" w14:paraId="599A9657" w14:textId="77777777" w:rsidTr="005D1700">
        <w:trPr>
          <w:trHeight w:val="340"/>
        </w:trPr>
        <w:tc>
          <w:tcPr>
            <w:tcW w:w="3780" w:type="dxa"/>
            <w:vAlign w:val="center"/>
          </w:tcPr>
          <w:p w14:paraId="4A2F7A0B" w14:textId="30DBE55A" w:rsidR="00EC54EB" w:rsidRPr="00A610CA" w:rsidRDefault="00687C43" w:rsidP="00F655C6">
            <w:pPr>
              <w:spacing w:after="0" w:line="240" w:lineRule="auto"/>
              <w:rPr>
                <w:rFonts w:ascii="Arial" w:hAnsi="Arial" w:cs="Arial"/>
              </w:rPr>
            </w:pPr>
            <w:r w:rsidRPr="00A610CA">
              <w:rPr>
                <w:rFonts w:ascii="Arial" w:hAnsi="Arial" w:cs="Arial"/>
              </w:rPr>
              <w:t xml:space="preserve">Mr. </w:t>
            </w:r>
            <w:r w:rsidR="00A37A67" w:rsidRPr="00A610CA">
              <w:rPr>
                <w:rFonts w:ascii="Arial" w:hAnsi="Arial" w:cs="Arial"/>
              </w:rPr>
              <w:t>Alejandro Visitacion</w:t>
            </w:r>
          </w:p>
        </w:tc>
        <w:tc>
          <w:tcPr>
            <w:tcW w:w="3150" w:type="dxa"/>
            <w:vAlign w:val="center"/>
          </w:tcPr>
          <w:p w14:paraId="1A69DB21" w14:textId="77777777" w:rsidR="00EC54EB" w:rsidRPr="00A610CA" w:rsidRDefault="00687C43" w:rsidP="00F655C6">
            <w:pPr>
              <w:spacing w:after="0" w:line="240" w:lineRule="auto"/>
              <w:jc w:val="center"/>
              <w:rPr>
                <w:rFonts w:ascii="Arial" w:hAnsi="Arial" w:cs="Arial"/>
              </w:rPr>
            </w:pPr>
            <w:r w:rsidRPr="00A610CA">
              <w:rPr>
                <w:rFonts w:ascii="Arial" w:hAnsi="Arial" w:cs="Arial"/>
              </w:rPr>
              <w:t>Member</w:t>
            </w:r>
          </w:p>
        </w:tc>
        <w:tc>
          <w:tcPr>
            <w:tcW w:w="2160" w:type="dxa"/>
            <w:vAlign w:val="center"/>
          </w:tcPr>
          <w:p w14:paraId="6A084060" w14:textId="77777777" w:rsidR="00EC54EB" w:rsidRPr="00A610CA" w:rsidRDefault="00687C43" w:rsidP="00F655C6">
            <w:pPr>
              <w:spacing w:after="0" w:line="240" w:lineRule="auto"/>
              <w:jc w:val="center"/>
              <w:rPr>
                <w:rFonts w:ascii="Arial" w:hAnsi="Arial" w:cs="Arial"/>
              </w:rPr>
            </w:pPr>
            <w:r w:rsidRPr="00A610CA">
              <w:rPr>
                <w:rFonts w:ascii="Arial" w:hAnsi="Arial" w:cs="Arial"/>
              </w:rPr>
              <w:t>Education</w:t>
            </w:r>
          </w:p>
        </w:tc>
      </w:tr>
    </w:tbl>
    <w:p w14:paraId="2FCE0A2A" w14:textId="0E1CFCB3" w:rsidR="00EC54EB" w:rsidRPr="00A610CA" w:rsidRDefault="00EC54EB" w:rsidP="00F655C6">
      <w:pPr>
        <w:spacing w:after="0" w:line="240" w:lineRule="auto"/>
        <w:jc w:val="both"/>
        <w:rPr>
          <w:rFonts w:ascii="Arial" w:hAnsi="Arial" w:cs="Arial"/>
          <w:b/>
        </w:rPr>
      </w:pPr>
    </w:p>
    <w:p w14:paraId="09170A0A" w14:textId="53E8DF26" w:rsidR="0063442F" w:rsidRPr="00A610CA" w:rsidRDefault="0063442F" w:rsidP="00F655C6">
      <w:pPr>
        <w:spacing w:after="0" w:line="240" w:lineRule="auto"/>
        <w:jc w:val="both"/>
        <w:rPr>
          <w:rFonts w:ascii="Arial" w:hAnsi="Arial" w:cs="Arial"/>
          <w:b/>
        </w:rPr>
      </w:pPr>
    </w:p>
    <w:p w14:paraId="0E68C886" w14:textId="48BEB0B9" w:rsidR="00EC54EB" w:rsidRPr="00A610CA" w:rsidRDefault="00687C43" w:rsidP="00F655C6">
      <w:pPr>
        <w:spacing w:after="0" w:line="240" w:lineRule="auto"/>
        <w:jc w:val="both"/>
        <w:rPr>
          <w:rFonts w:ascii="Arial" w:hAnsi="Arial" w:cs="Arial"/>
          <w:b/>
        </w:rPr>
      </w:pPr>
      <w:r w:rsidRPr="00A610CA">
        <w:rPr>
          <w:rFonts w:ascii="Arial" w:hAnsi="Arial" w:cs="Arial"/>
          <w:b/>
        </w:rPr>
        <w:lastRenderedPageBreak/>
        <w:t>202</w:t>
      </w:r>
      <w:r w:rsidR="00AE1E1B" w:rsidRPr="00A610CA">
        <w:rPr>
          <w:rFonts w:ascii="Arial" w:hAnsi="Arial" w:cs="Arial"/>
          <w:b/>
        </w:rPr>
        <w:t>2</w:t>
      </w:r>
      <w:r w:rsidRPr="00A610CA">
        <w:rPr>
          <w:rFonts w:ascii="Arial" w:hAnsi="Arial" w:cs="Arial"/>
          <w:b/>
        </w:rPr>
        <w:t xml:space="preserve"> Operational and Financial Highlights</w:t>
      </w:r>
    </w:p>
    <w:p w14:paraId="64E1794B" w14:textId="77777777" w:rsidR="005D1700" w:rsidRPr="00A610CA" w:rsidRDefault="005D1700" w:rsidP="00F655C6">
      <w:pPr>
        <w:spacing w:after="0" w:line="240" w:lineRule="auto"/>
        <w:jc w:val="both"/>
        <w:rPr>
          <w:rFonts w:ascii="Arial" w:hAnsi="Arial" w:cs="Arial"/>
          <w:b/>
        </w:rPr>
      </w:pPr>
    </w:p>
    <w:p w14:paraId="38F7306D" w14:textId="59C06703" w:rsidR="00EC54EB" w:rsidRPr="00A610CA" w:rsidRDefault="00687C43" w:rsidP="00F655C6">
      <w:pPr>
        <w:spacing w:after="0" w:line="240" w:lineRule="auto"/>
        <w:jc w:val="both"/>
        <w:rPr>
          <w:rFonts w:ascii="Arial" w:hAnsi="Arial" w:cs="Arial"/>
        </w:rPr>
      </w:pPr>
      <w:r w:rsidRPr="00A610CA">
        <w:rPr>
          <w:rFonts w:ascii="Arial" w:hAnsi="Arial" w:cs="Arial"/>
        </w:rPr>
        <w:t>A comparative financial condition and results of operations for CY 202</w:t>
      </w:r>
      <w:r w:rsidR="00AE1E1B" w:rsidRPr="00A610CA">
        <w:rPr>
          <w:rFonts w:ascii="Arial" w:hAnsi="Arial" w:cs="Arial"/>
        </w:rPr>
        <w:t>2</w:t>
      </w:r>
      <w:r w:rsidRPr="00A610CA">
        <w:rPr>
          <w:rFonts w:ascii="Arial" w:hAnsi="Arial" w:cs="Arial"/>
        </w:rPr>
        <w:t xml:space="preserve"> and 20</w:t>
      </w:r>
      <w:r w:rsidR="0013258A" w:rsidRPr="00A610CA">
        <w:rPr>
          <w:rFonts w:ascii="Arial" w:hAnsi="Arial" w:cs="Arial"/>
        </w:rPr>
        <w:t>2</w:t>
      </w:r>
      <w:r w:rsidR="00AE1E1B" w:rsidRPr="00A610CA">
        <w:rPr>
          <w:rFonts w:ascii="Arial" w:hAnsi="Arial" w:cs="Arial"/>
        </w:rPr>
        <w:t>1</w:t>
      </w:r>
      <w:r w:rsidRPr="00A610CA">
        <w:rPr>
          <w:rFonts w:ascii="Arial" w:hAnsi="Arial" w:cs="Arial"/>
        </w:rPr>
        <w:t xml:space="preserve"> is presented below</w:t>
      </w:r>
    </w:p>
    <w:p w14:paraId="7E099AF0" w14:textId="77777777" w:rsidR="005D1700" w:rsidRPr="00A610CA" w:rsidRDefault="005D1700" w:rsidP="00F655C6">
      <w:pPr>
        <w:spacing w:after="0" w:line="240" w:lineRule="auto"/>
        <w:jc w:val="both"/>
        <w:rPr>
          <w:rFonts w:ascii="Arial" w:hAnsi="Arial" w:cs="Arial"/>
          <w:b/>
        </w:rPr>
      </w:pPr>
    </w:p>
    <w:p w14:paraId="5189E51E"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Financial Condition</w:t>
      </w:r>
    </w:p>
    <w:p w14:paraId="32279A86" w14:textId="77777777" w:rsidR="005D1700" w:rsidRPr="00A610CA" w:rsidRDefault="005D1700" w:rsidP="00F655C6">
      <w:pPr>
        <w:spacing w:after="0" w:line="240" w:lineRule="auto"/>
        <w:jc w:val="both"/>
        <w:rPr>
          <w:rFonts w:ascii="Arial" w:hAnsi="Arial" w:cs="Arial"/>
          <w:b/>
        </w:rPr>
      </w:pPr>
    </w:p>
    <w:tbl>
      <w:tblPr>
        <w:tblStyle w:val="TableGrid"/>
        <w:tblW w:w="9000" w:type="dxa"/>
        <w:tblLook w:val="04A0" w:firstRow="1" w:lastRow="0" w:firstColumn="1" w:lastColumn="0" w:noHBand="0" w:noVBand="1"/>
      </w:tblPr>
      <w:tblGrid>
        <w:gridCol w:w="1809"/>
        <w:gridCol w:w="1837"/>
        <w:gridCol w:w="1838"/>
        <w:gridCol w:w="1896"/>
        <w:gridCol w:w="1620"/>
      </w:tblGrid>
      <w:tr w:rsidR="00A610CA" w:rsidRPr="00A610CA" w14:paraId="6A2D8593" w14:textId="77777777" w:rsidTr="00872FEE">
        <w:trPr>
          <w:trHeight w:val="288"/>
        </w:trPr>
        <w:tc>
          <w:tcPr>
            <w:tcW w:w="1809" w:type="dxa"/>
            <w:vAlign w:val="center"/>
          </w:tcPr>
          <w:p w14:paraId="345FCC5D" w14:textId="77777777" w:rsidR="00EC54EB" w:rsidRPr="00A610CA" w:rsidRDefault="00EC54EB" w:rsidP="00F655C6">
            <w:pPr>
              <w:spacing w:after="0" w:line="240" w:lineRule="auto"/>
              <w:jc w:val="center"/>
              <w:rPr>
                <w:rFonts w:ascii="Arial" w:hAnsi="Arial" w:cs="Arial"/>
              </w:rPr>
            </w:pPr>
          </w:p>
        </w:tc>
        <w:tc>
          <w:tcPr>
            <w:tcW w:w="1837" w:type="dxa"/>
            <w:vAlign w:val="center"/>
          </w:tcPr>
          <w:p w14:paraId="5A2FE2C7" w14:textId="34C1CF79"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AE1E1B" w:rsidRPr="00A610CA">
              <w:rPr>
                <w:rFonts w:ascii="Arial" w:hAnsi="Arial" w:cs="Arial"/>
                <w:b/>
              </w:rPr>
              <w:t>2</w:t>
            </w:r>
          </w:p>
        </w:tc>
        <w:tc>
          <w:tcPr>
            <w:tcW w:w="1838" w:type="dxa"/>
            <w:vAlign w:val="center"/>
          </w:tcPr>
          <w:p w14:paraId="7A1BC1B5" w14:textId="7E0CA38D"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13258A" w:rsidRPr="00A610CA">
              <w:rPr>
                <w:rFonts w:ascii="Arial" w:hAnsi="Arial" w:cs="Arial"/>
                <w:b/>
              </w:rPr>
              <w:t>2</w:t>
            </w:r>
            <w:r w:rsidR="00AE1E1B" w:rsidRPr="00A610CA">
              <w:rPr>
                <w:rFonts w:ascii="Arial" w:hAnsi="Arial" w:cs="Arial"/>
                <w:b/>
              </w:rPr>
              <w:t>1</w:t>
            </w:r>
          </w:p>
        </w:tc>
        <w:tc>
          <w:tcPr>
            <w:tcW w:w="1896" w:type="dxa"/>
            <w:vAlign w:val="center"/>
          </w:tcPr>
          <w:p w14:paraId="15E33FA8"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Increase</w:t>
            </w:r>
          </w:p>
          <w:p w14:paraId="4A0DD018"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(Decrease)</w:t>
            </w:r>
          </w:p>
        </w:tc>
        <w:tc>
          <w:tcPr>
            <w:tcW w:w="1620" w:type="dxa"/>
            <w:vAlign w:val="center"/>
          </w:tcPr>
          <w:p w14:paraId="0EF50E2D"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Percentage</w:t>
            </w:r>
          </w:p>
        </w:tc>
      </w:tr>
      <w:tr w:rsidR="00A610CA" w:rsidRPr="00A610CA" w14:paraId="54234729" w14:textId="77777777" w:rsidTr="00872FEE">
        <w:trPr>
          <w:trHeight w:val="288"/>
        </w:trPr>
        <w:tc>
          <w:tcPr>
            <w:tcW w:w="1809" w:type="dxa"/>
            <w:vAlign w:val="center"/>
          </w:tcPr>
          <w:p w14:paraId="6F6A3F34" w14:textId="77777777" w:rsidR="00BD2130" w:rsidRPr="00A610CA" w:rsidRDefault="00BD2130" w:rsidP="00BD2130">
            <w:pPr>
              <w:spacing w:after="0" w:line="240" w:lineRule="auto"/>
              <w:rPr>
                <w:rFonts w:ascii="Arial" w:hAnsi="Arial" w:cs="Arial"/>
              </w:rPr>
            </w:pPr>
            <w:r w:rsidRPr="00A610CA">
              <w:rPr>
                <w:rFonts w:ascii="Arial" w:hAnsi="Arial" w:cs="Arial"/>
              </w:rPr>
              <w:t>Total Assets</w:t>
            </w:r>
          </w:p>
        </w:tc>
        <w:tc>
          <w:tcPr>
            <w:tcW w:w="1837" w:type="dxa"/>
          </w:tcPr>
          <w:p w14:paraId="5A078FD2" w14:textId="72606092" w:rsidR="00BD2130" w:rsidRPr="00A610CA" w:rsidRDefault="00BD2130" w:rsidP="00BD2130">
            <w:pPr>
              <w:spacing w:after="0" w:line="240" w:lineRule="auto"/>
              <w:jc w:val="right"/>
              <w:rPr>
                <w:rFonts w:ascii="Arial" w:hAnsi="Arial" w:cs="Arial"/>
              </w:rPr>
            </w:pPr>
            <w:r w:rsidRPr="00A610CA">
              <w:rPr>
                <w:rFonts w:ascii="Arial" w:hAnsi="Arial" w:cs="Arial"/>
              </w:rPr>
              <w:t>₱47,346,361.80</w:t>
            </w:r>
          </w:p>
        </w:tc>
        <w:tc>
          <w:tcPr>
            <w:tcW w:w="1838" w:type="dxa"/>
          </w:tcPr>
          <w:p w14:paraId="6F2554B6" w14:textId="3526E223" w:rsidR="00BD2130" w:rsidRPr="00A610CA" w:rsidRDefault="00BD2130" w:rsidP="00BD2130">
            <w:pPr>
              <w:spacing w:after="0" w:line="240" w:lineRule="auto"/>
              <w:jc w:val="right"/>
              <w:rPr>
                <w:rFonts w:ascii="Arial" w:hAnsi="Arial" w:cs="Arial"/>
              </w:rPr>
            </w:pPr>
            <w:r w:rsidRPr="00A610CA">
              <w:rPr>
                <w:rFonts w:ascii="Arial" w:hAnsi="Arial" w:cs="Arial"/>
              </w:rPr>
              <w:t>₱45,886,464.64</w:t>
            </w:r>
          </w:p>
        </w:tc>
        <w:tc>
          <w:tcPr>
            <w:tcW w:w="1896" w:type="dxa"/>
          </w:tcPr>
          <w:p w14:paraId="062FB9C4" w14:textId="6114BAE0" w:rsidR="00BD2130" w:rsidRPr="00A610CA" w:rsidRDefault="00BD2130" w:rsidP="00BD2130">
            <w:pPr>
              <w:spacing w:after="0" w:line="240" w:lineRule="auto"/>
              <w:jc w:val="right"/>
              <w:rPr>
                <w:rFonts w:ascii="Arial" w:hAnsi="Arial" w:cs="Arial"/>
              </w:rPr>
            </w:pPr>
            <w:r w:rsidRPr="00A610CA">
              <w:rPr>
                <w:rFonts w:ascii="Arial" w:hAnsi="Arial" w:cs="Arial"/>
              </w:rPr>
              <w:t>₱   1,459,897.16</w:t>
            </w:r>
          </w:p>
        </w:tc>
        <w:tc>
          <w:tcPr>
            <w:tcW w:w="1620" w:type="dxa"/>
          </w:tcPr>
          <w:p w14:paraId="6FF63A30" w14:textId="2F52BB80" w:rsidR="00BD2130" w:rsidRPr="00A610CA" w:rsidRDefault="00BD2130" w:rsidP="00BD2130">
            <w:pPr>
              <w:spacing w:after="0" w:line="240" w:lineRule="auto"/>
              <w:jc w:val="center"/>
              <w:rPr>
                <w:rFonts w:ascii="Arial" w:hAnsi="Arial" w:cs="Arial"/>
              </w:rPr>
            </w:pPr>
            <w:r w:rsidRPr="00A610CA">
              <w:rPr>
                <w:rFonts w:ascii="Arial" w:hAnsi="Arial" w:cs="Arial"/>
              </w:rPr>
              <w:t>3.18%</w:t>
            </w:r>
          </w:p>
        </w:tc>
      </w:tr>
      <w:tr w:rsidR="00A610CA" w:rsidRPr="00A610CA" w14:paraId="0809B056" w14:textId="77777777" w:rsidTr="004A2825">
        <w:trPr>
          <w:trHeight w:val="288"/>
        </w:trPr>
        <w:tc>
          <w:tcPr>
            <w:tcW w:w="1809" w:type="dxa"/>
            <w:vAlign w:val="center"/>
          </w:tcPr>
          <w:p w14:paraId="686DD652" w14:textId="77777777" w:rsidR="00BD2130" w:rsidRPr="00A610CA" w:rsidRDefault="00BD2130" w:rsidP="00BD2130">
            <w:pPr>
              <w:spacing w:after="0" w:line="240" w:lineRule="auto"/>
              <w:rPr>
                <w:rFonts w:ascii="Arial" w:hAnsi="Arial" w:cs="Arial"/>
              </w:rPr>
            </w:pPr>
            <w:r w:rsidRPr="00A610CA">
              <w:rPr>
                <w:rFonts w:ascii="Arial" w:hAnsi="Arial" w:cs="Arial"/>
              </w:rPr>
              <w:t>Total Liabilities</w:t>
            </w:r>
          </w:p>
        </w:tc>
        <w:tc>
          <w:tcPr>
            <w:tcW w:w="1837" w:type="dxa"/>
          </w:tcPr>
          <w:p w14:paraId="58C3ED3E" w14:textId="13EFE5CF" w:rsidR="00BD2130" w:rsidRPr="00A610CA" w:rsidRDefault="00BD2130" w:rsidP="00BD2130">
            <w:pPr>
              <w:spacing w:after="0" w:line="240" w:lineRule="auto"/>
              <w:jc w:val="right"/>
              <w:rPr>
                <w:rFonts w:ascii="Arial" w:hAnsi="Arial" w:cs="Arial"/>
              </w:rPr>
            </w:pPr>
            <w:r w:rsidRPr="00A610CA">
              <w:rPr>
                <w:rFonts w:ascii="Arial" w:hAnsi="Arial" w:cs="Arial"/>
              </w:rPr>
              <w:t>₱22,210,218.67</w:t>
            </w:r>
          </w:p>
        </w:tc>
        <w:tc>
          <w:tcPr>
            <w:tcW w:w="1838" w:type="dxa"/>
          </w:tcPr>
          <w:p w14:paraId="6F713B1D" w14:textId="176530C5" w:rsidR="00BD2130" w:rsidRPr="00A610CA" w:rsidRDefault="00BD2130" w:rsidP="00BD2130">
            <w:pPr>
              <w:spacing w:after="0" w:line="240" w:lineRule="auto"/>
              <w:jc w:val="right"/>
              <w:rPr>
                <w:rFonts w:ascii="Arial" w:hAnsi="Arial" w:cs="Arial"/>
              </w:rPr>
            </w:pPr>
            <w:r w:rsidRPr="00A610CA">
              <w:rPr>
                <w:rFonts w:ascii="Arial" w:hAnsi="Arial" w:cs="Arial"/>
              </w:rPr>
              <w:t>₱24,366,914.12</w:t>
            </w:r>
          </w:p>
        </w:tc>
        <w:tc>
          <w:tcPr>
            <w:tcW w:w="1896" w:type="dxa"/>
          </w:tcPr>
          <w:p w14:paraId="65F5AE56" w14:textId="0A6BB53E" w:rsidR="00BD2130" w:rsidRPr="00A610CA" w:rsidRDefault="00BD2130" w:rsidP="00BD2130">
            <w:pPr>
              <w:spacing w:after="0" w:line="240" w:lineRule="auto"/>
              <w:jc w:val="right"/>
              <w:rPr>
                <w:rFonts w:ascii="Arial" w:hAnsi="Arial" w:cs="Arial"/>
              </w:rPr>
            </w:pPr>
            <w:r w:rsidRPr="00A610CA">
              <w:rPr>
                <w:rFonts w:ascii="Arial" w:hAnsi="Arial" w:cs="Arial"/>
              </w:rPr>
              <w:t>₱ (2,156,695.45)</w:t>
            </w:r>
          </w:p>
        </w:tc>
        <w:tc>
          <w:tcPr>
            <w:tcW w:w="1620" w:type="dxa"/>
          </w:tcPr>
          <w:p w14:paraId="1D2DFB2D" w14:textId="231F4141" w:rsidR="00BD2130" w:rsidRPr="00A610CA" w:rsidRDefault="00BD2130" w:rsidP="00BD2130">
            <w:pPr>
              <w:spacing w:after="0" w:line="240" w:lineRule="auto"/>
              <w:jc w:val="center"/>
              <w:rPr>
                <w:rFonts w:ascii="Arial" w:hAnsi="Arial" w:cs="Arial"/>
              </w:rPr>
            </w:pPr>
            <w:r w:rsidRPr="00A610CA">
              <w:rPr>
                <w:rFonts w:ascii="Arial" w:hAnsi="Arial" w:cs="Arial"/>
              </w:rPr>
              <w:t>(8.85%)</w:t>
            </w:r>
          </w:p>
        </w:tc>
      </w:tr>
      <w:tr w:rsidR="00BD2130" w:rsidRPr="00A610CA" w14:paraId="7ED58CD2" w14:textId="77777777" w:rsidTr="00872FEE">
        <w:trPr>
          <w:trHeight w:val="288"/>
        </w:trPr>
        <w:tc>
          <w:tcPr>
            <w:tcW w:w="1809" w:type="dxa"/>
            <w:vAlign w:val="center"/>
          </w:tcPr>
          <w:p w14:paraId="76BE958D" w14:textId="77777777" w:rsidR="00BD2130" w:rsidRPr="00A610CA" w:rsidRDefault="00BD2130" w:rsidP="00BD2130">
            <w:pPr>
              <w:spacing w:after="0" w:line="240" w:lineRule="auto"/>
              <w:rPr>
                <w:rFonts w:ascii="Arial" w:hAnsi="Arial" w:cs="Arial"/>
              </w:rPr>
            </w:pPr>
            <w:r w:rsidRPr="00A610CA">
              <w:rPr>
                <w:rFonts w:ascii="Arial" w:hAnsi="Arial" w:cs="Arial"/>
              </w:rPr>
              <w:t>Total Equity</w:t>
            </w:r>
          </w:p>
        </w:tc>
        <w:tc>
          <w:tcPr>
            <w:tcW w:w="1837" w:type="dxa"/>
          </w:tcPr>
          <w:p w14:paraId="087C38EA" w14:textId="01171656" w:rsidR="00BD2130" w:rsidRPr="00A610CA" w:rsidRDefault="00BD2130" w:rsidP="00BD2130">
            <w:pPr>
              <w:spacing w:after="0" w:line="240" w:lineRule="auto"/>
              <w:jc w:val="right"/>
              <w:rPr>
                <w:rFonts w:ascii="Arial" w:hAnsi="Arial" w:cs="Arial"/>
              </w:rPr>
            </w:pPr>
            <w:r w:rsidRPr="00A610CA">
              <w:rPr>
                <w:rFonts w:ascii="Arial" w:hAnsi="Arial" w:cs="Arial"/>
              </w:rPr>
              <w:t>₱25,136,143.13</w:t>
            </w:r>
          </w:p>
        </w:tc>
        <w:tc>
          <w:tcPr>
            <w:tcW w:w="1838" w:type="dxa"/>
          </w:tcPr>
          <w:p w14:paraId="20A011B2" w14:textId="0EC017E9" w:rsidR="00BD2130" w:rsidRPr="00A610CA" w:rsidRDefault="00BD2130" w:rsidP="00BD2130">
            <w:pPr>
              <w:spacing w:after="0" w:line="240" w:lineRule="auto"/>
              <w:jc w:val="right"/>
              <w:rPr>
                <w:rFonts w:ascii="Arial" w:hAnsi="Arial" w:cs="Arial"/>
              </w:rPr>
            </w:pPr>
            <w:r w:rsidRPr="00A610CA">
              <w:rPr>
                <w:rFonts w:ascii="Arial" w:hAnsi="Arial" w:cs="Arial"/>
              </w:rPr>
              <w:t>₱21,519,550.52</w:t>
            </w:r>
          </w:p>
        </w:tc>
        <w:tc>
          <w:tcPr>
            <w:tcW w:w="1896" w:type="dxa"/>
          </w:tcPr>
          <w:p w14:paraId="37D3A558" w14:textId="73521BC8" w:rsidR="00BD2130" w:rsidRPr="00A610CA" w:rsidRDefault="00BD2130" w:rsidP="00BD2130">
            <w:pPr>
              <w:spacing w:after="0" w:line="240" w:lineRule="auto"/>
              <w:jc w:val="right"/>
              <w:rPr>
                <w:rFonts w:ascii="Arial" w:hAnsi="Arial" w:cs="Arial"/>
              </w:rPr>
            </w:pPr>
            <w:r w:rsidRPr="00A610CA">
              <w:rPr>
                <w:rFonts w:ascii="Arial" w:hAnsi="Arial" w:cs="Arial"/>
              </w:rPr>
              <w:t>₱   3,616,592.61</w:t>
            </w:r>
          </w:p>
        </w:tc>
        <w:tc>
          <w:tcPr>
            <w:tcW w:w="1620" w:type="dxa"/>
          </w:tcPr>
          <w:p w14:paraId="4D7AE5FA" w14:textId="1C0C2706" w:rsidR="00BD2130" w:rsidRPr="00A610CA" w:rsidRDefault="00BD2130" w:rsidP="00BD2130">
            <w:pPr>
              <w:spacing w:after="0" w:line="240" w:lineRule="auto"/>
              <w:jc w:val="center"/>
              <w:rPr>
                <w:rFonts w:ascii="Arial" w:hAnsi="Arial" w:cs="Arial"/>
              </w:rPr>
            </w:pPr>
            <w:r w:rsidRPr="00A610CA">
              <w:rPr>
                <w:rFonts w:ascii="Arial" w:hAnsi="Arial" w:cs="Arial"/>
              </w:rPr>
              <w:t>16.81%</w:t>
            </w:r>
          </w:p>
        </w:tc>
      </w:tr>
    </w:tbl>
    <w:p w14:paraId="61884ECC" w14:textId="77777777" w:rsidR="005D1700" w:rsidRPr="00A610CA" w:rsidRDefault="005D1700" w:rsidP="00F655C6">
      <w:pPr>
        <w:spacing w:after="0" w:line="240" w:lineRule="auto"/>
        <w:jc w:val="both"/>
        <w:rPr>
          <w:rFonts w:ascii="Arial" w:hAnsi="Arial" w:cs="Arial"/>
          <w:b/>
        </w:rPr>
      </w:pPr>
    </w:p>
    <w:p w14:paraId="4543C159" w14:textId="77777777" w:rsidR="005D1700" w:rsidRPr="00A610CA" w:rsidRDefault="00687C43" w:rsidP="00F655C6">
      <w:pPr>
        <w:spacing w:after="0" w:line="240" w:lineRule="auto"/>
        <w:jc w:val="both"/>
        <w:rPr>
          <w:rFonts w:ascii="Arial" w:hAnsi="Arial" w:cs="Arial"/>
          <w:b/>
        </w:rPr>
      </w:pPr>
      <w:r w:rsidRPr="00A610CA">
        <w:rPr>
          <w:rFonts w:ascii="Arial" w:hAnsi="Arial" w:cs="Arial"/>
          <w:b/>
        </w:rPr>
        <w:t>Results of Operations</w:t>
      </w:r>
    </w:p>
    <w:p w14:paraId="535D59FC" w14:textId="77777777" w:rsidR="005D1700" w:rsidRPr="00A610CA" w:rsidRDefault="005D1700" w:rsidP="00F655C6">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1789"/>
        <w:gridCol w:w="1888"/>
        <w:gridCol w:w="1770"/>
        <w:gridCol w:w="1926"/>
        <w:gridCol w:w="1617"/>
      </w:tblGrid>
      <w:tr w:rsidR="00A610CA" w:rsidRPr="00A610CA" w14:paraId="40E0AEDC" w14:textId="77777777" w:rsidTr="00872FEE">
        <w:trPr>
          <w:trHeight w:val="288"/>
        </w:trPr>
        <w:tc>
          <w:tcPr>
            <w:tcW w:w="1793" w:type="dxa"/>
            <w:vAlign w:val="center"/>
          </w:tcPr>
          <w:p w14:paraId="3F51EC8B" w14:textId="77777777" w:rsidR="00EC54EB" w:rsidRPr="00A610CA" w:rsidRDefault="00EC54EB" w:rsidP="00F655C6">
            <w:pPr>
              <w:spacing w:after="0" w:line="240" w:lineRule="auto"/>
              <w:jc w:val="center"/>
              <w:rPr>
                <w:rFonts w:ascii="Arial" w:hAnsi="Arial" w:cs="Arial"/>
              </w:rPr>
            </w:pPr>
          </w:p>
        </w:tc>
        <w:tc>
          <w:tcPr>
            <w:tcW w:w="1889" w:type="dxa"/>
            <w:vAlign w:val="center"/>
          </w:tcPr>
          <w:p w14:paraId="44EC5BB9" w14:textId="053212C7"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973254" w:rsidRPr="00A610CA">
              <w:rPr>
                <w:rFonts w:ascii="Arial" w:hAnsi="Arial" w:cs="Arial"/>
                <w:b/>
              </w:rPr>
              <w:t>2</w:t>
            </w:r>
          </w:p>
        </w:tc>
        <w:tc>
          <w:tcPr>
            <w:tcW w:w="1770" w:type="dxa"/>
            <w:vAlign w:val="center"/>
          </w:tcPr>
          <w:p w14:paraId="3A87B022" w14:textId="4222F3AE"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13258A" w:rsidRPr="00A610CA">
              <w:rPr>
                <w:rFonts w:ascii="Arial" w:hAnsi="Arial" w:cs="Arial"/>
                <w:b/>
              </w:rPr>
              <w:t>2</w:t>
            </w:r>
            <w:r w:rsidR="00973254" w:rsidRPr="00A610CA">
              <w:rPr>
                <w:rFonts w:ascii="Arial" w:hAnsi="Arial" w:cs="Arial"/>
                <w:b/>
              </w:rPr>
              <w:t>1</w:t>
            </w:r>
          </w:p>
        </w:tc>
        <w:tc>
          <w:tcPr>
            <w:tcW w:w="1929" w:type="dxa"/>
            <w:vAlign w:val="center"/>
          </w:tcPr>
          <w:p w14:paraId="027CDFB9"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Increase</w:t>
            </w:r>
          </w:p>
          <w:p w14:paraId="0B9F67BE"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(Decrease)</w:t>
            </w:r>
          </w:p>
        </w:tc>
        <w:tc>
          <w:tcPr>
            <w:tcW w:w="1619" w:type="dxa"/>
            <w:vAlign w:val="center"/>
          </w:tcPr>
          <w:p w14:paraId="7D5BABF4"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Percentage</w:t>
            </w:r>
          </w:p>
        </w:tc>
      </w:tr>
      <w:tr w:rsidR="00A610CA" w:rsidRPr="00A610CA" w14:paraId="005AD0CD" w14:textId="77777777" w:rsidTr="00872FEE">
        <w:trPr>
          <w:trHeight w:val="288"/>
        </w:trPr>
        <w:tc>
          <w:tcPr>
            <w:tcW w:w="1793" w:type="dxa"/>
            <w:vAlign w:val="center"/>
          </w:tcPr>
          <w:p w14:paraId="06A108F7" w14:textId="77777777" w:rsidR="00BD2130" w:rsidRPr="00A610CA" w:rsidRDefault="00BD2130" w:rsidP="00BD2130">
            <w:pPr>
              <w:spacing w:after="0" w:line="240" w:lineRule="auto"/>
              <w:rPr>
                <w:rFonts w:ascii="Arial" w:hAnsi="Arial" w:cs="Arial"/>
              </w:rPr>
            </w:pPr>
            <w:r w:rsidRPr="00A610CA">
              <w:rPr>
                <w:rFonts w:ascii="Arial" w:hAnsi="Arial" w:cs="Arial"/>
              </w:rPr>
              <w:t>Income</w:t>
            </w:r>
          </w:p>
        </w:tc>
        <w:tc>
          <w:tcPr>
            <w:tcW w:w="1889" w:type="dxa"/>
          </w:tcPr>
          <w:p w14:paraId="6AE19371" w14:textId="0CFC4555" w:rsidR="00BD2130" w:rsidRPr="00A610CA" w:rsidRDefault="00BD2130" w:rsidP="00BD2130">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24,045,443.00</w:t>
            </w:r>
          </w:p>
        </w:tc>
        <w:tc>
          <w:tcPr>
            <w:tcW w:w="1770" w:type="dxa"/>
          </w:tcPr>
          <w:p w14:paraId="6AE23A3A" w14:textId="26968AC0" w:rsidR="00BD2130" w:rsidRPr="00A610CA" w:rsidRDefault="00BD2130" w:rsidP="00BD2130">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19,911,491.96</w:t>
            </w:r>
          </w:p>
        </w:tc>
        <w:tc>
          <w:tcPr>
            <w:tcW w:w="1929" w:type="dxa"/>
          </w:tcPr>
          <w:p w14:paraId="03E0BDBB" w14:textId="7855A26A" w:rsidR="00BD2130" w:rsidRPr="00A610CA" w:rsidRDefault="00BD2130" w:rsidP="00BD2130">
            <w:pPr>
              <w:spacing w:after="0" w:line="240" w:lineRule="auto"/>
              <w:jc w:val="right"/>
              <w:rPr>
                <w:rFonts w:ascii="Arial" w:hAnsi="Arial" w:cs="Arial"/>
              </w:rPr>
            </w:pPr>
            <w:r w:rsidRPr="00A610CA">
              <w:rPr>
                <w:rFonts w:ascii="Arial" w:hAnsi="Arial" w:cs="Arial"/>
              </w:rPr>
              <w:t>₱    4,133,951.04</w:t>
            </w:r>
          </w:p>
        </w:tc>
        <w:tc>
          <w:tcPr>
            <w:tcW w:w="1619" w:type="dxa"/>
          </w:tcPr>
          <w:p w14:paraId="5FDB6FBF" w14:textId="0844C555" w:rsidR="00BD2130" w:rsidRPr="00A610CA" w:rsidRDefault="00BD2130" w:rsidP="00BD2130">
            <w:pPr>
              <w:spacing w:after="0" w:line="240" w:lineRule="auto"/>
              <w:jc w:val="center"/>
              <w:rPr>
                <w:rFonts w:ascii="Arial" w:hAnsi="Arial" w:cs="Arial"/>
              </w:rPr>
            </w:pPr>
            <w:r w:rsidRPr="00A610CA">
              <w:rPr>
                <w:rFonts w:ascii="Arial" w:hAnsi="Arial" w:cs="Arial"/>
              </w:rPr>
              <w:t>20.76%</w:t>
            </w:r>
          </w:p>
        </w:tc>
      </w:tr>
      <w:tr w:rsidR="00A610CA" w:rsidRPr="00A610CA" w14:paraId="08367428" w14:textId="77777777" w:rsidTr="00872FEE">
        <w:trPr>
          <w:trHeight w:val="288"/>
        </w:trPr>
        <w:tc>
          <w:tcPr>
            <w:tcW w:w="1793" w:type="dxa"/>
            <w:vAlign w:val="center"/>
          </w:tcPr>
          <w:p w14:paraId="3708F6DB" w14:textId="77777777" w:rsidR="00BD2130" w:rsidRPr="00A610CA" w:rsidRDefault="00BD2130" w:rsidP="00BD2130">
            <w:pPr>
              <w:spacing w:after="0" w:line="240" w:lineRule="auto"/>
              <w:rPr>
                <w:rFonts w:ascii="Arial" w:hAnsi="Arial" w:cs="Arial"/>
              </w:rPr>
            </w:pPr>
            <w:r w:rsidRPr="00A610CA">
              <w:rPr>
                <w:rFonts w:ascii="Arial" w:hAnsi="Arial" w:cs="Arial"/>
              </w:rPr>
              <w:t>Expenses</w:t>
            </w:r>
          </w:p>
        </w:tc>
        <w:tc>
          <w:tcPr>
            <w:tcW w:w="1889" w:type="dxa"/>
          </w:tcPr>
          <w:p w14:paraId="6DF2F3BE" w14:textId="5152F511" w:rsidR="00BD2130" w:rsidRPr="00A610CA" w:rsidRDefault="00BD2130" w:rsidP="00BD2130">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20,328,851.52</w:t>
            </w:r>
          </w:p>
        </w:tc>
        <w:tc>
          <w:tcPr>
            <w:tcW w:w="1770" w:type="dxa"/>
          </w:tcPr>
          <w:p w14:paraId="1C7DB37E" w14:textId="1CC9F642" w:rsidR="00BD2130" w:rsidRPr="00A610CA" w:rsidRDefault="00BD2130" w:rsidP="00BD2130">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18,601,480.13</w:t>
            </w:r>
          </w:p>
        </w:tc>
        <w:tc>
          <w:tcPr>
            <w:tcW w:w="1929" w:type="dxa"/>
          </w:tcPr>
          <w:p w14:paraId="1D5B98CE" w14:textId="0AF8F934" w:rsidR="00BD2130" w:rsidRPr="00A610CA" w:rsidRDefault="00BD2130" w:rsidP="00BD2130">
            <w:pPr>
              <w:spacing w:after="0" w:line="240" w:lineRule="auto"/>
              <w:jc w:val="right"/>
              <w:rPr>
                <w:rFonts w:ascii="Arial" w:hAnsi="Arial" w:cs="Arial"/>
              </w:rPr>
            </w:pPr>
            <w:r w:rsidRPr="00A610CA">
              <w:rPr>
                <w:rFonts w:ascii="Arial" w:hAnsi="Arial" w:cs="Arial"/>
              </w:rPr>
              <w:t>₱    1,727,371.39</w:t>
            </w:r>
          </w:p>
        </w:tc>
        <w:tc>
          <w:tcPr>
            <w:tcW w:w="1619" w:type="dxa"/>
          </w:tcPr>
          <w:p w14:paraId="5E01DADF" w14:textId="0C7CEE5A" w:rsidR="00BD2130" w:rsidRPr="00A610CA" w:rsidRDefault="00BD2130" w:rsidP="00BD2130">
            <w:pPr>
              <w:spacing w:after="0" w:line="240" w:lineRule="auto"/>
              <w:jc w:val="center"/>
              <w:rPr>
                <w:rFonts w:ascii="Arial" w:hAnsi="Arial" w:cs="Arial"/>
              </w:rPr>
            </w:pPr>
            <w:r w:rsidRPr="00A610CA">
              <w:rPr>
                <w:rFonts w:ascii="Arial" w:hAnsi="Arial" w:cs="Arial"/>
              </w:rPr>
              <w:t>9.29%</w:t>
            </w:r>
          </w:p>
        </w:tc>
      </w:tr>
      <w:tr w:rsidR="00BD2130" w:rsidRPr="00A610CA" w14:paraId="620CBDF9" w14:textId="77777777" w:rsidTr="00872FEE">
        <w:trPr>
          <w:trHeight w:val="288"/>
        </w:trPr>
        <w:tc>
          <w:tcPr>
            <w:tcW w:w="1793" w:type="dxa"/>
            <w:vAlign w:val="center"/>
          </w:tcPr>
          <w:p w14:paraId="2C12DF86" w14:textId="77777777" w:rsidR="00BD2130" w:rsidRPr="00A610CA" w:rsidRDefault="00BD2130" w:rsidP="00BD2130">
            <w:pPr>
              <w:spacing w:after="0" w:line="240" w:lineRule="auto"/>
              <w:rPr>
                <w:rFonts w:ascii="Arial" w:hAnsi="Arial" w:cs="Arial"/>
              </w:rPr>
            </w:pPr>
            <w:r w:rsidRPr="00A610CA">
              <w:rPr>
                <w:rFonts w:ascii="Arial" w:hAnsi="Arial" w:cs="Arial"/>
              </w:rPr>
              <w:t>Net Income</w:t>
            </w:r>
          </w:p>
        </w:tc>
        <w:tc>
          <w:tcPr>
            <w:tcW w:w="1889" w:type="dxa"/>
          </w:tcPr>
          <w:p w14:paraId="6B15EBF9" w14:textId="2FD0977D" w:rsidR="00BD2130" w:rsidRPr="00A610CA" w:rsidRDefault="00BD2130" w:rsidP="00BD2130">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3,716,591.48</w:t>
            </w:r>
          </w:p>
        </w:tc>
        <w:tc>
          <w:tcPr>
            <w:tcW w:w="1770" w:type="dxa"/>
          </w:tcPr>
          <w:p w14:paraId="430A968F" w14:textId="54406EDA" w:rsidR="00BD2130" w:rsidRPr="00A610CA" w:rsidRDefault="00BD2130" w:rsidP="00BD2130">
            <w:pPr>
              <w:spacing w:after="0" w:line="240" w:lineRule="auto"/>
              <w:jc w:val="right"/>
              <w:rPr>
                <w:rFonts w:ascii="Arial" w:hAnsi="Arial" w:cs="Arial"/>
              </w:rPr>
            </w:pPr>
            <w:r w:rsidRPr="00A610CA">
              <w:rPr>
                <w:rFonts w:ascii="Arial" w:eastAsia="Times New Roman" w:hAnsi="Arial" w:cs="Arial"/>
              </w:rPr>
              <w:t>₱  1,310,011.83</w:t>
            </w:r>
          </w:p>
        </w:tc>
        <w:tc>
          <w:tcPr>
            <w:tcW w:w="1929" w:type="dxa"/>
          </w:tcPr>
          <w:p w14:paraId="083EC365" w14:textId="46E972CB" w:rsidR="00BD2130" w:rsidRPr="00A610CA" w:rsidRDefault="00BD2130" w:rsidP="00BD2130">
            <w:pPr>
              <w:spacing w:after="0" w:line="240" w:lineRule="auto"/>
              <w:jc w:val="right"/>
              <w:rPr>
                <w:rFonts w:ascii="Arial" w:hAnsi="Arial" w:cs="Arial"/>
                <w:lang w:val="en-PH"/>
              </w:rPr>
            </w:pPr>
            <w:r w:rsidRPr="00A610CA">
              <w:rPr>
                <w:rFonts w:ascii="Arial" w:hAnsi="Arial" w:cs="Arial"/>
              </w:rPr>
              <w:t>₱    2,406,579.65</w:t>
            </w:r>
          </w:p>
        </w:tc>
        <w:tc>
          <w:tcPr>
            <w:tcW w:w="1619" w:type="dxa"/>
          </w:tcPr>
          <w:p w14:paraId="6ADAAC31" w14:textId="04E5A82C" w:rsidR="00BD2130" w:rsidRPr="00A610CA" w:rsidRDefault="00BD2130" w:rsidP="00BD2130">
            <w:pPr>
              <w:spacing w:after="0" w:line="240" w:lineRule="auto"/>
              <w:jc w:val="center"/>
              <w:rPr>
                <w:rFonts w:ascii="Arial" w:hAnsi="Arial" w:cs="Arial"/>
                <w:lang w:val="en-PH"/>
              </w:rPr>
            </w:pPr>
            <w:r w:rsidRPr="00A610CA">
              <w:rPr>
                <w:rFonts w:ascii="Arial" w:hAnsi="Arial" w:cs="Arial"/>
              </w:rPr>
              <w:t>183.7%</w:t>
            </w:r>
          </w:p>
        </w:tc>
      </w:tr>
    </w:tbl>
    <w:p w14:paraId="1DE0E222" w14:textId="77777777" w:rsidR="00EC54EB" w:rsidRPr="00A610CA" w:rsidRDefault="00EC54EB" w:rsidP="00F655C6">
      <w:pPr>
        <w:spacing w:after="0" w:line="240" w:lineRule="auto"/>
        <w:jc w:val="both"/>
        <w:rPr>
          <w:rFonts w:ascii="Arial" w:hAnsi="Arial" w:cs="Arial"/>
        </w:rPr>
      </w:pPr>
    </w:p>
    <w:p w14:paraId="575002AC" w14:textId="4E9B50C0" w:rsidR="00EC54EB" w:rsidRPr="00A610CA" w:rsidRDefault="00687C43" w:rsidP="00F655C6">
      <w:pPr>
        <w:spacing w:after="0" w:line="240" w:lineRule="auto"/>
        <w:jc w:val="both"/>
        <w:rPr>
          <w:rFonts w:ascii="Arial" w:hAnsi="Arial" w:cs="Arial"/>
        </w:rPr>
      </w:pPr>
      <w:r w:rsidRPr="00A610CA">
        <w:rPr>
          <w:rFonts w:ascii="Arial" w:hAnsi="Arial" w:cs="Arial"/>
        </w:rPr>
        <w:t>The District is operating profitably and maintains a good financial position, indicating its capability to recover the cost invested to the system operation. As of December 31, 202</w:t>
      </w:r>
      <w:r w:rsidR="00973254" w:rsidRPr="00A610CA">
        <w:rPr>
          <w:rFonts w:ascii="Arial" w:hAnsi="Arial" w:cs="Arial"/>
        </w:rPr>
        <w:t>2</w:t>
      </w:r>
      <w:r w:rsidRPr="00A610CA">
        <w:rPr>
          <w:rFonts w:ascii="Arial" w:hAnsi="Arial" w:cs="Arial"/>
        </w:rPr>
        <w:t xml:space="preserve">, </w:t>
      </w:r>
      <w:r w:rsidR="00BD2130" w:rsidRPr="00A610CA">
        <w:rPr>
          <w:rFonts w:ascii="Arial" w:hAnsi="Arial" w:cs="Arial"/>
        </w:rPr>
        <w:t>it has 4,447 service connections and serves an estimated population of 19,670.</w:t>
      </w:r>
    </w:p>
    <w:p w14:paraId="338375E6" w14:textId="77777777" w:rsidR="005D1700" w:rsidRPr="00A610CA" w:rsidRDefault="005D1700" w:rsidP="00F655C6">
      <w:pPr>
        <w:spacing w:after="0" w:line="240" w:lineRule="auto"/>
        <w:jc w:val="both"/>
        <w:rPr>
          <w:rFonts w:ascii="Arial" w:hAnsi="Arial" w:cs="Arial"/>
          <w:b/>
        </w:rPr>
      </w:pPr>
    </w:p>
    <w:p w14:paraId="554EC43B" w14:textId="77777777" w:rsidR="00EC54EB" w:rsidRPr="00A610CA" w:rsidRDefault="009C65B0" w:rsidP="00F655C6">
      <w:pPr>
        <w:spacing w:after="0" w:line="240" w:lineRule="auto"/>
        <w:jc w:val="both"/>
        <w:rPr>
          <w:rFonts w:ascii="Arial" w:hAnsi="Arial" w:cs="Arial"/>
          <w:b/>
        </w:rPr>
      </w:pPr>
      <w:r w:rsidRPr="00A610CA">
        <w:rPr>
          <w:rFonts w:ascii="Arial" w:hAnsi="Arial" w:cs="Arial"/>
          <w:b/>
        </w:rPr>
        <w:t>2. Summary</w:t>
      </w:r>
      <w:r w:rsidR="00687C43" w:rsidRPr="00A610CA">
        <w:rPr>
          <w:rFonts w:ascii="Arial" w:hAnsi="Arial" w:cs="Arial"/>
          <w:b/>
        </w:rPr>
        <w:t xml:space="preserve"> of Significant Accounting Policies</w:t>
      </w:r>
    </w:p>
    <w:p w14:paraId="49CAF6CE" w14:textId="77777777" w:rsidR="005D1700" w:rsidRPr="00A610CA" w:rsidRDefault="005D1700" w:rsidP="00F655C6">
      <w:pPr>
        <w:spacing w:after="0" w:line="240" w:lineRule="auto"/>
        <w:jc w:val="both"/>
        <w:rPr>
          <w:rFonts w:ascii="Arial" w:hAnsi="Arial" w:cs="Arial"/>
        </w:rPr>
      </w:pPr>
    </w:p>
    <w:p w14:paraId="0A6B21D8" w14:textId="77777777" w:rsidR="00EC54EB" w:rsidRPr="00A610CA" w:rsidRDefault="00687C43" w:rsidP="00F655C6">
      <w:pPr>
        <w:spacing w:after="0" w:line="240" w:lineRule="auto"/>
        <w:jc w:val="both"/>
        <w:rPr>
          <w:rFonts w:ascii="Arial" w:hAnsi="Arial" w:cs="Arial"/>
        </w:rPr>
      </w:pPr>
      <w:r w:rsidRPr="00A610CA">
        <w:rPr>
          <w:rFonts w:ascii="Arial" w:hAnsi="Arial" w:cs="Arial"/>
        </w:rPr>
        <w:t>The significant accounting policies that have been used in the preparation of these financial statements are summarized below.</w:t>
      </w:r>
    </w:p>
    <w:p w14:paraId="4AFE0940" w14:textId="77777777" w:rsidR="005D1700" w:rsidRPr="00A610CA" w:rsidRDefault="005D1700" w:rsidP="00F655C6">
      <w:pPr>
        <w:spacing w:after="0" w:line="240" w:lineRule="auto"/>
        <w:jc w:val="both"/>
        <w:rPr>
          <w:rFonts w:ascii="Arial" w:hAnsi="Arial" w:cs="Arial"/>
          <w:b/>
        </w:rPr>
      </w:pPr>
    </w:p>
    <w:p w14:paraId="0EB5B56B"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2.1 Basis of Financial Statement Presentation</w:t>
      </w:r>
    </w:p>
    <w:p w14:paraId="6BFD8330" w14:textId="77777777" w:rsidR="005D1700" w:rsidRPr="00A610CA" w:rsidRDefault="005D1700" w:rsidP="00F655C6">
      <w:pPr>
        <w:spacing w:after="0" w:line="240" w:lineRule="auto"/>
        <w:jc w:val="both"/>
        <w:rPr>
          <w:rFonts w:ascii="Arial" w:hAnsi="Arial" w:cs="Arial"/>
        </w:rPr>
      </w:pPr>
    </w:p>
    <w:p w14:paraId="779EC6EA" w14:textId="77777777" w:rsidR="00EC54EB" w:rsidRPr="00A610CA" w:rsidRDefault="00687C43" w:rsidP="00F655C6">
      <w:pPr>
        <w:spacing w:after="0" w:line="240" w:lineRule="auto"/>
        <w:jc w:val="both"/>
        <w:rPr>
          <w:rFonts w:ascii="Arial" w:hAnsi="Arial" w:cs="Arial"/>
        </w:rPr>
      </w:pPr>
      <w:r w:rsidRPr="00A610CA">
        <w:rPr>
          <w:rFonts w:ascii="Arial" w:hAnsi="Arial" w:cs="Arial"/>
        </w:rPr>
        <w:t>The financial statements have been prepared in accordance with the Philippine Financial Reporting Standards (PFRS) and the Revised Chart of Accounts (RCA) for Government Corporations (GC.) classified as Government Business Enterprises (GBEs) under COA Circular No. 2015-010.</w:t>
      </w:r>
    </w:p>
    <w:p w14:paraId="2141F03A" w14:textId="77777777" w:rsidR="005D1700" w:rsidRPr="00A610CA" w:rsidRDefault="005D1700" w:rsidP="00F655C6">
      <w:pPr>
        <w:spacing w:after="0" w:line="240" w:lineRule="auto"/>
        <w:jc w:val="both"/>
        <w:rPr>
          <w:rFonts w:ascii="Arial" w:hAnsi="Arial" w:cs="Arial"/>
          <w:b/>
        </w:rPr>
      </w:pPr>
    </w:p>
    <w:p w14:paraId="79A9A63A" w14:textId="77777777" w:rsidR="00EC54EB" w:rsidRPr="00A610CA" w:rsidRDefault="009C65B0" w:rsidP="00F655C6">
      <w:pPr>
        <w:spacing w:after="0" w:line="240" w:lineRule="auto"/>
        <w:jc w:val="both"/>
        <w:rPr>
          <w:rFonts w:ascii="Arial" w:hAnsi="Arial" w:cs="Arial"/>
          <w:b/>
        </w:rPr>
      </w:pPr>
      <w:r w:rsidRPr="00A610CA">
        <w:rPr>
          <w:rFonts w:ascii="Arial" w:hAnsi="Arial" w:cs="Arial"/>
          <w:b/>
        </w:rPr>
        <w:t>2.2 Significant</w:t>
      </w:r>
      <w:r w:rsidR="00687C43" w:rsidRPr="00A610CA">
        <w:rPr>
          <w:rFonts w:ascii="Arial" w:hAnsi="Arial" w:cs="Arial"/>
          <w:b/>
        </w:rPr>
        <w:t xml:space="preserve"> Accounting Judgments and Estimates</w:t>
      </w:r>
    </w:p>
    <w:p w14:paraId="7C5AF202" w14:textId="77777777" w:rsidR="005D1700" w:rsidRPr="00A610CA" w:rsidRDefault="005D1700" w:rsidP="00F655C6">
      <w:pPr>
        <w:spacing w:after="0" w:line="240" w:lineRule="auto"/>
        <w:jc w:val="both"/>
        <w:rPr>
          <w:rFonts w:ascii="Arial" w:hAnsi="Arial" w:cs="Arial"/>
        </w:rPr>
      </w:pPr>
    </w:p>
    <w:p w14:paraId="48032924" w14:textId="69A1E1CC" w:rsidR="00EC54EB" w:rsidRPr="00A610CA" w:rsidRDefault="00687C43" w:rsidP="00F655C6">
      <w:pPr>
        <w:spacing w:after="0" w:line="240" w:lineRule="auto"/>
        <w:jc w:val="both"/>
        <w:rPr>
          <w:rFonts w:ascii="Arial" w:hAnsi="Arial" w:cs="Arial"/>
        </w:rPr>
      </w:pPr>
      <w:r w:rsidRPr="00A610CA">
        <w:rPr>
          <w:rFonts w:ascii="Arial" w:hAnsi="Arial" w:cs="Arial"/>
        </w:rPr>
        <w:t xml:space="preserve">The preparation of the financial statements </w:t>
      </w:r>
      <w:r w:rsidR="00A37A67" w:rsidRPr="00A610CA">
        <w:rPr>
          <w:rFonts w:ascii="Arial" w:hAnsi="Arial" w:cs="Arial"/>
        </w:rPr>
        <w:t>is</w:t>
      </w:r>
      <w:r w:rsidRPr="00A610CA">
        <w:rPr>
          <w:rFonts w:ascii="Arial" w:hAnsi="Arial" w:cs="Arial"/>
        </w:rPr>
        <w:t xml:space="preserve"> in accordance with the PFRS which require the use of certain critical accounting estimates and assumptions that affect the reported amount of assets, liabilities, income and expenses.  It also requires management to exercise its judgment in applying the district’s accounting policies. Future events may occur which will cause the assumptions used in arriving at the estimates to change. The effects of any change in estimates are reflected in the financial statements as they become reasonably determinable.</w:t>
      </w:r>
    </w:p>
    <w:p w14:paraId="3C4E3201" w14:textId="0AA2B0E4" w:rsidR="00EC54EB" w:rsidRPr="00A610CA" w:rsidRDefault="00EC54EB" w:rsidP="00F655C6">
      <w:pPr>
        <w:spacing w:after="0" w:line="240" w:lineRule="auto"/>
        <w:jc w:val="both"/>
        <w:rPr>
          <w:rFonts w:ascii="Arial" w:hAnsi="Arial" w:cs="Arial"/>
        </w:rPr>
      </w:pPr>
    </w:p>
    <w:p w14:paraId="1E68BF3F" w14:textId="337D9201" w:rsidR="00AB75E7" w:rsidRPr="00A610CA" w:rsidRDefault="00AB75E7" w:rsidP="00F655C6">
      <w:pPr>
        <w:spacing w:after="0" w:line="240" w:lineRule="auto"/>
        <w:jc w:val="both"/>
        <w:rPr>
          <w:rFonts w:ascii="Arial" w:hAnsi="Arial" w:cs="Arial"/>
        </w:rPr>
      </w:pPr>
    </w:p>
    <w:p w14:paraId="7356FA17" w14:textId="6AC53A5E" w:rsidR="00AB75E7" w:rsidRPr="00A610CA" w:rsidRDefault="00AB75E7" w:rsidP="00F655C6">
      <w:pPr>
        <w:spacing w:after="0" w:line="240" w:lineRule="auto"/>
        <w:jc w:val="both"/>
        <w:rPr>
          <w:rFonts w:ascii="Arial" w:hAnsi="Arial" w:cs="Arial"/>
        </w:rPr>
      </w:pPr>
    </w:p>
    <w:p w14:paraId="2B5D0549" w14:textId="77777777" w:rsidR="00AB75E7" w:rsidRPr="00A610CA" w:rsidRDefault="00AB75E7" w:rsidP="00F655C6">
      <w:pPr>
        <w:spacing w:after="0" w:line="240" w:lineRule="auto"/>
        <w:jc w:val="both"/>
        <w:rPr>
          <w:rFonts w:ascii="Arial" w:hAnsi="Arial" w:cs="Arial"/>
        </w:rPr>
      </w:pPr>
    </w:p>
    <w:p w14:paraId="1A7F6D50"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lastRenderedPageBreak/>
        <w:t>2.3 Basis of Recording</w:t>
      </w:r>
    </w:p>
    <w:p w14:paraId="259157ED" w14:textId="77777777" w:rsidR="005D1700" w:rsidRPr="00A610CA" w:rsidRDefault="005D1700" w:rsidP="00F655C6">
      <w:pPr>
        <w:spacing w:after="0" w:line="240" w:lineRule="auto"/>
        <w:jc w:val="both"/>
        <w:rPr>
          <w:rFonts w:ascii="Arial" w:hAnsi="Arial" w:cs="Arial"/>
        </w:rPr>
      </w:pPr>
    </w:p>
    <w:p w14:paraId="53E6EBF9" w14:textId="77777777" w:rsidR="00EC54EB" w:rsidRPr="00A610CA" w:rsidRDefault="00687C43" w:rsidP="00F655C6">
      <w:pPr>
        <w:spacing w:after="0" w:line="240" w:lineRule="auto"/>
        <w:jc w:val="both"/>
        <w:rPr>
          <w:rFonts w:ascii="Arial" w:hAnsi="Arial" w:cs="Arial"/>
        </w:rPr>
      </w:pPr>
      <w:r w:rsidRPr="00A610CA">
        <w:rPr>
          <w:rFonts w:ascii="Arial" w:hAnsi="Arial" w:cs="Arial"/>
        </w:rPr>
        <w:t>The District adopts the accrual method of accounting. All expenses are recognized when incurred and reported in the financial statements in the period to which they relate. Income in on accrual basis except for transactions where accrual basis in impractical or when law requires other methods.</w:t>
      </w:r>
    </w:p>
    <w:p w14:paraId="5CF7973B" w14:textId="77777777" w:rsidR="005D1700" w:rsidRPr="00A610CA" w:rsidRDefault="005D1700" w:rsidP="00F655C6">
      <w:pPr>
        <w:spacing w:after="0" w:line="240" w:lineRule="auto"/>
        <w:jc w:val="both"/>
        <w:rPr>
          <w:rFonts w:ascii="Arial" w:hAnsi="Arial" w:cs="Arial"/>
          <w:b/>
        </w:rPr>
      </w:pPr>
    </w:p>
    <w:p w14:paraId="2171A23B"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2.4 Monetary Denomination Used</w:t>
      </w:r>
    </w:p>
    <w:p w14:paraId="1F696536" w14:textId="77777777" w:rsidR="005D1700" w:rsidRPr="00A610CA" w:rsidRDefault="005D1700" w:rsidP="00F655C6">
      <w:pPr>
        <w:spacing w:after="0" w:line="240" w:lineRule="auto"/>
        <w:jc w:val="both"/>
        <w:rPr>
          <w:rFonts w:ascii="Arial" w:hAnsi="Arial" w:cs="Arial"/>
        </w:rPr>
      </w:pPr>
    </w:p>
    <w:p w14:paraId="295C8FCD" w14:textId="77777777" w:rsidR="00EC54EB" w:rsidRPr="00A610CA" w:rsidRDefault="00687C43" w:rsidP="00F655C6">
      <w:pPr>
        <w:spacing w:after="0" w:line="240" w:lineRule="auto"/>
        <w:jc w:val="both"/>
        <w:rPr>
          <w:rFonts w:ascii="Arial" w:hAnsi="Arial" w:cs="Arial"/>
        </w:rPr>
      </w:pPr>
      <w:r w:rsidRPr="00A610CA">
        <w:rPr>
          <w:rFonts w:ascii="Arial" w:hAnsi="Arial" w:cs="Arial"/>
        </w:rPr>
        <w:t>The financial statements are presented in Philippine Peso as its monetary domination used to facilitate proper recording and reporting of the transactions except when otherwise indicated.</w:t>
      </w:r>
    </w:p>
    <w:p w14:paraId="5F057460" w14:textId="77777777" w:rsidR="005D1700" w:rsidRPr="00A610CA" w:rsidRDefault="005D1700" w:rsidP="00F655C6">
      <w:pPr>
        <w:spacing w:after="0" w:line="240" w:lineRule="auto"/>
        <w:jc w:val="both"/>
        <w:rPr>
          <w:rFonts w:ascii="Arial" w:hAnsi="Arial" w:cs="Arial"/>
          <w:b/>
        </w:rPr>
      </w:pPr>
    </w:p>
    <w:p w14:paraId="6F4E7CF6"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2.5 Method of Accounting</w:t>
      </w:r>
    </w:p>
    <w:p w14:paraId="311CCD66" w14:textId="77777777" w:rsidR="005D1700" w:rsidRPr="00A610CA" w:rsidRDefault="005D1700" w:rsidP="00F655C6">
      <w:pPr>
        <w:spacing w:after="0" w:line="240" w:lineRule="auto"/>
        <w:jc w:val="both"/>
        <w:rPr>
          <w:rFonts w:ascii="Arial" w:hAnsi="Arial" w:cs="Arial"/>
        </w:rPr>
      </w:pPr>
    </w:p>
    <w:p w14:paraId="3900886A" w14:textId="77777777" w:rsidR="00EC54EB" w:rsidRPr="00A610CA" w:rsidRDefault="00687C43" w:rsidP="00F655C6">
      <w:pPr>
        <w:spacing w:after="0" w:line="240" w:lineRule="auto"/>
        <w:jc w:val="both"/>
        <w:rPr>
          <w:rFonts w:ascii="Arial" w:hAnsi="Arial" w:cs="Arial"/>
        </w:rPr>
      </w:pPr>
      <w:r w:rsidRPr="00A610CA">
        <w:rPr>
          <w:rFonts w:ascii="Arial" w:hAnsi="Arial" w:cs="Arial"/>
        </w:rPr>
        <w:t>The District uses the Revised Chart of Accounts prescribed under COA Circular No. 2015-010 dated December 01, 2015 effective January 01, 2016.</w:t>
      </w:r>
    </w:p>
    <w:p w14:paraId="647E137C" w14:textId="77777777" w:rsidR="005D1700" w:rsidRPr="00A610CA" w:rsidRDefault="005D1700" w:rsidP="00F655C6">
      <w:pPr>
        <w:spacing w:after="0" w:line="240" w:lineRule="auto"/>
        <w:jc w:val="both"/>
        <w:rPr>
          <w:rFonts w:ascii="Arial" w:hAnsi="Arial" w:cs="Arial"/>
          <w:b/>
        </w:rPr>
      </w:pPr>
    </w:p>
    <w:p w14:paraId="53BE791A"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 Significant accounting policies observed for each account</w:t>
      </w:r>
    </w:p>
    <w:p w14:paraId="4D38BA5A" w14:textId="77777777" w:rsidR="00970B7E" w:rsidRPr="00A610CA" w:rsidRDefault="00970B7E" w:rsidP="00F655C6">
      <w:pPr>
        <w:spacing w:after="0" w:line="240" w:lineRule="auto"/>
        <w:jc w:val="both"/>
        <w:rPr>
          <w:rFonts w:ascii="Arial" w:hAnsi="Arial" w:cs="Arial"/>
          <w:b/>
        </w:rPr>
      </w:pPr>
    </w:p>
    <w:p w14:paraId="1451FBB8"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2.6.1 Cash and Cash Equivalents</w:t>
      </w:r>
    </w:p>
    <w:p w14:paraId="28328056" w14:textId="77777777" w:rsidR="005D1700" w:rsidRPr="00A610CA" w:rsidRDefault="005D1700" w:rsidP="00F655C6">
      <w:pPr>
        <w:spacing w:after="0" w:line="240" w:lineRule="auto"/>
        <w:rPr>
          <w:rFonts w:ascii="Arial" w:hAnsi="Arial" w:cs="Arial"/>
        </w:rPr>
      </w:pPr>
    </w:p>
    <w:p w14:paraId="34722973" w14:textId="77777777" w:rsidR="00EC54EB" w:rsidRPr="00A610CA" w:rsidRDefault="00687C43" w:rsidP="00F655C6">
      <w:pPr>
        <w:spacing w:after="0" w:line="240" w:lineRule="auto"/>
        <w:rPr>
          <w:rFonts w:ascii="Arial" w:hAnsi="Arial" w:cs="Arial"/>
        </w:rPr>
      </w:pPr>
      <w:r w:rsidRPr="00A610CA">
        <w:rPr>
          <w:rFonts w:ascii="Arial" w:hAnsi="Arial" w:cs="Arial"/>
        </w:rPr>
        <w:t>Cash includes cash on hand and cash in banks. Cash is valued at face value.</w:t>
      </w:r>
    </w:p>
    <w:p w14:paraId="1AAD0230" w14:textId="77777777" w:rsidR="00970B7E" w:rsidRPr="00A610CA" w:rsidRDefault="00687C43" w:rsidP="00F655C6">
      <w:pPr>
        <w:spacing w:after="0" w:line="240" w:lineRule="auto"/>
        <w:rPr>
          <w:rFonts w:ascii="Arial" w:hAnsi="Arial" w:cs="Arial"/>
        </w:rPr>
      </w:pPr>
      <w:r w:rsidRPr="00A610CA">
        <w:rPr>
          <w:rFonts w:ascii="Arial" w:hAnsi="Arial" w:cs="Arial"/>
        </w:rPr>
        <w:t>Petty Cash Fund is maintained under the Imprest system. All replenishment is directly charged to appropriate expense account.</w:t>
      </w:r>
    </w:p>
    <w:p w14:paraId="7A39A401" w14:textId="77777777" w:rsidR="005D1700" w:rsidRPr="00A610CA" w:rsidRDefault="005D1700" w:rsidP="00F655C6">
      <w:pPr>
        <w:spacing w:after="0" w:line="240" w:lineRule="auto"/>
        <w:jc w:val="both"/>
        <w:rPr>
          <w:rFonts w:ascii="Arial" w:hAnsi="Arial" w:cs="Arial"/>
          <w:b/>
        </w:rPr>
      </w:pPr>
    </w:p>
    <w:p w14:paraId="1055BFE4"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2.6.2 Receivables</w:t>
      </w:r>
    </w:p>
    <w:p w14:paraId="44AF3551" w14:textId="77777777" w:rsidR="005D1700" w:rsidRPr="00A610CA" w:rsidRDefault="005D1700" w:rsidP="00F655C6">
      <w:pPr>
        <w:spacing w:after="0" w:line="240" w:lineRule="auto"/>
        <w:jc w:val="both"/>
        <w:rPr>
          <w:rFonts w:ascii="Arial" w:hAnsi="Arial" w:cs="Arial"/>
        </w:rPr>
      </w:pPr>
    </w:p>
    <w:p w14:paraId="109D33B4" w14:textId="77777777" w:rsidR="00EC54EB" w:rsidRPr="00A610CA" w:rsidRDefault="00687C43" w:rsidP="00F655C6">
      <w:pPr>
        <w:spacing w:after="0" w:line="240" w:lineRule="auto"/>
        <w:jc w:val="both"/>
        <w:rPr>
          <w:rFonts w:ascii="Arial" w:hAnsi="Arial" w:cs="Arial"/>
        </w:rPr>
      </w:pPr>
      <w:r w:rsidRPr="00A610CA">
        <w:rPr>
          <w:rFonts w:ascii="Arial" w:hAnsi="Arial" w:cs="Arial"/>
        </w:rPr>
        <w:t>Receivables are stated at face value less allowance for impairment.</w:t>
      </w:r>
    </w:p>
    <w:p w14:paraId="79D53A9B" w14:textId="77777777" w:rsidR="005D1700" w:rsidRPr="00A610CA" w:rsidRDefault="005D1700" w:rsidP="00F655C6">
      <w:pPr>
        <w:spacing w:after="0" w:line="240" w:lineRule="auto"/>
        <w:jc w:val="both"/>
        <w:rPr>
          <w:rFonts w:ascii="Arial" w:hAnsi="Arial" w:cs="Arial"/>
          <w:b/>
        </w:rPr>
      </w:pPr>
    </w:p>
    <w:p w14:paraId="043651AF"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2.6.3 Inventories</w:t>
      </w:r>
    </w:p>
    <w:p w14:paraId="32E86657" w14:textId="77777777" w:rsidR="005D1700" w:rsidRPr="00A610CA" w:rsidRDefault="005D1700" w:rsidP="00F655C6">
      <w:pPr>
        <w:spacing w:after="0" w:line="240" w:lineRule="auto"/>
        <w:jc w:val="both"/>
        <w:rPr>
          <w:rFonts w:ascii="Arial" w:hAnsi="Arial" w:cs="Arial"/>
        </w:rPr>
      </w:pPr>
    </w:p>
    <w:p w14:paraId="18AAE130" w14:textId="02603757" w:rsidR="00EC54EB" w:rsidRPr="00A610CA" w:rsidRDefault="00687C43" w:rsidP="00F655C6">
      <w:pPr>
        <w:spacing w:after="0" w:line="240" w:lineRule="auto"/>
        <w:jc w:val="both"/>
        <w:rPr>
          <w:rFonts w:ascii="Arial" w:hAnsi="Arial" w:cs="Arial"/>
        </w:rPr>
      </w:pPr>
      <w:r w:rsidRPr="00A610CA">
        <w:rPr>
          <w:rFonts w:ascii="Arial" w:hAnsi="Arial" w:cs="Arial"/>
        </w:rPr>
        <w:t>Regular purchase</w:t>
      </w:r>
      <w:r w:rsidR="00A37A67" w:rsidRPr="00A610CA">
        <w:rPr>
          <w:rFonts w:ascii="Arial" w:hAnsi="Arial" w:cs="Arial"/>
        </w:rPr>
        <w:t>s</w:t>
      </w:r>
      <w:r w:rsidRPr="00A610CA">
        <w:rPr>
          <w:rFonts w:ascii="Arial" w:hAnsi="Arial" w:cs="Arial"/>
        </w:rPr>
        <w:t xml:space="preserve"> are coursed thru the inventory account and issuances thereof are recorded as they take place except those purchased out of Petty Cash which shall be for immediate use and not for stock. Such case shall be charged immediately to the appropriate expense accounts.</w:t>
      </w:r>
    </w:p>
    <w:p w14:paraId="6E8DB026" w14:textId="77777777" w:rsidR="005D1700" w:rsidRPr="00A610CA" w:rsidRDefault="005D1700" w:rsidP="00F655C6">
      <w:pPr>
        <w:spacing w:after="0" w:line="240" w:lineRule="auto"/>
        <w:jc w:val="both"/>
        <w:rPr>
          <w:rFonts w:ascii="Arial" w:hAnsi="Arial" w:cs="Arial"/>
        </w:rPr>
      </w:pPr>
    </w:p>
    <w:p w14:paraId="4CAB871B" w14:textId="77777777" w:rsidR="00EC54EB" w:rsidRPr="00A610CA" w:rsidRDefault="00687C43" w:rsidP="00F655C6">
      <w:pPr>
        <w:spacing w:after="0" w:line="240" w:lineRule="auto"/>
        <w:jc w:val="both"/>
        <w:rPr>
          <w:rFonts w:ascii="Arial" w:hAnsi="Arial" w:cs="Arial"/>
        </w:rPr>
      </w:pPr>
      <w:r w:rsidRPr="00A610CA">
        <w:rPr>
          <w:rFonts w:ascii="Arial" w:hAnsi="Arial" w:cs="Arial"/>
        </w:rPr>
        <w:t>Purchase of supplies and materials for stock, regardless of whether or not they are consuming within the accounting period is recorded as inventory following the perpetual inventory method.</w:t>
      </w:r>
    </w:p>
    <w:p w14:paraId="6B6B06D3" w14:textId="77777777" w:rsidR="005D1700" w:rsidRPr="00A610CA" w:rsidRDefault="005D1700" w:rsidP="00F655C6">
      <w:pPr>
        <w:spacing w:after="0" w:line="240" w:lineRule="auto"/>
        <w:jc w:val="both"/>
        <w:rPr>
          <w:rFonts w:ascii="Arial" w:hAnsi="Arial" w:cs="Arial"/>
        </w:rPr>
      </w:pPr>
    </w:p>
    <w:p w14:paraId="03F1BBB3" w14:textId="77777777" w:rsidR="00772D0E" w:rsidRPr="00A610CA" w:rsidRDefault="00687C43" w:rsidP="00F655C6">
      <w:pPr>
        <w:spacing w:after="0" w:line="240" w:lineRule="auto"/>
        <w:jc w:val="both"/>
        <w:rPr>
          <w:rFonts w:ascii="Arial" w:hAnsi="Arial" w:cs="Arial"/>
        </w:rPr>
      </w:pPr>
      <w:r w:rsidRPr="00A610CA">
        <w:rPr>
          <w:rFonts w:ascii="Arial" w:hAnsi="Arial" w:cs="Arial"/>
        </w:rPr>
        <w:t>Inventories include assets for consumption in the normal course of operations. Inventories of the District include materials and supplies that are kept in stock for future use in operations. These are grouped into office supplies inventory, accountable forms, plates and stickers inventory and other supplies and materials inventory.</w:t>
      </w:r>
    </w:p>
    <w:p w14:paraId="6BBA7CFE" w14:textId="77777777" w:rsidR="005D1700" w:rsidRPr="00A610CA" w:rsidRDefault="005D1700" w:rsidP="00F655C6">
      <w:pPr>
        <w:spacing w:after="0" w:line="240" w:lineRule="auto"/>
        <w:jc w:val="both"/>
        <w:rPr>
          <w:rFonts w:ascii="Arial" w:hAnsi="Arial" w:cs="Arial"/>
          <w:b/>
        </w:rPr>
      </w:pPr>
    </w:p>
    <w:p w14:paraId="6C5A1A9A"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2.6.4 Property, Plant and Equipment</w:t>
      </w:r>
    </w:p>
    <w:p w14:paraId="57BB6960" w14:textId="77777777" w:rsidR="005D1700" w:rsidRPr="00A610CA" w:rsidRDefault="005D1700" w:rsidP="00F655C6">
      <w:pPr>
        <w:spacing w:after="0" w:line="240" w:lineRule="auto"/>
        <w:jc w:val="both"/>
        <w:rPr>
          <w:rFonts w:ascii="Arial" w:hAnsi="Arial" w:cs="Arial"/>
        </w:rPr>
      </w:pPr>
    </w:p>
    <w:p w14:paraId="4BC66336" w14:textId="77777777" w:rsidR="00EC54EB" w:rsidRPr="00A610CA" w:rsidRDefault="00687C43" w:rsidP="00F655C6">
      <w:pPr>
        <w:spacing w:after="0" w:line="240" w:lineRule="auto"/>
        <w:jc w:val="both"/>
        <w:rPr>
          <w:rFonts w:ascii="Arial" w:hAnsi="Arial" w:cs="Arial"/>
        </w:rPr>
      </w:pPr>
      <w:r w:rsidRPr="00A610CA">
        <w:rPr>
          <w:rFonts w:ascii="Arial" w:hAnsi="Arial" w:cs="Arial"/>
        </w:rPr>
        <w:t>Property, Plant and Equipment consist of infrastructure assets, machinery and equipment, transportation equipment and construction in progress. The District’s PPE are recorded at cost.</w:t>
      </w:r>
    </w:p>
    <w:p w14:paraId="14D8F892"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lastRenderedPageBreak/>
        <w:t xml:space="preserve">Initial Recognition </w:t>
      </w:r>
    </w:p>
    <w:p w14:paraId="62C4A65E" w14:textId="77777777" w:rsidR="005D1700" w:rsidRPr="00A610CA" w:rsidRDefault="005D1700" w:rsidP="00F655C6">
      <w:pPr>
        <w:spacing w:after="0" w:line="240" w:lineRule="auto"/>
        <w:jc w:val="both"/>
        <w:rPr>
          <w:rFonts w:ascii="Arial" w:hAnsi="Arial" w:cs="Arial"/>
        </w:rPr>
      </w:pPr>
    </w:p>
    <w:p w14:paraId="2D2F603B" w14:textId="77777777" w:rsidR="00EC54EB" w:rsidRPr="00A610CA" w:rsidRDefault="00687C43" w:rsidP="00F655C6">
      <w:pPr>
        <w:spacing w:after="0" w:line="240" w:lineRule="auto"/>
        <w:jc w:val="both"/>
        <w:rPr>
          <w:rFonts w:ascii="Arial" w:hAnsi="Arial" w:cs="Arial"/>
        </w:rPr>
      </w:pPr>
      <w:r w:rsidRPr="00A610CA">
        <w:rPr>
          <w:rFonts w:ascii="Arial" w:hAnsi="Arial" w:cs="Arial"/>
        </w:rPr>
        <w:t>The initial cost of property and equipment consists of its purchase price, taxes and any directly attributable costs of bringing the asset to its working condition and location for its intended use like transportation, freight, installation costs, etc. In the books of accounts, the purchase is immediately recorded as asset.</w:t>
      </w:r>
    </w:p>
    <w:p w14:paraId="0D8B897C" w14:textId="77777777" w:rsidR="005D1700" w:rsidRPr="00A610CA" w:rsidRDefault="005D1700" w:rsidP="00F655C6">
      <w:pPr>
        <w:spacing w:after="0" w:line="240" w:lineRule="auto"/>
        <w:jc w:val="both"/>
        <w:rPr>
          <w:rFonts w:ascii="Arial" w:hAnsi="Arial" w:cs="Arial"/>
          <w:b/>
        </w:rPr>
      </w:pPr>
    </w:p>
    <w:p w14:paraId="3D26098D"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Subsequent recognition</w:t>
      </w:r>
    </w:p>
    <w:p w14:paraId="77494634" w14:textId="77777777" w:rsidR="005D1700" w:rsidRPr="00A610CA" w:rsidRDefault="005D1700" w:rsidP="00F655C6">
      <w:pPr>
        <w:spacing w:after="0" w:line="240" w:lineRule="auto"/>
        <w:jc w:val="both"/>
        <w:rPr>
          <w:rFonts w:ascii="Arial" w:hAnsi="Arial" w:cs="Arial"/>
        </w:rPr>
      </w:pPr>
    </w:p>
    <w:p w14:paraId="51172CE1" w14:textId="77777777" w:rsidR="00EC54EB" w:rsidRPr="00A610CA" w:rsidRDefault="00687C43" w:rsidP="00F655C6">
      <w:pPr>
        <w:spacing w:after="0" w:line="240" w:lineRule="auto"/>
        <w:jc w:val="both"/>
        <w:rPr>
          <w:rFonts w:ascii="Arial" w:hAnsi="Arial" w:cs="Arial"/>
        </w:rPr>
      </w:pPr>
      <w:r w:rsidRPr="00A610CA">
        <w:rPr>
          <w:rFonts w:ascii="Arial" w:hAnsi="Arial" w:cs="Arial"/>
        </w:rPr>
        <w:t>Expenditures incurred after the assets have been put into operation, such as repairs and maintenance, are normally charged to Maintenance and Other Operating Expenses (MOOE) in the period in which the costs are incurred.</w:t>
      </w:r>
    </w:p>
    <w:p w14:paraId="0121947A" w14:textId="77777777" w:rsidR="005D1700" w:rsidRPr="00A610CA" w:rsidRDefault="005D1700" w:rsidP="00F655C6">
      <w:pPr>
        <w:spacing w:after="0" w:line="240" w:lineRule="auto"/>
        <w:jc w:val="both"/>
        <w:rPr>
          <w:rFonts w:ascii="Arial" w:hAnsi="Arial" w:cs="Arial"/>
          <w:b/>
        </w:rPr>
      </w:pPr>
    </w:p>
    <w:p w14:paraId="0049AC8B"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Derecognition</w:t>
      </w:r>
    </w:p>
    <w:p w14:paraId="256D0805" w14:textId="77777777" w:rsidR="005D1700" w:rsidRPr="00A610CA" w:rsidRDefault="005D1700" w:rsidP="00F655C6">
      <w:pPr>
        <w:spacing w:after="0" w:line="240" w:lineRule="auto"/>
        <w:jc w:val="both"/>
        <w:rPr>
          <w:rFonts w:ascii="Arial" w:hAnsi="Arial" w:cs="Arial"/>
        </w:rPr>
      </w:pPr>
    </w:p>
    <w:p w14:paraId="62D97DA5" w14:textId="77777777" w:rsidR="00EC54EB" w:rsidRPr="00A610CA" w:rsidRDefault="00687C43" w:rsidP="00F655C6">
      <w:pPr>
        <w:spacing w:after="0" w:line="240" w:lineRule="auto"/>
        <w:jc w:val="both"/>
        <w:rPr>
          <w:rFonts w:ascii="Arial" w:hAnsi="Arial" w:cs="Arial"/>
        </w:rPr>
      </w:pPr>
      <w:r w:rsidRPr="00A610CA">
        <w:rPr>
          <w:rFonts w:ascii="Arial" w:hAnsi="Arial" w:cs="Arial"/>
        </w:rPr>
        <w:t>When assets are sold and retired, their cost and accumulated depreciation and amortization are eliminated from the accounts and any gain or loss resulting from their disposal is included in the statement of income and expenses.</w:t>
      </w:r>
    </w:p>
    <w:p w14:paraId="4CB5FE81" w14:textId="77777777" w:rsidR="005D1700" w:rsidRPr="00A610CA" w:rsidRDefault="005D1700" w:rsidP="00F655C6">
      <w:pPr>
        <w:spacing w:after="0" w:line="240" w:lineRule="auto"/>
        <w:jc w:val="both"/>
        <w:rPr>
          <w:rFonts w:ascii="Arial" w:hAnsi="Arial" w:cs="Arial"/>
        </w:rPr>
      </w:pPr>
    </w:p>
    <w:p w14:paraId="7CF1735A" w14:textId="77777777" w:rsidR="00EC54EB" w:rsidRPr="00A610CA" w:rsidRDefault="00687C43" w:rsidP="00F655C6">
      <w:pPr>
        <w:spacing w:after="0" w:line="240" w:lineRule="auto"/>
        <w:jc w:val="both"/>
        <w:rPr>
          <w:rFonts w:ascii="Arial" w:hAnsi="Arial" w:cs="Arial"/>
        </w:rPr>
      </w:pPr>
      <w:r w:rsidRPr="00A610CA">
        <w:rPr>
          <w:rFonts w:ascii="Arial" w:hAnsi="Arial" w:cs="Arial"/>
        </w:rPr>
        <w:t>Fully depreciated assets are retained in the accounts until they are no longer in use and no further charge for depreciation is made in respect of those assets.</w:t>
      </w:r>
    </w:p>
    <w:p w14:paraId="55E33164" w14:textId="77777777" w:rsidR="005D1700" w:rsidRPr="00A610CA" w:rsidRDefault="005D1700" w:rsidP="00F655C6">
      <w:pPr>
        <w:spacing w:after="0" w:line="240" w:lineRule="auto"/>
        <w:jc w:val="both"/>
        <w:rPr>
          <w:rFonts w:ascii="Arial" w:hAnsi="Arial" w:cs="Arial"/>
          <w:b/>
        </w:rPr>
      </w:pPr>
    </w:p>
    <w:p w14:paraId="07EAA02C"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Depreciation</w:t>
      </w:r>
    </w:p>
    <w:p w14:paraId="4F0F7F77" w14:textId="77777777" w:rsidR="005D1700" w:rsidRPr="00A610CA" w:rsidRDefault="005D1700" w:rsidP="00F655C6">
      <w:pPr>
        <w:spacing w:after="0" w:line="240" w:lineRule="auto"/>
        <w:jc w:val="both"/>
        <w:rPr>
          <w:rFonts w:ascii="Arial" w:hAnsi="Arial" w:cs="Arial"/>
        </w:rPr>
      </w:pPr>
    </w:p>
    <w:p w14:paraId="2099DD03" w14:textId="77777777" w:rsidR="00EC54EB" w:rsidRPr="00A610CA" w:rsidRDefault="00687C43" w:rsidP="00F655C6">
      <w:pPr>
        <w:spacing w:after="0" w:line="240" w:lineRule="auto"/>
        <w:jc w:val="both"/>
        <w:rPr>
          <w:rFonts w:ascii="Arial" w:hAnsi="Arial" w:cs="Arial"/>
        </w:rPr>
      </w:pPr>
      <w:r w:rsidRPr="00A610CA">
        <w:rPr>
          <w:rFonts w:ascii="Arial" w:hAnsi="Arial" w:cs="Arial"/>
        </w:rPr>
        <w:t>The straight-line method of depreciation is used over the estimated useful lives of the assets. A residual value equivalent to ten percent (10%) of the cost is set-up and depreciation starts on the second month after purchase/completion of the property, plant and equipment.</w:t>
      </w:r>
    </w:p>
    <w:p w14:paraId="49C07B54" w14:textId="77777777" w:rsidR="005D1700" w:rsidRPr="00A610CA" w:rsidRDefault="005D1700" w:rsidP="00F655C6">
      <w:pPr>
        <w:spacing w:after="0" w:line="240" w:lineRule="auto"/>
        <w:jc w:val="both"/>
        <w:rPr>
          <w:rFonts w:ascii="Arial" w:hAnsi="Arial" w:cs="Arial"/>
          <w:b/>
        </w:rPr>
      </w:pPr>
    </w:p>
    <w:p w14:paraId="78482B0A"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2.6.5 Construction in Progress</w:t>
      </w:r>
    </w:p>
    <w:p w14:paraId="03A8238F" w14:textId="77777777" w:rsidR="005D1700" w:rsidRPr="00A610CA" w:rsidRDefault="005D1700" w:rsidP="00F655C6">
      <w:pPr>
        <w:spacing w:after="0" w:line="240" w:lineRule="auto"/>
        <w:jc w:val="both"/>
        <w:rPr>
          <w:rFonts w:ascii="Arial" w:hAnsi="Arial" w:cs="Arial"/>
        </w:rPr>
      </w:pPr>
    </w:p>
    <w:p w14:paraId="6468E16A" w14:textId="77777777" w:rsidR="00EC54EB" w:rsidRPr="00A610CA" w:rsidRDefault="00687C43" w:rsidP="00F655C6">
      <w:pPr>
        <w:spacing w:after="0" w:line="240" w:lineRule="auto"/>
        <w:jc w:val="both"/>
        <w:rPr>
          <w:rFonts w:ascii="Arial" w:hAnsi="Arial" w:cs="Arial"/>
        </w:rPr>
      </w:pPr>
      <w:r w:rsidRPr="00A610CA">
        <w:rPr>
          <w:rFonts w:ascii="Arial" w:hAnsi="Arial" w:cs="Arial"/>
        </w:rPr>
        <w:t>Construction in-progress is stated at cost. While the construction of the project is in progress, no provision for depreciation is recognized.</w:t>
      </w:r>
    </w:p>
    <w:p w14:paraId="269C8FC1" w14:textId="77777777" w:rsidR="005D1700" w:rsidRPr="00A610CA" w:rsidRDefault="005D1700" w:rsidP="00F655C6">
      <w:pPr>
        <w:spacing w:after="0" w:line="240" w:lineRule="auto"/>
        <w:jc w:val="both"/>
        <w:rPr>
          <w:rFonts w:ascii="Arial" w:hAnsi="Arial" w:cs="Arial"/>
        </w:rPr>
      </w:pPr>
    </w:p>
    <w:p w14:paraId="5F439655" w14:textId="77777777" w:rsidR="00EC54EB" w:rsidRPr="00A610CA" w:rsidRDefault="00687C43" w:rsidP="00F655C6">
      <w:pPr>
        <w:spacing w:after="0" w:line="240" w:lineRule="auto"/>
        <w:jc w:val="both"/>
        <w:rPr>
          <w:rFonts w:ascii="Arial" w:hAnsi="Arial" w:cs="Arial"/>
        </w:rPr>
      </w:pPr>
      <w:r w:rsidRPr="00A610CA">
        <w:rPr>
          <w:rFonts w:ascii="Arial" w:hAnsi="Arial" w:cs="Arial"/>
        </w:rPr>
        <w:t>Construction in-progress is transferred to the related Property, Plant and Equipment account when the construction or installation and related activities necessary to prepare the property, plant and equipment for their intended use have been completed, and the property, plant and equipment are ready for service.</w:t>
      </w:r>
    </w:p>
    <w:p w14:paraId="3EEB3610" w14:textId="77777777" w:rsidR="005D1700" w:rsidRPr="00A610CA" w:rsidRDefault="005D1700" w:rsidP="00F655C6">
      <w:pPr>
        <w:spacing w:after="0" w:line="240" w:lineRule="auto"/>
        <w:jc w:val="both"/>
        <w:rPr>
          <w:rFonts w:ascii="Arial" w:hAnsi="Arial" w:cs="Arial"/>
          <w:b/>
        </w:rPr>
      </w:pPr>
    </w:p>
    <w:p w14:paraId="6085CEF7"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2.6.6 Other Assets</w:t>
      </w:r>
    </w:p>
    <w:p w14:paraId="0861BAB1" w14:textId="77777777" w:rsidR="005D1700" w:rsidRPr="00A610CA" w:rsidRDefault="005D1700" w:rsidP="00F655C6">
      <w:pPr>
        <w:spacing w:after="0" w:line="240" w:lineRule="auto"/>
        <w:jc w:val="both"/>
        <w:rPr>
          <w:rFonts w:ascii="Arial" w:hAnsi="Arial" w:cs="Arial"/>
          <w:b/>
        </w:rPr>
      </w:pPr>
    </w:p>
    <w:p w14:paraId="2843CD6D"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2.6.7 Liabilities</w:t>
      </w:r>
    </w:p>
    <w:p w14:paraId="4C2CA01F" w14:textId="77777777" w:rsidR="005D1700" w:rsidRPr="00A610CA" w:rsidRDefault="005D1700" w:rsidP="00F655C6">
      <w:pPr>
        <w:spacing w:after="0" w:line="240" w:lineRule="auto"/>
        <w:jc w:val="both"/>
        <w:rPr>
          <w:rFonts w:ascii="Arial" w:hAnsi="Arial" w:cs="Arial"/>
        </w:rPr>
      </w:pPr>
    </w:p>
    <w:p w14:paraId="670790B6" w14:textId="77777777" w:rsidR="00EC54EB" w:rsidRPr="00A610CA" w:rsidRDefault="00687C43" w:rsidP="00F655C6">
      <w:pPr>
        <w:spacing w:after="0" w:line="240" w:lineRule="auto"/>
        <w:jc w:val="both"/>
        <w:rPr>
          <w:rFonts w:ascii="Arial" w:hAnsi="Arial" w:cs="Arial"/>
        </w:rPr>
      </w:pPr>
      <w:r w:rsidRPr="00A610CA">
        <w:rPr>
          <w:rFonts w:ascii="Arial" w:hAnsi="Arial" w:cs="Arial"/>
        </w:rPr>
        <w:t>Liabilities are recognized only when goods are delivered and/or services rendered or when suppliers’ bills are received.</w:t>
      </w:r>
    </w:p>
    <w:p w14:paraId="284792F3" w14:textId="77777777" w:rsidR="005D1700" w:rsidRPr="00A610CA" w:rsidRDefault="005D1700" w:rsidP="00F655C6">
      <w:pPr>
        <w:spacing w:after="0" w:line="240" w:lineRule="auto"/>
        <w:jc w:val="both"/>
        <w:rPr>
          <w:rFonts w:ascii="Arial" w:hAnsi="Arial" w:cs="Arial"/>
          <w:b/>
        </w:rPr>
      </w:pPr>
    </w:p>
    <w:p w14:paraId="5CDD3F47"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2.6.8 Revenue</w:t>
      </w:r>
    </w:p>
    <w:p w14:paraId="2ED1802E" w14:textId="77777777" w:rsidR="005D1700" w:rsidRPr="00A610CA" w:rsidRDefault="005D1700" w:rsidP="00F655C6">
      <w:pPr>
        <w:spacing w:after="0" w:line="240" w:lineRule="auto"/>
        <w:jc w:val="both"/>
        <w:rPr>
          <w:rFonts w:ascii="Arial" w:hAnsi="Arial" w:cs="Arial"/>
        </w:rPr>
      </w:pPr>
    </w:p>
    <w:p w14:paraId="362F2214" w14:textId="77777777" w:rsidR="00EC54EB" w:rsidRPr="00A610CA" w:rsidRDefault="00687C43" w:rsidP="00F655C6">
      <w:pPr>
        <w:spacing w:after="0" w:line="240" w:lineRule="auto"/>
        <w:jc w:val="both"/>
        <w:rPr>
          <w:rFonts w:ascii="Arial" w:hAnsi="Arial" w:cs="Arial"/>
        </w:rPr>
      </w:pPr>
      <w:r w:rsidRPr="00A610CA">
        <w:rPr>
          <w:rFonts w:ascii="Arial" w:hAnsi="Arial" w:cs="Arial"/>
        </w:rPr>
        <w:t xml:space="preserve">Revenue is recognized only when it is probable that the economic benefits associated with the transaction will flow to the enterprise. However, when an uncertainty arises about the collectability of an amount already included in revenue, the uncollectable amount, or the </w:t>
      </w:r>
      <w:r w:rsidRPr="00A610CA">
        <w:rPr>
          <w:rFonts w:ascii="Arial" w:hAnsi="Arial" w:cs="Arial"/>
        </w:rPr>
        <w:lastRenderedPageBreak/>
        <w:t>amount in respect of which recovery has ceased to be probable, is recognized as an expense, rather than as an adjustment of the amount of revenue originally recognized.</w:t>
      </w:r>
    </w:p>
    <w:p w14:paraId="493B2A0A" w14:textId="77777777" w:rsidR="00EC54EB" w:rsidRPr="00A610CA" w:rsidRDefault="00687C43" w:rsidP="00F655C6">
      <w:pPr>
        <w:spacing w:after="0" w:line="240" w:lineRule="auto"/>
        <w:jc w:val="both"/>
        <w:rPr>
          <w:rFonts w:ascii="Arial" w:hAnsi="Arial" w:cs="Arial"/>
        </w:rPr>
      </w:pPr>
      <w:r w:rsidRPr="00A610CA">
        <w:rPr>
          <w:rFonts w:ascii="Arial" w:hAnsi="Arial" w:cs="Arial"/>
        </w:rPr>
        <w:t>When bill is imposed and not paid on time or after the lapse of due date, the district recognizes such delay as Fines and Penalties-Business Income.</w:t>
      </w:r>
    </w:p>
    <w:p w14:paraId="7DC89420" w14:textId="77777777" w:rsidR="005D1700" w:rsidRPr="00A610CA" w:rsidRDefault="005D1700" w:rsidP="00F655C6">
      <w:pPr>
        <w:spacing w:after="0" w:line="240" w:lineRule="auto"/>
        <w:jc w:val="both"/>
        <w:rPr>
          <w:rFonts w:ascii="Arial" w:hAnsi="Arial" w:cs="Arial"/>
          <w:b/>
        </w:rPr>
      </w:pPr>
    </w:p>
    <w:p w14:paraId="12E78F4E"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2.6.9 Expenses</w:t>
      </w:r>
    </w:p>
    <w:p w14:paraId="58716A97" w14:textId="77777777" w:rsidR="005D1700" w:rsidRPr="00A610CA" w:rsidRDefault="005D1700" w:rsidP="00F655C6">
      <w:pPr>
        <w:spacing w:after="0" w:line="240" w:lineRule="auto"/>
        <w:jc w:val="both"/>
        <w:rPr>
          <w:rFonts w:ascii="Arial" w:hAnsi="Arial" w:cs="Arial"/>
        </w:rPr>
      </w:pPr>
    </w:p>
    <w:p w14:paraId="12131918" w14:textId="77777777" w:rsidR="00EC54EB" w:rsidRPr="00A610CA" w:rsidRDefault="00687C43" w:rsidP="00F655C6">
      <w:pPr>
        <w:spacing w:after="0" w:line="240" w:lineRule="auto"/>
        <w:jc w:val="both"/>
        <w:rPr>
          <w:rFonts w:ascii="Arial" w:hAnsi="Arial" w:cs="Arial"/>
        </w:rPr>
      </w:pPr>
      <w:r w:rsidRPr="00A610CA">
        <w:rPr>
          <w:rFonts w:ascii="Arial" w:hAnsi="Arial" w:cs="Arial"/>
        </w:rPr>
        <w:t xml:space="preserve">All expenses shall be recognized when incurred and reported in the financial statements in the period to which they relate. </w:t>
      </w:r>
    </w:p>
    <w:p w14:paraId="01B67953" w14:textId="77777777" w:rsidR="005D1700" w:rsidRPr="00A610CA" w:rsidRDefault="005D1700" w:rsidP="00F655C6">
      <w:pPr>
        <w:spacing w:after="0" w:line="240" w:lineRule="auto"/>
        <w:jc w:val="both"/>
        <w:rPr>
          <w:rFonts w:ascii="Arial" w:hAnsi="Arial" w:cs="Arial"/>
          <w:b/>
        </w:rPr>
      </w:pPr>
    </w:p>
    <w:p w14:paraId="50592331"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2.6.10 Events after the Balance Sheet Date</w:t>
      </w:r>
    </w:p>
    <w:p w14:paraId="06A7F7EE" w14:textId="77777777" w:rsidR="005D1700" w:rsidRPr="00A610CA" w:rsidRDefault="005D1700" w:rsidP="00F655C6">
      <w:pPr>
        <w:spacing w:after="0" w:line="240" w:lineRule="auto"/>
        <w:jc w:val="both"/>
        <w:rPr>
          <w:rFonts w:ascii="Arial" w:hAnsi="Arial" w:cs="Arial"/>
        </w:rPr>
      </w:pPr>
    </w:p>
    <w:p w14:paraId="74DF29DE" w14:textId="77777777" w:rsidR="00EC54EB" w:rsidRPr="00A610CA" w:rsidRDefault="00687C43" w:rsidP="00F655C6">
      <w:pPr>
        <w:spacing w:after="0" w:line="240" w:lineRule="auto"/>
        <w:jc w:val="both"/>
        <w:rPr>
          <w:rFonts w:ascii="Arial" w:hAnsi="Arial" w:cs="Arial"/>
        </w:rPr>
      </w:pPr>
      <w:r w:rsidRPr="00A610CA">
        <w:rPr>
          <w:rFonts w:ascii="Arial" w:hAnsi="Arial" w:cs="Arial"/>
        </w:rPr>
        <w:t>Any post year-end events that provide additional information about the District’s position at balance sheet date (adjusting events) are reflected in the financial statements. Any post year-end event that is not adjusting event is disclosed in the notes to financial statements, when material.</w:t>
      </w:r>
    </w:p>
    <w:p w14:paraId="305623A2" w14:textId="77777777" w:rsidR="005D1700" w:rsidRPr="00A610CA" w:rsidRDefault="005D1700" w:rsidP="00F655C6">
      <w:pPr>
        <w:spacing w:after="0" w:line="240" w:lineRule="auto"/>
        <w:jc w:val="both"/>
        <w:rPr>
          <w:rFonts w:ascii="Arial" w:hAnsi="Arial" w:cs="Arial"/>
          <w:b/>
        </w:rPr>
      </w:pPr>
    </w:p>
    <w:p w14:paraId="73A1CC99"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2.6.11 Employee benefits</w:t>
      </w:r>
    </w:p>
    <w:p w14:paraId="2133061D" w14:textId="77777777" w:rsidR="005D1700" w:rsidRPr="00A610CA" w:rsidRDefault="005D1700" w:rsidP="00F655C6">
      <w:pPr>
        <w:spacing w:after="0" w:line="240" w:lineRule="auto"/>
        <w:jc w:val="both"/>
        <w:rPr>
          <w:rFonts w:ascii="Arial" w:hAnsi="Arial" w:cs="Arial"/>
        </w:rPr>
      </w:pPr>
    </w:p>
    <w:p w14:paraId="3D7E5C2E" w14:textId="77777777" w:rsidR="00EC54EB" w:rsidRPr="00A610CA" w:rsidRDefault="00687C43" w:rsidP="00F655C6">
      <w:pPr>
        <w:spacing w:after="0" w:line="240" w:lineRule="auto"/>
        <w:jc w:val="both"/>
        <w:rPr>
          <w:rFonts w:ascii="Arial" w:hAnsi="Arial" w:cs="Arial"/>
        </w:rPr>
      </w:pPr>
      <w:r w:rsidRPr="00A610CA">
        <w:rPr>
          <w:rFonts w:ascii="Arial" w:hAnsi="Arial" w:cs="Arial"/>
        </w:rPr>
        <w:t>The employees of the District are members of the Government Service Insurance System (GSIS), which provided life and retirement insurance coverage.</w:t>
      </w:r>
    </w:p>
    <w:p w14:paraId="33A31BCA" w14:textId="77777777" w:rsidR="005D1700" w:rsidRPr="00A610CA" w:rsidRDefault="005D1700" w:rsidP="00F655C6">
      <w:pPr>
        <w:spacing w:after="0" w:line="240" w:lineRule="auto"/>
        <w:jc w:val="both"/>
        <w:rPr>
          <w:rFonts w:ascii="Arial" w:hAnsi="Arial" w:cs="Arial"/>
        </w:rPr>
      </w:pPr>
    </w:p>
    <w:p w14:paraId="136DEE60" w14:textId="32AC85AD" w:rsidR="00294A7B" w:rsidRPr="00A610CA" w:rsidRDefault="00687C43" w:rsidP="00F655C6">
      <w:pPr>
        <w:spacing w:after="0" w:line="240" w:lineRule="auto"/>
        <w:jc w:val="both"/>
        <w:rPr>
          <w:rFonts w:ascii="Arial" w:hAnsi="Arial" w:cs="Arial"/>
        </w:rPr>
      </w:pPr>
      <w:r w:rsidRPr="00A610CA">
        <w:rPr>
          <w:rFonts w:ascii="Arial" w:hAnsi="Arial" w:cs="Arial"/>
        </w:rPr>
        <w:t xml:space="preserve">The District recognizes the undiscounted amount of </w:t>
      </w:r>
      <w:r w:rsidR="00A37A67" w:rsidRPr="00A610CA">
        <w:rPr>
          <w:rFonts w:ascii="Arial" w:hAnsi="Arial" w:cs="Arial"/>
        </w:rPr>
        <w:t>short-term</w:t>
      </w:r>
      <w:r w:rsidRPr="00A610CA">
        <w:rPr>
          <w:rFonts w:ascii="Arial" w:hAnsi="Arial" w:cs="Arial"/>
        </w:rPr>
        <w:t xml:space="preserve"> employee benefits, such as salaries, wages, bonuses, allowances, etc., as expense.</w:t>
      </w:r>
    </w:p>
    <w:p w14:paraId="7B5E921E" w14:textId="77777777" w:rsidR="005D1700" w:rsidRPr="00A610CA" w:rsidRDefault="005D1700" w:rsidP="00F655C6">
      <w:pPr>
        <w:spacing w:after="0" w:line="240" w:lineRule="auto"/>
        <w:jc w:val="both"/>
        <w:rPr>
          <w:rFonts w:ascii="Arial" w:hAnsi="Arial" w:cs="Arial"/>
          <w:b/>
        </w:rPr>
      </w:pPr>
    </w:p>
    <w:p w14:paraId="76188068"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2.6.12 Changes in accounting policies and estimates</w:t>
      </w:r>
    </w:p>
    <w:p w14:paraId="25030B32" w14:textId="77777777" w:rsidR="005D1700" w:rsidRPr="00A610CA" w:rsidRDefault="005D1700" w:rsidP="00F655C6">
      <w:pPr>
        <w:spacing w:after="0" w:line="240" w:lineRule="auto"/>
        <w:jc w:val="both"/>
        <w:rPr>
          <w:rFonts w:ascii="Arial" w:hAnsi="Arial" w:cs="Arial"/>
        </w:rPr>
      </w:pPr>
    </w:p>
    <w:p w14:paraId="00D148EC" w14:textId="77777777" w:rsidR="00EC54EB" w:rsidRPr="00A610CA" w:rsidRDefault="00687C43" w:rsidP="00F655C6">
      <w:pPr>
        <w:spacing w:after="0" w:line="240" w:lineRule="auto"/>
        <w:jc w:val="both"/>
        <w:rPr>
          <w:rFonts w:ascii="Arial" w:hAnsi="Arial" w:cs="Arial"/>
        </w:rPr>
      </w:pPr>
      <w:r w:rsidRPr="00A610CA">
        <w:rPr>
          <w:rFonts w:ascii="Arial" w:hAnsi="Arial" w:cs="Arial"/>
        </w:rPr>
        <w:t>The District recognizes the effects of changes in accounting policy retrospectively. The effects of changes in accounting policy are applied prospectively if retrospective application is impractical.</w:t>
      </w:r>
    </w:p>
    <w:p w14:paraId="77E72B58" w14:textId="77777777" w:rsidR="005D1700" w:rsidRPr="00A610CA" w:rsidRDefault="005D1700" w:rsidP="00F655C6">
      <w:pPr>
        <w:spacing w:after="0" w:line="240" w:lineRule="auto"/>
        <w:jc w:val="both"/>
        <w:rPr>
          <w:rFonts w:ascii="Arial" w:hAnsi="Arial" w:cs="Arial"/>
        </w:rPr>
      </w:pPr>
    </w:p>
    <w:p w14:paraId="7A76D636" w14:textId="77777777" w:rsidR="00EC54EB" w:rsidRPr="00A610CA" w:rsidRDefault="00687C43" w:rsidP="00F655C6">
      <w:pPr>
        <w:spacing w:after="0" w:line="240" w:lineRule="auto"/>
        <w:jc w:val="both"/>
        <w:rPr>
          <w:rFonts w:ascii="Arial" w:hAnsi="Arial" w:cs="Arial"/>
        </w:rPr>
      </w:pPr>
      <w:r w:rsidRPr="00A610CA">
        <w:rPr>
          <w:rFonts w:ascii="Arial" w:hAnsi="Arial" w:cs="Arial"/>
        </w:rPr>
        <w:t>The District recognizes the effects of changes in accounting estimates prospectively by including in surplus or deficit.</w:t>
      </w:r>
    </w:p>
    <w:p w14:paraId="3C04DC1D" w14:textId="77777777" w:rsidR="005D1700" w:rsidRPr="00A610CA" w:rsidRDefault="005D1700" w:rsidP="00F655C6">
      <w:pPr>
        <w:spacing w:after="0" w:line="240" w:lineRule="auto"/>
        <w:jc w:val="both"/>
        <w:rPr>
          <w:rFonts w:ascii="Arial" w:hAnsi="Arial" w:cs="Arial"/>
          <w:b/>
        </w:rPr>
      </w:pPr>
    </w:p>
    <w:p w14:paraId="217D202D"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2.6.13 Correction of Errors</w:t>
      </w:r>
    </w:p>
    <w:p w14:paraId="58481771" w14:textId="77777777" w:rsidR="005D1700" w:rsidRPr="00A610CA" w:rsidRDefault="005D1700" w:rsidP="00F655C6">
      <w:pPr>
        <w:spacing w:after="0" w:line="240" w:lineRule="auto"/>
        <w:jc w:val="both"/>
        <w:rPr>
          <w:rFonts w:ascii="Arial" w:hAnsi="Arial" w:cs="Arial"/>
        </w:rPr>
      </w:pPr>
    </w:p>
    <w:p w14:paraId="60B833A0" w14:textId="77777777" w:rsidR="00F93FD5" w:rsidRPr="00A610CA" w:rsidRDefault="00687C43" w:rsidP="00F655C6">
      <w:pPr>
        <w:spacing w:after="0" w:line="240" w:lineRule="auto"/>
        <w:jc w:val="both"/>
        <w:rPr>
          <w:rFonts w:ascii="Arial" w:hAnsi="Arial" w:cs="Arial"/>
        </w:rPr>
      </w:pPr>
      <w:r w:rsidRPr="00A610CA">
        <w:rPr>
          <w:rFonts w:ascii="Arial" w:hAnsi="Arial" w:cs="Arial"/>
        </w:rPr>
        <w:t>Fundamental errors of prior years were corrected using the Prior Year’s Adjustment account while errors affecting the current year’s operations were affected to the current year accounts.</w:t>
      </w:r>
    </w:p>
    <w:p w14:paraId="15A15858" w14:textId="77777777" w:rsidR="005D1700" w:rsidRPr="00A610CA" w:rsidRDefault="005D1700" w:rsidP="00F655C6">
      <w:pPr>
        <w:spacing w:after="0" w:line="240" w:lineRule="auto"/>
        <w:jc w:val="both"/>
        <w:rPr>
          <w:rFonts w:ascii="Arial" w:hAnsi="Arial" w:cs="Arial"/>
          <w:b/>
        </w:rPr>
      </w:pPr>
    </w:p>
    <w:p w14:paraId="69C6EBED"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3. Significant Management’s Accounting Judgments and Estimates</w:t>
      </w:r>
    </w:p>
    <w:p w14:paraId="0F55D9A3" w14:textId="77777777" w:rsidR="005D1700" w:rsidRPr="00A610CA" w:rsidRDefault="005D1700" w:rsidP="00F655C6">
      <w:pPr>
        <w:spacing w:after="0" w:line="240" w:lineRule="auto"/>
        <w:jc w:val="both"/>
        <w:rPr>
          <w:rFonts w:ascii="Arial" w:hAnsi="Arial" w:cs="Arial"/>
        </w:rPr>
      </w:pPr>
    </w:p>
    <w:p w14:paraId="6B8B0353" w14:textId="77777777" w:rsidR="00EC54EB" w:rsidRPr="00A610CA" w:rsidRDefault="00687C43" w:rsidP="00F655C6">
      <w:pPr>
        <w:spacing w:after="0" w:line="240" w:lineRule="auto"/>
        <w:jc w:val="both"/>
        <w:rPr>
          <w:rFonts w:ascii="Arial" w:hAnsi="Arial" w:cs="Arial"/>
        </w:rPr>
      </w:pPr>
      <w:r w:rsidRPr="00A610CA">
        <w:rPr>
          <w:rFonts w:ascii="Arial" w:hAnsi="Arial" w:cs="Arial"/>
        </w:rPr>
        <w:t>The preparation of the District’s financial statements in conformity with Philippine Financial Reporting Standards requires Management to make judgments, estimates and assumptions that affect the amounts reported in the District’s financial statements and accompanying notes.</w:t>
      </w:r>
    </w:p>
    <w:p w14:paraId="4F0B816F" w14:textId="77777777" w:rsidR="005D1700" w:rsidRPr="00A610CA" w:rsidRDefault="005D1700" w:rsidP="00F655C6">
      <w:pPr>
        <w:spacing w:after="0" w:line="240" w:lineRule="auto"/>
        <w:jc w:val="both"/>
        <w:rPr>
          <w:rFonts w:ascii="Arial" w:hAnsi="Arial" w:cs="Arial"/>
        </w:rPr>
      </w:pPr>
    </w:p>
    <w:p w14:paraId="077169F3" w14:textId="77777777" w:rsidR="00EC54EB" w:rsidRPr="00A610CA" w:rsidRDefault="00687C43" w:rsidP="00F655C6">
      <w:pPr>
        <w:spacing w:after="0" w:line="240" w:lineRule="auto"/>
        <w:jc w:val="both"/>
        <w:rPr>
          <w:rFonts w:ascii="Arial" w:hAnsi="Arial" w:cs="Arial"/>
        </w:rPr>
      </w:pPr>
      <w:r w:rsidRPr="00A610CA">
        <w:rPr>
          <w:rFonts w:ascii="Arial" w:hAnsi="Arial" w:cs="Arial"/>
        </w:rPr>
        <w:t>The estimates and assumptions used in the District’s financial statements are based upon Management’s evaluation of relevant facts and circumstances as of the date of the District’s financial statements.</w:t>
      </w:r>
    </w:p>
    <w:p w14:paraId="24FA54F6" w14:textId="77777777" w:rsidR="00EC54EB" w:rsidRPr="00A610CA" w:rsidRDefault="00687C43" w:rsidP="00F655C6">
      <w:pPr>
        <w:spacing w:after="0" w:line="240" w:lineRule="auto"/>
        <w:jc w:val="both"/>
        <w:rPr>
          <w:rFonts w:ascii="Arial" w:hAnsi="Arial" w:cs="Arial"/>
        </w:rPr>
      </w:pPr>
      <w:r w:rsidRPr="00A610CA">
        <w:rPr>
          <w:rFonts w:ascii="Arial" w:hAnsi="Arial" w:cs="Arial"/>
        </w:rPr>
        <w:lastRenderedPageBreak/>
        <w:t>Actual results could differ from such estimates. Judgments and estimates are continually evaluated and are based on historical experience and other factors, including expectations of future events that are believed to be reasonable under the circumstances.</w:t>
      </w:r>
    </w:p>
    <w:p w14:paraId="329A385C" w14:textId="77777777" w:rsidR="00D50C4F" w:rsidRPr="00A610CA" w:rsidRDefault="00D50C4F" w:rsidP="00F655C6">
      <w:pPr>
        <w:spacing w:after="0" w:line="240" w:lineRule="auto"/>
        <w:jc w:val="both"/>
        <w:rPr>
          <w:rFonts w:ascii="Arial" w:hAnsi="Arial" w:cs="Arial"/>
          <w:b/>
        </w:rPr>
      </w:pPr>
    </w:p>
    <w:p w14:paraId="6170F6D7"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3.1 Key Sources of Estimation Uncertainty</w:t>
      </w:r>
    </w:p>
    <w:p w14:paraId="45BA72A4" w14:textId="77777777" w:rsidR="005D1700" w:rsidRPr="00A610CA" w:rsidRDefault="005D1700" w:rsidP="00F655C6">
      <w:pPr>
        <w:spacing w:after="0" w:line="240" w:lineRule="auto"/>
        <w:jc w:val="both"/>
        <w:rPr>
          <w:rFonts w:ascii="Arial" w:hAnsi="Arial" w:cs="Arial"/>
        </w:rPr>
      </w:pPr>
    </w:p>
    <w:p w14:paraId="1CCCE3EF" w14:textId="77777777" w:rsidR="00EC54EB" w:rsidRPr="00A610CA" w:rsidRDefault="00687C43" w:rsidP="00F655C6">
      <w:pPr>
        <w:spacing w:after="0" w:line="240" w:lineRule="auto"/>
        <w:jc w:val="both"/>
        <w:rPr>
          <w:rFonts w:ascii="Arial" w:hAnsi="Arial" w:cs="Arial"/>
        </w:rPr>
      </w:pPr>
      <w:r w:rsidRPr="00A610CA">
        <w:rPr>
          <w:rFonts w:ascii="Arial" w:hAnsi="Arial" w:cs="Arial"/>
        </w:rPr>
        <w:t>In the application of the District’s accounting policies, Management is required to make,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these estimates.</w:t>
      </w:r>
    </w:p>
    <w:p w14:paraId="7B50FFF1" w14:textId="77777777" w:rsidR="005D1700" w:rsidRPr="00A610CA" w:rsidRDefault="005D1700" w:rsidP="00F655C6">
      <w:pPr>
        <w:spacing w:after="0" w:line="240" w:lineRule="auto"/>
        <w:jc w:val="both"/>
        <w:rPr>
          <w:rFonts w:ascii="Arial" w:hAnsi="Arial" w:cs="Arial"/>
        </w:rPr>
      </w:pPr>
    </w:p>
    <w:p w14:paraId="6D77C2A0" w14:textId="77777777" w:rsidR="00EC54EB" w:rsidRPr="00A610CA" w:rsidRDefault="00687C43" w:rsidP="00F655C6">
      <w:pPr>
        <w:spacing w:after="0" w:line="240" w:lineRule="auto"/>
        <w:jc w:val="both"/>
        <w:rPr>
          <w:rFonts w:ascii="Arial" w:hAnsi="Arial" w:cs="Arial"/>
        </w:rPr>
      </w:pPr>
      <w:r w:rsidRPr="00A610CA">
        <w:rPr>
          <w:rFonts w:ascii="Arial" w:hAnsi="Arial" w:cs="Arial"/>
        </w:rPr>
        <w:t>The estimates and underlying assumptions are reviewed on an ongoing basis. Revisions to accounting estimates are recognized in the period in which the estimate is revised if the revision affects only that period or in the period of the revision and future periods if the revision affects both current and future periods.</w:t>
      </w:r>
    </w:p>
    <w:p w14:paraId="26725A8E" w14:textId="77777777" w:rsidR="005D1700" w:rsidRPr="00A610CA" w:rsidRDefault="005D1700" w:rsidP="00F655C6">
      <w:pPr>
        <w:spacing w:after="0" w:line="240" w:lineRule="auto"/>
        <w:jc w:val="both"/>
        <w:rPr>
          <w:rFonts w:ascii="Arial" w:hAnsi="Arial" w:cs="Arial"/>
        </w:rPr>
      </w:pPr>
    </w:p>
    <w:p w14:paraId="0C08B8C1" w14:textId="77777777" w:rsidR="00EC54EB" w:rsidRPr="00A610CA" w:rsidRDefault="00687C43" w:rsidP="00F655C6">
      <w:pPr>
        <w:spacing w:after="0" w:line="240" w:lineRule="auto"/>
        <w:jc w:val="both"/>
        <w:rPr>
          <w:rFonts w:ascii="Arial" w:hAnsi="Arial" w:cs="Arial"/>
        </w:rPr>
      </w:pPr>
      <w:r w:rsidRPr="00A610CA">
        <w:rPr>
          <w:rFonts w:ascii="Arial" w:hAnsi="Arial" w:cs="Arial"/>
        </w:rPr>
        <w:t>The following represents a summary of the significant estimates and judgments and related impact and associated risks in the District’s financial statements.</w:t>
      </w:r>
    </w:p>
    <w:p w14:paraId="45A47C4F" w14:textId="77777777" w:rsidR="005D1700" w:rsidRPr="00A610CA" w:rsidRDefault="005D1700" w:rsidP="00F655C6">
      <w:pPr>
        <w:spacing w:after="0" w:line="240" w:lineRule="auto"/>
        <w:jc w:val="both"/>
        <w:rPr>
          <w:rFonts w:ascii="Arial" w:hAnsi="Arial" w:cs="Arial"/>
          <w:b/>
        </w:rPr>
      </w:pPr>
    </w:p>
    <w:p w14:paraId="5241C561"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Estimated Useful Lives of Property and Equipment</w:t>
      </w:r>
    </w:p>
    <w:p w14:paraId="403DFC8B" w14:textId="77777777" w:rsidR="005D1700" w:rsidRPr="00A610CA" w:rsidRDefault="005D1700" w:rsidP="00F655C6">
      <w:pPr>
        <w:spacing w:after="0" w:line="240" w:lineRule="auto"/>
        <w:jc w:val="both"/>
        <w:rPr>
          <w:rFonts w:ascii="Arial" w:hAnsi="Arial" w:cs="Arial"/>
        </w:rPr>
      </w:pPr>
    </w:p>
    <w:p w14:paraId="250E4653" w14:textId="77777777" w:rsidR="00EC54EB" w:rsidRPr="00A610CA" w:rsidRDefault="00687C43" w:rsidP="00F655C6">
      <w:pPr>
        <w:spacing w:after="0" w:line="240" w:lineRule="auto"/>
        <w:jc w:val="both"/>
        <w:rPr>
          <w:rFonts w:ascii="Arial" w:hAnsi="Arial" w:cs="Arial"/>
        </w:rPr>
      </w:pPr>
      <w:r w:rsidRPr="00A610CA">
        <w:rPr>
          <w:rFonts w:ascii="Arial" w:hAnsi="Arial" w:cs="Arial"/>
        </w:rPr>
        <w:t>The District estimates the useful lives of property, plant and equipment based on the LWUA’s Commercial Practices Manual-COA.</w:t>
      </w:r>
    </w:p>
    <w:p w14:paraId="2FACB239" w14:textId="77777777" w:rsidR="005D1700" w:rsidRPr="00A610CA" w:rsidRDefault="005D1700" w:rsidP="00F655C6">
      <w:pPr>
        <w:spacing w:after="0" w:line="240" w:lineRule="auto"/>
        <w:jc w:val="both"/>
        <w:rPr>
          <w:rFonts w:ascii="Arial" w:hAnsi="Arial" w:cs="Arial"/>
        </w:rPr>
      </w:pPr>
    </w:p>
    <w:p w14:paraId="0F3E06E8" w14:textId="77777777" w:rsidR="00E5167E" w:rsidRPr="00A610CA" w:rsidRDefault="00687C43" w:rsidP="00F655C6">
      <w:pPr>
        <w:spacing w:after="0" w:line="240" w:lineRule="auto"/>
        <w:jc w:val="both"/>
        <w:rPr>
          <w:rFonts w:ascii="Arial" w:hAnsi="Arial" w:cs="Arial"/>
        </w:rPr>
      </w:pPr>
      <w:r w:rsidRPr="00A610CA">
        <w:rPr>
          <w:rFonts w:ascii="Arial" w:hAnsi="Arial" w:cs="Arial"/>
        </w:rPr>
        <w:t>Depreciation and amortization are calculated on a straight-line basis, and assets are depreciated over the following estimated useful lives as follows:</w:t>
      </w:r>
    </w:p>
    <w:p w14:paraId="599BAFB9" w14:textId="77777777" w:rsidR="005D1700" w:rsidRPr="00A610CA" w:rsidRDefault="005D1700" w:rsidP="00F655C6">
      <w:pPr>
        <w:spacing w:after="0" w:line="240" w:lineRule="auto"/>
        <w:jc w:val="both"/>
        <w:rPr>
          <w:rFonts w:ascii="Arial" w:hAnsi="Arial" w:cs="Arial"/>
          <w:b/>
          <w:u w:val="single"/>
        </w:rPr>
      </w:pPr>
    </w:p>
    <w:p w14:paraId="44B123F3" w14:textId="77777777" w:rsidR="00EC54EB" w:rsidRPr="00A610CA" w:rsidRDefault="00687C43" w:rsidP="00F655C6">
      <w:pPr>
        <w:spacing w:after="0" w:line="240" w:lineRule="auto"/>
        <w:jc w:val="both"/>
        <w:rPr>
          <w:rFonts w:ascii="Arial" w:hAnsi="Arial" w:cs="Arial"/>
          <w:b/>
          <w:u w:val="single"/>
        </w:rPr>
      </w:pPr>
      <w:r w:rsidRPr="00A610CA">
        <w:rPr>
          <w:rFonts w:ascii="Arial" w:hAnsi="Arial" w:cs="Arial"/>
          <w:b/>
          <w:u w:val="single"/>
        </w:rPr>
        <w:t>PROPERTY, PLANT AND EQUIPMENT</w:t>
      </w:r>
    </w:p>
    <w:p w14:paraId="5ABCEFA7" w14:textId="77777777" w:rsidR="00EC54EB" w:rsidRPr="00A610CA" w:rsidRDefault="00EC54EB" w:rsidP="00F655C6">
      <w:pPr>
        <w:spacing w:after="0" w:line="240" w:lineRule="auto"/>
        <w:jc w:val="both"/>
        <w:rPr>
          <w:rFonts w:ascii="Arial" w:hAnsi="Arial" w:cs="Arial"/>
          <w:b/>
          <w:u w:val="single"/>
        </w:rPr>
      </w:pPr>
    </w:p>
    <w:tbl>
      <w:tblPr>
        <w:tblStyle w:val="TableGrid"/>
        <w:tblW w:w="9000" w:type="dxa"/>
        <w:tblLook w:val="04A0" w:firstRow="1" w:lastRow="0" w:firstColumn="1" w:lastColumn="0" w:noHBand="0" w:noVBand="1"/>
      </w:tblPr>
      <w:tblGrid>
        <w:gridCol w:w="2980"/>
        <w:gridCol w:w="3058"/>
        <w:gridCol w:w="2962"/>
      </w:tblGrid>
      <w:tr w:rsidR="00A610CA" w:rsidRPr="00A610CA" w14:paraId="0A45ACBD" w14:textId="77777777" w:rsidTr="00AB75E7">
        <w:trPr>
          <w:trHeight w:val="20"/>
          <w:tblHeader/>
        </w:trPr>
        <w:tc>
          <w:tcPr>
            <w:tcW w:w="2977" w:type="dxa"/>
            <w:vAlign w:val="center"/>
          </w:tcPr>
          <w:p w14:paraId="1D42B35C" w14:textId="77777777" w:rsidR="00EC54EB" w:rsidRPr="00A610CA" w:rsidRDefault="009504E1" w:rsidP="00F655C6">
            <w:pPr>
              <w:spacing w:after="0" w:line="240" w:lineRule="auto"/>
              <w:jc w:val="center"/>
              <w:rPr>
                <w:rFonts w:ascii="Arial" w:hAnsi="Arial" w:cs="Arial"/>
                <w:b/>
              </w:rPr>
            </w:pPr>
            <w:r w:rsidRPr="00A610CA">
              <w:rPr>
                <w:rFonts w:ascii="Arial" w:hAnsi="Arial" w:cs="Arial"/>
                <w:b/>
              </w:rPr>
              <w:t>Account</w:t>
            </w:r>
          </w:p>
        </w:tc>
        <w:tc>
          <w:tcPr>
            <w:tcW w:w="3055" w:type="dxa"/>
            <w:vAlign w:val="center"/>
          </w:tcPr>
          <w:p w14:paraId="22E79429" w14:textId="77777777" w:rsidR="00EC54EB" w:rsidRPr="00A610CA" w:rsidRDefault="009504E1" w:rsidP="00F655C6">
            <w:pPr>
              <w:spacing w:after="0" w:line="240" w:lineRule="auto"/>
              <w:jc w:val="center"/>
              <w:rPr>
                <w:rFonts w:ascii="Arial" w:hAnsi="Arial" w:cs="Arial"/>
                <w:b/>
              </w:rPr>
            </w:pPr>
            <w:r w:rsidRPr="00A610CA">
              <w:rPr>
                <w:rFonts w:ascii="Arial" w:hAnsi="Arial" w:cs="Arial"/>
                <w:b/>
              </w:rPr>
              <w:t>Depreciation Method</w:t>
            </w:r>
          </w:p>
        </w:tc>
        <w:tc>
          <w:tcPr>
            <w:tcW w:w="2959" w:type="dxa"/>
            <w:vAlign w:val="center"/>
          </w:tcPr>
          <w:p w14:paraId="292BA42A" w14:textId="77777777" w:rsidR="00EC54EB" w:rsidRPr="00A610CA" w:rsidRDefault="009504E1" w:rsidP="00F655C6">
            <w:pPr>
              <w:spacing w:after="0" w:line="240" w:lineRule="auto"/>
              <w:jc w:val="center"/>
              <w:rPr>
                <w:rFonts w:ascii="Arial" w:hAnsi="Arial" w:cs="Arial"/>
                <w:b/>
              </w:rPr>
            </w:pPr>
            <w:r w:rsidRPr="00A610CA">
              <w:rPr>
                <w:rFonts w:ascii="Arial" w:hAnsi="Arial" w:cs="Arial"/>
                <w:b/>
              </w:rPr>
              <w:t>Useful Life</w:t>
            </w:r>
          </w:p>
        </w:tc>
      </w:tr>
      <w:tr w:rsidR="00A610CA" w:rsidRPr="00A610CA" w14:paraId="52AEAB39" w14:textId="77777777" w:rsidTr="00AB75E7">
        <w:trPr>
          <w:trHeight w:val="20"/>
        </w:trPr>
        <w:tc>
          <w:tcPr>
            <w:tcW w:w="2977" w:type="dxa"/>
            <w:vAlign w:val="center"/>
          </w:tcPr>
          <w:p w14:paraId="2E007B18" w14:textId="77777777" w:rsidR="00EC54EB" w:rsidRPr="00A610CA" w:rsidRDefault="00687C43" w:rsidP="00F655C6">
            <w:pPr>
              <w:spacing w:after="0" w:line="240" w:lineRule="auto"/>
              <w:rPr>
                <w:rFonts w:ascii="Arial" w:hAnsi="Arial" w:cs="Arial"/>
              </w:rPr>
            </w:pPr>
            <w:r w:rsidRPr="00A610CA">
              <w:rPr>
                <w:rFonts w:ascii="Arial" w:hAnsi="Arial" w:cs="Arial"/>
              </w:rPr>
              <w:t>Office Equipment</w:t>
            </w:r>
          </w:p>
        </w:tc>
        <w:tc>
          <w:tcPr>
            <w:tcW w:w="3055" w:type="dxa"/>
            <w:vAlign w:val="center"/>
          </w:tcPr>
          <w:p w14:paraId="637F168B" w14:textId="77777777" w:rsidR="00EC54EB" w:rsidRPr="00A610CA" w:rsidRDefault="00687C43" w:rsidP="00F655C6">
            <w:pPr>
              <w:spacing w:after="0" w:line="240" w:lineRule="auto"/>
              <w:jc w:val="center"/>
              <w:rPr>
                <w:rFonts w:ascii="Arial" w:hAnsi="Arial" w:cs="Arial"/>
              </w:rPr>
            </w:pPr>
            <w:r w:rsidRPr="00A610CA">
              <w:rPr>
                <w:rFonts w:ascii="Arial" w:hAnsi="Arial" w:cs="Arial"/>
              </w:rPr>
              <w:t>Straight-line method</w:t>
            </w:r>
          </w:p>
        </w:tc>
        <w:tc>
          <w:tcPr>
            <w:tcW w:w="2959" w:type="dxa"/>
            <w:vAlign w:val="center"/>
          </w:tcPr>
          <w:p w14:paraId="1D90AFA2" w14:textId="77777777" w:rsidR="00EC54EB" w:rsidRPr="00A610CA" w:rsidRDefault="00687C43" w:rsidP="00F655C6">
            <w:pPr>
              <w:spacing w:after="0" w:line="240" w:lineRule="auto"/>
              <w:jc w:val="center"/>
              <w:rPr>
                <w:rFonts w:ascii="Arial" w:hAnsi="Arial" w:cs="Arial"/>
              </w:rPr>
            </w:pPr>
            <w:r w:rsidRPr="00A610CA">
              <w:rPr>
                <w:rFonts w:ascii="Arial" w:hAnsi="Arial" w:cs="Arial"/>
              </w:rPr>
              <w:t>10 years</w:t>
            </w:r>
          </w:p>
        </w:tc>
      </w:tr>
      <w:tr w:rsidR="00A610CA" w:rsidRPr="00A610CA" w14:paraId="64E22881" w14:textId="77777777" w:rsidTr="00AB75E7">
        <w:trPr>
          <w:trHeight w:val="20"/>
        </w:trPr>
        <w:tc>
          <w:tcPr>
            <w:tcW w:w="2977" w:type="dxa"/>
            <w:vAlign w:val="center"/>
          </w:tcPr>
          <w:p w14:paraId="11EB8D97" w14:textId="77777777" w:rsidR="00EC54EB" w:rsidRPr="00A610CA" w:rsidRDefault="00687C43" w:rsidP="00F655C6">
            <w:pPr>
              <w:spacing w:after="0" w:line="240" w:lineRule="auto"/>
              <w:rPr>
                <w:rFonts w:ascii="Arial" w:hAnsi="Arial" w:cs="Arial"/>
              </w:rPr>
            </w:pPr>
            <w:r w:rsidRPr="00A610CA">
              <w:rPr>
                <w:rFonts w:ascii="Arial" w:hAnsi="Arial" w:cs="Arial"/>
              </w:rPr>
              <w:t>Motor Vehicles</w:t>
            </w:r>
          </w:p>
        </w:tc>
        <w:tc>
          <w:tcPr>
            <w:tcW w:w="3055" w:type="dxa"/>
            <w:vAlign w:val="center"/>
          </w:tcPr>
          <w:p w14:paraId="14A39234" w14:textId="77777777" w:rsidR="00EC54EB" w:rsidRPr="00A610CA" w:rsidRDefault="00687C43" w:rsidP="00F655C6">
            <w:pPr>
              <w:spacing w:after="0" w:line="240" w:lineRule="auto"/>
              <w:jc w:val="center"/>
              <w:rPr>
                <w:rFonts w:ascii="Arial" w:hAnsi="Arial" w:cs="Arial"/>
              </w:rPr>
            </w:pPr>
            <w:r w:rsidRPr="00A610CA">
              <w:rPr>
                <w:rFonts w:ascii="Arial" w:hAnsi="Arial" w:cs="Arial"/>
              </w:rPr>
              <w:t>Straight-line method</w:t>
            </w:r>
          </w:p>
        </w:tc>
        <w:tc>
          <w:tcPr>
            <w:tcW w:w="2959" w:type="dxa"/>
            <w:vAlign w:val="center"/>
          </w:tcPr>
          <w:p w14:paraId="622C9F25" w14:textId="77777777" w:rsidR="00EC54EB" w:rsidRPr="00A610CA" w:rsidRDefault="00687C43" w:rsidP="00F655C6">
            <w:pPr>
              <w:spacing w:after="0" w:line="240" w:lineRule="auto"/>
              <w:jc w:val="center"/>
              <w:rPr>
                <w:rFonts w:ascii="Arial" w:hAnsi="Arial" w:cs="Arial"/>
              </w:rPr>
            </w:pPr>
            <w:r w:rsidRPr="00A610CA">
              <w:rPr>
                <w:rFonts w:ascii="Arial" w:hAnsi="Arial" w:cs="Arial"/>
              </w:rPr>
              <w:t>10 years</w:t>
            </w:r>
          </w:p>
        </w:tc>
      </w:tr>
      <w:tr w:rsidR="00A610CA" w:rsidRPr="00A610CA" w14:paraId="7C0EAF95" w14:textId="77777777" w:rsidTr="00AB75E7">
        <w:trPr>
          <w:trHeight w:val="20"/>
        </w:trPr>
        <w:tc>
          <w:tcPr>
            <w:tcW w:w="2977" w:type="dxa"/>
            <w:vAlign w:val="center"/>
          </w:tcPr>
          <w:p w14:paraId="5338C370" w14:textId="77777777" w:rsidR="00EC54EB" w:rsidRPr="00A610CA" w:rsidRDefault="00687C43" w:rsidP="00F655C6">
            <w:pPr>
              <w:spacing w:after="0" w:line="240" w:lineRule="auto"/>
              <w:rPr>
                <w:rFonts w:ascii="Arial" w:hAnsi="Arial" w:cs="Arial"/>
              </w:rPr>
            </w:pPr>
            <w:r w:rsidRPr="00A610CA">
              <w:rPr>
                <w:rFonts w:ascii="Arial" w:hAnsi="Arial" w:cs="Arial"/>
              </w:rPr>
              <w:t>Communication Equipment</w:t>
            </w:r>
          </w:p>
        </w:tc>
        <w:tc>
          <w:tcPr>
            <w:tcW w:w="3055" w:type="dxa"/>
            <w:vAlign w:val="center"/>
          </w:tcPr>
          <w:p w14:paraId="43AE9314" w14:textId="77777777" w:rsidR="00EC54EB" w:rsidRPr="00A610CA" w:rsidRDefault="00687C43" w:rsidP="00F655C6">
            <w:pPr>
              <w:spacing w:after="0" w:line="240" w:lineRule="auto"/>
              <w:jc w:val="center"/>
              <w:rPr>
                <w:rFonts w:ascii="Arial" w:hAnsi="Arial" w:cs="Arial"/>
              </w:rPr>
            </w:pPr>
            <w:r w:rsidRPr="00A610CA">
              <w:rPr>
                <w:rFonts w:ascii="Arial" w:hAnsi="Arial" w:cs="Arial"/>
              </w:rPr>
              <w:t>Straight-line method</w:t>
            </w:r>
          </w:p>
        </w:tc>
        <w:tc>
          <w:tcPr>
            <w:tcW w:w="2959" w:type="dxa"/>
            <w:vAlign w:val="center"/>
          </w:tcPr>
          <w:p w14:paraId="1B4D359E" w14:textId="77777777" w:rsidR="00EC54EB" w:rsidRPr="00A610CA" w:rsidRDefault="00687C43" w:rsidP="00F655C6">
            <w:pPr>
              <w:spacing w:after="0" w:line="240" w:lineRule="auto"/>
              <w:jc w:val="center"/>
              <w:rPr>
                <w:rFonts w:ascii="Arial" w:hAnsi="Arial" w:cs="Arial"/>
              </w:rPr>
            </w:pPr>
            <w:r w:rsidRPr="00A610CA">
              <w:rPr>
                <w:rFonts w:ascii="Arial" w:hAnsi="Arial" w:cs="Arial"/>
              </w:rPr>
              <w:t>5 years</w:t>
            </w:r>
          </w:p>
        </w:tc>
      </w:tr>
      <w:tr w:rsidR="00A610CA" w:rsidRPr="00A610CA" w14:paraId="22A7F4FE" w14:textId="77777777" w:rsidTr="00AB75E7">
        <w:trPr>
          <w:trHeight w:val="20"/>
        </w:trPr>
        <w:tc>
          <w:tcPr>
            <w:tcW w:w="2977" w:type="dxa"/>
            <w:vAlign w:val="center"/>
          </w:tcPr>
          <w:p w14:paraId="5A72E861" w14:textId="77777777" w:rsidR="00EC54EB" w:rsidRPr="00A610CA" w:rsidRDefault="00687C43" w:rsidP="00F655C6">
            <w:pPr>
              <w:spacing w:after="0" w:line="240" w:lineRule="auto"/>
              <w:rPr>
                <w:rFonts w:ascii="Arial" w:hAnsi="Arial" w:cs="Arial"/>
              </w:rPr>
            </w:pPr>
            <w:r w:rsidRPr="00A610CA">
              <w:rPr>
                <w:rFonts w:ascii="Arial" w:hAnsi="Arial" w:cs="Arial"/>
              </w:rPr>
              <w:t>Other Equipment</w:t>
            </w:r>
          </w:p>
        </w:tc>
        <w:tc>
          <w:tcPr>
            <w:tcW w:w="3055" w:type="dxa"/>
            <w:vAlign w:val="center"/>
          </w:tcPr>
          <w:p w14:paraId="0549B7D2" w14:textId="77777777" w:rsidR="00EC54EB" w:rsidRPr="00A610CA" w:rsidRDefault="00687C43" w:rsidP="00F655C6">
            <w:pPr>
              <w:spacing w:after="0" w:line="240" w:lineRule="auto"/>
              <w:jc w:val="center"/>
              <w:rPr>
                <w:rFonts w:ascii="Arial" w:hAnsi="Arial" w:cs="Arial"/>
              </w:rPr>
            </w:pPr>
            <w:r w:rsidRPr="00A610CA">
              <w:rPr>
                <w:rFonts w:ascii="Arial" w:hAnsi="Arial" w:cs="Arial"/>
              </w:rPr>
              <w:t>Straight-line method</w:t>
            </w:r>
          </w:p>
        </w:tc>
        <w:tc>
          <w:tcPr>
            <w:tcW w:w="2959" w:type="dxa"/>
            <w:vAlign w:val="center"/>
          </w:tcPr>
          <w:p w14:paraId="781D99F3" w14:textId="77777777" w:rsidR="00EC54EB" w:rsidRPr="00A610CA" w:rsidRDefault="00687C43" w:rsidP="00F655C6">
            <w:pPr>
              <w:spacing w:after="0" w:line="240" w:lineRule="auto"/>
              <w:jc w:val="center"/>
              <w:rPr>
                <w:rFonts w:ascii="Arial" w:hAnsi="Arial" w:cs="Arial"/>
              </w:rPr>
            </w:pPr>
            <w:r w:rsidRPr="00A610CA">
              <w:rPr>
                <w:rFonts w:ascii="Arial" w:hAnsi="Arial" w:cs="Arial"/>
              </w:rPr>
              <w:t>10-15 years</w:t>
            </w:r>
          </w:p>
        </w:tc>
      </w:tr>
      <w:tr w:rsidR="00A610CA" w:rsidRPr="00A610CA" w14:paraId="1B7CE7A9" w14:textId="77777777" w:rsidTr="00AB75E7">
        <w:trPr>
          <w:trHeight w:val="20"/>
        </w:trPr>
        <w:tc>
          <w:tcPr>
            <w:tcW w:w="2977" w:type="dxa"/>
            <w:vAlign w:val="center"/>
          </w:tcPr>
          <w:p w14:paraId="206E758A" w14:textId="77777777" w:rsidR="00EC54EB" w:rsidRPr="00A610CA" w:rsidRDefault="00687C43" w:rsidP="00F655C6">
            <w:pPr>
              <w:spacing w:after="0" w:line="240" w:lineRule="auto"/>
              <w:rPr>
                <w:rFonts w:ascii="Arial" w:hAnsi="Arial" w:cs="Arial"/>
              </w:rPr>
            </w:pPr>
            <w:r w:rsidRPr="00A610CA">
              <w:rPr>
                <w:rFonts w:ascii="Arial" w:hAnsi="Arial" w:cs="Arial"/>
              </w:rPr>
              <w:t>Water Plant, Structures&amp; Improvements</w:t>
            </w:r>
          </w:p>
        </w:tc>
        <w:tc>
          <w:tcPr>
            <w:tcW w:w="3055" w:type="dxa"/>
            <w:vAlign w:val="center"/>
          </w:tcPr>
          <w:p w14:paraId="489FEAA0" w14:textId="77777777" w:rsidR="00EC54EB" w:rsidRPr="00A610CA" w:rsidRDefault="00687C43" w:rsidP="00F655C6">
            <w:pPr>
              <w:spacing w:after="0" w:line="240" w:lineRule="auto"/>
              <w:jc w:val="center"/>
              <w:rPr>
                <w:rFonts w:ascii="Arial" w:hAnsi="Arial" w:cs="Arial"/>
              </w:rPr>
            </w:pPr>
            <w:r w:rsidRPr="00A610CA">
              <w:rPr>
                <w:rFonts w:ascii="Arial" w:hAnsi="Arial" w:cs="Arial"/>
              </w:rPr>
              <w:t>Straight-line method</w:t>
            </w:r>
          </w:p>
        </w:tc>
        <w:tc>
          <w:tcPr>
            <w:tcW w:w="2959" w:type="dxa"/>
            <w:vAlign w:val="center"/>
          </w:tcPr>
          <w:p w14:paraId="39F8DE82" w14:textId="77777777" w:rsidR="00EC54EB" w:rsidRPr="00A610CA" w:rsidRDefault="00687C43" w:rsidP="00F655C6">
            <w:pPr>
              <w:spacing w:after="0" w:line="240" w:lineRule="auto"/>
              <w:jc w:val="center"/>
              <w:rPr>
                <w:rFonts w:ascii="Arial" w:hAnsi="Arial" w:cs="Arial"/>
              </w:rPr>
            </w:pPr>
            <w:r w:rsidRPr="00A610CA">
              <w:rPr>
                <w:rFonts w:ascii="Arial" w:hAnsi="Arial" w:cs="Arial"/>
              </w:rPr>
              <w:t>30 years</w:t>
            </w:r>
          </w:p>
        </w:tc>
      </w:tr>
      <w:tr w:rsidR="00EC54EB" w:rsidRPr="00A610CA" w14:paraId="28473A02" w14:textId="77777777" w:rsidTr="00AB75E7">
        <w:trPr>
          <w:trHeight w:val="20"/>
        </w:trPr>
        <w:tc>
          <w:tcPr>
            <w:tcW w:w="2977" w:type="dxa"/>
            <w:vAlign w:val="center"/>
          </w:tcPr>
          <w:p w14:paraId="21D00E58" w14:textId="77777777" w:rsidR="00EC54EB" w:rsidRPr="00A610CA" w:rsidRDefault="00687C43" w:rsidP="00F655C6">
            <w:pPr>
              <w:spacing w:after="0" w:line="240" w:lineRule="auto"/>
              <w:rPr>
                <w:rFonts w:ascii="Arial" w:hAnsi="Arial" w:cs="Arial"/>
              </w:rPr>
            </w:pPr>
            <w:r w:rsidRPr="00A610CA">
              <w:rPr>
                <w:rFonts w:ascii="Arial" w:hAnsi="Arial" w:cs="Arial"/>
              </w:rPr>
              <w:t>Other Property, Plant &amp; Equipment</w:t>
            </w:r>
          </w:p>
        </w:tc>
        <w:tc>
          <w:tcPr>
            <w:tcW w:w="3055" w:type="dxa"/>
            <w:vAlign w:val="center"/>
          </w:tcPr>
          <w:p w14:paraId="45C3188A" w14:textId="77777777" w:rsidR="00EC54EB" w:rsidRPr="00A610CA" w:rsidRDefault="00687C43" w:rsidP="00F655C6">
            <w:pPr>
              <w:spacing w:after="0" w:line="240" w:lineRule="auto"/>
              <w:jc w:val="center"/>
              <w:rPr>
                <w:rFonts w:ascii="Arial" w:hAnsi="Arial" w:cs="Arial"/>
              </w:rPr>
            </w:pPr>
            <w:r w:rsidRPr="00A610CA">
              <w:rPr>
                <w:rFonts w:ascii="Arial" w:hAnsi="Arial" w:cs="Arial"/>
              </w:rPr>
              <w:t>Straight-line method</w:t>
            </w:r>
          </w:p>
        </w:tc>
        <w:tc>
          <w:tcPr>
            <w:tcW w:w="2959" w:type="dxa"/>
            <w:vAlign w:val="center"/>
          </w:tcPr>
          <w:p w14:paraId="6891466A" w14:textId="77777777" w:rsidR="00EC54EB" w:rsidRPr="00A610CA" w:rsidRDefault="00687C43" w:rsidP="00F655C6">
            <w:pPr>
              <w:spacing w:after="0" w:line="240" w:lineRule="auto"/>
              <w:jc w:val="center"/>
              <w:rPr>
                <w:rFonts w:ascii="Arial" w:hAnsi="Arial" w:cs="Arial"/>
              </w:rPr>
            </w:pPr>
            <w:r w:rsidRPr="00A610CA">
              <w:rPr>
                <w:rFonts w:ascii="Arial" w:hAnsi="Arial" w:cs="Arial"/>
              </w:rPr>
              <w:t>10-30 years</w:t>
            </w:r>
          </w:p>
        </w:tc>
      </w:tr>
    </w:tbl>
    <w:p w14:paraId="4F892EF9" w14:textId="77777777" w:rsidR="00EC54EB" w:rsidRPr="00A610CA" w:rsidRDefault="00EC54EB" w:rsidP="00F655C6">
      <w:pPr>
        <w:spacing w:after="0" w:line="240" w:lineRule="auto"/>
        <w:jc w:val="both"/>
        <w:rPr>
          <w:rFonts w:ascii="Arial" w:hAnsi="Arial" w:cs="Arial"/>
          <w:b/>
        </w:rPr>
      </w:pPr>
    </w:p>
    <w:p w14:paraId="5CDBF4E6"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t>4. Budget Information</w:t>
      </w:r>
    </w:p>
    <w:p w14:paraId="7D4F11B7" w14:textId="77777777" w:rsidR="005D1700" w:rsidRPr="00A610CA" w:rsidRDefault="005D1700" w:rsidP="00F655C6">
      <w:pPr>
        <w:spacing w:after="0" w:line="240" w:lineRule="auto"/>
        <w:jc w:val="both"/>
        <w:rPr>
          <w:rFonts w:ascii="Arial" w:hAnsi="Arial" w:cs="Arial"/>
          <w:b/>
        </w:rPr>
      </w:pPr>
    </w:p>
    <w:p w14:paraId="5D67847A" w14:textId="77777777" w:rsidR="00EC54EB" w:rsidRPr="00A610CA" w:rsidRDefault="00687C43" w:rsidP="00F655C6">
      <w:pPr>
        <w:spacing w:after="0" w:line="240" w:lineRule="auto"/>
        <w:jc w:val="both"/>
        <w:rPr>
          <w:rFonts w:ascii="Arial" w:hAnsi="Arial" w:cs="Arial"/>
        </w:rPr>
      </w:pPr>
      <w:r w:rsidRPr="00A610CA">
        <w:rPr>
          <w:rFonts w:ascii="Arial" w:hAnsi="Arial" w:cs="Arial"/>
        </w:rPr>
        <w:t>Section 3.3 of DBM Corporate Circular No. 20 dated April 27, 2005 states that any increase in the approved principal corporate operating budget in the course of the budget year, as may be warranted by additional corporate receipts, shall require submission and approval of a supplemental corporate budget to cover the additional expenditures in line with the national government decentralization policy.</w:t>
      </w:r>
    </w:p>
    <w:p w14:paraId="675224D8" w14:textId="77777777" w:rsidR="005D1700" w:rsidRPr="00A610CA" w:rsidRDefault="005D1700" w:rsidP="00F655C6">
      <w:pPr>
        <w:spacing w:after="0" w:line="240" w:lineRule="auto"/>
        <w:jc w:val="both"/>
        <w:rPr>
          <w:rFonts w:ascii="Arial" w:hAnsi="Arial" w:cs="Arial"/>
        </w:rPr>
      </w:pPr>
    </w:p>
    <w:p w14:paraId="555C5B38" w14:textId="77777777" w:rsidR="00E5167E" w:rsidRPr="00A610CA" w:rsidRDefault="00687C43" w:rsidP="00F655C6">
      <w:pPr>
        <w:spacing w:after="0" w:line="240" w:lineRule="auto"/>
        <w:jc w:val="both"/>
        <w:rPr>
          <w:rFonts w:ascii="Arial" w:hAnsi="Arial" w:cs="Arial"/>
        </w:rPr>
      </w:pPr>
      <w:r w:rsidRPr="00A610CA">
        <w:rPr>
          <w:rFonts w:ascii="Arial" w:hAnsi="Arial" w:cs="Arial"/>
        </w:rPr>
        <w:t>The Department of Budget and Management authorized augmentation of funds or realignment of savings within the expense class without the need of prior approval.</w:t>
      </w:r>
    </w:p>
    <w:p w14:paraId="32501A25" w14:textId="77777777" w:rsidR="00EC54EB" w:rsidRPr="00A610CA" w:rsidRDefault="00687C43" w:rsidP="00F655C6">
      <w:pPr>
        <w:spacing w:after="0" w:line="240" w:lineRule="auto"/>
        <w:jc w:val="both"/>
        <w:rPr>
          <w:rFonts w:ascii="Arial" w:hAnsi="Arial" w:cs="Arial"/>
          <w:b/>
        </w:rPr>
      </w:pPr>
      <w:r w:rsidRPr="00A610CA">
        <w:rPr>
          <w:rFonts w:ascii="Arial" w:hAnsi="Arial" w:cs="Arial"/>
          <w:b/>
        </w:rPr>
        <w:lastRenderedPageBreak/>
        <w:t>5. Cash and Cash Equivalents</w:t>
      </w:r>
    </w:p>
    <w:p w14:paraId="4607C97E" w14:textId="77777777" w:rsidR="005D1700" w:rsidRPr="00A610CA" w:rsidRDefault="005D1700" w:rsidP="00F655C6">
      <w:pPr>
        <w:spacing w:after="0" w:line="240" w:lineRule="auto"/>
        <w:jc w:val="both"/>
        <w:rPr>
          <w:rFonts w:ascii="Arial" w:hAnsi="Arial" w:cs="Arial"/>
          <w:b/>
        </w:rPr>
      </w:pPr>
    </w:p>
    <w:tbl>
      <w:tblPr>
        <w:tblStyle w:val="TableGrid"/>
        <w:tblW w:w="9000" w:type="dxa"/>
        <w:tblLayout w:type="fixed"/>
        <w:tblLook w:val="04A0" w:firstRow="1" w:lastRow="0" w:firstColumn="1" w:lastColumn="0" w:noHBand="0" w:noVBand="1"/>
      </w:tblPr>
      <w:tblGrid>
        <w:gridCol w:w="3352"/>
        <w:gridCol w:w="2004"/>
        <w:gridCol w:w="1822"/>
        <w:gridCol w:w="1822"/>
      </w:tblGrid>
      <w:tr w:rsidR="00A610CA" w:rsidRPr="00A610CA" w14:paraId="06270BE1" w14:textId="77777777" w:rsidTr="00973254">
        <w:trPr>
          <w:trHeight w:val="288"/>
          <w:tblHeader/>
        </w:trPr>
        <w:tc>
          <w:tcPr>
            <w:tcW w:w="3352" w:type="dxa"/>
            <w:vAlign w:val="center"/>
          </w:tcPr>
          <w:p w14:paraId="33C9CEA0" w14:textId="77777777" w:rsidR="00EC54EB" w:rsidRPr="00A610CA" w:rsidRDefault="00687C43" w:rsidP="00F655C6">
            <w:pPr>
              <w:pStyle w:val="ListParagraph"/>
              <w:spacing w:after="0" w:line="240" w:lineRule="auto"/>
              <w:ind w:left="0"/>
              <w:contextualSpacing w:val="0"/>
              <w:jc w:val="center"/>
              <w:rPr>
                <w:rFonts w:ascii="Arial" w:hAnsi="Arial" w:cs="Arial"/>
                <w:b/>
                <w:bCs/>
              </w:rPr>
            </w:pPr>
            <w:r w:rsidRPr="00A610CA">
              <w:rPr>
                <w:rFonts w:ascii="Arial" w:hAnsi="Arial" w:cs="Arial"/>
                <w:b/>
                <w:bCs/>
              </w:rPr>
              <w:t>Particulars</w:t>
            </w:r>
          </w:p>
        </w:tc>
        <w:tc>
          <w:tcPr>
            <w:tcW w:w="2004" w:type="dxa"/>
            <w:vAlign w:val="center"/>
          </w:tcPr>
          <w:p w14:paraId="6008A085" w14:textId="77777777" w:rsidR="00EC54EB" w:rsidRPr="00A610CA" w:rsidRDefault="00687C43" w:rsidP="00F655C6">
            <w:pPr>
              <w:pStyle w:val="ListParagraph"/>
              <w:spacing w:after="0" w:line="240" w:lineRule="auto"/>
              <w:ind w:left="0"/>
              <w:contextualSpacing w:val="0"/>
              <w:jc w:val="center"/>
              <w:rPr>
                <w:rFonts w:ascii="Arial" w:hAnsi="Arial" w:cs="Arial"/>
                <w:b/>
                <w:bCs/>
              </w:rPr>
            </w:pPr>
            <w:r w:rsidRPr="00A610CA">
              <w:rPr>
                <w:rFonts w:ascii="Arial" w:hAnsi="Arial" w:cs="Arial"/>
                <w:b/>
                <w:bCs/>
              </w:rPr>
              <w:t>Account Number</w:t>
            </w:r>
          </w:p>
        </w:tc>
        <w:tc>
          <w:tcPr>
            <w:tcW w:w="1822" w:type="dxa"/>
            <w:vAlign w:val="center"/>
          </w:tcPr>
          <w:p w14:paraId="46030AB3" w14:textId="120B634E" w:rsidR="00973254" w:rsidRPr="00A610CA" w:rsidRDefault="00687C43" w:rsidP="00973254">
            <w:pPr>
              <w:pStyle w:val="ListParagraph"/>
              <w:spacing w:after="0" w:line="240" w:lineRule="auto"/>
              <w:ind w:left="0"/>
              <w:contextualSpacing w:val="0"/>
              <w:jc w:val="center"/>
              <w:rPr>
                <w:rFonts w:ascii="Arial" w:hAnsi="Arial" w:cs="Arial"/>
                <w:b/>
              </w:rPr>
            </w:pPr>
            <w:r w:rsidRPr="00A610CA">
              <w:rPr>
                <w:rFonts w:ascii="Arial" w:hAnsi="Arial" w:cs="Arial"/>
                <w:b/>
              </w:rPr>
              <w:t>202</w:t>
            </w:r>
            <w:r w:rsidR="00973254" w:rsidRPr="00A610CA">
              <w:rPr>
                <w:rFonts w:ascii="Arial" w:hAnsi="Arial" w:cs="Arial"/>
                <w:b/>
              </w:rPr>
              <w:t>2</w:t>
            </w:r>
          </w:p>
        </w:tc>
        <w:tc>
          <w:tcPr>
            <w:tcW w:w="1822" w:type="dxa"/>
            <w:vAlign w:val="center"/>
          </w:tcPr>
          <w:p w14:paraId="7DBE3C95" w14:textId="059E82C0" w:rsidR="00EC54EB" w:rsidRPr="00A610CA" w:rsidRDefault="00687C43" w:rsidP="00F655C6">
            <w:pPr>
              <w:pStyle w:val="ListParagraph"/>
              <w:spacing w:after="0" w:line="240" w:lineRule="auto"/>
              <w:ind w:left="0"/>
              <w:contextualSpacing w:val="0"/>
              <w:jc w:val="center"/>
              <w:rPr>
                <w:rFonts w:ascii="Arial" w:hAnsi="Arial" w:cs="Arial"/>
                <w:b/>
              </w:rPr>
            </w:pPr>
            <w:r w:rsidRPr="00A610CA">
              <w:rPr>
                <w:rFonts w:ascii="Arial" w:hAnsi="Arial" w:cs="Arial"/>
                <w:b/>
              </w:rPr>
              <w:t>20</w:t>
            </w:r>
            <w:r w:rsidR="00F030F8" w:rsidRPr="00A610CA">
              <w:rPr>
                <w:rFonts w:ascii="Arial" w:hAnsi="Arial" w:cs="Arial"/>
                <w:b/>
              </w:rPr>
              <w:t>2</w:t>
            </w:r>
            <w:r w:rsidR="00973254" w:rsidRPr="00A610CA">
              <w:rPr>
                <w:rFonts w:ascii="Arial" w:hAnsi="Arial" w:cs="Arial"/>
                <w:b/>
              </w:rPr>
              <w:t>1</w:t>
            </w:r>
          </w:p>
        </w:tc>
      </w:tr>
      <w:tr w:rsidR="00A610CA" w:rsidRPr="00A610CA" w14:paraId="324DA4FA" w14:textId="77777777" w:rsidTr="004A2825">
        <w:trPr>
          <w:trHeight w:val="288"/>
        </w:trPr>
        <w:tc>
          <w:tcPr>
            <w:tcW w:w="3352" w:type="dxa"/>
            <w:vAlign w:val="center"/>
          </w:tcPr>
          <w:p w14:paraId="22FF7202" w14:textId="77777777" w:rsidR="00523E8B" w:rsidRPr="00A610CA" w:rsidRDefault="00523E8B" w:rsidP="00523E8B">
            <w:pPr>
              <w:pStyle w:val="ListParagraph"/>
              <w:spacing w:after="0" w:line="240" w:lineRule="auto"/>
              <w:ind w:left="0"/>
              <w:contextualSpacing w:val="0"/>
              <w:rPr>
                <w:rFonts w:ascii="Arial" w:hAnsi="Arial" w:cs="Arial"/>
              </w:rPr>
            </w:pPr>
            <w:r w:rsidRPr="00A610CA">
              <w:rPr>
                <w:rFonts w:ascii="Arial" w:hAnsi="Arial" w:cs="Arial"/>
              </w:rPr>
              <w:t>Cash –Collecting Officer</w:t>
            </w:r>
          </w:p>
        </w:tc>
        <w:tc>
          <w:tcPr>
            <w:tcW w:w="2004" w:type="dxa"/>
            <w:vAlign w:val="center"/>
          </w:tcPr>
          <w:p w14:paraId="3CC58434" w14:textId="77777777" w:rsidR="00523E8B" w:rsidRPr="00A610CA" w:rsidRDefault="00523E8B" w:rsidP="00523E8B">
            <w:pPr>
              <w:pStyle w:val="ListParagraph"/>
              <w:spacing w:after="0" w:line="240" w:lineRule="auto"/>
              <w:ind w:left="0"/>
              <w:contextualSpacing w:val="0"/>
              <w:jc w:val="center"/>
              <w:rPr>
                <w:rFonts w:ascii="Arial" w:hAnsi="Arial" w:cs="Arial"/>
              </w:rPr>
            </w:pPr>
          </w:p>
        </w:tc>
        <w:tc>
          <w:tcPr>
            <w:tcW w:w="1822" w:type="dxa"/>
          </w:tcPr>
          <w:p w14:paraId="006D91B1" w14:textId="02D09E0A" w:rsidR="00523E8B" w:rsidRPr="00A610CA" w:rsidRDefault="002A3095" w:rsidP="00523E8B">
            <w:pPr>
              <w:pStyle w:val="ListParagraph"/>
              <w:spacing w:after="0" w:line="240" w:lineRule="auto"/>
              <w:ind w:left="0"/>
              <w:contextualSpacing w:val="0"/>
              <w:jc w:val="right"/>
              <w:rPr>
                <w:rFonts w:ascii="Arial" w:hAnsi="Arial" w:cs="Arial"/>
              </w:rPr>
            </w:pPr>
            <w:r w:rsidRPr="00A610CA">
              <w:rPr>
                <w:rFonts w:ascii="Arial" w:hAnsi="Arial" w:cs="Arial"/>
                <w:b/>
                <w:bCs/>
              </w:rPr>
              <w:t xml:space="preserve">₱      </w:t>
            </w:r>
            <w:r w:rsidR="00523E8B" w:rsidRPr="00A610CA">
              <w:rPr>
                <w:rFonts w:ascii="Arial" w:hAnsi="Arial" w:cs="Arial"/>
              </w:rPr>
              <w:t>87,347.59</w:t>
            </w:r>
          </w:p>
        </w:tc>
        <w:tc>
          <w:tcPr>
            <w:tcW w:w="1822" w:type="dxa"/>
            <w:vAlign w:val="center"/>
          </w:tcPr>
          <w:p w14:paraId="067ADBC4" w14:textId="53A7815B" w:rsidR="00523E8B" w:rsidRPr="00A610CA" w:rsidRDefault="00523E8B" w:rsidP="00523E8B">
            <w:pPr>
              <w:pStyle w:val="ListParagraph"/>
              <w:spacing w:after="0" w:line="240" w:lineRule="auto"/>
              <w:ind w:left="0"/>
              <w:contextualSpacing w:val="0"/>
              <w:jc w:val="right"/>
              <w:rPr>
                <w:rFonts w:ascii="Arial" w:hAnsi="Arial" w:cs="Arial"/>
              </w:rPr>
            </w:pPr>
            <w:r w:rsidRPr="00A610CA">
              <w:rPr>
                <w:rFonts w:ascii="Arial" w:hAnsi="Arial" w:cs="Arial"/>
                <w:b/>
                <w:bCs/>
              </w:rPr>
              <w:t xml:space="preserve">₱       </w:t>
            </w:r>
            <w:r w:rsidRPr="00A610CA">
              <w:rPr>
                <w:rFonts w:ascii="Arial" w:hAnsi="Arial" w:cs="Arial"/>
              </w:rPr>
              <w:t>78,820.98</w:t>
            </w:r>
          </w:p>
        </w:tc>
      </w:tr>
      <w:tr w:rsidR="00A610CA" w:rsidRPr="00A610CA" w14:paraId="3D59E690" w14:textId="77777777" w:rsidTr="002A3095">
        <w:trPr>
          <w:trHeight w:val="288"/>
        </w:trPr>
        <w:tc>
          <w:tcPr>
            <w:tcW w:w="3352" w:type="dxa"/>
            <w:vAlign w:val="center"/>
          </w:tcPr>
          <w:p w14:paraId="67BEE7B0" w14:textId="77777777" w:rsidR="00523E8B" w:rsidRPr="00A610CA" w:rsidRDefault="00523E8B" w:rsidP="00523E8B">
            <w:pPr>
              <w:pStyle w:val="ListParagraph"/>
              <w:spacing w:after="0" w:line="240" w:lineRule="auto"/>
              <w:ind w:left="0"/>
              <w:contextualSpacing w:val="0"/>
              <w:rPr>
                <w:rFonts w:ascii="Arial" w:hAnsi="Arial" w:cs="Arial"/>
              </w:rPr>
            </w:pPr>
            <w:r w:rsidRPr="00A610CA">
              <w:rPr>
                <w:rFonts w:ascii="Arial" w:hAnsi="Arial" w:cs="Arial"/>
              </w:rPr>
              <w:t>Cash in Bank- Local Currency, Current Account</w:t>
            </w:r>
          </w:p>
        </w:tc>
        <w:tc>
          <w:tcPr>
            <w:tcW w:w="2004" w:type="dxa"/>
            <w:vAlign w:val="center"/>
          </w:tcPr>
          <w:p w14:paraId="21CB35D3" w14:textId="77777777" w:rsidR="00523E8B" w:rsidRPr="00A610CA" w:rsidRDefault="00523E8B" w:rsidP="00523E8B">
            <w:pPr>
              <w:pStyle w:val="ListParagraph"/>
              <w:spacing w:after="0" w:line="240" w:lineRule="auto"/>
              <w:ind w:left="0"/>
              <w:contextualSpacing w:val="0"/>
              <w:jc w:val="center"/>
              <w:rPr>
                <w:rFonts w:ascii="Arial" w:hAnsi="Arial" w:cs="Arial"/>
              </w:rPr>
            </w:pPr>
            <w:r w:rsidRPr="00A610CA">
              <w:rPr>
                <w:rFonts w:ascii="Arial" w:hAnsi="Arial" w:cs="Arial"/>
              </w:rPr>
              <w:t>C/A#0322106653</w:t>
            </w:r>
          </w:p>
        </w:tc>
        <w:tc>
          <w:tcPr>
            <w:tcW w:w="1822" w:type="dxa"/>
            <w:vAlign w:val="center"/>
          </w:tcPr>
          <w:p w14:paraId="0BDCAA96" w14:textId="4A0C9F50" w:rsidR="00523E8B" w:rsidRPr="00A610CA" w:rsidRDefault="00523E8B" w:rsidP="002A3095">
            <w:pPr>
              <w:pStyle w:val="ListParagraph"/>
              <w:spacing w:after="0" w:line="240" w:lineRule="auto"/>
              <w:ind w:left="0"/>
              <w:contextualSpacing w:val="0"/>
              <w:jc w:val="right"/>
              <w:rPr>
                <w:rFonts w:ascii="Arial" w:hAnsi="Arial" w:cs="Arial"/>
              </w:rPr>
            </w:pPr>
            <w:r w:rsidRPr="00A610CA">
              <w:rPr>
                <w:rFonts w:ascii="Arial" w:hAnsi="Arial" w:cs="Arial"/>
              </w:rPr>
              <w:t>415,986.44</w:t>
            </w:r>
          </w:p>
        </w:tc>
        <w:tc>
          <w:tcPr>
            <w:tcW w:w="1822" w:type="dxa"/>
            <w:vAlign w:val="center"/>
          </w:tcPr>
          <w:p w14:paraId="2B88E22F" w14:textId="66E0976A" w:rsidR="00523E8B" w:rsidRPr="00A610CA" w:rsidRDefault="00523E8B" w:rsidP="00523E8B">
            <w:pPr>
              <w:pStyle w:val="ListParagraph"/>
              <w:spacing w:after="0" w:line="240" w:lineRule="auto"/>
              <w:ind w:left="0"/>
              <w:contextualSpacing w:val="0"/>
              <w:jc w:val="right"/>
              <w:rPr>
                <w:rFonts w:ascii="Arial" w:hAnsi="Arial" w:cs="Arial"/>
              </w:rPr>
            </w:pPr>
            <w:r w:rsidRPr="00A610CA">
              <w:rPr>
                <w:rFonts w:ascii="Arial" w:hAnsi="Arial" w:cs="Arial"/>
              </w:rPr>
              <w:t>357,763.56</w:t>
            </w:r>
          </w:p>
        </w:tc>
      </w:tr>
      <w:tr w:rsidR="00A610CA" w:rsidRPr="00A610CA" w14:paraId="0419DB0C" w14:textId="77777777" w:rsidTr="00973254">
        <w:trPr>
          <w:trHeight w:val="288"/>
        </w:trPr>
        <w:tc>
          <w:tcPr>
            <w:tcW w:w="3352" w:type="dxa"/>
            <w:vAlign w:val="center"/>
          </w:tcPr>
          <w:p w14:paraId="3CEEF2B6" w14:textId="77777777" w:rsidR="00973254" w:rsidRPr="00A610CA" w:rsidRDefault="00973254" w:rsidP="00973254">
            <w:pPr>
              <w:spacing w:after="0" w:line="240" w:lineRule="auto"/>
              <w:rPr>
                <w:rFonts w:ascii="Arial" w:hAnsi="Arial" w:cs="Arial"/>
              </w:rPr>
            </w:pPr>
            <w:r w:rsidRPr="00A610CA">
              <w:rPr>
                <w:rFonts w:ascii="Arial" w:hAnsi="Arial" w:cs="Arial"/>
              </w:rPr>
              <w:t>Cash in Bank- Local Currency, Savings Account</w:t>
            </w:r>
          </w:p>
        </w:tc>
        <w:tc>
          <w:tcPr>
            <w:tcW w:w="2004" w:type="dxa"/>
            <w:vAlign w:val="center"/>
          </w:tcPr>
          <w:p w14:paraId="35E20623" w14:textId="77777777" w:rsidR="00973254" w:rsidRPr="00A610CA" w:rsidRDefault="00973254" w:rsidP="00973254">
            <w:pPr>
              <w:pStyle w:val="ListParagraph"/>
              <w:spacing w:after="0" w:line="240" w:lineRule="auto"/>
              <w:ind w:left="0"/>
              <w:contextualSpacing w:val="0"/>
              <w:jc w:val="center"/>
              <w:rPr>
                <w:rFonts w:ascii="Arial" w:hAnsi="Arial" w:cs="Arial"/>
              </w:rPr>
            </w:pPr>
            <w:r w:rsidRPr="00A610CA">
              <w:rPr>
                <w:rFonts w:ascii="Arial" w:hAnsi="Arial" w:cs="Arial"/>
              </w:rPr>
              <w:t>S/A#0321116515</w:t>
            </w:r>
          </w:p>
        </w:tc>
        <w:tc>
          <w:tcPr>
            <w:tcW w:w="1822" w:type="dxa"/>
            <w:vAlign w:val="center"/>
          </w:tcPr>
          <w:p w14:paraId="3B123446" w14:textId="6268A226" w:rsidR="00973254" w:rsidRPr="00A610CA" w:rsidRDefault="00523E8B" w:rsidP="00973254">
            <w:pPr>
              <w:pStyle w:val="NoSpacing"/>
              <w:jc w:val="right"/>
              <w:rPr>
                <w:rFonts w:ascii="Arial" w:hAnsi="Arial" w:cs="Arial"/>
                <w:sz w:val="22"/>
                <w:szCs w:val="22"/>
              </w:rPr>
            </w:pPr>
            <w:r w:rsidRPr="00A610CA">
              <w:rPr>
                <w:rFonts w:ascii="Arial" w:hAnsi="Arial" w:cs="Arial"/>
                <w:sz w:val="22"/>
                <w:szCs w:val="22"/>
              </w:rPr>
              <w:t>3,553,602.80</w:t>
            </w:r>
          </w:p>
        </w:tc>
        <w:tc>
          <w:tcPr>
            <w:tcW w:w="1822" w:type="dxa"/>
            <w:vAlign w:val="center"/>
          </w:tcPr>
          <w:p w14:paraId="446C26D0" w14:textId="7929CD25" w:rsidR="00973254" w:rsidRPr="00A610CA" w:rsidRDefault="00973254" w:rsidP="00973254">
            <w:pPr>
              <w:pStyle w:val="NoSpacing"/>
              <w:jc w:val="right"/>
              <w:rPr>
                <w:rFonts w:ascii="Arial" w:hAnsi="Arial" w:cs="Arial"/>
                <w:sz w:val="22"/>
                <w:szCs w:val="22"/>
              </w:rPr>
            </w:pPr>
            <w:r w:rsidRPr="00A610CA">
              <w:rPr>
                <w:rFonts w:ascii="Arial" w:hAnsi="Arial" w:cs="Arial"/>
                <w:sz w:val="22"/>
                <w:szCs w:val="22"/>
              </w:rPr>
              <w:t>3,072,260.71</w:t>
            </w:r>
          </w:p>
        </w:tc>
      </w:tr>
      <w:tr w:rsidR="00A610CA" w:rsidRPr="00A610CA" w14:paraId="3E8B61DC" w14:textId="77777777" w:rsidTr="00973254">
        <w:trPr>
          <w:trHeight w:val="288"/>
        </w:trPr>
        <w:tc>
          <w:tcPr>
            <w:tcW w:w="3352" w:type="dxa"/>
            <w:vAlign w:val="center"/>
          </w:tcPr>
          <w:p w14:paraId="6EF51AE5" w14:textId="77777777" w:rsidR="00973254" w:rsidRPr="00A610CA" w:rsidRDefault="00973254" w:rsidP="00973254">
            <w:pPr>
              <w:spacing w:after="0" w:line="240" w:lineRule="auto"/>
              <w:rPr>
                <w:rFonts w:ascii="Arial" w:hAnsi="Arial" w:cs="Arial"/>
              </w:rPr>
            </w:pPr>
            <w:r w:rsidRPr="00A610CA">
              <w:rPr>
                <w:rFonts w:ascii="Arial" w:hAnsi="Arial" w:cs="Arial"/>
              </w:rPr>
              <w:t>Cash in Bank- Local Currency, Savings Account</w:t>
            </w:r>
          </w:p>
        </w:tc>
        <w:tc>
          <w:tcPr>
            <w:tcW w:w="2004" w:type="dxa"/>
            <w:vAlign w:val="center"/>
          </w:tcPr>
          <w:p w14:paraId="4C15C498" w14:textId="77777777" w:rsidR="00973254" w:rsidRPr="00A610CA" w:rsidRDefault="00973254" w:rsidP="00973254">
            <w:pPr>
              <w:pStyle w:val="ListParagraph"/>
              <w:spacing w:after="0" w:line="240" w:lineRule="auto"/>
              <w:ind w:left="0"/>
              <w:contextualSpacing w:val="0"/>
              <w:jc w:val="center"/>
              <w:rPr>
                <w:rFonts w:ascii="Arial" w:hAnsi="Arial" w:cs="Arial"/>
              </w:rPr>
            </w:pPr>
            <w:r w:rsidRPr="00A610CA">
              <w:rPr>
                <w:rFonts w:ascii="Arial" w:hAnsi="Arial" w:cs="Arial"/>
              </w:rPr>
              <w:t>S/A#0321223303</w:t>
            </w:r>
          </w:p>
        </w:tc>
        <w:tc>
          <w:tcPr>
            <w:tcW w:w="1822" w:type="dxa"/>
            <w:vAlign w:val="center"/>
          </w:tcPr>
          <w:p w14:paraId="7A23C95E" w14:textId="4F37C9D2" w:rsidR="00973254" w:rsidRPr="00A610CA" w:rsidRDefault="00523E8B" w:rsidP="00973254">
            <w:pPr>
              <w:pStyle w:val="ListParagraph"/>
              <w:spacing w:after="0" w:line="240" w:lineRule="auto"/>
              <w:ind w:left="0"/>
              <w:contextualSpacing w:val="0"/>
              <w:jc w:val="right"/>
              <w:rPr>
                <w:rFonts w:ascii="Arial" w:hAnsi="Arial" w:cs="Arial"/>
              </w:rPr>
            </w:pPr>
            <w:r w:rsidRPr="00A610CA">
              <w:rPr>
                <w:rFonts w:ascii="Arial" w:hAnsi="Arial" w:cs="Arial"/>
              </w:rPr>
              <w:t>1,987,912.10</w:t>
            </w:r>
          </w:p>
        </w:tc>
        <w:tc>
          <w:tcPr>
            <w:tcW w:w="1822" w:type="dxa"/>
            <w:vAlign w:val="center"/>
          </w:tcPr>
          <w:p w14:paraId="49F1064C" w14:textId="21BAAAC2" w:rsidR="00973254" w:rsidRPr="00A610CA" w:rsidRDefault="00973254" w:rsidP="00973254">
            <w:pPr>
              <w:pStyle w:val="ListParagraph"/>
              <w:spacing w:after="0" w:line="240" w:lineRule="auto"/>
              <w:ind w:left="0"/>
              <w:contextualSpacing w:val="0"/>
              <w:jc w:val="right"/>
              <w:rPr>
                <w:rFonts w:ascii="Arial" w:hAnsi="Arial" w:cs="Arial"/>
              </w:rPr>
            </w:pPr>
            <w:r w:rsidRPr="00A610CA">
              <w:rPr>
                <w:rFonts w:ascii="Arial" w:hAnsi="Arial" w:cs="Arial"/>
              </w:rPr>
              <w:t>2,192,149.42</w:t>
            </w:r>
          </w:p>
        </w:tc>
      </w:tr>
      <w:tr w:rsidR="00A610CA" w:rsidRPr="00A610CA" w14:paraId="2F5F6E72" w14:textId="77777777" w:rsidTr="00973254">
        <w:trPr>
          <w:trHeight w:val="288"/>
        </w:trPr>
        <w:tc>
          <w:tcPr>
            <w:tcW w:w="3352" w:type="dxa"/>
            <w:tcBorders>
              <w:bottom w:val="single" w:sz="4" w:space="0" w:color="auto"/>
            </w:tcBorders>
            <w:vAlign w:val="center"/>
          </w:tcPr>
          <w:p w14:paraId="0435FD02" w14:textId="77777777" w:rsidR="00973254" w:rsidRPr="00A610CA" w:rsidRDefault="00973254" w:rsidP="00973254">
            <w:pPr>
              <w:spacing w:after="0" w:line="240" w:lineRule="auto"/>
              <w:rPr>
                <w:rFonts w:ascii="Arial" w:hAnsi="Arial" w:cs="Arial"/>
              </w:rPr>
            </w:pPr>
            <w:r w:rsidRPr="00A610CA">
              <w:rPr>
                <w:rFonts w:ascii="Arial" w:hAnsi="Arial" w:cs="Arial"/>
              </w:rPr>
              <w:t>Cash in Bank- Local Currency, Current Account</w:t>
            </w:r>
          </w:p>
        </w:tc>
        <w:tc>
          <w:tcPr>
            <w:tcW w:w="2004" w:type="dxa"/>
            <w:tcBorders>
              <w:bottom w:val="single" w:sz="4" w:space="0" w:color="auto"/>
            </w:tcBorders>
            <w:vAlign w:val="center"/>
          </w:tcPr>
          <w:p w14:paraId="2637DF2A" w14:textId="77777777" w:rsidR="00973254" w:rsidRPr="00A610CA" w:rsidRDefault="00973254" w:rsidP="00973254">
            <w:pPr>
              <w:pStyle w:val="ListParagraph"/>
              <w:spacing w:after="0" w:line="240" w:lineRule="auto"/>
              <w:ind w:left="0"/>
              <w:contextualSpacing w:val="0"/>
              <w:jc w:val="center"/>
              <w:rPr>
                <w:rFonts w:ascii="Arial" w:hAnsi="Arial" w:cs="Arial"/>
              </w:rPr>
            </w:pPr>
            <w:r w:rsidRPr="00A610CA">
              <w:rPr>
                <w:rFonts w:ascii="Arial" w:hAnsi="Arial" w:cs="Arial"/>
              </w:rPr>
              <w:t>C/A#4382100234</w:t>
            </w:r>
          </w:p>
        </w:tc>
        <w:tc>
          <w:tcPr>
            <w:tcW w:w="1822" w:type="dxa"/>
            <w:tcBorders>
              <w:bottom w:val="single" w:sz="4" w:space="0" w:color="auto"/>
            </w:tcBorders>
            <w:vAlign w:val="center"/>
          </w:tcPr>
          <w:p w14:paraId="487912E4" w14:textId="371D1D6C" w:rsidR="00973254" w:rsidRPr="00A610CA" w:rsidRDefault="00523E8B" w:rsidP="00973254">
            <w:pPr>
              <w:pStyle w:val="ListParagraph"/>
              <w:spacing w:after="0" w:line="240" w:lineRule="auto"/>
              <w:ind w:left="0"/>
              <w:contextualSpacing w:val="0"/>
              <w:jc w:val="right"/>
              <w:rPr>
                <w:rFonts w:ascii="Arial" w:hAnsi="Arial" w:cs="Arial"/>
              </w:rPr>
            </w:pPr>
            <w:r w:rsidRPr="00A610CA">
              <w:rPr>
                <w:rFonts w:ascii="Arial" w:hAnsi="Arial" w:cs="Arial"/>
              </w:rPr>
              <w:t>320,738.19</w:t>
            </w:r>
          </w:p>
        </w:tc>
        <w:tc>
          <w:tcPr>
            <w:tcW w:w="1822" w:type="dxa"/>
            <w:tcBorders>
              <w:bottom w:val="single" w:sz="4" w:space="0" w:color="auto"/>
            </w:tcBorders>
            <w:vAlign w:val="center"/>
          </w:tcPr>
          <w:p w14:paraId="67D69D5A" w14:textId="50736D5E" w:rsidR="00973254" w:rsidRPr="00A610CA" w:rsidRDefault="00973254" w:rsidP="00973254">
            <w:pPr>
              <w:pStyle w:val="ListParagraph"/>
              <w:spacing w:after="0" w:line="240" w:lineRule="auto"/>
              <w:ind w:left="0"/>
              <w:contextualSpacing w:val="0"/>
              <w:jc w:val="right"/>
              <w:rPr>
                <w:rFonts w:ascii="Arial" w:hAnsi="Arial" w:cs="Arial"/>
              </w:rPr>
            </w:pPr>
            <w:r w:rsidRPr="00A610CA">
              <w:rPr>
                <w:rFonts w:ascii="Arial" w:hAnsi="Arial" w:cs="Arial"/>
              </w:rPr>
              <w:t>576,773.13</w:t>
            </w:r>
          </w:p>
        </w:tc>
      </w:tr>
      <w:tr w:rsidR="00973254" w:rsidRPr="00A610CA" w14:paraId="047F3B24" w14:textId="77777777" w:rsidTr="00973254">
        <w:trPr>
          <w:trHeight w:val="288"/>
        </w:trPr>
        <w:tc>
          <w:tcPr>
            <w:tcW w:w="3352" w:type="dxa"/>
            <w:tcBorders>
              <w:top w:val="single" w:sz="4" w:space="0" w:color="auto"/>
              <w:bottom w:val="double" w:sz="4" w:space="0" w:color="auto"/>
            </w:tcBorders>
            <w:vAlign w:val="center"/>
          </w:tcPr>
          <w:p w14:paraId="4516CB1A" w14:textId="77777777" w:rsidR="00973254" w:rsidRPr="00A610CA" w:rsidRDefault="00973254" w:rsidP="00973254">
            <w:pPr>
              <w:pStyle w:val="ListParagraph"/>
              <w:spacing w:after="0" w:line="240" w:lineRule="auto"/>
              <w:ind w:left="0"/>
              <w:contextualSpacing w:val="0"/>
              <w:jc w:val="center"/>
              <w:rPr>
                <w:rFonts w:ascii="Arial" w:hAnsi="Arial" w:cs="Arial"/>
                <w:b/>
                <w:bCs/>
              </w:rPr>
            </w:pPr>
            <w:r w:rsidRPr="00A610CA">
              <w:rPr>
                <w:rFonts w:ascii="Arial" w:hAnsi="Arial" w:cs="Arial"/>
                <w:b/>
                <w:bCs/>
              </w:rPr>
              <w:t>TOTAL</w:t>
            </w:r>
          </w:p>
        </w:tc>
        <w:tc>
          <w:tcPr>
            <w:tcW w:w="2004" w:type="dxa"/>
            <w:tcBorders>
              <w:top w:val="single" w:sz="4" w:space="0" w:color="auto"/>
              <w:bottom w:val="double" w:sz="4" w:space="0" w:color="auto"/>
            </w:tcBorders>
            <w:vAlign w:val="center"/>
          </w:tcPr>
          <w:p w14:paraId="167A8A20" w14:textId="77777777" w:rsidR="00973254" w:rsidRPr="00A610CA" w:rsidRDefault="00973254" w:rsidP="00973254">
            <w:pPr>
              <w:pStyle w:val="ListParagraph"/>
              <w:spacing w:after="0" w:line="240" w:lineRule="auto"/>
              <w:ind w:left="0"/>
              <w:contextualSpacing w:val="0"/>
              <w:jc w:val="center"/>
              <w:rPr>
                <w:rFonts w:ascii="Arial" w:hAnsi="Arial" w:cs="Arial"/>
              </w:rPr>
            </w:pPr>
          </w:p>
        </w:tc>
        <w:tc>
          <w:tcPr>
            <w:tcW w:w="1822" w:type="dxa"/>
            <w:tcBorders>
              <w:top w:val="single" w:sz="4" w:space="0" w:color="auto"/>
              <w:bottom w:val="double" w:sz="4" w:space="0" w:color="auto"/>
            </w:tcBorders>
          </w:tcPr>
          <w:p w14:paraId="7611B3C1" w14:textId="444E5EAA" w:rsidR="00973254" w:rsidRPr="00A610CA" w:rsidRDefault="002A3095" w:rsidP="00973254">
            <w:pPr>
              <w:pStyle w:val="ListParagraph"/>
              <w:spacing w:after="0" w:line="240" w:lineRule="auto"/>
              <w:ind w:left="0"/>
              <w:contextualSpacing w:val="0"/>
              <w:jc w:val="right"/>
              <w:rPr>
                <w:rFonts w:ascii="Arial" w:hAnsi="Arial" w:cs="Arial"/>
                <w:b/>
                <w:bCs/>
              </w:rPr>
            </w:pPr>
            <w:r w:rsidRPr="00A610CA">
              <w:rPr>
                <w:rFonts w:ascii="Arial" w:hAnsi="Arial" w:cs="Arial"/>
                <w:b/>
                <w:bCs/>
              </w:rPr>
              <w:t>₱ 6,365,587.12</w:t>
            </w:r>
          </w:p>
        </w:tc>
        <w:tc>
          <w:tcPr>
            <w:tcW w:w="1822" w:type="dxa"/>
            <w:tcBorders>
              <w:top w:val="single" w:sz="4" w:space="0" w:color="auto"/>
              <w:bottom w:val="double" w:sz="4" w:space="0" w:color="auto"/>
            </w:tcBorders>
          </w:tcPr>
          <w:p w14:paraId="2029F3EB" w14:textId="2D83F1A2" w:rsidR="00973254" w:rsidRPr="00A610CA" w:rsidRDefault="00973254" w:rsidP="00973254">
            <w:pPr>
              <w:pStyle w:val="ListParagraph"/>
              <w:spacing w:after="0" w:line="240" w:lineRule="auto"/>
              <w:ind w:left="0"/>
              <w:contextualSpacing w:val="0"/>
              <w:jc w:val="right"/>
              <w:rPr>
                <w:rFonts w:ascii="Arial" w:hAnsi="Arial" w:cs="Arial"/>
                <w:b/>
              </w:rPr>
            </w:pPr>
            <w:r w:rsidRPr="00A610CA">
              <w:rPr>
                <w:rFonts w:ascii="Arial" w:hAnsi="Arial" w:cs="Arial"/>
                <w:b/>
                <w:bCs/>
              </w:rPr>
              <w:t>₱  6,277,767.80</w:t>
            </w:r>
          </w:p>
        </w:tc>
      </w:tr>
    </w:tbl>
    <w:p w14:paraId="200C9378" w14:textId="77777777" w:rsidR="00EC54EB" w:rsidRPr="00A610CA" w:rsidRDefault="00EC54EB" w:rsidP="00F655C6">
      <w:pPr>
        <w:spacing w:after="0" w:line="240" w:lineRule="auto"/>
        <w:jc w:val="both"/>
        <w:rPr>
          <w:rFonts w:ascii="Arial" w:hAnsi="Arial" w:cs="Arial"/>
          <w:b/>
        </w:rPr>
      </w:pPr>
    </w:p>
    <w:p w14:paraId="1D822FB3" w14:textId="77777777" w:rsidR="00EC54EB" w:rsidRPr="00A610CA" w:rsidRDefault="00687C43" w:rsidP="00E70DA3">
      <w:pPr>
        <w:numPr>
          <w:ilvl w:val="0"/>
          <w:numId w:val="1"/>
        </w:numPr>
        <w:spacing w:after="0" w:line="240" w:lineRule="auto"/>
        <w:jc w:val="both"/>
        <w:rPr>
          <w:rFonts w:ascii="Arial" w:hAnsi="Arial" w:cs="Arial"/>
          <w:b/>
        </w:rPr>
      </w:pPr>
      <w:r w:rsidRPr="00A610CA">
        <w:rPr>
          <w:rFonts w:ascii="Arial" w:hAnsi="Arial" w:cs="Arial"/>
          <w:b/>
        </w:rPr>
        <w:t>Receivables</w:t>
      </w:r>
    </w:p>
    <w:p w14:paraId="266C95FC" w14:textId="77777777" w:rsidR="005D1700" w:rsidRPr="00A610CA" w:rsidRDefault="005D1700" w:rsidP="00F655C6">
      <w:pPr>
        <w:spacing w:after="0" w:line="240" w:lineRule="auto"/>
        <w:jc w:val="both"/>
        <w:rPr>
          <w:rFonts w:ascii="Arial" w:hAnsi="Arial" w:cs="Arial"/>
        </w:rPr>
      </w:pPr>
    </w:p>
    <w:p w14:paraId="2EC2A19D" w14:textId="77777777" w:rsidR="00EC54EB" w:rsidRPr="00A610CA" w:rsidRDefault="00687C43" w:rsidP="00F655C6">
      <w:pPr>
        <w:spacing w:after="0" w:line="240" w:lineRule="auto"/>
        <w:jc w:val="both"/>
        <w:rPr>
          <w:rFonts w:ascii="Arial" w:hAnsi="Arial" w:cs="Arial"/>
        </w:rPr>
      </w:pPr>
      <w:r w:rsidRPr="00A610CA">
        <w:rPr>
          <w:rFonts w:ascii="Arial" w:hAnsi="Arial" w:cs="Arial"/>
        </w:rPr>
        <w:t>This account can be broken down as follows:</w:t>
      </w:r>
    </w:p>
    <w:p w14:paraId="7BBEDF4B" w14:textId="77777777" w:rsidR="005D1700" w:rsidRPr="00A610CA" w:rsidRDefault="005D1700" w:rsidP="00F655C6">
      <w:pPr>
        <w:spacing w:after="0" w:line="240" w:lineRule="auto"/>
        <w:jc w:val="both"/>
        <w:rPr>
          <w:rFonts w:ascii="Arial" w:hAnsi="Arial" w:cs="Arial"/>
        </w:rPr>
      </w:pPr>
    </w:p>
    <w:tbl>
      <w:tblPr>
        <w:tblStyle w:val="TableGrid"/>
        <w:tblW w:w="9000" w:type="dxa"/>
        <w:tblLook w:val="04A0" w:firstRow="1" w:lastRow="0" w:firstColumn="1" w:lastColumn="0" w:noHBand="0" w:noVBand="1"/>
      </w:tblPr>
      <w:tblGrid>
        <w:gridCol w:w="5364"/>
        <w:gridCol w:w="1848"/>
        <w:gridCol w:w="1788"/>
      </w:tblGrid>
      <w:tr w:rsidR="00A610CA" w:rsidRPr="00A610CA" w14:paraId="0AA2F87B" w14:textId="77777777" w:rsidTr="00973254">
        <w:trPr>
          <w:trHeight w:val="288"/>
          <w:tblHeader/>
        </w:trPr>
        <w:tc>
          <w:tcPr>
            <w:tcW w:w="5364" w:type="dxa"/>
          </w:tcPr>
          <w:p w14:paraId="64894996" w14:textId="77777777" w:rsidR="00EC54EB" w:rsidRPr="00A610CA" w:rsidRDefault="00687C43" w:rsidP="00F655C6">
            <w:pPr>
              <w:spacing w:after="0" w:line="240" w:lineRule="auto"/>
              <w:jc w:val="center"/>
              <w:rPr>
                <w:rFonts w:ascii="Arial" w:hAnsi="Arial" w:cs="Arial"/>
              </w:rPr>
            </w:pPr>
            <w:r w:rsidRPr="00A610CA">
              <w:rPr>
                <w:rFonts w:ascii="Arial" w:hAnsi="Arial" w:cs="Arial"/>
                <w:b/>
                <w:bCs/>
              </w:rPr>
              <w:t>Particulars</w:t>
            </w:r>
          </w:p>
        </w:tc>
        <w:tc>
          <w:tcPr>
            <w:tcW w:w="1848" w:type="dxa"/>
          </w:tcPr>
          <w:p w14:paraId="01D8FDC0" w14:textId="0790504D"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973254" w:rsidRPr="00A610CA">
              <w:rPr>
                <w:rFonts w:ascii="Arial" w:hAnsi="Arial" w:cs="Arial"/>
                <w:b/>
              </w:rPr>
              <w:t>2</w:t>
            </w:r>
          </w:p>
        </w:tc>
        <w:tc>
          <w:tcPr>
            <w:tcW w:w="1788" w:type="dxa"/>
          </w:tcPr>
          <w:p w14:paraId="7C8B64B2" w14:textId="39C5EA84"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F030F8" w:rsidRPr="00A610CA">
              <w:rPr>
                <w:rFonts w:ascii="Arial" w:hAnsi="Arial" w:cs="Arial"/>
                <w:b/>
              </w:rPr>
              <w:t>2</w:t>
            </w:r>
            <w:r w:rsidR="00973254" w:rsidRPr="00A610CA">
              <w:rPr>
                <w:rFonts w:ascii="Arial" w:hAnsi="Arial" w:cs="Arial"/>
                <w:b/>
              </w:rPr>
              <w:t>1</w:t>
            </w:r>
          </w:p>
        </w:tc>
      </w:tr>
      <w:tr w:rsidR="00A610CA" w:rsidRPr="00A610CA" w14:paraId="4DA74ADC" w14:textId="77777777" w:rsidTr="00973254">
        <w:trPr>
          <w:trHeight w:val="288"/>
        </w:trPr>
        <w:tc>
          <w:tcPr>
            <w:tcW w:w="5364" w:type="dxa"/>
          </w:tcPr>
          <w:p w14:paraId="29233BCF" w14:textId="77777777" w:rsidR="00973254" w:rsidRPr="00A610CA" w:rsidRDefault="00973254" w:rsidP="00973254">
            <w:pPr>
              <w:spacing w:after="0" w:line="240" w:lineRule="auto"/>
              <w:jc w:val="both"/>
              <w:rPr>
                <w:rFonts w:ascii="Arial" w:hAnsi="Arial" w:cs="Arial"/>
              </w:rPr>
            </w:pPr>
            <w:r w:rsidRPr="00A610CA">
              <w:rPr>
                <w:rFonts w:ascii="Arial" w:hAnsi="Arial" w:cs="Arial"/>
              </w:rPr>
              <w:t>Accounts Receivable</w:t>
            </w:r>
          </w:p>
        </w:tc>
        <w:tc>
          <w:tcPr>
            <w:tcW w:w="1848" w:type="dxa"/>
          </w:tcPr>
          <w:p w14:paraId="47BA45B9" w14:textId="5180236A" w:rsidR="00973254" w:rsidRPr="00A610CA" w:rsidRDefault="00C66295" w:rsidP="00973254">
            <w:pPr>
              <w:spacing w:after="0" w:line="240" w:lineRule="auto"/>
              <w:jc w:val="right"/>
              <w:rPr>
                <w:rFonts w:ascii="Arial" w:hAnsi="Arial" w:cs="Arial"/>
              </w:rPr>
            </w:pPr>
            <w:r w:rsidRPr="00A610CA">
              <w:rPr>
                <w:rFonts w:ascii="Arial" w:eastAsia="Times New Roman" w:hAnsi="Arial" w:cs="Arial"/>
                <w:b/>
                <w:bCs/>
              </w:rPr>
              <w:t xml:space="preserve">₱ </w:t>
            </w:r>
            <w:r w:rsidR="0055061C" w:rsidRPr="00A610CA">
              <w:rPr>
                <w:rFonts w:ascii="Arial" w:eastAsia="Times New Roman" w:hAnsi="Arial" w:cs="Arial"/>
                <w:b/>
                <w:bCs/>
              </w:rPr>
              <w:t xml:space="preserve"> </w:t>
            </w:r>
            <w:r w:rsidRPr="00A610CA">
              <w:rPr>
                <w:rFonts w:ascii="Arial" w:hAnsi="Arial" w:cs="Arial"/>
              </w:rPr>
              <w:t>1,625,862.97</w:t>
            </w:r>
          </w:p>
        </w:tc>
        <w:tc>
          <w:tcPr>
            <w:tcW w:w="1788" w:type="dxa"/>
          </w:tcPr>
          <w:p w14:paraId="501195A9" w14:textId="567A2B95" w:rsidR="00973254" w:rsidRPr="00A610CA" w:rsidRDefault="00973254" w:rsidP="00973254">
            <w:pPr>
              <w:spacing w:after="0" w:line="240" w:lineRule="auto"/>
              <w:jc w:val="right"/>
              <w:rPr>
                <w:rFonts w:ascii="Arial" w:hAnsi="Arial" w:cs="Arial"/>
              </w:rPr>
            </w:pPr>
            <w:r w:rsidRPr="00A610CA">
              <w:rPr>
                <w:rFonts w:ascii="Arial" w:eastAsia="Times New Roman" w:hAnsi="Arial" w:cs="Arial"/>
                <w:b/>
                <w:bCs/>
              </w:rPr>
              <w:t xml:space="preserve">₱ </w:t>
            </w:r>
            <w:r w:rsidRPr="00A610CA">
              <w:rPr>
                <w:rFonts w:ascii="Arial" w:hAnsi="Arial" w:cs="Arial"/>
              </w:rPr>
              <w:t>1,483,256.16</w:t>
            </w:r>
          </w:p>
        </w:tc>
      </w:tr>
      <w:tr w:rsidR="00A610CA" w:rsidRPr="00A610CA" w14:paraId="319F7627" w14:textId="77777777" w:rsidTr="00973254">
        <w:trPr>
          <w:trHeight w:val="288"/>
        </w:trPr>
        <w:tc>
          <w:tcPr>
            <w:tcW w:w="5364" w:type="dxa"/>
          </w:tcPr>
          <w:p w14:paraId="25EFCB4A" w14:textId="77777777" w:rsidR="00973254" w:rsidRPr="00A610CA" w:rsidRDefault="00973254" w:rsidP="00973254">
            <w:pPr>
              <w:spacing w:after="0" w:line="240" w:lineRule="auto"/>
              <w:jc w:val="both"/>
              <w:rPr>
                <w:rFonts w:ascii="Arial" w:hAnsi="Arial" w:cs="Arial"/>
              </w:rPr>
            </w:pPr>
            <w:r w:rsidRPr="00A610CA">
              <w:rPr>
                <w:rFonts w:ascii="Arial" w:hAnsi="Arial" w:cs="Arial"/>
              </w:rPr>
              <w:t xml:space="preserve">      Allowance for Impairment-Accounts Receivables </w:t>
            </w:r>
          </w:p>
        </w:tc>
        <w:tc>
          <w:tcPr>
            <w:tcW w:w="1848" w:type="dxa"/>
          </w:tcPr>
          <w:p w14:paraId="7B56A8E6" w14:textId="7C4A3F57" w:rsidR="00973254" w:rsidRPr="00A610CA" w:rsidRDefault="00C66295" w:rsidP="00973254">
            <w:pPr>
              <w:spacing w:after="0" w:line="240" w:lineRule="auto"/>
              <w:jc w:val="right"/>
              <w:rPr>
                <w:rFonts w:ascii="Arial" w:hAnsi="Arial" w:cs="Arial"/>
              </w:rPr>
            </w:pPr>
            <w:r w:rsidRPr="00A610CA">
              <w:rPr>
                <w:rFonts w:ascii="Arial" w:hAnsi="Arial" w:cs="Arial"/>
              </w:rPr>
              <w:t>(411,782.04)</w:t>
            </w:r>
          </w:p>
        </w:tc>
        <w:tc>
          <w:tcPr>
            <w:tcW w:w="1788" w:type="dxa"/>
          </w:tcPr>
          <w:p w14:paraId="469A89A6" w14:textId="5C88B54F" w:rsidR="00973254" w:rsidRPr="00A610CA" w:rsidRDefault="00973254" w:rsidP="00973254">
            <w:pPr>
              <w:spacing w:after="0" w:line="240" w:lineRule="auto"/>
              <w:jc w:val="right"/>
              <w:rPr>
                <w:rFonts w:ascii="Arial" w:hAnsi="Arial" w:cs="Arial"/>
              </w:rPr>
            </w:pPr>
            <w:r w:rsidRPr="00A610CA">
              <w:rPr>
                <w:rFonts w:ascii="Arial" w:hAnsi="Arial" w:cs="Arial"/>
              </w:rPr>
              <w:t>(369,463.06)</w:t>
            </w:r>
          </w:p>
        </w:tc>
      </w:tr>
      <w:tr w:rsidR="00A610CA" w:rsidRPr="00A610CA" w14:paraId="236E0AA1" w14:textId="77777777" w:rsidTr="00973254">
        <w:trPr>
          <w:trHeight w:val="288"/>
        </w:trPr>
        <w:tc>
          <w:tcPr>
            <w:tcW w:w="5364" w:type="dxa"/>
          </w:tcPr>
          <w:p w14:paraId="4D848FA2" w14:textId="77777777" w:rsidR="00973254" w:rsidRPr="00A610CA" w:rsidRDefault="00973254" w:rsidP="00973254">
            <w:pPr>
              <w:spacing w:after="0" w:line="240" w:lineRule="auto"/>
              <w:jc w:val="both"/>
              <w:rPr>
                <w:rFonts w:ascii="Arial" w:hAnsi="Arial" w:cs="Arial"/>
              </w:rPr>
            </w:pPr>
            <w:r w:rsidRPr="00A610CA">
              <w:rPr>
                <w:rFonts w:ascii="Arial" w:hAnsi="Arial" w:cs="Arial"/>
              </w:rPr>
              <w:t>Other Receivables:</w:t>
            </w:r>
          </w:p>
        </w:tc>
        <w:tc>
          <w:tcPr>
            <w:tcW w:w="1848" w:type="dxa"/>
          </w:tcPr>
          <w:p w14:paraId="71870F0B" w14:textId="5E056609" w:rsidR="00973254" w:rsidRPr="00A610CA" w:rsidRDefault="00C66295" w:rsidP="00973254">
            <w:pPr>
              <w:spacing w:after="0" w:line="240" w:lineRule="auto"/>
              <w:jc w:val="right"/>
              <w:rPr>
                <w:rFonts w:ascii="Arial" w:hAnsi="Arial" w:cs="Arial"/>
              </w:rPr>
            </w:pPr>
            <w:r w:rsidRPr="00A610CA">
              <w:rPr>
                <w:rFonts w:ascii="Arial" w:hAnsi="Arial" w:cs="Arial"/>
              </w:rPr>
              <w:t>198,036.21</w:t>
            </w:r>
          </w:p>
        </w:tc>
        <w:tc>
          <w:tcPr>
            <w:tcW w:w="1788" w:type="dxa"/>
          </w:tcPr>
          <w:p w14:paraId="655906FD" w14:textId="3CE2F04C" w:rsidR="00973254" w:rsidRPr="00A610CA" w:rsidRDefault="00973254" w:rsidP="00973254">
            <w:pPr>
              <w:spacing w:after="0" w:line="240" w:lineRule="auto"/>
              <w:jc w:val="right"/>
              <w:rPr>
                <w:rFonts w:ascii="Arial" w:hAnsi="Arial" w:cs="Arial"/>
              </w:rPr>
            </w:pPr>
            <w:r w:rsidRPr="00A610CA">
              <w:rPr>
                <w:rFonts w:ascii="Arial" w:hAnsi="Arial" w:cs="Arial"/>
              </w:rPr>
              <w:t>199,344.92</w:t>
            </w:r>
          </w:p>
        </w:tc>
      </w:tr>
      <w:tr w:rsidR="00A610CA" w:rsidRPr="00A610CA" w14:paraId="79F23AF4" w14:textId="77777777" w:rsidTr="00973254">
        <w:trPr>
          <w:trHeight w:val="288"/>
        </w:trPr>
        <w:tc>
          <w:tcPr>
            <w:tcW w:w="5364" w:type="dxa"/>
          </w:tcPr>
          <w:p w14:paraId="4F9A797C" w14:textId="77777777" w:rsidR="00C66295" w:rsidRPr="00A610CA" w:rsidRDefault="00C66295" w:rsidP="00C66295">
            <w:pPr>
              <w:spacing w:after="0" w:line="240" w:lineRule="auto"/>
              <w:jc w:val="both"/>
              <w:rPr>
                <w:rFonts w:ascii="Arial" w:hAnsi="Arial" w:cs="Arial"/>
              </w:rPr>
            </w:pPr>
            <w:r w:rsidRPr="00A610CA">
              <w:rPr>
                <w:rFonts w:ascii="Arial" w:hAnsi="Arial" w:cs="Arial"/>
              </w:rPr>
              <w:t xml:space="preserve">      Allowance for Impairment-Other Receivables </w:t>
            </w:r>
          </w:p>
        </w:tc>
        <w:tc>
          <w:tcPr>
            <w:tcW w:w="1848" w:type="dxa"/>
          </w:tcPr>
          <w:p w14:paraId="74337052" w14:textId="5334BAD8" w:rsidR="00C66295" w:rsidRPr="00A610CA" w:rsidRDefault="00C66295" w:rsidP="00C66295">
            <w:pPr>
              <w:spacing w:after="0" w:line="240" w:lineRule="auto"/>
              <w:jc w:val="right"/>
              <w:rPr>
                <w:rFonts w:ascii="Arial" w:hAnsi="Arial" w:cs="Arial"/>
              </w:rPr>
            </w:pPr>
            <w:r w:rsidRPr="00A610CA">
              <w:rPr>
                <w:rFonts w:ascii="Arial" w:hAnsi="Arial" w:cs="Arial"/>
              </w:rPr>
              <w:t>(9,962.45)</w:t>
            </w:r>
          </w:p>
        </w:tc>
        <w:tc>
          <w:tcPr>
            <w:tcW w:w="1788" w:type="dxa"/>
          </w:tcPr>
          <w:p w14:paraId="7468F7AA" w14:textId="74B4CDD1" w:rsidR="00C66295" w:rsidRPr="00A610CA" w:rsidRDefault="00C66295" w:rsidP="00C66295">
            <w:pPr>
              <w:spacing w:after="0" w:line="240" w:lineRule="auto"/>
              <w:jc w:val="right"/>
              <w:rPr>
                <w:rFonts w:ascii="Arial" w:hAnsi="Arial" w:cs="Arial"/>
              </w:rPr>
            </w:pPr>
            <w:r w:rsidRPr="00A610CA">
              <w:rPr>
                <w:rFonts w:ascii="Arial" w:hAnsi="Arial" w:cs="Arial"/>
              </w:rPr>
              <w:t>(9,962.45)</w:t>
            </w:r>
          </w:p>
        </w:tc>
      </w:tr>
      <w:tr w:rsidR="00A610CA" w:rsidRPr="00A610CA" w14:paraId="4FF68D25" w14:textId="77777777" w:rsidTr="00973254">
        <w:trPr>
          <w:trHeight w:val="288"/>
        </w:trPr>
        <w:tc>
          <w:tcPr>
            <w:tcW w:w="5364" w:type="dxa"/>
            <w:tcBorders>
              <w:bottom w:val="single" w:sz="4" w:space="0" w:color="auto"/>
            </w:tcBorders>
          </w:tcPr>
          <w:p w14:paraId="5CCC88C4" w14:textId="77777777" w:rsidR="00C66295" w:rsidRPr="00A610CA" w:rsidRDefault="00C66295" w:rsidP="00C66295">
            <w:pPr>
              <w:spacing w:after="0" w:line="240" w:lineRule="auto"/>
              <w:jc w:val="both"/>
              <w:rPr>
                <w:rFonts w:ascii="Arial" w:hAnsi="Arial" w:cs="Arial"/>
              </w:rPr>
            </w:pPr>
            <w:r w:rsidRPr="00A610CA">
              <w:rPr>
                <w:rFonts w:ascii="Arial" w:hAnsi="Arial" w:cs="Arial"/>
              </w:rPr>
              <w:t>Betty Bago</w:t>
            </w:r>
          </w:p>
        </w:tc>
        <w:tc>
          <w:tcPr>
            <w:tcW w:w="1848" w:type="dxa"/>
            <w:tcBorders>
              <w:bottom w:val="single" w:sz="4" w:space="0" w:color="auto"/>
            </w:tcBorders>
          </w:tcPr>
          <w:p w14:paraId="2DA7B739" w14:textId="28F0D9D2" w:rsidR="00C66295" w:rsidRPr="00A610CA" w:rsidRDefault="00C66295" w:rsidP="00C66295">
            <w:pPr>
              <w:spacing w:after="0" w:line="240" w:lineRule="auto"/>
              <w:jc w:val="right"/>
              <w:rPr>
                <w:rFonts w:ascii="Arial" w:hAnsi="Arial" w:cs="Arial"/>
              </w:rPr>
            </w:pPr>
            <w:r w:rsidRPr="00A610CA">
              <w:rPr>
                <w:rFonts w:ascii="Arial" w:hAnsi="Arial" w:cs="Arial"/>
              </w:rPr>
              <w:t>31,671.63</w:t>
            </w:r>
          </w:p>
        </w:tc>
        <w:tc>
          <w:tcPr>
            <w:tcW w:w="1788" w:type="dxa"/>
            <w:tcBorders>
              <w:bottom w:val="single" w:sz="4" w:space="0" w:color="auto"/>
            </w:tcBorders>
          </w:tcPr>
          <w:p w14:paraId="162CCE64" w14:textId="1F495B4A" w:rsidR="00C66295" w:rsidRPr="00A610CA" w:rsidRDefault="00C66295" w:rsidP="00C66295">
            <w:pPr>
              <w:spacing w:after="0" w:line="240" w:lineRule="auto"/>
              <w:jc w:val="right"/>
              <w:rPr>
                <w:rFonts w:ascii="Arial" w:hAnsi="Arial" w:cs="Arial"/>
              </w:rPr>
            </w:pPr>
            <w:r w:rsidRPr="00A610CA">
              <w:rPr>
                <w:rFonts w:ascii="Arial" w:hAnsi="Arial" w:cs="Arial"/>
              </w:rPr>
              <w:t>31,671.63</w:t>
            </w:r>
          </w:p>
        </w:tc>
      </w:tr>
      <w:tr w:rsidR="00973254" w:rsidRPr="00A610CA" w14:paraId="12BFE00B" w14:textId="77777777" w:rsidTr="00973254">
        <w:trPr>
          <w:trHeight w:val="288"/>
        </w:trPr>
        <w:tc>
          <w:tcPr>
            <w:tcW w:w="5364" w:type="dxa"/>
            <w:tcBorders>
              <w:bottom w:val="double" w:sz="4" w:space="0" w:color="auto"/>
            </w:tcBorders>
          </w:tcPr>
          <w:p w14:paraId="4091B4D6" w14:textId="77777777" w:rsidR="00973254" w:rsidRPr="00A610CA" w:rsidRDefault="00973254" w:rsidP="00973254">
            <w:pPr>
              <w:spacing w:after="0" w:line="240" w:lineRule="auto"/>
              <w:jc w:val="center"/>
              <w:rPr>
                <w:rFonts w:ascii="Arial" w:hAnsi="Arial" w:cs="Arial"/>
                <w:b/>
              </w:rPr>
            </w:pPr>
            <w:r w:rsidRPr="00A610CA">
              <w:rPr>
                <w:rFonts w:ascii="Arial" w:hAnsi="Arial" w:cs="Arial"/>
                <w:b/>
              </w:rPr>
              <w:t>TOTAL</w:t>
            </w:r>
          </w:p>
        </w:tc>
        <w:tc>
          <w:tcPr>
            <w:tcW w:w="1848" w:type="dxa"/>
            <w:tcBorders>
              <w:bottom w:val="double" w:sz="4" w:space="0" w:color="auto"/>
            </w:tcBorders>
          </w:tcPr>
          <w:p w14:paraId="30D33AE7" w14:textId="7F3916AB" w:rsidR="00973254" w:rsidRPr="00A610CA" w:rsidRDefault="00C66295" w:rsidP="00973254">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1,433,826.32</w:t>
            </w:r>
          </w:p>
        </w:tc>
        <w:tc>
          <w:tcPr>
            <w:tcW w:w="1788" w:type="dxa"/>
            <w:tcBorders>
              <w:bottom w:val="double" w:sz="4" w:space="0" w:color="auto"/>
            </w:tcBorders>
          </w:tcPr>
          <w:p w14:paraId="32877C7F" w14:textId="1D7BD6CE" w:rsidR="00973254" w:rsidRPr="00A610CA" w:rsidRDefault="00973254" w:rsidP="00973254">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1,334,847.20</w:t>
            </w:r>
          </w:p>
        </w:tc>
      </w:tr>
    </w:tbl>
    <w:p w14:paraId="6602B98B" w14:textId="77777777" w:rsidR="00EC54EB" w:rsidRPr="00A610CA" w:rsidRDefault="00EC54EB" w:rsidP="00F655C6">
      <w:pPr>
        <w:spacing w:after="0" w:line="240" w:lineRule="auto"/>
        <w:jc w:val="both"/>
        <w:rPr>
          <w:rFonts w:ascii="Arial" w:hAnsi="Arial" w:cs="Arial"/>
        </w:rPr>
      </w:pPr>
    </w:p>
    <w:p w14:paraId="11950881" w14:textId="77777777" w:rsidR="00D50C4F" w:rsidRPr="00A610CA" w:rsidRDefault="00687C43" w:rsidP="00F655C6">
      <w:pPr>
        <w:spacing w:after="0" w:line="240" w:lineRule="auto"/>
        <w:jc w:val="both"/>
        <w:rPr>
          <w:rFonts w:ascii="Arial" w:hAnsi="Arial" w:cs="Arial"/>
        </w:rPr>
      </w:pPr>
      <w:r w:rsidRPr="00A610CA">
        <w:rPr>
          <w:rFonts w:ascii="Arial" w:hAnsi="Arial" w:cs="Arial"/>
        </w:rPr>
        <w:t>Accounts Receivables are open receivables arising from services rendered to customers for water sales and other incidental services. The concessionaires are categorized as Residential, Government and Commercial.</w:t>
      </w:r>
    </w:p>
    <w:p w14:paraId="1D73EBC5" w14:textId="77777777" w:rsidR="009504E1" w:rsidRPr="00A610CA" w:rsidRDefault="009504E1" w:rsidP="00F655C6">
      <w:pPr>
        <w:spacing w:after="0" w:line="240" w:lineRule="auto"/>
        <w:jc w:val="both"/>
        <w:rPr>
          <w:rFonts w:ascii="Arial" w:hAnsi="Arial" w:cs="Arial"/>
        </w:rPr>
      </w:pPr>
    </w:p>
    <w:p w14:paraId="0328B32C" w14:textId="77777777" w:rsidR="00EC54EB" w:rsidRPr="00A610CA" w:rsidRDefault="00687C43" w:rsidP="00E70DA3">
      <w:pPr>
        <w:numPr>
          <w:ilvl w:val="0"/>
          <w:numId w:val="1"/>
        </w:numPr>
        <w:spacing w:after="0" w:line="240" w:lineRule="auto"/>
        <w:jc w:val="both"/>
        <w:rPr>
          <w:rFonts w:ascii="Arial" w:hAnsi="Arial" w:cs="Arial"/>
          <w:b/>
        </w:rPr>
      </w:pPr>
      <w:r w:rsidRPr="00A610CA">
        <w:rPr>
          <w:rFonts w:ascii="Arial" w:hAnsi="Arial" w:cs="Arial"/>
          <w:b/>
        </w:rPr>
        <w:t>Inventories</w:t>
      </w:r>
    </w:p>
    <w:p w14:paraId="4B6E40DA" w14:textId="77777777" w:rsidR="005D1700" w:rsidRPr="00A610CA" w:rsidRDefault="005D1700" w:rsidP="00F655C6">
      <w:pPr>
        <w:spacing w:after="0" w:line="240" w:lineRule="auto"/>
        <w:jc w:val="both"/>
        <w:rPr>
          <w:rFonts w:ascii="Arial" w:hAnsi="Arial" w:cs="Arial"/>
          <w:b/>
        </w:rPr>
      </w:pPr>
    </w:p>
    <w:p w14:paraId="5FBAC8EE" w14:textId="77777777" w:rsidR="00EC54EB" w:rsidRPr="00A610CA" w:rsidRDefault="00687C43" w:rsidP="00F655C6">
      <w:pPr>
        <w:spacing w:after="0" w:line="240" w:lineRule="auto"/>
        <w:rPr>
          <w:rFonts w:ascii="Arial" w:hAnsi="Arial" w:cs="Arial"/>
        </w:rPr>
      </w:pPr>
      <w:r w:rsidRPr="00A610CA">
        <w:rPr>
          <w:rFonts w:ascii="Arial" w:hAnsi="Arial" w:cs="Arial"/>
        </w:rPr>
        <w:t>This account consists of the following:</w:t>
      </w:r>
    </w:p>
    <w:p w14:paraId="1BBB4C39" w14:textId="77777777" w:rsidR="005D1700" w:rsidRPr="00A610CA" w:rsidRDefault="005D1700" w:rsidP="00F655C6">
      <w:pPr>
        <w:spacing w:after="0" w:line="240" w:lineRule="auto"/>
        <w:rPr>
          <w:rFonts w:ascii="Arial" w:hAnsi="Arial" w:cs="Arial"/>
        </w:rPr>
      </w:pPr>
    </w:p>
    <w:tbl>
      <w:tblPr>
        <w:tblStyle w:val="TableGrid"/>
        <w:tblW w:w="9000" w:type="dxa"/>
        <w:tblLayout w:type="fixed"/>
        <w:tblLook w:val="04A0" w:firstRow="1" w:lastRow="0" w:firstColumn="1" w:lastColumn="0" w:noHBand="0" w:noVBand="1"/>
      </w:tblPr>
      <w:tblGrid>
        <w:gridCol w:w="5245"/>
        <w:gridCol w:w="1867"/>
        <w:gridCol w:w="1888"/>
      </w:tblGrid>
      <w:tr w:rsidR="00A610CA" w:rsidRPr="00A610CA" w14:paraId="02BFB7A1" w14:textId="77777777" w:rsidTr="00872FEE">
        <w:trPr>
          <w:trHeight w:val="288"/>
          <w:tblHeader/>
        </w:trPr>
        <w:tc>
          <w:tcPr>
            <w:tcW w:w="2914" w:type="pct"/>
            <w:vAlign w:val="center"/>
          </w:tcPr>
          <w:p w14:paraId="7B67E08C" w14:textId="77777777" w:rsidR="00EC54EB" w:rsidRPr="00A610CA" w:rsidRDefault="00687C43" w:rsidP="00F655C6">
            <w:pPr>
              <w:spacing w:after="0" w:line="240" w:lineRule="auto"/>
              <w:jc w:val="center"/>
              <w:rPr>
                <w:rFonts w:ascii="Arial" w:hAnsi="Arial" w:cs="Arial"/>
                <w:sz w:val="20"/>
                <w:szCs w:val="20"/>
              </w:rPr>
            </w:pPr>
            <w:r w:rsidRPr="00A610CA">
              <w:rPr>
                <w:rFonts w:ascii="Arial" w:hAnsi="Arial" w:cs="Arial"/>
                <w:b/>
                <w:bCs/>
                <w:sz w:val="20"/>
                <w:szCs w:val="20"/>
              </w:rPr>
              <w:t>Particulars</w:t>
            </w:r>
          </w:p>
        </w:tc>
        <w:tc>
          <w:tcPr>
            <w:tcW w:w="1037" w:type="pct"/>
            <w:vAlign w:val="center"/>
          </w:tcPr>
          <w:p w14:paraId="5B1E63C1" w14:textId="07A8ED5C" w:rsidR="00EC54EB" w:rsidRPr="00A610CA" w:rsidRDefault="00687C43" w:rsidP="00F655C6">
            <w:pPr>
              <w:pStyle w:val="ListParagraph"/>
              <w:spacing w:after="0" w:line="240" w:lineRule="auto"/>
              <w:ind w:left="0"/>
              <w:contextualSpacing w:val="0"/>
              <w:jc w:val="center"/>
              <w:rPr>
                <w:rFonts w:ascii="Arial" w:hAnsi="Arial" w:cs="Arial"/>
                <w:b/>
                <w:sz w:val="20"/>
                <w:szCs w:val="20"/>
              </w:rPr>
            </w:pPr>
            <w:r w:rsidRPr="00A610CA">
              <w:rPr>
                <w:rFonts w:ascii="Arial" w:hAnsi="Arial" w:cs="Arial"/>
                <w:b/>
                <w:sz w:val="20"/>
                <w:szCs w:val="20"/>
              </w:rPr>
              <w:t>202</w:t>
            </w:r>
            <w:r w:rsidR="00973254" w:rsidRPr="00A610CA">
              <w:rPr>
                <w:rFonts w:ascii="Arial" w:hAnsi="Arial" w:cs="Arial"/>
                <w:b/>
                <w:sz w:val="20"/>
                <w:szCs w:val="20"/>
              </w:rPr>
              <w:t>2</w:t>
            </w:r>
          </w:p>
        </w:tc>
        <w:tc>
          <w:tcPr>
            <w:tcW w:w="1049" w:type="pct"/>
            <w:vAlign w:val="center"/>
          </w:tcPr>
          <w:p w14:paraId="37E5B78F" w14:textId="6E309CFA" w:rsidR="00EC54EB" w:rsidRPr="00A610CA" w:rsidRDefault="00687C43" w:rsidP="00F655C6">
            <w:pPr>
              <w:pStyle w:val="ListParagraph"/>
              <w:spacing w:after="0" w:line="240" w:lineRule="auto"/>
              <w:ind w:left="0"/>
              <w:contextualSpacing w:val="0"/>
              <w:jc w:val="center"/>
              <w:rPr>
                <w:rFonts w:ascii="Arial" w:hAnsi="Arial" w:cs="Arial"/>
                <w:b/>
                <w:sz w:val="20"/>
                <w:szCs w:val="20"/>
              </w:rPr>
            </w:pPr>
            <w:r w:rsidRPr="00A610CA">
              <w:rPr>
                <w:rFonts w:ascii="Arial" w:hAnsi="Arial" w:cs="Arial"/>
                <w:b/>
                <w:sz w:val="20"/>
                <w:szCs w:val="20"/>
              </w:rPr>
              <w:t>20</w:t>
            </w:r>
            <w:r w:rsidR="00F030F8" w:rsidRPr="00A610CA">
              <w:rPr>
                <w:rFonts w:ascii="Arial" w:hAnsi="Arial" w:cs="Arial"/>
                <w:b/>
                <w:sz w:val="20"/>
                <w:szCs w:val="20"/>
              </w:rPr>
              <w:t>2</w:t>
            </w:r>
            <w:r w:rsidR="00973254" w:rsidRPr="00A610CA">
              <w:rPr>
                <w:rFonts w:ascii="Arial" w:hAnsi="Arial" w:cs="Arial"/>
                <w:b/>
                <w:sz w:val="20"/>
                <w:szCs w:val="20"/>
              </w:rPr>
              <w:t>1</w:t>
            </w:r>
          </w:p>
        </w:tc>
      </w:tr>
      <w:tr w:rsidR="00A610CA" w:rsidRPr="00A610CA" w14:paraId="5C56B9ED" w14:textId="77777777" w:rsidTr="00872FEE">
        <w:trPr>
          <w:trHeight w:val="288"/>
        </w:trPr>
        <w:tc>
          <w:tcPr>
            <w:tcW w:w="2914" w:type="pct"/>
            <w:vAlign w:val="center"/>
          </w:tcPr>
          <w:p w14:paraId="0FF44454" w14:textId="55EB5C52" w:rsidR="00C66295" w:rsidRPr="00A610CA" w:rsidRDefault="00C66295" w:rsidP="00C66295">
            <w:pPr>
              <w:spacing w:after="0" w:line="240" w:lineRule="auto"/>
              <w:rPr>
                <w:rFonts w:ascii="Arial" w:hAnsi="Arial" w:cs="Arial"/>
              </w:rPr>
            </w:pPr>
            <w:r w:rsidRPr="00A610CA">
              <w:rPr>
                <w:rFonts w:ascii="Arial" w:hAnsi="Arial" w:cs="Arial"/>
              </w:rPr>
              <w:t>Office Supplies and Materials Inventory</w:t>
            </w:r>
          </w:p>
        </w:tc>
        <w:tc>
          <w:tcPr>
            <w:tcW w:w="1037" w:type="pct"/>
          </w:tcPr>
          <w:p w14:paraId="28EDFDC5" w14:textId="05D1264A"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 xml:space="preserve">₱   </w:t>
            </w:r>
            <w:r w:rsidRPr="00A610CA">
              <w:rPr>
                <w:rFonts w:ascii="Arial" w:hAnsi="Arial" w:cs="Arial"/>
                <w:b/>
                <w:bCs/>
              </w:rPr>
              <w:t xml:space="preserve">   </w:t>
            </w:r>
            <w:r w:rsidRPr="00A610CA">
              <w:rPr>
                <w:rFonts w:ascii="Arial" w:hAnsi="Arial" w:cs="Arial"/>
              </w:rPr>
              <w:t>647,487.98</w:t>
            </w:r>
          </w:p>
        </w:tc>
        <w:tc>
          <w:tcPr>
            <w:tcW w:w="1049" w:type="pct"/>
          </w:tcPr>
          <w:p w14:paraId="4D2D4256" w14:textId="43B6A8EB"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      805,139.93</w:t>
            </w:r>
          </w:p>
        </w:tc>
      </w:tr>
      <w:tr w:rsidR="00A610CA" w:rsidRPr="00A610CA" w14:paraId="47C931DD" w14:textId="77777777" w:rsidTr="00872FEE">
        <w:trPr>
          <w:trHeight w:val="288"/>
        </w:trPr>
        <w:tc>
          <w:tcPr>
            <w:tcW w:w="2914" w:type="pct"/>
            <w:vAlign w:val="center"/>
          </w:tcPr>
          <w:p w14:paraId="0627AD64" w14:textId="77777777" w:rsidR="00C66295" w:rsidRPr="00A610CA" w:rsidRDefault="00C66295" w:rsidP="00C66295">
            <w:pPr>
              <w:spacing w:after="0" w:line="240" w:lineRule="auto"/>
              <w:rPr>
                <w:rFonts w:ascii="Arial" w:hAnsi="Arial" w:cs="Arial"/>
              </w:rPr>
            </w:pPr>
            <w:r w:rsidRPr="00A610CA">
              <w:rPr>
                <w:rFonts w:ascii="Arial" w:hAnsi="Arial" w:cs="Arial"/>
              </w:rPr>
              <w:t>Office Supplies Inventory</w:t>
            </w:r>
          </w:p>
        </w:tc>
        <w:tc>
          <w:tcPr>
            <w:tcW w:w="1037" w:type="pct"/>
          </w:tcPr>
          <w:p w14:paraId="3B338535" w14:textId="04CAE021"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51,581.58</w:t>
            </w:r>
          </w:p>
        </w:tc>
        <w:tc>
          <w:tcPr>
            <w:tcW w:w="1049" w:type="pct"/>
          </w:tcPr>
          <w:p w14:paraId="428A1EB7" w14:textId="71C60870"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54,584.59</w:t>
            </w:r>
          </w:p>
        </w:tc>
      </w:tr>
      <w:tr w:rsidR="00A610CA" w:rsidRPr="00A610CA" w14:paraId="7A24BCF2" w14:textId="77777777" w:rsidTr="00872FEE">
        <w:trPr>
          <w:trHeight w:val="288"/>
        </w:trPr>
        <w:tc>
          <w:tcPr>
            <w:tcW w:w="2914" w:type="pct"/>
            <w:tcBorders>
              <w:bottom w:val="single" w:sz="4" w:space="0" w:color="auto"/>
            </w:tcBorders>
            <w:vAlign w:val="center"/>
          </w:tcPr>
          <w:p w14:paraId="0C8ACDE5" w14:textId="77777777" w:rsidR="00C66295" w:rsidRPr="00A610CA" w:rsidRDefault="00C66295" w:rsidP="00C66295">
            <w:pPr>
              <w:spacing w:after="0" w:line="240" w:lineRule="auto"/>
              <w:rPr>
                <w:rFonts w:ascii="Arial" w:hAnsi="Arial" w:cs="Arial"/>
              </w:rPr>
            </w:pPr>
            <w:r w:rsidRPr="00A610CA">
              <w:rPr>
                <w:rFonts w:ascii="Arial" w:hAnsi="Arial" w:cs="Arial"/>
              </w:rPr>
              <w:t>Accountable Forms, Plates and Stickers Inventory</w:t>
            </w:r>
          </w:p>
        </w:tc>
        <w:tc>
          <w:tcPr>
            <w:tcW w:w="1037" w:type="pct"/>
            <w:tcBorders>
              <w:bottom w:val="single" w:sz="4" w:space="0" w:color="auto"/>
            </w:tcBorders>
          </w:tcPr>
          <w:p w14:paraId="44097F2A" w14:textId="76050A08"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29,250.00</w:t>
            </w:r>
          </w:p>
        </w:tc>
        <w:tc>
          <w:tcPr>
            <w:tcW w:w="1049" w:type="pct"/>
            <w:tcBorders>
              <w:bottom w:val="single" w:sz="4" w:space="0" w:color="auto"/>
            </w:tcBorders>
          </w:tcPr>
          <w:p w14:paraId="3B605835" w14:textId="5F689FEB"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22,086.40</w:t>
            </w:r>
          </w:p>
        </w:tc>
      </w:tr>
      <w:tr w:rsidR="00A610CA" w:rsidRPr="00A610CA" w14:paraId="11F8FF9B" w14:textId="77777777" w:rsidTr="004A2825">
        <w:trPr>
          <w:trHeight w:val="288"/>
        </w:trPr>
        <w:tc>
          <w:tcPr>
            <w:tcW w:w="2914" w:type="pct"/>
            <w:tcBorders>
              <w:top w:val="nil"/>
            </w:tcBorders>
            <w:vAlign w:val="center"/>
          </w:tcPr>
          <w:p w14:paraId="309D1891" w14:textId="77777777" w:rsidR="00C66295" w:rsidRPr="00A610CA" w:rsidRDefault="00C66295" w:rsidP="00C66295">
            <w:pPr>
              <w:spacing w:after="0" w:line="240" w:lineRule="auto"/>
              <w:rPr>
                <w:rFonts w:ascii="Arial" w:hAnsi="Arial" w:cs="Arial"/>
              </w:rPr>
            </w:pPr>
            <w:r w:rsidRPr="00A610CA">
              <w:rPr>
                <w:rFonts w:ascii="Arial" w:hAnsi="Arial" w:cs="Arial"/>
              </w:rPr>
              <w:t>Semi-Expendable Machinery and Equipment</w:t>
            </w:r>
          </w:p>
        </w:tc>
        <w:tc>
          <w:tcPr>
            <w:tcW w:w="1037" w:type="pct"/>
            <w:tcBorders>
              <w:top w:val="nil"/>
            </w:tcBorders>
          </w:tcPr>
          <w:p w14:paraId="15C4422D" w14:textId="2671EC81"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651,560.85</w:t>
            </w:r>
          </w:p>
        </w:tc>
        <w:tc>
          <w:tcPr>
            <w:tcW w:w="1049" w:type="pct"/>
            <w:tcBorders>
              <w:top w:val="nil"/>
            </w:tcBorders>
            <w:vAlign w:val="center"/>
          </w:tcPr>
          <w:p w14:paraId="252B8779" w14:textId="67A6F59F"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bCs/>
              </w:rPr>
              <w:t xml:space="preserve">      </w:t>
            </w:r>
            <w:r w:rsidRPr="00A610CA">
              <w:rPr>
                <w:rFonts w:ascii="Arial" w:hAnsi="Arial" w:cs="Arial"/>
              </w:rPr>
              <w:t>624,705.85</w:t>
            </w:r>
          </w:p>
        </w:tc>
      </w:tr>
      <w:tr w:rsidR="00A610CA" w:rsidRPr="00A610CA" w14:paraId="618E2BD2" w14:textId="77777777" w:rsidTr="00872FEE">
        <w:trPr>
          <w:trHeight w:val="288"/>
        </w:trPr>
        <w:tc>
          <w:tcPr>
            <w:tcW w:w="2914" w:type="pct"/>
          </w:tcPr>
          <w:p w14:paraId="18729E33" w14:textId="77777777" w:rsidR="00C66295" w:rsidRPr="00A610CA" w:rsidRDefault="00C66295" w:rsidP="00C66295">
            <w:pPr>
              <w:spacing w:after="0" w:line="240" w:lineRule="auto"/>
              <w:rPr>
                <w:rFonts w:ascii="Arial" w:hAnsi="Arial" w:cs="Arial"/>
              </w:rPr>
            </w:pPr>
            <w:r w:rsidRPr="00A610CA">
              <w:rPr>
                <w:rFonts w:ascii="Arial" w:hAnsi="Arial" w:cs="Arial"/>
              </w:rPr>
              <w:t>Semi-Expendable Office Equipment</w:t>
            </w:r>
          </w:p>
        </w:tc>
        <w:tc>
          <w:tcPr>
            <w:tcW w:w="1037" w:type="pct"/>
          </w:tcPr>
          <w:p w14:paraId="002BC98C" w14:textId="7B8ADC76"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216,134.65</w:t>
            </w:r>
          </w:p>
        </w:tc>
        <w:tc>
          <w:tcPr>
            <w:tcW w:w="1049" w:type="pct"/>
          </w:tcPr>
          <w:p w14:paraId="2ADFAA1F" w14:textId="5B01E5C2"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181,109.70</w:t>
            </w:r>
          </w:p>
        </w:tc>
      </w:tr>
      <w:tr w:rsidR="00A610CA" w:rsidRPr="00A610CA" w14:paraId="40B62510" w14:textId="77777777" w:rsidTr="00872FEE">
        <w:trPr>
          <w:trHeight w:val="288"/>
        </w:trPr>
        <w:tc>
          <w:tcPr>
            <w:tcW w:w="2914" w:type="pct"/>
          </w:tcPr>
          <w:p w14:paraId="2634073C" w14:textId="1D43813B" w:rsidR="00C66295" w:rsidRPr="00A610CA" w:rsidRDefault="00C66295" w:rsidP="00C66295">
            <w:pPr>
              <w:spacing w:after="0" w:line="240" w:lineRule="auto"/>
              <w:rPr>
                <w:rFonts w:ascii="Arial" w:hAnsi="Arial" w:cs="Arial"/>
              </w:rPr>
            </w:pPr>
            <w:r w:rsidRPr="00A610CA">
              <w:rPr>
                <w:rFonts w:ascii="Arial" w:hAnsi="Arial" w:cs="Arial"/>
              </w:rPr>
              <w:t xml:space="preserve">Semi-Expendable </w:t>
            </w:r>
            <w:r w:rsidR="00A37A67" w:rsidRPr="00A610CA">
              <w:rPr>
                <w:rFonts w:ascii="Arial" w:hAnsi="Arial" w:cs="Arial"/>
              </w:rPr>
              <w:t>Furniture, Fixtures</w:t>
            </w:r>
            <w:r w:rsidRPr="00A610CA">
              <w:rPr>
                <w:rFonts w:ascii="Arial" w:hAnsi="Arial" w:cs="Arial"/>
              </w:rPr>
              <w:t>&amp; Books</w:t>
            </w:r>
          </w:p>
        </w:tc>
        <w:tc>
          <w:tcPr>
            <w:tcW w:w="1037" w:type="pct"/>
          </w:tcPr>
          <w:p w14:paraId="35064A83" w14:textId="1938A5A3"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268,423.82</w:t>
            </w:r>
          </w:p>
        </w:tc>
        <w:tc>
          <w:tcPr>
            <w:tcW w:w="1049" w:type="pct"/>
          </w:tcPr>
          <w:p w14:paraId="4D654287" w14:textId="6CB4E6E0"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238,868.82</w:t>
            </w:r>
          </w:p>
        </w:tc>
      </w:tr>
      <w:tr w:rsidR="00A610CA" w:rsidRPr="00A610CA" w14:paraId="5C2C686D" w14:textId="77777777" w:rsidTr="00872FEE">
        <w:trPr>
          <w:trHeight w:val="288"/>
        </w:trPr>
        <w:tc>
          <w:tcPr>
            <w:tcW w:w="2914" w:type="pct"/>
          </w:tcPr>
          <w:p w14:paraId="26B89F7F" w14:textId="77777777" w:rsidR="00C66295" w:rsidRPr="00A610CA" w:rsidRDefault="00C66295" w:rsidP="00C66295">
            <w:pPr>
              <w:spacing w:after="0" w:line="240" w:lineRule="auto"/>
              <w:rPr>
                <w:rFonts w:ascii="Arial" w:hAnsi="Arial" w:cs="Arial"/>
              </w:rPr>
            </w:pPr>
            <w:r w:rsidRPr="00A610CA">
              <w:rPr>
                <w:rFonts w:ascii="Arial" w:hAnsi="Arial" w:cs="Arial"/>
              </w:rPr>
              <w:t>Semi-Expendable Sports Equipment</w:t>
            </w:r>
          </w:p>
        </w:tc>
        <w:tc>
          <w:tcPr>
            <w:tcW w:w="1037" w:type="pct"/>
          </w:tcPr>
          <w:p w14:paraId="13CB85F5" w14:textId="2D3720FA"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28,900.00</w:t>
            </w:r>
          </w:p>
        </w:tc>
        <w:tc>
          <w:tcPr>
            <w:tcW w:w="1049" w:type="pct"/>
          </w:tcPr>
          <w:p w14:paraId="01DED20A" w14:textId="615CBCB5"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28,900.00</w:t>
            </w:r>
          </w:p>
        </w:tc>
      </w:tr>
      <w:tr w:rsidR="00A610CA" w:rsidRPr="00A610CA" w14:paraId="31858126" w14:textId="77777777" w:rsidTr="00872FEE">
        <w:trPr>
          <w:trHeight w:val="288"/>
        </w:trPr>
        <w:tc>
          <w:tcPr>
            <w:tcW w:w="2914" w:type="pct"/>
          </w:tcPr>
          <w:p w14:paraId="2EAF108B" w14:textId="77777777" w:rsidR="00C66295" w:rsidRPr="00A610CA" w:rsidRDefault="00C66295" w:rsidP="00C66295">
            <w:pPr>
              <w:spacing w:after="0" w:line="240" w:lineRule="auto"/>
              <w:rPr>
                <w:rFonts w:ascii="Arial" w:hAnsi="Arial" w:cs="Arial"/>
              </w:rPr>
            </w:pPr>
            <w:r w:rsidRPr="00A610CA">
              <w:rPr>
                <w:rFonts w:ascii="Arial" w:hAnsi="Arial" w:cs="Arial"/>
              </w:rPr>
              <w:t>Semi-Expendable DRRE</w:t>
            </w:r>
          </w:p>
        </w:tc>
        <w:tc>
          <w:tcPr>
            <w:tcW w:w="1037" w:type="pct"/>
          </w:tcPr>
          <w:p w14:paraId="0D1A610B" w14:textId="36F8EA97"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4,800.00</w:t>
            </w:r>
          </w:p>
        </w:tc>
        <w:tc>
          <w:tcPr>
            <w:tcW w:w="1049" w:type="pct"/>
          </w:tcPr>
          <w:p w14:paraId="48098D7B" w14:textId="172BC803" w:rsidR="00C66295" w:rsidRPr="00A610CA" w:rsidRDefault="00C66295" w:rsidP="00C66295">
            <w:pPr>
              <w:pStyle w:val="ListParagraph"/>
              <w:spacing w:after="0" w:line="240" w:lineRule="auto"/>
              <w:ind w:left="0"/>
              <w:contextualSpacing w:val="0"/>
              <w:jc w:val="right"/>
              <w:rPr>
                <w:rFonts w:ascii="Arial" w:hAnsi="Arial" w:cs="Arial"/>
              </w:rPr>
            </w:pPr>
            <w:r w:rsidRPr="00A610CA">
              <w:rPr>
                <w:rFonts w:ascii="Arial" w:hAnsi="Arial" w:cs="Arial"/>
              </w:rPr>
              <w:t>4,800.00</w:t>
            </w:r>
          </w:p>
        </w:tc>
      </w:tr>
      <w:tr w:rsidR="00973254" w:rsidRPr="00A610CA" w14:paraId="757D98BB" w14:textId="77777777" w:rsidTr="00872FEE">
        <w:trPr>
          <w:trHeight w:val="288"/>
        </w:trPr>
        <w:tc>
          <w:tcPr>
            <w:tcW w:w="2914" w:type="pct"/>
            <w:tcBorders>
              <w:bottom w:val="double" w:sz="4" w:space="0" w:color="auto"/>
            </w:tcBorders>
          </w:tcPr>
          <w:p w14:paraId="792D24BA" w14:textId="77777777" w:rsidR="00973254" w:rsidRPr="00A610CA" w:rsidRDefault="00973254" w:rsidP="0055061C">
            <w:pPr>
              <w:spacing w:after="0" w:line="240" w:lineRule="auto"/>
              <w:jc w:val="center"/>
              <w:rPr>
                <w:rFonts w:ascii="Arial" w:hAnsi="Arial" w:cs="Arial"/>
                <w:b/>
              </w:rPr>
            </w:pPr>
            <w:r w:rsidRPr="00A610CA">
              <w:rPr>
                <w:rFonts w:ascii="Arial" w:hAnsi="Arial" w:cs="Arial"/>
                <w:b/>
              </w:rPr>
              <w:t>TOTAL</w:t>
            </w:r>
          </w:p>
        </w:tc>
        <w:tc>
          <w:tcPr>
            <w:tcW w:w="1037" w:type="pct"/>
            <w:tcBorders>
              <w:bottom w:val="double" w:sz="4" w:space="0" w:color="auto"/>
            </w:tcBorders>
          </w:tcPr>
          <w:p w14:paraId="53E6DFC4" w14:textId="11B3144A" w:rsidR="00973254" w:rsidRPr="00A610CA" w:rsidRDefault="00C66295" w:rsidP="00C66295">
            <w:pPr>
              <w:pStyle w:val="ListParagraph"/>
              <w:tabs>
                <w:tab w:val="left" w:pos="1410"/>
              </w:tabs>
              <w:spacing w:after="0" w:line="240" w:lineRule="auto"/>
              <w:ind w:left="0"/>
              <w:contextualSpacing w:val="0"/>
              <w:jc w:val="right"/>
              <w:rPr>
                <w:rFonts w:ascii="Arial" w:hAnsi="Arial" w:cs="Arial"/>
                <w:b/>
              </w:rPr>
            </w:pPr>
            <w:r w:rsidRPr="00A610CA">
              <w:rPr>
                <w:rFonts w:ascii="Arial" w:hAnsi="Arial" w:cs="Arial"/>
                <w:b/>
                <w:bCs/>
              </w:rPr>
              <w:t xml:space="preserve">₱   </w:t>
            </w:r>
            <w:r w:rsidRPr="00A610CA">
              <w:rPr>
                <w:rFonts w:ascii="Arial" w:hAnsi="Arial" w:cs="Arial"/>
                <w:b/>
              </w:rPr>
              <w:t>1,898,138.88</w:t>
            </w:r>
          </w:p>
        </w:tc>
        <w:tc>
          <w:tcPr>
            <w:tcW w:w="1049" w:type="pct"/>
            <w:tcBorders>
              <w:bottom w:val="double" w:sz="4" w:space="0" w:color="auto"/>
            </w:tcBorders>
          </w:tcPr>
          <w:p w14:paraId="5B2354EB" w14:textId="39707C36" w:rsidR="00973254" w:rsidRPr="00A610CA" w:rsidRDefault="00973254" w:rsidP="00973254">
            <w:pPr>
              <w:pStyle w:val="ListParagraph"/>
              <w:spacing w:after="0" w:line="240" w:lineRule="auto"/>
              <w:ind w:left="0"/>
              <w:contextualSpacing w:val="0"/>
              <w:jc w:val="right"/>
              <w:rPr>
                <w:rFonts w:ascii="Arial" w:hAnsi="Arial" w:cs="Arial"/>
                <w:b/>
              </w:rPr>
            </w:pPr>
            <w:r w:rsidRPr="00A610CA">
              <w:rPr>
                <w:rFonts w:ascii="Arial" w:hAnsi="Arial" w:cs="Arial"/>
                <w:b/>
                <w:bCs/>
              </w:rPr>
              <w:t xml:space="preserve">₱   </w:t>
            </w:r>
            <w:r w:rsidRPr="00A610CA">
              <w:rPr>
                <w:rFonts w:ascii="Arial" w:hAnsi="Arial" w:cs="Arial"/>
                <w:b/>
              </w:rPr>
              <w:t>1,960,195.29</w:t>
            </w:r>
          </w:p>
        </w:tc>
      </w:tr>
    </w:tbl>
    <w:p w14:paraId="6E592435" w14:textId="77777777" w:rsidR="00EC54EB" w:rsidRPr="00A610CA" w:rsidRDefault="00EC54EB" w:rsidP="00F655C6">
      <w:pPr>
        <w:spacing w:after="0" w:line="240" w:lineRule="auto"/>
        <w:rPr>
          <w:rFonts w:ascii="Arial" w:hAnsi="Arial" w:cs="Arial"/>
          <w:b/>
        </w:rPr>
      </w:pPr>
    </w:p>
    <w:p w14:paraId="6CCF0335" w14:textId="77777777" w:rsidR="00EC54EB" w:rsidRPr="00A610CA" w:rsidRDefault="00687C43" w:rsidP="00F655C6">
      <w:pPr>
        <w:spacing w:after="0" w:line="240" w:lineRule="auto"/>
        <w:jc w:val="both"/>
        <w:rPr>
          <w:rFonts w:ascii="Arial" w:hAnsi="Arial" w:cs="Arial"/>
        </w:rPr>
      </w:pPr>
      <w:r w:rsidRPr="00A610CA">
        <w:rPr>
          <w:rFonts w:ascii="Arial" w:hAnsi="Arial" w:cs="Arial"/>
        </w:rPr>
        <w:t>Inventories are stated at cost using the moving average method required under existing COA regulations (COA Circular 2005-001)</w:t>
      </w:r>
    </w:p>
    <w:p w14:paraId="5CBAEF21" w14:textId="77777777" w:rsidR="00EC54EB" w:rsidRPr="00A610CA" w:rsidRDefault="00EC54EB" w:rsidP="00F655C6">
      <w:pPr>
        <w:spacing w:after="0" w:line="240" w:lineRule="auto"/>
        <w:jc w:val="both"/>
        <w:rPr>
          <w:rFonts w:ascii="Arial" w:hAnsi="Arial" w:cs="Arial"/>
        </w:rPr>
      </w:pPr>
    </w:p>
    <w:p w14:paraId="0A74ADF7" w14:textId="2AA092F8" w:rsidR="00EC54EB" w:rsidRPr="00A610CA" w:rsidRDefault="00687C43" w:rsidP="00E70DA3">
      <w:pPr>
        <w:numPr>
          <w:ilvl w:val="0"/>
          <w:numId w:val="1"/>
        </w:numPr>
        <w:spacing w:after="0" w:line="240" w:lineRule="auto"/>
        <w:jc w:val="both"/>
        <w:rPr>
          <w:rFonts w:ascii="Arial" w:hAnsi="Arial" w:cs="Arial"/>
          <w:b/>
        </w:rPr>
      </w:pPr>
      <w:r w:rsidRPr="00A610CA">
        <w:rPr>
          <w:rFonts w:ascii="Arial" w:hAnsi="Arial" w:cs="Arial"/>
          <w:b/>
        </w:rPr>
        <w:t>Other Current Assets</w:t>
      </w:r>
    </w:p>
    <w:p w14:paraId="6D32F893" w14:textId="77777777" w:rsidR="00AB75E7" w:rsidRPr="00A610CA" w:rsidRDefault="00AB75E7" w:rsidP="00F655C6">
      <w:pPr>
        <w:spacing w:after="0" w:line="240" w:lineRule="auto"/>
        <w:jc w:val="both"/>
        <w:rPr>
          <w:rFonts w:ascii="Arial" w:hAnsi="Arial" w:cs="Arial"/>
          <w:b/>
        </w:rPr>
      </w:pPr>
    </w:p>
    <w:tbl>
      <w:tblPr>
        <w:tblStyle w:val="TableGrid"/>
        <w:tblW w:w="9000" w:type="dxa"/>
        <w:tblLook w:val="04A0" w:firstRow="1" w:lastRow="0" w:firstColumn="1" w:lastColumn="0" w:noHBand="0" w:noVBand="1"/>
      </w:tblPr>
      <w:tblGrid>
        <w:gridCol w:w="5240"/>
        <w:gridCol w:w="1880"/>
        <w:gridCol w:w="1880"/>
      </w:tblGrid>
      <w:tr w:rsidR="00A610CA" w:rsidRPr="00A610CA" w14:paraId="74DB364F" w14:textId="77777777" w:rsidTr="00973254">
        <w:trPr>
          <w:trHeight w:val="288"/>
        </w:trPr>
        <w:tc>
          <w:tcPr>
            <w:tcW w:w="5240" w:type="dxa"/>
            <w:tcBorders>
              <w:bottom w:val="single" w:sz="4" w:space="0" w:color="auto"/>
            </w:tcBorders>
            <w:vAlign w:val="center"/>
          </w:tcPr>
          <w:p w14:paraId="3942A290" w14:textId="77777777" w:rsidR="00EC54EB" w:rsidRPr="00A610CA" w:rsidRDefault="00687C43" w:rsidP="00F655C6">
            <w:pPr>
              <w:pStyle w:val="ListParagraph"/>
              <w:spacing w:after="0" w:line="240" w:lineRule="auto"/>
              <w:ind w:left="0"/>
              <w:contextualSpacing w:val="0"/>
              <w:jc w:val="center"/>
              <w:rPr>
                <w:rFonts w:ascii="Arial" w:hAnsi="Arial" w:cs="Arial"/>
                <w:b/>
              </w:rPr>
            </w:pPr>
            <w:r w:rsidRPr="00A610CA">
              <w:rPr>
                <w:rFonts w:ascii="Arial" w:hAnsi="Arial" w:cs="Arial"/>
                <w:b/>
              </w:rPr>
              <w:t>Particulars</w:t>
            </w:r>
          </w:p>
        </w:tc>
        <w:tc>
          <w:tcPr>
            <w:tcW w:w="1880" w:type="dxa"/>
            <w:tcBorders>
              <w:bottom w:val="single" w:sz="4" w:space="0" w:color="auto"/>
            </w:tcBorders>
            <w:vAlign w:val="center"/>
          </w:tcPr>
          <w:p w14:paraId="4C63533E" w14:textId="5AF3B4C6" w:rsidR="00EC54EB" w:rsidRPr="00A610CA" w:rsidRDefault="00687C43" w:rsidP="00F655C6">
            <w:pPr>
              <w:pStyle w:val="ListParagraph"/>
              <w:spacing w:after="0" w:line="240" w:lineRule="auto"/>
              <w:ind w:left="0"/>
              <w:contextualSpacing w:val="0"/>
              <w:jc w:val="center"/>
              <w:rPr>
                <w:rFonts w:ascii="Arial" w:hAnsi="Arial" w:cs="Arial"/>
                <w:b/>
              </w:rPr>
            </w:pPr>
            <w:r w:rsidRPr="00A610CA">
              <w:rPr>
                <w:rFonts w:ascii="Arial" w:hAnsi="Arial" w:cs="Arial"/>
                <w:b/>
              </w:rPr>
              <w:t>202</w:t>
            </w:r>
            <w:r w:rsidR="00973254" w:rsidRPr="00A610CA">
              <w:rPr>
                <w:rFonts w:ascii="Arial" w:hAnsi="Arial" w:cs="Arial"/>
                <w:b/>
              </w:rPr>
              <w:t>2</w:t>
            </w:r>
          </w:p>
        </w:tc>
        <w:tc>
          <w:tcPr>
            <w:tcW w:w="1880" w:type="dxa"/>
            <w:tcBorders>
              <w:bottom w:val="single" w:sz="4" w:space="0" w:color="auto"/>
            </w:tcBorders>
            <w:vAlign w:val="center"/>
          </w:tcPr>
          <w:p w14:paraId="197D3EB4" w14:textId="6CF580F3" w:rsidR="00EC54EB" w:rsidRPr="00A610CA" w:rsidRDefault="00687C43" w:rsidP="00F655C6">
            <w:pPr>
              <w:pStyle w:val="ListParagraph"/>
              <w:spacing w:after="0" w:line="240" w:lineRule="auto"/>
              <w:ind w:left="0"/>
              <w:contextualSpacing w:val="0"/>
              <w:jc w:val="center"/>
              <w:rPr>
                <w:rFonts w:ascii="Arial" w:hAnsi="Arial" w:cs="Arial"/>
                <w:b/>
              </w:rPr>
            </w:pPr>
            <w:r w:rsidRPr="00A610CA">
              <w:rPr>
                <w:rFonts w:ascii="Arial" w:hAnsi="Arial" w:cs="Arial"/>
                <w:b/>
              </w:rPr>
              <w:t>20</w:t>
            </w:r>
            <w:r w:rsidR="00F030F8" w:rsidRPr="00A610CA">
              <w:rPr>
                <w:rFonts w:ascii="Arial" w:hAnsi="Arial" w:cs="Arial"/>
                <w:b/>
              </w:rPr>
              <w:t>2</w:t>
            </w:r>
            <w:r w:rsidR="00973254" w:rsidRPr="00A610CA">
              <w:rPr>
                <w:rFonts w:ascii="Arial" w:hAnsi="Arial" w:cs="Arial"/>
                <w:b/>
              </w:rPr>
              <w:t>1</w:t>
            </w:r>
          </w:p>
        </w:tc>
      </w:tr>
      <w:tr w:rsidR="00A610CA" w:rsidRPr="00A610CA" w14:paraId="0466DAEB" w14:textId="77777777" w:rsidTr="004A2825">
        <w:trPr>
          <w:trHeight w:val="288"/>
        </w:trPr>
        <w:tc>
          <w:tcPr>
            <w:tcW w:w="5240" w:type="dxa"/>
            <w:vAlign w:val="center"/>
          </w:tcPr>
          <w:p w14:paraId="18BF7A60" w14:textId="5A3222C0" w:rsidR="00C66295" w:rsidRPr="00A610CA" w:rsidRDefault="00C66295" w:rsidP="00C66295">
            <w:pPr>
              <w:pStyle w:val="ListParagraph"/>
              <w:spacing w:after="0" w:line="240" w:lineRule="auto"/>
              <w:ind w:left="0"/>
              <w:contextualSpacing w:val="0"/>
              <w:rPr>
                <w:rFonts w:ascii="Arial" w:hAnsi="Arial" w:cs="Arial"/>
                <w:b/>
              </w:rPr>
            </w:pPr>
            <w:r w:rsidRPr="00A610CA">
              <w:rPr>
                <w:rFonts w:ascii="Arial" w:hAnsi="Arial" w:cs="Arial"/>
              </w:rPr>
              <w:t xml:space="preserve">Prepaid Insurance                                                                      </w:t>
            </w:r>
          </w:p>
        </w:tc>
        <w:tc>
          <w:tcPr>
            <w:tcW w:w="1880" w:type="dxa"/>
          </w:tcPr>
          <w:p w14:paraId="04C66A27" w14:textId="02C12C3B" w:rsidR="00C66295" w:rsidRPr="00A610CA" w:rsidRDefault="00C66295" w:rsidP="00C66295">
            <w:pPr>
              <w:spacing w:after="0" w:line="240" w:lineRule="auto"/>
              <w:jc w:val="right"/>
              <w:rPr>
                <w:rFonts w:ascii="Arial" w:hAnsi="Arial" w:cs="Arial"/>
              </w:rPr>
            </w:pPr>
            <w:r w:rsidRPr="00A610CA">
              <w:rPr>
                <w:rFonts w:ascii="Arial" w:hAnsi="Arial" w:cs="Arial"/>
                <w:bCs/>
              </w:rPr>
              <w:t>₱</w:t>
            </w:r>
            <w:r w:rsidRPr="00A610CA">
              <w:rPr>
                <w:rFonts w:ascii="Arial" w:hAnsi="Arial" w:cs="Arial"/>
                <w:b/>
              </w:rPr>
              <w:t xml:space="preserve">        </w:t>
            </w:r>
            <w:r w:rsidRPr="00A610CA">
              <w:rPr>
                <w:rFonts w:ascii="Arial" w:hAnsi="Arial" w:cs="Arial"/>
              </w:rPr>
              <w:t>21,307.09</w:t>
            </w:r>
          </w:p>
        </w:tc>
        <w:tc>
          <w:tcPr>
            <w:tcW w:w="1880" w:type="dxa"/>
            <w:vAlign w:val="center"/>
          </w:tcPr>
          <w:p w14:paraId="4AE31343" w14:textId="215D9D22" w:rsidR="00C66295" w:rsidRPr="00A610CA" w:rsidRDefault="00C66295" w:rsidP="00C66295">
            <w:pPr>
              <w:spacing w:after="0" w:line="240" w:lineRule="auto"/>
              <w:jc w:val="right"/>
              <w:rPr>
                <w:rFonts w:ascii="Arial" w:hAnsi="Arial" w:cs="Arial"/>
              </w:rPr>
            </w:pPr>
            <w:r w:rsidRPr="00A610CA">
              <w:rPr>
                <w:rFonts w:ascii="Arial" w:hAnsi="Arial" w:cs="Arial"/>
              </w:rPr>
              <w:t>₱         3,991.60</w:t>
            </w:r>
          </w:p>
        </w:tc>
      </w:tr>
      <w:tr w:rsidR="00A610CA" w:rsidRPr="00A610CA" w14:paraId="50B33C9D" w14:textId="77777777" w:rsidTr="004A2825">
        <w:trPr>
          <w:trHeight w:val="288"/>
        </w:trPr>
        <w:tc>
          <w:tcPr>
            <w:tcW w:w="5240" w:type="dxa"/>
            <w:vAlign w:val="center"/>
          </w:tcPr>
          <w:p w14:paraId="78E91A39" w14:textId="77777777" w:rsidR="00C66295" w:rsidRPr="00A610CA" w:rsidRDefault="00C66295" w:rsidP="00C66295">
            <w:pPr>
              <w:pStyle w:val="ListParagraph"/>
              <w:spacing w:after="0" w:line="240" w:lineRule="auto"/>
              <w:ind w:left="0"/>
              <w:contextualSpacing w:val="0"/>
              <w:rPr>
                <w:rFonts w:ascii="Arial" w:hAnsi="Arial" w:cs="Arial"/>
              </w:rPr>
            </w:pPr>
            <w:r w:rsidRPr="00A610CA">
              <w:rPr>
                <w:rFonts w:ascii="Arial" w:hAnsi="Arial" w:cs="Arial"/>
              </w:rPr>
              <w:t xml:space="preserve">Accrued Income </w:t>
            </w:r>
          </w:p>
        </w:tc>
        <w:tc>
          <w:tcPr>
            <w:tcW w:w="1880" w:type="dxa"/>
          </w:tcPr>
          <w:p w14:paraId="219FE708" w14:textId="306BA9CC" w:rsidR="00C66295" w:rsidRPr="00A610CA" w:rsidRDefault="00C66295" w:rsidP="00C66295">
            <w:pPr>
              <w:spacing w:after="0" w:line="240" w:lineRule="auto"/>
              <w:jc w:val="right"/>
              <w:rPr>
                <w:rFonts w:ascii="Arial" w:hAnsi="Arial" w:cs="Arial"/>
              </w:rPr>
            </w:pPr>
            <w:r w:rsidRPr="00A610CA">
              <w:rPr>
                <w:rFonts w:ascii="Arial" w:hAnsi="Arial" w:cs="Arial"/>
              </w:rPr>
              <w:t>1,002,415.27</w:t>
            </w:r>
          </w:p>
        </w:tc>
        <w:tc>
          <w:tcPr>
            <w:tcW w:w="1880" w:type="dxa"/>
            <w:vAlign w:val="center"/>
          </w:tcPr>
          <w:p w14:paraId="0E6EEE28" w14:textId="07CF9373" w:rsidR="00C66295" w:rsidRPr="00A610CA" w:rsidRDefault="00C66295" w:rsidP="00C66295">
            <w:pPr>
              <w:spacing w:after="0" w:line="240" w:lineRule="auto"/>
              <w:jc w:val="right"/>
              <w:rPr>
                <w:rFonts w:ascii="Arial" w:hAnsi="Arial" w:cs="Arial"/>
              </w:rPr>
            </w:pPr>
            <w:r w:rsidRPr="00A610CA">
              <w:rPr>
                <w:rFonts w:ascii="Arial" w:hAnsi="Arial" w:cs="Arial"/>
              </w:rPr>
              <w:t>808,579.88</w:t>
            </w:r>
          </w:p>
        </w:tc>
      </w:tr>
      <w:tr w:rsidR="00973254" w:rsidRPr="00A610CA" w14:paraId="67B820CD" w14:textId="77777777" w:rsidTr="00973254">
        <w:trPr>
          <w:trHeight w:val="288"/>
        </w:trPr>
        <w:tc>
          <w:tcPr>
            <w:tcW w:w="5240" w:type="dxa"/>
            <w:tcBorders>
              <w:bottom w:val="double" w:sz="4" w:space="0" w:color="auto"/>
            </w:tcBorders>
            <w:vAlign w:val="center"/>
          </w:tcPr>
          <w:p w14:paraId="072922D6" w14:textId="77777777" w:rsidR="00973254" w:rsidRPr="00A610CA" w:rsidRDefault="00973254" w:rsidP="0055061C">
            <w:pPr>
              <w:pStyle w:val="ListParagraph"/>
              <w:spacing w:after="0" w:line="240" w:lineRule="auto"/>
              <w:ind w:left="0"/>
              <w:contextualSpacing w:val="0"/>
              <w:jc w:val="center"/>
              <w:rPr>
                <w:rFonts w:ascii="Arial" w:hAnsi="Arial" w:cs="Arial"/>
                <w:b/>
                <w:bCs/>
              </w:rPr>
            </w:pPr>
            <w:r w:rsidRPr="00A610CA">
              <w:rPr>
                <w:rFonts w:ascii="Arial" w:hAnsi="Arial" w:cs="Arial"/>
                <w:b/>
                <w:bCs/>
              </w:rPr>
              <w:t>TOTAL</w:t>
            </w:r>
          </w:p>
        </w:tc>
        <w:tc>
          <w:tcPr>
            <w:tcW w:w="1880" w:type="dxa"/>
            <w:tcBorders>
              <w:bottom w:val="double" w:sz="4" w:space="0" w:color="auto"/>
            </w:tcBorders>
            <w:vAlign w:val="center"/>
          </w:tcPr>
          <w:p w14:paraId="502A3060" w14:textId="1FC6555A" w:rsidR="00973254" w:rsidRPr="00A610CA" w:rsidRDefault="00C66295" w:rsidP="00973254">
            <w:pPr>
              <w:spacing w:after="0" w:line="240" w:lineRule="auto"/>
              <w:jc w:val="right"/>
              <w:rPr>
                <w:rFonts w:ascii="Arial" w:hAnsi="Arial" w:cs="Arial"/>
                <w:b/>
              </w:rPr>
            </w:pPr>
            <w:r w:rsidRPr="00A610CA">
              <w:rPr>
                <w:rFonts w:ascii="Arial" w:hAnsi="Arial" w:cs="Arial"/>
                <w:b/>
              </w:rPr>
              <w:t>₱   1,023,722.36</w:t>
            </w:r>
          </w:p>
        </w:tc>
        <w:tc>
          <w:tcPr>
            <w:tcW w:w="1880" w:type="dxa"/>
            <w:tcBorders>
              <w:bottom w:val="double" w:sz="4" w:space="0" w:color="auto"/>
            </w:tcBorders>
            <w:vAlign w:val="center"/>
          </w:tcPr>
          <w:p w14:paraId="7D8EBB66" w14:textId="74C98F18" w:rsidR="00973254" w:rsidRPr="00A610CA" w:rsidRDefault="00973254" w:rsidP="00973254">
            <w:pPr>
              <w:spacing w:after="0" w:line="240" w:lineRule="auto"/>
              <w:jc w:val="right"/>
              <w:rPr>
                <w:rFonts w:ascii="Arial" w:hAnsi="Arial" w:cs="Arial"/>
                <w:b/>
              </w:rPr>
            </w:pPr>
            <w:r w:rsidRPr="00A610CA">
              <w:rPr>
                <w:rFonts w:ascii="Arial" w:hAnsi="Arial" w:cs="Arial"/>
                <w:b/>
              </w:rPr>
              <w:t>₱     812,571.48</w:t>
            </w:r>
          </w:p>
        </w:tc>
      </w:tr>
    </w:tbl>
    <w:p w14:paraId="1DCF5648" w14:textId="77777777" w:rsidR="00EC54EB" w:rsidRPr="00A610CA" w:rsidRDefault="00EC54EB" w:rsidP="00F655C6">
      <w:pPr>
        <w:spacing w:after="0" w:line="240" w:lineRule="auto"/>
        <w:jc w:val="both"/>
        <w:rPr>
          <w:rFonts w:ascii="Arial" w:hAnsi="Arial" w:cs="Arial"/>
          <w:b/>
        </w:rPr>
      </w:pPr>
    </w:p>
    <w:p w14:paraId="135EA935" w14:textId="77777777" w:rsidR="00EC54EB" w:rsidRPr="00A610CA" w:rsidRDefault="00687C43" w:rsidP="00E70DA3">
      <w:pPr>
        <w:numPr>
          <w:ilvl w:val="0"/>
          <w:numId w:val="1"/>
        </w:numPr>
        <w:spacing w:after="0" w:line="240" w:lineRule="auto"/>
        <w:jc w:val="both"/>
        <w:rPr>
          <w:rFonts w:ascii="Arial" w:hAnsi="Arial" w:cs="Arial"/>
          <w:b/>
        </w:rPr>
      </w:pPr>
      <w:r w:rsidRPr="00A610CA">
        <w:rPr>
          <w:rFonts w:ascii="Arial" w:hAnsi="Arial" w:cs="Arial"/>
          <w:b/>
        </w:rPr>
        <w:t xml:space="preserve">Property, Plant and Equipment </w:t>
      </w:r>
    </w:p>
    <w:p w14:paraId="318E187E" w14:textId="77777777" w:rsidR="005D1700" w:rsidRPr="00A610CA" w:rsidRDefault="005D1700" w:rsidP="00F655C6">
      <w:pPr>
        <w:spacing w:after="0" w:line="240" w:lineRule="auto"/>
        <w:rPr>
          <w:rFonts w:ascii="Arial" w:hAnsi="Arial" w:cs="Arial"/>
        </w:rPr>
      </w:pPr>
    </w:p>
    <w:p w14:paraId="334E6321" w14:textId="35C48A33" w:rsidR="00EC54EB" w:rsidRPr="00A610CA" w:rsidRDefault="00687C43" w:rsidP="00F655C6">
      <w:pPr>
        <w:spacing w:after="0" w:line="240" w:lineRule="auto"/>
        <w:rPr>
          <w:rFonts w:ascii="Arial" w:hAnsi="Arial" w:cs="Arial"/>
        </w:rPr>
      </w:pPr>
      <w:r w:rsidRPr="00A610CA">
        <w:rPr>
          <w:rFonts w:ascii="Arial" w:hAnsi="Arial" w:cs="Arial"/>
        </w:rPr>
        <w:t>This account includes the following:</w:t>
      </w:r>
    </w:p>
    <w:p w14:paraId="4FF68B3C" w14:textId="77777777" w:rsidR="00F030F8" w:rsidRPr="00A610CA" w:rsidRDefault="00F030F8" w:rsidP="00F655C6">
      <w:pPr>
        <w:spacing w:after="0" w:line="240" w:lineRule="auto"/>
        <w:rPr>
          <w:rFonts w:ascii="Arial" w:hAnsi="Arial" w:cs="Arial"/>
        </w:rPr>
      </w:pPr>
    </w:p>
    <w:tbl>
      <w:tblPr>
        <w:tblStyle w:val="TableGrid"/>
        <w:tblW w:w="9134" w:type="dxa"/>
        <w:tblLayout w:type="fixed"/>
        <w:tblLook w:val="04A0" w:firstRow="1" w:lastRow="0" w:firstColumn="1" w:lastColumn="0" w:noHBand="0" w:noVBand="1"/>
      </w:tblPr>
      <w:tblGrid>
        <w:gridCol w:w="1980"/>
        <w:gridCol w:w="1890"/>
        <w:gridCol w:w="1710"/>
        <w:gridCol w:w="1620"/>
        <w:gridCol w:w="1934"/>
      </w:tblGrid>
      <w:tr w:rsidR="00A610CA" w:rsidRPr="00A610CA" w14:paraId="532AA078" w14:textId="77777777" w:rsidTr="00872FEE">
        <w:trPr>
          <w:trHeight w:val="144"/>
          <w:tblHeader/>
        </w:trPr>
        <w:tc>
          <w:tcPr>
            <w:tcW w:w="1980" w:type="dxa"/>
            <w:vAlign w:val="center"/>
          </w:tcPr>
          <w:p w14:paraId="613DBC28" w14:textId="77777777" w:rsidR="00EC54EB" w:rsidRPr="00A610CA" w:rsidRDefault="009504E1" w:rsidP="00F655C6">
            <w:pPr>
              <w:spacing w:after="0" w:line="240" w:lineRule="auto"/>
              <w:jc w:val="center"/>
              <w:rPr>
                <w:rFonts w:ascii="Arial" w:hAnsi="Arial" w:cs="Arial"/>
                <w:b/>
                <w:bCs/>
              </w:rPr>
            </w:pPr>
            <w:bookmarkStart w:id="5" w:name="_Hlk40129798"/>
            <w:r w:rsidRPr="00A610CA">
              <w:rPr>
                <w:rFonts w:ascii="Arial" w:hAnsi="Arial" w:cs="Arial"/>
                <w:b/>
                <w:bCs/>
              </w:rPr>
              <w:t>Cost</w:t>
            </w:r>
          </w:p>
        </w:tc>
        <w:tc>
          <w:tcPr>
            <w:tcW w:w="1890" w:type="dxa"/>
            <w:vAlign w:val="center"/>
          </w:tcPr>
          <w:p w14:paraId="18683C33" w14:textId="7EB5D070" w:rsidR="00EC54EB" w:rsidRPr="00A610CA" w:rsidRDefault="009504E1" w:rsidP="00F655C6">
            <w:pPr>
              <w:spacing w:after="0" w:line="240" w:lineRule="auto"/>
              <w:jc w:val="center"/>
              <w:rPr>
                <w:rFonts w:ascii="Arial" w:hAnsi="Arial" w:cs="Arial"/>
                <w:b/>
                <w:bCs/>
              </w:rPr>
            </w:pPr>
            <w:r w:rsidRPr="00A610CA">
              <w:rPr>
                <w:rFonts w:ascii="Arial" w:hAnsi="Arial" w:cs="Arial"/>
                <w:b/>
                <w:bCs/>
              </w:rPr>
              <w:t>Jan 1,</w:t>
            </w:r>
            <w:r w:rsidR="007752AE" w:rsidRPr="00A610CA">
              <w:rPr>
                <w:rFonts w:ascii="Arial" w:hAnsi="Arial" w:cs="Arial"/>
                <w:b/>
                <w:bCs/>
              </w:rPr>
              <w:t xml:space="preserve"> </w:t>
            </w:r>
            <w:r w:rsidRPr="00A610CA">
              <w:rPr>
                <w:rFonts w:ascii="Arial" w:hAnsi="Arial" w:cs="Arial"/>
                <w:b/>
                <w:bCs/>
              </w:rPr>
              <w:t>202</w:t>
            </w:r>
            <w:r w:rsidR="007752AE" w:rsidRPr="00A610CA">
              <w:rPr>
                <w:rFonts w:ascii="Arial" w:hAnsi="Arial" w:cs="Arial"/>
                <w:b/>
                <w:bCs/>
              </w:rPr>
              <w:t>2</w:t>
            </w:r>
          </w:p>
        </w:tc>
        <w:tc>
          <w:tcPr>
            <w:tcW w:w="1710" w:type="dxa"/>
            <w:vAlign w:val="center"/>
          </w:tcPr>
          <w:p w14:paraId="71DA390E" w14:textId="77777777" w:rsidR="00EC54EB" w:rsidRPr="00A610CA" w:rsidRDefault="009504E1" w:rsidP="00F655C6">
            <w:pPr>
              <w:spacing w:after="0" w:line="240" w:lineRule="auto"/>
              <w:jc w:val="center"/>
              <w:rPr>
                <w:rFonts w:ascii="Arial" w:hAnsi="Arial" w:cs="Arial"/>
                <w:b/>
                <w:bCs/>
              </w:rPr>
            </w:pPr>
            <w:r w:rsidRPr="00A610CA">
              <w:rPr>
                <w:rFonts w:ascii="Arial" w:hAnsi="Arial" w:cs="Arial"/>
                <w:b/>
                <w:bCs/>
              </w:rPr>
              <w:t>Additions</w:t>
            </w:r>
          </w:p>
        </w:tc>
        <w:tc>
          <w:tcPr>
            <w:tcW w:w="1620" w:type="dxa"/>
            <w:vAlign w:val="center"/>
          </w:tcPr>
          <w:p w14:paraId="5BCBC7B1" w14:textId="77777777" w:rsidR="00EC54EB" w:rsidRPr="00A610CA" w:rsidRDefault="009504E1" w:rsidP="00F655C6">
            <w:pPr>
              <w:spacing w:after="0" w:line="240" w:lineRule="auto"/>
              <w:jc w:val="center"/>
              <w:rPr>
                <w:rFonts w:ascii="Arial" w:hAnsi="Arial" w:cs="Arial"/>
                <w:b/>
                <w:bCs/>
              </w:rPr>
            </w:pPr>
            <w:r w:rsidRPr="00A610CA">
              <w:rPr>
                <w:rFonts w:ascii="Arial" w:hAnsi="Arial" w:cs="Arial"/>
                <w:b/>
                <w:bCs/>
              </w:rPr>
              <w:t>Adjustments</w:t>
            </w:r>
          </w:p>
        </w:tc>
        <w:tc>
          <w:tcPr>
            <w:tcW w:w="1934" w:type="dxa"/>
            <w:vAlign w:val="center"/>
          </w:tcPr>
          <w:p w14:paraId="33B8CA03" w14:textId="175DF527" w:rsidR="00EC54EB" w:rsidRPr="00A610CA" w:rsidRDefault="009504E1" w:rsidP="00F655C6">
            <w:pPr>
              <w:spacing w:after="0" w:line="240" w:lineRule="auto"/>
              <w:jc w:val="center"/>
              <w:rPr>
                <w:rFonts w:ascii="Arial" w:hAnsi="Arial" w:cs="Arial"/>
                <w:b/>
                <w:bCs/>
              </w:rPr>
            </w:pPr>
            <w:r w:rsidRPr="00A610CA">
              <w:rPr>
                <w:rFonts w:ascii="Arial" w:hAnsi="Arial" w:cs="Arial"/>
                <w:b/>
                <w:bCs/>
              </w:rPr>
              <w:t>Dec. 31,202</w:t>
            </w:r>
            <w:r w:rsidR="007752AE" w:rsidRPr="00A610CA">
              <w:rPr>
                <w:rFonts w:ascii="Arial" w:hAnsi="Arial" w:cs="Arial"/>
                <w:b/>
                <w:bCs/>
              </w:rPr>
              <w:t>2</w:t>
            </w:r>
          </w:p>
        </w:tc>
      </w:tr>
      <w:bookmarkEnd w:id="5"/>
      <w:tr w:rsidR="00A610CA" w:rsidRPr="00A610CA" w14:paraId="38209FAE" w14:textId="77777777" w:rsidTr="00E41DFD">
        <w:trPr>
          <w:trHeight w:val="144"/>
        </w:trPr>
        <w:tc>
          <w:tcPr>
            <w:tcW w:w="1980" w:type="dxa"/>
          </w:tcPr>
          <w:p w14:paraId="255AEB18" w14:textId="77777777" w:rsidR="00E41DFD" w:rsidRPr="00A610CA" w:rsidRDefault="00E41DFD" w:rsidP="00E41DFD">
            <w:pPr>
              <w:spacing w:after="0" w:line="240" w:lineRule="auto"/>
              <w:rPr>
                <w:rFonts w:ascii="Arial" w:hAnsi="Arial" w:cs="Arial"/>
              </w:rPr>
            </w:pPr>
            <w:r w:rsidRPr="00A610CA">
              <w:rPr>
                <w:rFonts w:ascii="Arial" w:hAnsi="Arial" w:cs="Arial"/>
              </w:rPr>
              <w:t>LOT-Esperanza</w:t>
            </w:r>
          </w:p>
        </w:tc>
        <w:tc>
          <w:tcPr>
            <w:tcW w:w="1890" w:type="dxa"/>
            <w:vAlign w:val="center"/>
          </w:tcPr>
          <w:p w14:paraId="2BF9C6D8" w14:textId="1CB08864" w:rsidR="00E41DFD" w:rsidRPr="00A610CA" w:rsidRDefault="00E41DFD" w:rsidP="00E41DFD">
            <w:pPr>
              <w:spacing w:after="0" w:line="240" w:lineRule="auto"/>
              <w:jc w:val="right"/>
              <w:rPr>
                <w:rFonts w:ascii="Arial" w:hAnsi="Arial" w:cs="Arial"/>
              </w:rPr>
            </w:pPr>
            <w:r w:rsidRPr="00A610CA">
              <w:rPr>
                <w:rFonts w:ascii="Arial" w:hAnsi="Arial" w:cs="Arial"/>
                <w:bCs/>
              </w:rPr>
              <w:t xml:space="preserve">₱ </w:t>
            </w:r>
            <w:r w:rsidRPr="00A610CA">
              <w:rPr>
                <w:rFonts w:ascii="Arial" w:hAnsi="Arial" w:cs="Arial"/>
                <w:b/>
              </w:rPr>
              <w:t xml:space="preserve">       </w:t>
            </w:r>
            <w:r w:rsidRPr="00A610CA">
              <w:rPr>
                <w:rFonts w:ascii="Arial" w:hAnsi="Arial" w:cs="Arial"/>
              </w:rPr>
              <w:t>61,021.00</w:t>
            </w:r>
          </w:p>
        </w:tc>
        <w:tc>
          <w:tcPr>
            <w:tcW w:w="1710" w:type="dxa"/>
            <w:vAlign w:val="center"/>
          </w:tcPr>
          <w:p w14:paraId="284E1F1E" w14:textId="574D6C8B" w:rsidR="00E41DFD" w:rsidRPr="00A610CA" w:rsidRDefault="00E41DFD" w:rsidP="00E41DFD">
            <w:pPr>
              <w:spacing w:after="0" w:line="240" w:lineRule="auto"/>
              <w:jc w:val="right"/>
              <w:rPr>
                <w:rFonts w:ascii="Arial" w:eastAsia="Times New Roman" w:hAnsi="Arial" w:cs="Arial"/>
              </w:rPr>
            </w:pPr>
            <w:r w:rsidRPr="00A610CA">
              <w:rPr>
                <w:rFonts w:ascii="Arial" w:hAnsi="Arial" w:cs="Arial"/>
              </w:rPr>
              <w:t>-</w:t>
            </w:r>
          </w:p>
        </w:tc>
        <w:tc>
          <w:tcPr>
            <w:tcW w:w="1620" w:type="dxa"/>
            <w:vAlign w:val="center"/>
          </w:tcPr>
          <w:p w14:paraId="580C82C9" w14:textId="4F90FB5E" w:rsidR="00E41DFD" w:rsidRPr="00A610CA" w:rsidRDefault="00E41DFD" w:rsidP="00E41DFD">
            <w:pPr>
              <w:spacing w:after="0" w:line="240" w:lineRule="auto"/>
              <w:jc w:val="right"/>
              <w:rPr>
                <w:rFonts w:ascii="Arial" w:eastAsia="Times New Roman" w:hAnsi="Arial" w:cs="Arial"/>
              </w:rPr>
            </w:pPr>
            <w:r w:rsidRPr="00A610CA">
              <w:rPr>
                <w:rFonts w:ascii="Arial" w:hAnsi="Arial" w:cs="Arial"/>
              </w:rPr>
              <w:t>-</w:t>
            </w:r>
          </w:p>
        </w:tc>
        <w:tc>
          <w:tcPr>
            <w:tcW w:w="1934" w:type="dxa"/>
            <w:vAlign w:val="center"/>
          </w:tcPr>
          <w:p w14:paraId="73023E65" w14:textId="73EA3DC4" w:rsidR="00E41DFD" w:rsidRPr="00A610CA" w:rsidRDefault="00E41DFD" w:rsidP="00E41DFD">
            <w:pPr>
              <w:spacing w:after="0" w:line="240" w:lineRule="auto"/>
              <w:jc w:val="right"/>
              <w:rPr>
                <w:rFonts w:ascii="Arial" w:hAnsi="Arial" w:cs="Arial"/>
              </w:rPr>
            </w:pPr>
            <w:r w:rsidRPr="00A610CA">
              <w:rPr>
                <w:rFonts w:ascii="Arial" w:hAnsi="Arial" w:cs="Arial"/>
                <w:bCs/>
              </w:rPr>
              <w:t xml:space="preserve">₱         </w:t>
            </w:r>
            <w:r w:rsidRPr="00A610CA">
              <w:rPr>
                <w:rFonts w:ascii="Arial" w:hAnsi="Arial" w:cs="Arial"/>
              </w:rPr>
              <w:t>61,021.00</w:t>
            </w:r>
          </w:p>
        </w:tc>
      </w:tr>
      <w:tr w:rsidR="00A610CA" w:rsidRPr="00A610CA" w14:paraId="483E43AF" w14:textId="77777777" w:rsidTr="00E41DFD">
        <w:trPr>
          <w:trHeight w:val="144"/>
        </w:trPr>
        <w:tc>
          <w:tcPr>
            <w:tcW w:w="1980" w:type="dxa"/>
          </w:tcPr>
          <w:p w14:paraId="569A9AC5" w14:textId="77777777" w:rsidR="00E41DFD" w:rsidRPr="00A610CA" w:rsidRDefault="00E41DFD" w:rsidP="00E41DFD">
            <w:pPr>
              <w:spacing w:after="0" w:line="240" w:lineRule="auto"/>
              <w:rPr>
                <w:rFonts w:ascii="Arial" w:hAnsi="Arial" w:cs="Arial"/>
              </w:rPr>
            </w:pPr>
            <w:r w:rsidRPr="00A610CA">
              <w:rPr>
                <w:rFonts w:ascii="Arial" w:hAnsi="Arial" w:cs="Arial"/>
              </w:rPr>
              <w:t>LOT-Poblacion</w:t>
            </w:r>
          </w:p>
        </w:tc>
        <w:tc>
          <w:tcPr>
            <w:tcW w:w="1890" w:type="dxa"/>
            <w:vAlign w:val="center"/>
          </w:tcPr>
          <w:p w14:paraId="04305921" w14:textId="2ADAABA9" w:rsidR="00E41DFD" w:rsidRPr="00A610CA" w:rsidRDefault="00E41DFD" w:rsidP="00E41DFD">
            <w:pPr>
              <w:spacing w:after="0" w:line="240" w:lineRule="auto"/>
              <w:jc w:val="right"/>
              <w:rPr>
                <w:rFonts w:ascii="Arial" w:hAnsi="Arial" w:cs="Arial"/>
              </w:rPr>
            </w:pPr>
            <w:r w:rsidRPr="00A610CA">
              <w:rPr>
                <w:rFonts w:ascii="Arial" w:hAnsi="Arial" w:cs="Arial"/>
              </w:rPr>
              <w:t>632,900.00</w:t>
            </w:r>
          </w:p>
        </w:tc>
        <w:tc>
          <w:tcPr>
            <w:tcW w:w="1710" w:type="dxa"/>
            <w:vAlign w:val="center"/>
          </w:tcPr>
          <w:p w14:paraId="4DD7E722" w14:textId="1E2A3E49" w:rsidR="00E41DFD" w:rsidRPr="00A610CA" w:rsidRDefault="00E41DFD" w:rsidP="00E41DFD">
            <w:pPr>
              <w:spacing w:after="0" w:line="240" w:lineRule="auto"/>
              <w:jc w:val="right"/>
              <w:rPr>
                <w:rFonts w:ascii="Arial" w:hAnsi="Arial" w:cs="Arial"/>
              </w:rPr>
            </w:pPr>
          </w:p>
        </w:tc>
        <w:tc>
          <w:tcPr>
            <w:tcW w:w="1620" w:type="dxa"/>
            <w:vAlign w:val="center"/>
          </w:tcPr>
          <w:p w14:paraId="6ECADA44" w14:textId="55B1B99A" w:rsidR="00E41DFD" w:rsidRPr="00A610CA" w:rsidRDefault="00E41DFD" w:rsidP="00E41DFD">
            <w:pPr>
              <w:spacing w:after="0" w:line="240" w:lineRule="auto"/>
              <w:jc w:val="right"/>
              <w:rPr>
                <w:rFonts w:ascii="Arial" w:hAnsi="Arial" w:cs="Arial"/>
              </w:rPr>
            </w:pPr>
          </w:p>
        </w:tc>
        <w:tc>
          <w:tcPr>
            <w:tcW w:w="1934" w:type="dxa"/>
            <w:vAlign w:val="center"/>
          </w:tcPr>
          <w:p w14:paraId="77245783" w14:textId="146BEBEF" w:rsidR="00E41DFD" w:rsidRPr="00A610CA" w:rsidRDefault="00E41DFD" w:rsidP="00E41DFD">
            <w:pPr>
              <w:spacing w:after="0" w:line="240" w:lineRule="auto"/>
              <w:jc w:val="right"/>
              <w:rPr>
                <w:rFonts w:ascii="Arial" w:hAnsi="Arial" w:cs="Arial"/>
              </w:rPr>
            </w:pPr>
            <w:r w:rsidRPr="00A610CA">
              <w:rPr>
                <w:rFonts w:ascii="Arial" w:hAnsi="Arial" w:cs="Arial"/>
              </w:rPr>
              <w:t>632,900.00</w:t>
            </w:r>
          </w:p>
        </w:tc>
      </w:tr>
      <w:tr w:rsidR="00A610CA" w:rsidRPr="00A610CA" w14:paraId="16E4A314" w14:textId="77777777" w:rsidTr="00E41DFD">
        <w:trPr>
          <w:trHeight w:val="144"/>
        </w:trPr>
        <w:tc>
          <w:tcPr>
            <w:tcW w:w="1980" w:type="dxa"/>
          </w:tcPr>
          <w:p w14:paraId="17B77D99" w14:textId="77777777" w:rsidR="00E41DFD" w:rsidRPr="00A610CA" w:rsidRDefault="00E41DFD" w:rsidP="00E41DFD">
            <w:pPr>
              <w:spacing w:after="0" w:line="240" w:lineRule="auto"/>
              <w:rPr>
                <w:rFonts w:ascii="Arial" w:hAnsi="Arial" w:cs="Arial"/>
              </w:rPr>
            </w:pPr>
            <w:r w:rsidRPr="00A610CA">
              <w:rPr>
                <w:rFonts w:ascii="Arial" w:hAnsi="Arial" w:cs="Arial"/>
              </w:rPr>
              <w:t>LOT- Binuni</w:t>
            </w:r>
          </w:p>
        </w:tc>
        <w:tc>
          <w:tcPr>
            <w:tcW w:w="1890" w:type="dxa"/>
            <w:vAlign w:val="center"/>
          </w:tcPr>
          <w:p w14:paraId="755A1512" w14:textId="4DD0A89F" w:rsidR="00E41DFD" w:rsidRPr="00A610CA" w:rsidRDefault="00E41DFD" w:rsidP="00E41DFD">
            <w:pPr>
              <w:spacing w:after="0" w:line="240" w:lineRule="auto"/>
              <w:jc w:val="right"/>
              <w:rPr>
                <w:rFonts w:ascii="Arial" w:hAnsi="Arial" w:cs="Arial"/>
              </w:rPr>
            </w:pPr>
            <w:r w:rsidRPr="00A610CA">
              <w:rPr>
                <w:rFonts w:ascii="Arial" w:hAnsi="Arial" w:cs="Arial"/>
              </w:rPr>
              <w:t>1,974,150.000</w:t>
            </w:r>
          </w:p>
        </w:tc>
        <w:tc>
          <w:tcPr>
            <w:tcW w:w="1710" w:type="dxa"/>
            <w:vAlign w:val="center"/>
          </w:tcPr>
          <w:p w14:paraId="1BE7401D" w14:textId="2A3EEBF1" w:rsidR="00E41DFD" w:rsidRPr="00A610CA" w:rsidRDefault="00E41DFD" w:rsidP="00E41DFD">
            <w:pPr>
              <w:spacing w:after="0" w:line="240" w:lineRule="auto"/>
              <w:jc w:val="right"/>
              <w:rPr>
                <w:rFonts w:ascii="Arial" w:hAnsi="Arial" w:cs="Arial"/>
              </w:rPr>
            </w:pPr>
          </w:p>
        </w:tc>
        <w:tc>
          <w:tcPr>
            <w:tcW w:w="1620" w:type="dxa"/>
            <w:vAlign w:val="center"/>
          </w:tcPr>
          <w:p w14:paraId="119353A8" w14:textId="18810F91" w:rsidR="00E41DFD" w:rsidRPr="00A610CA" w:rsidRDefault="00E41DFD" w:rsidP="00E41DFD">
            <w:pPr>
              <w:spacing w:after="0" w:line="240" w:lineRule="auto"/>
              <w:jc w:val="right"/>
              <w:rPr>
                <w:rFonts w:ascii="Arial" w:hAnsi="Arial" w:cs="Arial"/>
              </w:rPr>
            </w:pPr>
          </w:p>
        </w:tc>
        <w:tc>
          <w:tcPr>
            <w:tcW w:w="1934" w:type="dxa"/>
            <w:vAlign w:val="center"/>
          </w:tcPr>
          <w:p w14:paraId="5BFD1392" w14:textId="0B46E939" w:rsidR="00E41DFD" w:rsidRPr="00A610CA" w:rsidRDefault="00E41DFD" w:rsidP="00E41DFD">
            <w:pPr>
              <w:spacing w:after="0" w:line="240" w:lineRule="auto"/>
              <w:jc w:val="right"/>
              <w:rPr>
                <w:rFonts w:ascii="Arial" w:hAnsi="Arial" w:cs="Arial"/>
              </w:rPr>
            </w:pPr>
            <w:r w:rsidRPr="00A610CA">
              <w:rPr>
                <w:rFonts w:ascii="Arial" w:hAnsi="Arial" w:cs="Arial"/>
              </w:rPr>
              <w:t>1,974,150.000</w:t>
            </w:r>
          </w:p>
        </w:tc>
      </w:tr>
      <w:tr w:rsidR="00A610CA" w:rsidRPr="00A610CA" w14:paraId="42DEA9D7" w14:textId="77777777" w:rsidTr="00E41DFD">
        <w:trPr>
          <w:trHeight w:val="144"/>
        </w:trPr>
        <w:tc>
          <w:tcPr>
            <w:tcW w:w="1980" w:type="dxa"/>
          </w:tcPr>
          <w:p w14:paraId="5C510457" w14:textId="77777777" w:rsidR="00E41DFD" w:rsidRPr="00A610CA" w:rsidRDefault="00E41DFD" w:rsidP="00E41DFD">
            <w:pPr>
              <w:spacing w:after="0" w:line="240" w:lineRule="auto"/>
              <w:rPr>
                <w:rFonts w:ascii="Arial" w:hAnsi="Arial" w:cs="Arial"/>
              </w:rPr>
            </w:pPr>
            <w:r w:rsidRPr="00A610CA">
              <w:rPr>
                <w:rFonts w:ascii="Arial" w:hAnsi="Arial" w:cs="Arial"/>
              </w:rPr>
              <w:t>Land Improvement</w:t>
            </w:r>
          </w:p>
        </w:tc>
        <w:tc>
          <w:tcPr>
            <w:tcW w:w="1890" w:type="dxa"/>
            <w:vAlign w:val="center"/>
          </w:tcPr>
          <w:p w14:paraId="2B2061C9" w14:textId="69987D3B" w:rsidR="00E41DFD" w:rsidRPr="00A610CA" w:rsidRDefault="00E41DFD" w:rsidP="00E41DFD">
            <w:pPr>
              <w:spacing w:after="0" w:line="240" w:lineRule="auto"/>
              <w:jc w:val="right"/>
              <w:rPr>
                <w:rFonts w:ascii="Arial" w:hAnsi="Arial" w:cs="Arial"/>
              </w:rPr>
            </w:pPr>
            <w:r w:rsidRPr="00A610CA">
              <w:rPr>
                <w:rFonts w:ascii="Arial" w:hAnsi="Arial" w:cs="Arial"/>
              </w:rPr>
              <w:t>173,100.00</w:t>
            </w:r>
          </w:p>
        </w:tc>
        <w:tc>
          <w:tcPr>
            <w:tcW w:w="1710" w:type="dxa"/>
            <w:vAlign w:val="center"/>
          </w:tcPr>
          <w:p w14:paraId="1454303E" w14:textId="0B603690" w:rsidR="00E41DFD" w:rsidRPr="00A610CA" w:rsidRDefault="00E41DFD" w:rsidP="00E41DFD">
            <w:pPr>
              <w:spacing w:after="0" w:line="240" w:lineRule="auto"/>
              <w:jc w:val="right"/>
              <w:rPr>
                <w:rFonts w:ascii="Arial" w:hAnsi="Arial" w:cs="Arial"/>
              </w:rPr>
            </w:pPr>
          </w:p>
        </w:tc>
        <w:tc>
          <w:tcPr>
            <w:tcW w:w="1620" w:type="dxa"/>
            <w:vAlign w:val="center"/>
          </w:tcPr>
          <w:p w14:paraId="7CCB744A" w14:textId="3421AFC0" w:rsidR="00E41DFD" w:rsidRPr="00A610CA" w:rsidRDefault="00E41DFD" w:rsidP="00E41DFD">
            <w:pPr>
              <w:spacing w:after="0" w:line="240" w:lineRule="auto"/>
              <w:jc w:val="right"/>
              <w:rPr>
                <w:rFonts w:ascii="Arial" w:hAnsi="Arial" w:cs="Arial"/>
              </w:rPr>
            </w:pPr>
          </w:p>
        </w:tc>
        <w:tc>
          <w:tcPr>
            <w:tcW w:w="1934" w:type="dxa"/>
            <w:vAlign w:val="center"/>
          </w:tcPr>
          <w:p w14:paraId="24393CCF" w14:textId="3A6DE86E" w:rsidR="00E41DFD" w:rsidRPr="00A610CA" w:rsidRDefault="00E41DFD" w:rsidP="00E41DFD">
            <w:pPr>
              <w:spacing w:after="0" w:line="240" w:lineRule="auto"/>
              <w:jc w:val="right"/>
              <w:rPr>
                <w:rFonts w:ascii="Arial" w:hAnsi="Arial" w:cs="Arial"/>
              </w:rPr>
            </w:pPr>
            <w:r w:rsidRPr="00A610CA">
              <w:rPr>
                <w:rFonts w:ascii="Arial" w:hAnsi="Arial" w:cs="Arial"/>
              </w:rPr>
              <w:t>173,100.00</w:t>
            </w:r>
          </w:p>
        </w:tc>
      </w:tr>
      <w:tr w:rsidR="00A610CA" w:rsidRPr="00A610CA" w14:paraId="44BC29F4" w14:textId="77777777" w:rsidTr="00E41DFD">
        <w:trPr>
          <w:trHeight w:val="144"/>
        </w:trPr>
        <w:tc>
          <w:tcPr>
            <w:tcW w:w="1980" w:type="dxa"/>
          </w:tcPr>
          <w:p w14:paraId="7326725F" w14:textId="77777777" w:rsidR="00E41DFD" w:rsidRPr="00A610CA" w:rsidRDefault="00E41DFD" w:rsidP="00E41DFD">
            <w:pPr>
              <w:spacing w:after="0" w:line="240" w:lineRule="auto"/>
              <w:rPr>
                <w:rFonts w:ascii="Arial" w:hAnsi="Arial" w:cs="Arial"/>
              </w:rPr>
            </w:pPr>
            <w:r w:rsidRPr="00A610CA">
              <w:rPr>
                <w:rFonts w:ascii="Arial" w:hAnsi="Arial" w:cs="Arial"/>
              </w:rPr>
              <w:t>Buildings</w:t>
            </w:r>
          </w:p>
        </w:tc>
        <w:tc>
          <w:tcPr>
            <w:tcW w:w="1890" w:type="dxa"/>
            <w:vAlign w:val="center"/>
          </w:tcPr>
          <w:p w14:paraId="24FE9B7A" w14:textId="6DC8587E" w:rsidR="00E41DFD" w:rsidRPr="00A610CA" w:rsidRDefault="00E41DFD" w:rsidP="00E41DFD">
            <w:pPr>
              <w:spacing w:after="0" w:line="240" w:lineRule="auto"/>
              <w:jc w:val="right"/>
              <w:rPr>
                <w:rFonts w:ascii="Arial" w:hAnsi="Arial" w:cs="Arial"/>
              </w:rPr>
            </w:pPr>
            <w:r w:rsidRPr="00A610CA">
              <w:rPr>
                <w:rFonts w:ascii="Arial" w:hAnsi="Arial" w:cs="Arial"/>
              </w:rPr>
              <w:t>3,500.000.00</w:t>
            </w:r>
          </w:p>
        </w:tc>
        <w:tc>
          <w:tcPr>
            <w:tcW w:w="1710" w:type="dxa"/>
            <w:vAlign w:val="center"/>
          </w:tcPr>
          <w:p w14:paraId="569F5FA0" w14:textId="2BD5CB4C" w:rsidR="00E41DFD" w:rsidRPr="00A610CA" w:rsidRDefault="00E41DFD" w:rsidP="00E41DFD">
            <w:pPr>
              <w:spacing w:after="0" w:line="240" w:lineRule="auto"/>
              <w:jc w:val="right"/>
              <w:rPr>
                <w:rFonts w:ascii="Arial" w:hAnsi="Arial" w:cs="Arial"/>
              </w:rPr>
            </w:pPr>
          </w:p>
        </w:tc>
        <w:tc>
          <w:tcPr>
            <w:tcW w:w="1620" w:type="dxa"/>
            <w:vAlign w:val="center"/>
          </w:tcPr>
          <w:p w14:paraId="3B2461D4" w14:textId="4FF2ACA3" w:rsidR="00E41DFD" w:rsidRPr="00A610CA" w:rsidRDefault="00E41DFD" w:rsidP="00E41DFD">
            <w:pPr>
              <w:spacing w:after="0" w:line="240" w:lineRule="auto"/>
              <w:jc w:val="right"/>
              <w:rPr>
                <w:rFonts w:ascii="Arial" w:hAnsi="Arial" w:cs="Arial"/>
              </w:rPr>
            </w:pPr>
          </w:p>
        </w:tc>
        <w:tc>
          <w:tcPr>
            <w:tcW w:w="1934" w:type="dxa"/>
            <w:vAlign w:val="center"/>
          </w:tcPr>
          <w:p w14:paraId="7DC9E0A6" w14:textId="257A8AB2" w:rsidR="00E41DFD" w:rsidRPr="00A610CA" w:rsidRDefault="00E41DFD" w:rsidP="00E41DFD">
            <w:pPr>
              <w:spacing w:after="0" w:line="240" w:lineRule="auto"/>
              <w:jc w:val="right"/>
              <w:rPr>
                <w:rFonts w:ascii="Arial" w:hAnsi="Arial" w:cs="Arial"/>
              </w:rPr>
            </w:pPr>
            <w:r w:rsidRPr="00A610CA">
              <w:rPr>
                <w:rFonts w:ascii="Arial" w:hAnsi="Arial" w:cs="Arial"/>
              </w:rPr>
              <w:t>3,500.000.00</w:t>
            </w:r>
          </w:p>
        </w:tc>
      </w:tr>
      <w:tr w:rsidR="00A610CA" w:rsidRPr="00A610CA" w14:paraId="33A7B568" w14:textId="77777777" w:rsidTr="00E41DFD">
        <w:trPr>
          <w:trHeight w:val="144"/>
        </w:trPr>
        <w:tc>
          <w:tcPr>
            <w:tcW w:w="1980" w:type="dxa"/>
          </w:tcPr>
          <w:p w14:paraId="01A253FB" w14:textId="77777777" w:rsidR="00E41DFD" w:rsidRPr="00A610CA" w:rsidRDefault="00E41DFD" w:rsidP="00E41DFD">
            <w:pPr>
              <w:spacing w:after="0" w:line="240" w:lineRule="auto"/>
              <w:rPr>
                <w:rFonts w:ascii="Arial" w:hAnsi="Arial" w:cs="Arial"/>
              </w:rPr>
            </w:pPr>
            <w:r w:rsidRPr="00A610CA">
              <w:rPr>
                <w:rFonts w:ascii="Arial" w:hAnsi="Arial" w:cs="Arial"/>
              </w:rPr>
              <w:t>Buildings –other Structures</w:t>
            </w:r>
          </w:p>
        </w:tc>
        <w:tc>
          <w:tcPr>
            <w:tcW w:w="1890" w:type="dxa"/>
            <w:vAlign w:val="center"/>
          </w:tcPr>
          <w:p w14:paraId="4B7C6B98" w14:textId="702DCEB5" w:rsidR="00E41DFD" w:rsidRPr="00A610CA" w:rsidRDefault="00E41DFD" w:rsidP="00E41DFD">
            <w:pPr>
              <w:spacing w:after="0" w:line="240" w:lineRule="auto"/>
              <w:jc w:val="right"/>
              <w:rPr>
                <w:rFonts w:ascii="Arial" w:hAnsi="Arial" w:cs="Arial"/>
              </w:rPr>
            </w:pPr>
            <w:r w:rsidRPr="00A610CA">
              <w:rPr>
                <w:rFonts w:ascii="Arial" w:hAnsi="Arial" w:cs="Arial"/>
              </w:rPr>
              <w:t>199,249.00</w:t>
            </w:r>
          </w:p>
        </w:tc>
        <w:tc>
          <w:tcPr>
            <w:tcW w:w="1710" w:type="dxa"/>
            <w:vAlign w:val="center"/>
          </w:tcPr>
          <w:p w14:paraId="7F3894E3" w14:textId="0911712E" w:rsidR="00E41DFD" w:rsidRPr="00A610CA" w:rsidRDefault="00E41DFD" w:rsidP="00E41DFD">
            <w:pPr>
              <w:spacing w:after="0" w:line="240" w:lineRule="auto"/>
              <w:jc w:val="right"/>
              <w:rPr>
                <w:rFonts w:ascii="Arial" w:hAnsi="Arial" w:cs="Arial"/>
              </w:rPr>
            </w:pPr>
          </w:p>
        </w:tc>
        <w:tc>
          <w:tcPr>
            <w:tcW w:w="1620" w:type="dxa"/>
            <w:vAlign w:val="center"/>
          </w:tcPr>
          <w:p w14:paraId="38B4B8A2" w14:textId="415F88D7" w:rsidR="00E41DFD" w:rsidRPr="00A610CA" w:rsidRDefault="00E41DFD" w:rsidP="00E41DFD">
            <w:pPr>
              <w:spacing w:after="0" w:line="240" w:lineRule="auto"/>
              <w:jc w:val="right"/>
              <w:rPr>
                <w:rFonts w:ascii="Arial" w:hAnsi="Arial" w:cs="Arial"/>
              </w:rPr>
            </w:pPr>
          </w:p>
        </w:tc>
        <w:tc>
          <w:tcPr>
            <w:tcW w:w="1934" w:type="dxa"/>
            <w:vAlign w:val="center"/>
          </w:tcPr>
          <w:p w14:paraId="081BF58C" w14:textId="6927941F" w:rsidR="00E41DFD" w:rsidRPr="00A610CA" w:rsidRDefault="00E41DFD" w:rsidP="00E41DFD">
            <w:pPr>
              <w:spacing w:after="0" w:line="240" w:lineRule="auto"/>
              <w:jc w:val="right"/>
              <w:rPr>
                <w:rFonts w:ascii="Arial" w:hAnsi="Arial" w:cs="Arial"/>
              </w:rPr>
            </w:pPr>
            <w:r w:rsidRPr="00A610CA">
              <w:rPr>
                <w:rFonts w:ascii="Arial" w:hAnsi="Arial" w:cs="Arial"/>
              </w:rPr>
              <w:t>199,249.00</w:t>
            </w:r>
          </w:p>
        </w:tc>
      </w:tr>
      <w:tr w:rsidR="00A610CA" w:rsidRPr="00A610CA" w14:paraId="06E7D429" w14:textId="77777777" w:rsidTr="00E41DFD">
        <w:trPr>
          <w:trHeight w:val="144"/>
        </w:trPr>
        <w:tc>
          <w:tcPr>
            <w:tcW w:w="1980" w:type="dxa"/>
          </w:tcPr>
          <w:p w14:paraId="43E71D70" w14:textId="77777777" w:rsidR="00E41DFD" w:rsidRPr="00A610CA" w:rsidRDefault="00E41DFD" w:rsidP="00E41DFD">
            <w:pPr>
              <w:spacing w:after="0" w:line="240" w:lineRule="auto"/>
              <w:rPr>
                <w:rFonts w:ascii="Arial" w:hAnsi="Arial" w:cs="Arial"/>
              </w:rPr>
            </w:pPr>
            <w:r w:rsidRPr="00A610CA">
              <w:rPr>
                <w:rFonts w:ascii="Arial" w:hAnsi="Arial" w:cs="Arial"/>
              </w:rPr>
              <w:t>Water Plant, Structures &amp; Improvements</w:t>
            </w:r>
          </w:p>
        </w:tc>
        <w:tc>
          <w:tcPr>
            <w:tcW w:w="1890" w:type="dxa"/>
            <w:vAlign w:val="center"/>
          </w:tcPr>
          <w:p w14:paraId="1461368B" w14:textId="045D2A7A" w:rsidR="00E41DFD" w:rsidRPr="00A610CA" w:rsidRDefault="00E41DFD" w:rsidP="00E41DFD">
            <w:pPr>
              <w:spacing w:after="0" w:line="240" w:lineRule="auto"/>
              <w:jc w:val="right"/>
              <w:rPr>
                <w:rFonts w:ascii="Arial" w:hAnsi="Arial" w:cs="Arial"/>
              </w:rPr>
            </w:pPr>
            <w:r w:rsidRPr="00A610CA">
              <w:rPr>
                <w:rFonts w:ascii="Arial" w:hAnsi="Arial" w:cs="Arial"/>
              </w:rPr>
              <w:t>15,584,721.11</w:t>
            </w:r>
          </w:p>
        </w:tc>
        <w:tc>
          <w:tcPr>
            <w:tcW w:w="1710" w:type="dxa"/>
            <w:vAlign w:val="center"/>
          </w:tcPr>
          <w:p w14:paraId="707638B4" w14:textId="5049F25A" w:rsidR="00E41DFD" w:rsidRPr="00A610CA" w:rsidRDefault="00E41DFD" w:rsidP="00E41DFD">
            <w:pPr>
              <w:spacing w:after="0" w:line="240" w:lineRule="auto"/>
              <w:jc w:val="right"/>
              <w:rPr>
                <w:rFonts w:ascii="Arial" w:hAnsi="Arial" w:cs="Arial"/>
              </w:rPr>
            </w:pPr>
            <w:r w:rsidRPr="00A610CA">
              <w:rPr>
                <w:rFonts w:ascii="Arial" w:hAnsi="Arial" w:cs="Arial"/>
              </w:rPr>
              <w:t>-</w:t>
            </w:r>
          </w:p>
        </w:tc>
        <w:tc>
          <w:tcPr>
            <w:tcW w:w="1620" w:type="dxa"/>
            <w:vAlign w:val="center"/>
          </w:tcPr>
          <w:p w14:paraId="026A32CD" w14:textId="0808189F" w:rsidR="00E41DFD" w:rsidRPr="00A610CA" w:rsidRDefault="00E41DFD" w:rsidP="00E41DFD">
            <w:pPr>
              <w:spacing w:after="0" w:line="240" w:lineRule="auto"/>
              <w:jc w:val="right"/>
              <w:rPr>
                <w:rFonts w:ascii="Arial" w:hAnsi="Arial" w:cs="Arial"/>
              </w:rPr>
            </w:pPr>
            <w:r w:rsidRPr="00A610CA">
              <w:rPr>
                <w:rFonts w:ascii="Arial" w:hAnsi="Arial" w:cs="Arial"/>
              </w:rPr>
              <w:t>16,708.50</w:t>
            </w:r>
          </w:p>
        </w:tc>
        <w:tc>
          <w:tcPr>
            <w:tcW w:w="1934" w:type="dxa"/>
            <w:vAlign w:val="center"/>
          </w:tcPr>
          <w:p w14:paraId="3F2B9B0B" w14:textId="2E6A51B7" w:rsidR="00E41DFD" w:rsidRPr="00A610CA" w:rsidRDefault="00E41DFD" w:rsidP="00E41DFD">
            <w:pPr>
              <w:spacing w:after="0" w:line="240" w:lineRule="auto"/>
              <w:jc w:val="right"/>
              <w:rPr>
                <w:rFonts w:ascii="Arial" w:hAnsi="Arial" w:cs="Arial"/>
              </w:rPr>
            </w:pPr>
            <w:r w:rsidRPr="00A610CA">
              <w:rPr>
                <w:rFonts w:ascii="Arial" w:hAnsi="Arial" w:cs="Arial"/>
              </w:rPr>
              <w:t>15,568,012.61</w:t>
            </w:r>
          </w:p>
        </w:tc>
      </w:tr>
      <w:tr w:rsidR="00A610CA" w:rsidRPr="00A610CA" w14:paraId="7FA2762A" w14:textId="77777777" w:rsidTr="00E41DFD">
        <w:trPr>
          <w:trHeight w:val="144"/>
        </w:trPr>
        <w:tc>
          <w:tcPr>
            <w:tcW w:w="1980" w:type="dxa"/>
          </w:tcPr>
          <w:p w14:paraId="06C2E73D" w14:textId="77777777" w:rsidR="00E41DFD" w:rsidRPr="00A610CA" w:rsidRDefault="00E41DFD" w:rsidP="00E41DFD">
            <w:pPr>
              <w:spacing w:after="0" w:line="240" w:lineRule="auto"/>
              <w:rPr>
                <w:rFonts w:ascii="Arial" w:hAnsi="Arial" w:cs="Arial"/>
              </w:rPr>
            </w:pPr>
            <w:r w:rsidRPr="00A610CA">
              <w:rPr>
                <w:rFonts w:ascii="Arial" w:hAnsi="Arial" w:cs="Arial"/>
              </w:rPr>
              <w:t>Machinery and Equipment</w:t>
            </w:r>
          </w:p>
        </w:tc>
        <w:tc>
          <w:tcPr>
            <w:tcW w:w="1890" w:type="dxa"/>
            <w:vAlign w:val="center"/>
          </w:tcPr>
          <w:p w14:paraId="7E2DC76E" w14:textId="1932B428" w:rsidR="00E41DFD" w:rsidRPr="00A610CA" w:rsidRDefault="00E41DFD" w:rsidP="00E41DFD">
            <w:pPr>
              <w:spacing w:after="0" w:line="240" w:lineRule="auto"/>
              <w:jc w:val="right"/>
              <w:rPr>
                <w:rFonts w:ascii="Arial" w:hAnsi="Arial" w:cs="Arial"/>
              </w:rPr>
            </w:pPr>
            <w:r w:rsidRPr="00A610CA">
              <w:rPr>
                <w:rFonts w:ascii="Arial" w:hAnsi="Arial" w:cs="Arial"/>
              </w:rPr>
              <w:t>6,233,668.48</w:t>
            </w:r>
          </w:p>
        </w:tc>
        <w:tc>
          <w:tcPr>
            <w:tcW w:w="1710" w:type="dxa"/>
            <w:vAlign w:val="center"/>
          </w:tcPr>
          <w:p w14:paraId="3D48B09C" w14:textId="39A54C93" w:rsidR="00E41DFD" w:rsidRPr="00A610CA" w:rsidRDefault="00E41DFD" w:rsidP="00E41DFD">
            <w:pPr>
              <w:spacing w:after="0" w:line="240" w:lineRule="auto"/>
              <w:jc w:val="right"/>
              <w:rPr>
                <w:rFonts w:ascii="Arial" w:hAnsi="Arial" w:cs="Arial"/>
              </w:rPr>
            </w:pPr>
            <w:r w:rsidRPr="00A610CA">
              <w:rPr>
                <w:rFonts w:ascii="Arial" w:hAnsi="Arial" w:cs="Arial"/>
              </w:rPr>
              <w:t>524,332.47</w:t>
            </w:r>
          </w:p>
        </w:tc>
        <w:tc>
          <w:tcPr>
            <w:tcW w:w="1620" w:type="dxa"/>
            <w:vAlign w:val="center"/>
          </w:tcPr>
          <w:p w14:paraId="28AC2F02" w14:textId="157781D1" w:rsidR="00E41DFD" w:rsidRPr="00A610CA" w:rsidRDefault="00E41DFD" w:rsidP="00E41DFD">
            <w:pPr>
              <w:spacing w:after="0" w:line="240" w:lineRule="auto"/>
              <w:jc w:val="right"/>
              <w:rPr>
                <w:rFonts w:ascii="Arial" w:hAnsi="Arial" w:cs="Arial"/>
              </w:rPr>
            </w:pPr>
            <w:r w:rsidRPr="00A610CA">
              <w:rPr>
                <w:rFonts w:ascii="Arial" w:hAnsi="Arial" w:cs="Arial"/>
              </w:rPr>
              <w:t>267,009.50</w:t>
            </w:r>
          </w:p>
        </w:tc>
        <w:tc>
          <w:tcPr>
            <w:tcW w:w="1934" w:type="dxa"/>
            <w:vAlign w:val="center"/>
          </w:tcPr>
          <w:p w14:paraId="70942D80" w14:textId="3FCD94E6" w:rsidR="00E41DFD" w:rsidRPr="00A610CA" w:rsidRDefault="00E41DFD" w:rsidP="00E41DFD">
            <w:pPr>
              <w:spacing w:after="0" w:line="240" w:lineRule="auto"/>
              <w:jc w:val="right"/>
              <w:rPr>
                <w:rFonts w:ascii="Arial" w:hAnsi="Arial" w:cs="Arial"/>
              </w:rPr>
            </w:pPr>
            <w:r w:rsidRPr="00A610CA">
              <w:rPr>
                <w:rFonts w:ascii="Arial" w:hAnsi="Arial" w:cs="Arial"/>
              </w:rPr>
              <w:t>6,490,991.45</w:t>
            </w:r>
          </w:p>
        </w:tc>
      </w:tr>
      <w:tr w:rsidR="00A610CA" w:rsidRPr="00A610CA" w14:paraId="71412423" w14:textId="77777777" w:rsidTr="00E41DFD">
        <w:trPr>
          <w:trHeight w:val="144"/>
        </w:trPr>
        <w:tc>
          <w:tcPr>
            <w:tcW w:w="1980" w:type="dxa"/>
            <w:tcBorders>
              <w:bottom w:val="single" w:sz="4" w:space="0" w:color="auto"/>
            </w:tcBorders>
          </w:tcPr>
          <w:p w14:paraId="169C3467" w14:textId="77777777" w:rsidR="00E41DFD" w:rsidRPr="00A610CA" w:rsidRDefault="00E41DFD" w:rsidP="00E41DFD">
            <w:pPr>
              <w:spacing w:after="0" w:line="240" w:lineRule="auto"/>
              <w:rPr>
                <w:rFonts w:ascii="Arial" w:hAnsi="Arial" w:cs="Arial"/>
              </w:rPr>
            </w:pPr>
            <w:r w:rsidRPr="00A610CA">
              <w:rPr>
                <w:rFonts w:ascii="Arial" w:hAnsi="Arial" w:cs="Arial"/>
              </w:rPr>
              <w:t>Transportation Equipment</w:t>
            </w:r>
          </w:p>
        </w:tc>
        <w:tc>
          <w:tcPr>
            <w:tcW w:w="1890" w:type="dxa"/>
            <w:tcBorders>
              <w:bottom w:val="single" w:sz="4" w:space="0" w:color="auto"/>
            </w:tcBorders>
            <w:vAlign w:val="center"/>
          </w:tcPr>
          <w:p w14:paraId="019312BD" w14:textId="3B9AF507" w:rsidR="00E41DFD" w:rsidRPr="00A610CA" w:rsidRDefault="00E41DFD" w:rsidP="00E41DFD">
            <w:pPr>
              <w:spacing w:after="0" w:line="240" w:lineRule="auto"/>
              <w:jc w:val="right"/>
              <w:rPr>
                <w:rFonts w:ascii="Arial" w:hAnsi="Arial" w:cs="Arial"/>
              </w:rPr>
            </w:pPr>
            <w:r w:rsidRPr="00A610CA">
              <w:rPr>
                <w:rFonts w:ascii="Arial" w:hAnsi="Arial" w:cs="Arial"/>
              </w:rPr>
              <w:t>2,230,356.00</w:t>
            </w:r>
          </w:p>
        </w:tc>
        <w:tc>
          <w:tcPr>
            <w:tcW w:w="1710" w:type="dxa"/>
            <w:tcBorders>
              <w:bottom w:val="single" w:sz="4" w:space="0" w:color="auto"/>
            </w:tcBorders>
            <w:vAlign w:val="center"/>
          </w:tcPr>
          <w:p w14:paraId="02427C6F" w14:textId="42BFDCD9" w:rsidR="00E41DFD" w:rsidRPr="00A610CA" w:rsidRDefault="00E41DFD" w:rsidP="00E41DFD">
            <w:pPr>
              <w:spacing w:after="0" w:line="240" w:lineRule="auto"/>
              <w:jc w:val="right"/>
              <w:rPr>
                <w:rFonts w:ascii="Arial" w:hAnsi="Arial" w:cs="Arial"/>
              </w:rPr>
            </w:pPr>
          </w:p>
        </w:tc>
        <w:tc>
          <w:tcPr>
            <w:tcW w:w="1620" w:type="dxa"/>
            <w:tcBorders>
              <w:bottom w:val="single" w:sz="4" w:space="0" w:color="auto"/>
            </w:tcBorders>
            <w:vAlign w:val="center"/>
          </w:tcPr>
          <w:p w14:paraId="4BAC6266" w14:textId="4CCBD539" w:rsidR="00E41DFD" w:rsidRPr="00A610CA" w:rsidRDefault="00E41DFD" w:rsidP="00E41DFD">
            <w:pPr>
              <w:spacing w:after="0" w:line="240" w:lineRule="auto"/>
              <w:jc w:val="right"/>
              <w:rPr>
                <w:rFonts w:ascii="Arial" w:hAnsi="Arial" w:cs="Arial"/>
              </w:rPr>
            </w:pPr>
          </w:p>
        </w:tc>
        <w:tc>
          <w:tcPr>
            <w:tcW w:w="1934" w:type="dxa"/>
            <w:tcBorders>
              <w:bottom w:val="single" w:sz="4" w:space="0" w:color="auto"/>
            </w:tcBorders>
            <w:vAlign w:val="center"/>
          </w:tcPr>
          <w:p w14:paraId="2F47D19C" w14:textId="4CD616F7" w:rsidR="00E41DFD" w:rsidRPr="00A610CA" w:rsidRDefault="00E41DFD" w:rsidP="00E41DFD">
            <w:pPr>
              <w:spacing w:after="0" w:line="240" w:lineRule="auto"/>
              <w:jc w:val="right"/>
              <w:rPr>
                <w:rFonts w:ascii="Arial" w:hAnsi="Arial" w:cs="Arial"/>
              </w:rPr>
            </w:pPr>
            <w:r w:rsidRPr="00A610CA">
              <w:rPr>
                <w:rFonts w:ascii="Arial" w:hAnsi="Arial" w:cs="Arial"/>
              </w:rPr>
              <w:t>2,230,356.00</w:t>
            </w:r>
          </w:p>
        </w:tc>
      </w:tr>
      <w:tr w:rsidR="00A610CA" w:rsidRPr="00A610CA" w14:paraId="7E1B2858" w14:textId="77777777" w:rsidTr="00E41DFD">
        <w:trPr>
          <w:trHeight w:val="144"/>
        </w:trPr>
        <w:tc>
          <w:tcPr>
            <w:tcW w:w="1980" w:type="dxa"/>
            <w:tcBorders>
              <w:top w:val="nil"/>
            </w:tcBorders>
          </w:tcPr>
          <w:p w14:paraId="193F8CE4" w14:textId="77777777" w:rsidR="00E41DFD" w:rsidRPr="00A610CA" w:rsidRDefault="00E41DFD" w:rsidP="00E41DFD">
            <w:pPr>
              <w:spacing w:after="0" w:line="240" w:lineRule="auto"/>
              <w:rPr>
                <w:rFonts w:ascii="Arial" w:hAnsi="Arial" w:cs="Arial"/>
              </w:rPr>
            </w:pPr>
            <w:r w:rsidRPr="00A610CA">
              <w:rPr>
                <w:rFonts w:ascii="Arial" w:hAnsi="Arial" w:cs="Arial"/>
              </w:rPr>
              <w:t>Other Property, Plant &amp; Equipment</w:t>
            </w:r>
          </w:p>
        </w:tc>
        <w:tc>
          <w:tcPr>
            <w:tcW w:w="1890" w:type="dxa"/>
            <w:tcBorders>
              <w:top w:val="nil"/>
            </w:tcBorders>
            <w:vAlign w:val="center"/>
          </w:tcPr>
          <w:p w14:paraId="360CC40C" w14:textId="7D111532" w:rsidR="00E41DFD" w:rsidRPr="00A610CA" w:rsidRDefault="00E41DFD" w:rsidP="00E41DFD">
            <w:pPr>
              <w:spacing w:after="0" w:line="240" w:lineRule="auto"/>
              <w:jc w:val="right"/>
              <w:rPr>
                <w:rFonts w:ascii="Arial" w:hAnsi="Arial" w:cs="Arial"/>
              </w:rPr>
            </w:pPr>
            <w:r w:rsidRPr="00A610CA">
              <w:rPr>
                <w:rFonts w:ascii="Arial" w:hAnsi="Arial" w:cs="Arial"/>
              </w:rPr>
              <w:t>18,452,762.80</w:t>
            </w:r>
          </w:p>
        </w:tc>
        <w:tc>
          <w:tcPr>
            <w:tcW w:w="1710" w:type="dxa"/>
            <w:tcBorders>
              <w:top w:val="nil"/>
            </w:tcBorders>
            <w:vAlign w:val="center"/>
          </w:tcPr>
          <w:p w14:paraId="22C9C333" w14:textId="24BBDD4F" w:rsidR="00E41DFD" w:rsidRPr="00A610CA" w:rsidRDefault="00E41DFD" w:rsidP="00E41DFD">
            <w:pPr>
              <w:spacing w:after="0" w:line="240" w:lineRule="auto"/>
              <w:jc w:val="right"/>
              <w:rPr>
                <w:rFonts w:ascii="Arial" w:hAnsi="Arial" w:cs="Arial"/>
              </w:rPr>
            </w:pPr>
            <w:r w:rsidRPr="00A610CA">
              <w:rPr>
                <w:rFonts w:ascii="Arial" w:hAnsi="Arial" w:cs="Arial"/>
              </w:rPr>
              <w:t>2,244,674.89</w:t>
            </w:r>
          </w:p>
        </w:tc>
        <w:tc>
          <w:tcPr>
            <w:tcW w:w="1620" w:type="dxa"/>
            <w:tcBorders>
              <w:top w:val="nil"/>
            </w:tcBorders>
            <w:vAlign w:val="center"/>
          </w:tcPr>
          <w:p w14:paraId="31522FE7" w14:textId="5625E3E2" w:rsidR="00E41DFD" w:rsidRPr="00A610CA" w:rsidRDefault="00E41DFD" w:rsidP="00E41DFD">
            <w:pPr>
              <w:spacing w:after="0" w:line="240" w:lineRule="auto"/>
              <w:jc w:val="right"/>
              <w:rPr>
                <w:rFonts w:ascii="Arial" w:hAnsi="Arial" w:cs="Arial"/>
              </w:rPr>
            </w:pPr>
            <w:r w:rsidRPr="00A610CA">
              <w:rPr>
                <w:rFonts w:ascii="Arial" w:hAnsi="Arial" w:cs="Arial"/>
              </w:rPr>
              <w:t>241,880.47</w:t>
            </w:r>
          </w:p>
        </w:tc>
        <w:tc>
          <w:tcPr>
            <w:tcW w:w="1934" w:type="dxa"/>
            <w:tcBorders>
              <w:top w:val="nil"/>
            </w:tcBorders>
            <w:vAlign w:val="center"/>
          </w:tcPr>
          <w:p w14:paraId="3904897C" w14:textId="4C3BF2A6" w:rsidR="00E41DFD" w:rsidRPr="00A610CA" w:rsidRDefault="00E41DFD" w:rsidP="00E41DFD">
            <w:pPr>
              <w:spacing w:after="0" w:line="240" w:lineRule="auto"/>
              <w:jc w:val="right"/>
              <w:rPr>
                <w:rFonts w:ascii="Arial" w:hAnsi="Arial" w:cs="Arial"/>
              </w:rPr>
            </w:pPr>
            <w:r w:rsidRPr="00A610CA">
              <w:rPr>
                <w:rFonts w:ascii="Arial" w:hAnsi="Arial" w:cs="Arial"/>
              </w:rPr>
              <w:t>20,455,557.22</w:t>
            </w:r>
          </w:p>
        </w:tc>
      </w:tr>
      <w:tr w:rsidR="00A610CA" w:rsidRPr="00A610CA" w14:paraId="68690192" w14:textId="77777777" w:rsidTr="00E41DFD">
        <w:trPr>
          <w:trHeight w:val="144"/>
        </w:trPr>
        <w:tc>
          <w:tcPr>
            <w:tcW w:w="1980" w:type="dxa"/>
            <w:tcBorders>
              <w:bottom w:val="single" w:sz="4" w:space="0" w:color="auto"/>
            </w:tcBorders>
          </w:tcPr>
          <w:p w14:paraId="72E7B10D" w14:textId="77777777" w:rsidR="00E41DFD" w:rsidRPr="00A610CA" w:rsidRDefault="00E41DFD" w:rsidP="00E41DFD">
            <w:pPr>
              <w:spacing w:after="0" w:line="240" w:lineRule="auto"/>
              <w:rPr>
                <w:rFonts w:ascii="Arial" w:hAnsi="Arial" w:cs="Arial"/>
              </w:rPr>
            </w:pPr>
            <w:r w:rsidRPr="00A610CA">
              <w:rPr>
                <w:rFonts w:ascii="Arial" w:hAnsi="Arial" w:cs="Arial"/>
              </w:rPr>
              <w:t>Computer System</w:t>
            </w:r>
          </w:p>
        </w:tc>
        <w:tc>
          <w:tcPr>
            <w:tcW w:w="1890" w:type="dxa"/>
            <w:tcBorders>
              <w:bottom w:val="single" w:sz="4" w:space="0" w:color="auto"/>
            </w:tcBorders>
            <w:vAlign w:val="center"/>
          </w:tcPr>
          <w:p w14:paraId="3D802DF1" w14:textId="72B8B285" w:rsidR="00E41DFD" w:rsidRPr="00A610CA" w:rsidRDefault="00E41DFD" w:rsidP="00E41DFD">
            <w:pPr>
              <w:spacing w:after="0" w:line="240" w:lineRule="auto"/>
              <w:jc w:val="right"/>
              <w:rPr>
                <w:rFonts w:ascii="Arial" w:hAnsi="Arial" w:cs="Arial"/>
              </w:rPr>
            </w:pPr>
            <w:r w:rsidRPr="00A610CA">
              <w:rPr>
                <w:rFonts w:ascii="Arial" w:hAnsi="Arial" w:cs="Arial"/>
              </w:rPr>
              <w:t>150,000.00</w:t>
            </w:r>
          </w:p>
        </w:tc>
        <w:tc>
          <w:tcPr>
            <w:tcW w:w="1710" w:type="dxa"/>
            <w:tcBorders>
              <w:bottom w:val="single" w:sz="4" w:space="0" w:color="auto"/>
            </w:tcBorders>
            <w:vAlign w:val="center"/>
          </w:tcPr>
          <w:p w14:paraId="796F57E1" w14:textId="3E7EF1A2" w:rsidR="00E41DFD" w:rsidRPr="00A610CA" w:rsidRDefault="00E41DFD" w:rsidP="00E41DFD">
            <w:pPr>
              <w:spacing w:after="0" w:line="240" w:lineRule="auto"/>
              <w:jc w:val="right"/>
              <w:rPr>
                <w:rFonts w:ascii="Arial" w:hAnsi="Arial" w:cs="Arial"/>
              </w:rPr>
            </w:pPr>
          </w:p>
        </w:tc>
        <w:tc>
          <w:tcPr>
            <w:tcW w:w="1620" w:type="dxa"/>
            <w:tcBorders>
              <w:bottom w:val="single" w:sz="4" w:space="0" w:color="auto"/>
            </w:tcBorders>
            <w:vAlign w:val="center"/>
          </w:tcPr>
          <w:p w14:paraId="3F8B5111" w14:textId="2F006DBF" w:rsidR="00E41DFD" w:rsidRPr="00A610CA" w:rsidRDefault="00E41DFD" w:rsidP="00E41DFD">
            <w:pPr>
              <w:spacing w:after="0" w:line="240" w:lineRule="auto"/>
              <w:jc w:val="right"/>
              <w:rPr>
                <w:rFonts w:ascii="Arial" w:hAnsi="Arial" w:cs="Arial"/>
              </w:rPr>
            </w:pPr>
          </w:p>
        </w:tc>
        <w:tc>
          <w:tcPr>
            <w:tcW w:w="1934" w:type="dxa"/>
            <w:tcBorders>
              <w:bottom w:val="single" w:sz="4" w:space="0" w:color="auto"/>
            </w:tcBorders>
            <w:vAlign w:val="center"/>
          </w:tcPr>
          <w:p w14:paraId="5EB1DC9B" w14:textId="32D899E1" w:rsidR="00E41DFD" w:rsidRPr="00A610CA" w:rsidRDefault="00E41DFD" w:rsidP="00E41DFD">
            <w:pPr>
              <w:spacing w:after="0" w:line="240" w:lineRule="auto"/>
              <w:jc w:val="right"/>
              <w:rPr>
                <w:rFonts w:ascii="Arial" w:hAnsi="Arial" w:cs="Arial"/>
              </w:rPr>
            </w:pPr>
            <w:r w:rsidRPr="00A610CA">
              <w:rPr>
                <w:rFonts w:ascii="Arial" w:hAnsi="Arial" w:cs="Arial"/>
              </w:rPr>
              <w:t>150,000.00</w:t>
            </w:r>
          </w:p>
        </w:tc>
      </w:tr>
      <w:tr w:rsidR="00C747F0" w:rsidRPr="00A610CA" w14:paraId="2C7B2EE5" w14:textId="77777777" w:rsidTr="004A2825">
        <w:trPr>
          <w:trHeight w:val="144"/>
        </w:trPr>
        <w:tc>
          <w:tcPr>
            <w:tcW w:w="1980" w:type="dxa"/>
            <w:tcBorders>
              <w:bottom w:val="double" w:sz="4" w:space="0" w:color="auto"/>
            </w:tcBorders>
          </w:tcPr>
          <w:p w14:paraId="1F6E2106" w14:textId="77777777" w:rsidR="00C747F0" w:rsidRPr="00A610CA" w:rsidRDefault="00C747F0" w:rsidP="00C747F0">
            <w:pPr>
              <w:spacing w:after="0" w:line="240" w:lineRule="auto"/>
              <w:rPr>
                <w:rFonts w:ascii="Arial" w:hAnsi="Arial" w:cs="Arial"/>
                <w:b/>
              </w:rPr>
            </w:pPr>
            <w:r w:rsidRPr="00A610CA">
              <w:rPr>
                <w:rFonts w:ascii="Arial" w:hAnsi="Arial" w:cs="Arial"/>
                <w:b/>
              </w:rPr>
              <w:t>TOTAL</w:t>
            </w:r>
          </w:p>
        </w:tc>
        <w:tc>
          <w:tcPr>
            <w:tcW w:w="1890" w:type="dxa"/>
            <w:tcBorders>
              <w:bottom w:val="double" w:sz="4" w:space="0" w:color="auto"/>
            </w:tcBorders>
            <w:vAlign w:val="center"/>
          </w:tcPr>
          <w:p w14:paraId="5EF594A1" w14:textId="3B6D261E" w:rsidR="00C747F0" w:rsidRPr="00A610CA" w:rsidRDefault="00C747F0" w:rsidP="00C747F0">
            <w:pPr>
              <w:spacing w:after="0" w:line="240" w:lineRule="auto"/>
              <w:jc w:val="right"/>
              <w:rPr>
                <w:rFonts w:ascii="Arial" w:hAnsi="Arial" w:cs="Arial"/>
                <w:b/>
              </w:rPr>
            </w:pPr>
            <w:r w:rsidRPr="00A610CA">
              <w:rPr>
                <w:rFonts w:ascii="Arial" w:hAnsi="Arial" w:cs="Arial"/>
                <w:b/>
              </w:rPr>
              <w:t>₱ 49,191,928.39</w:t>
            </w:r>
          </w:p>
        </w:tc>
        <w:tc>
          <w:tcPr>
            <w:tcW w:w="1710" w:type="dxa"/>
            <w:tcBorders>
              <w:bottom w:val="double" w:sz="4" w:space="0" w:color="auto"/>
            </w:tcBorders>
          </w:tcPr>
          <w:p w14:paraId="0E53E033" w14:textId="084B04F7" w:rsidR="00C747F0" w:rsidRPr="00A610CA" w:rsidRDefault="00C747F0" w:rsidP="00C747F0">
            <w:pPr>
              <w:spacing w:after="0" w:line="240" w:lineRule="auto"/>
              <w:jc w:val="right"/>
              <w:rPr>
                <w:rFonts w:ascii="Arial" w:hAnsi="Arial" w:cs="Arial"/>
                <w:b/>
              </w:rPr>
            </w:pPr>
            <w:r w:rsidRPr="00A610CA">
              <w:rPr>
                <w:rFonts w:ascii="Arial" w:hAnsi="Arial" w:cs="Arial"/>
              </w:rPr>
              <w:t>2,769,007.36</w:t>
            </w:r>
          </w:p>
        </w:tc>
        <w:tc>
          <w:tcPr>
            <w:tcW w:w="1620" w:type="dxa"/>
            <w:tcBorders>
              <w:bottom w:val="double" w:sz="4" w:space="0" w:color="auto"/>
            </w:tcBorders>
          </w:tcPr>
          <w:p w14:paraId="42CCB3BB" w14:textId="410A3971" w:rsidR="00C747F0" w:rsidRPr="00A610CA" w:rsidRDefault="00C747F0" w:rsidP="00C747F0">
            <w:pPr>
              <w:spacing w:after="0" w:line="240" w:lineRule="auto"/>
              <w:jc w:val="right"/>
              <w:rPr>
                <w:rFonts w:ascii="Arial" w:hAnsi="Arial" w:cs="Arial"/>
                <w:b/>
              </w:rPr>
            </w:pPr>
            <w:r w:rsidRPr="00A610CA">
              <w:rPr>
                <w:rFonts w:ascii="Arial" w:hAnsi="Arial" w:cs="Arial"/>
              </w:rPr>
              <w:t>525,598.47</w:t>
            </w:r>
          </w:p>
        </w:tc>
        <w:tc>
          <w:tcPr>
            <w:tcW w:w="1934" w:type="dxa"/>
            <w:tcBorders>
              <w:bottom w:val="double" w:sz="4" w:space="0" w:color="auto"/>
            </w:tcBorders>
          </w:tcPr>
          <w:p w14:paraId="4217F768" w14:textId="35017865" w:rsidR="00C747F0" w:rsidRPr="00A610CA" w:rsidRDefault="00C747F0" w:rsidP="00C747F0">
            <w:pPr>
              <w:spacing w:after="0" w:line="240" w:lineRule="auto"/>
              <w:jc w:val="right"/>
              <w:rPr>
                <w:rFonts w:ascii="Arial" w:hAnsi="Arial" w:cs="Arial"/>
                <w:b/>
              </w:rPr>
            </w:pPr>
            <w:r w:rsidRPr="00A610CA">
              <w:rPr>
                <w:rFonts w:ascii="Arial" w:hAnsi="Arial" w:cs="Arial"/>
                <w:b/>
              </w:rPr>
              <w:t>₱  51,435,337.28</w:t>
            </w:r>
          </w:p>
        </w:tc>
      </w:tr>
    </w:tbl>
    <w:p w14:paraId="0CC2C011" w14:textId="34ECB4DC" w:rsidR="00EC54EB" w:rsidRPr="00A610CA" w:rsidRDefault="00EC54EB" w:rsidP="00F655C6">
      <w:pPr>
        <w:spacing w:after="0" w:line="240" w:lineRule="auto"/>
        <w:rPr>
          <w:rFonts w:ascii="Arial" w:hAnsi="Arial" w:cs="Arial"/>
          <w:b/>
        </w:rPr>
      </w:pPr>
    </w:p>
    <w:tbl>
      <w:tblPr>
        <w:tblStyle w:val="TableGrid"/>
        <w:tblW w:w="9144" w:type="dxa"/>
        <w:tblLayout w:type="fixed"/>
        <w:tblLook w:val="04A0" w:firstRow="1" w:lastRow="0" w:firstColumn="1" w:lastColumn="0" w:noHBand="0" w:noVBand="1"/>
      </w:tblPr>
      <w:tblGrid>
        <w:gridCol w:w="1999"/>
        <w:gridCol w:w="1889"/>
        <w:gridCol w:w="1673"/>
        <w:gridCol w:w="1657"/>
        <w:gridCol w:w="1926"/>
      </w:tblGrid>
      <w:tr w:rsidR="00A610CA" w:rsidRPr="00A610CA" w14:paraId="7F2F3E36" w14:textId="77777777" w:rsidTr="00C747F0">
        <w:trPr>
          <w:trHeight w:val="288"/>
          <w:tblHeader/>
        </w:trPr>
        <w:tc>
          <w:tcPr>
            <w:tcW w:w="1093" w:type="pct"/>
          </w:tcPr>
          <w:p w14:paraId="264EFA7C" w14:textId="77777777" w:rsidR="00EC54EB" w:rsidRPr="00A610CA" w:rsidRDefault="009504E1" w:rsidP="00F655C6">
            <w:pPr>
              <w:spacing w:after="0" w:line="240" w:lineRule="auto"/>
              <w:rPr>
                <w:rFonts w:ascii="Arial" w:hAnsi="Arial" w:cs="Arial"/>
                <w:b/>
                <w:bCs/>
              </w:rPr>
            </w:pPr>
            <w:r w:rsidRPr="00A610CA">
              <w:rPr>
                <w:rFonts w:ascii="Arial" w:hAnsi="Arial" w:cs="Arial"/>
                <w:b/>
                <w:bCs/>
              </w:rPr>
              <w:t>Accumulated Depreciation</w:t>
            </w:r>
          </w:p>
        </w:tc>
        <w:tc>
          <w:tcPr>
            <w:tcW w:w="1033" w:type="pct"/>
            <w:vAlign w:val="center"/>
          </w:tcPr>
          <w:p w14:paraId="3EEC2444" w14:textId="3A7A3E53" w:rsidR="00EC54EB" w:rsidRPr="00A610CA" w:rsidRDefault="00687C43" w:rsidP="00F655C6">
            <w:pPr>
              <w:spacing w:after="0" w:line="240" w:lineRule="auto"/>
              <w:jc w:val="center"/>
              <w:rPr>
                <w:rFonts w:ascii="Arial" w:hAnsi="Arial" w:cs="Arial"/>
                <w:b/>
                <w:bCs/>
              </w:rPr>
            </w:pPr>
            <w:r w:rsidRPr="00A610CA">
              <w:rPr>
                <w:rFonts w:ascii="Arial" w:hAnsi="Arial" w:cs="Arial"/>
                <w:b/>
                <w:bCs/>
              </w:rPr>
              <w:t xml:space="preserve">Jan </w:t>
            </w:r>
            <w:r w:rsidR="009504E1" w:rsidRPr="00A610CA">
              <w:rPr>
                <w:rFonts w:ascii="Arial" w:hAnsi="Arial" w:cs="Arial"/>
                <w:b/>
                <w:bCs/>
              </w:rPr>
              <w:t>1,</w:t>
            </w:r>
            <w:r w:rsidR="007752AE" w:rsidRPr="00A610CA">
              <w:rPr>
                <w:rFonts w:ascii="Arial" w:hAnsi="Arial" w:cs="Arial"/>
                <w:b/>
                <w:bCs/>
              </w:rPr>
              <w:t xml:space="preserve"> </w:t>
            </w:r>
            <w:r w:rsidR="009504E1" w:rsidRPr="00A610CA">
              <w:rPr>
                <w:rFonts w:ascii="Arial" w:hAnsi="Arial" w:cs="Arial"/>
                <w:b/>
                <w:bCs/>
              </w:rPr>
              <w:t>202</w:t>
            </w:r>
            <w:r w:rsidR="007752AE" w:rsidRPr="00A610CA">
              <w:rPr>
                <w:rFonts w:ascii="Arial" w:hAnsi="Arial" w:cs="Arial"/>
                <w:b/>
                <w:bCs/>
              </w:rPr>
              <w:t>2</w:t>
            </w:r>
          </w:p>
        </w:tc>
        <w:tc>
          <w:tcPr>
            <w:tcW w:w="915" w:type="pct"/>
            <w:vAlign w:val="center"/>
          </w:tcPr>
          <w:p w14:paraId="0438078B" w14:textId="77777777" w:rsidR="00EC54EB" w:rsidRPr="00A610CA" w:rsidRDefault="009504E1" w:rsidP="00F655C6">
            <w:pPr>
              <w:spacing w:after="0" w:line="240" w:lineRule="auto"/>
              <w:jc w:val="center"/>
              <w:rPr>
                <w:rFonts w:ascii="Arial" w:hAnsi="Arial" w:cs="Arial"/>
                <w:b/>
                <w:bCs/>
              </w:rPr>
            </w:pPr>
            <w:r w:rsidRPr="00A610CA">
              <w:rPr>
                <w:rFonts w:ascii="Arial" w:hAnsi="Arial" w:cs="Arial"/>
                <w:b/>
                <w:bCs/>
              </w:rPr>
              <w:t>Additions</w:t>
            </w:r>
          </w:p>
        </w:tc>
        <w:tc>
          <w:tcPr>
            <w:tcW w:w="906" w:type="pct"/>
            <w:vAlign w:val="center"/>
          </w:tcPr>
          <w:p w14:paraId="748613DE" w14:textId="77777777" w:rsidR="00EC54EB" w:rsidRPr="00A610CA" w:rsidRDefault="009504E1" w:rsidP="00F655C6">
            <w:pPr>
              <w:spacing w:after="0" w:line="240" w:lineRule="auto"/>
              <w:jc w:val="center"/>
              <w:rPr>
                <w:rFonts w:ascii="Arial" w:hAnsi="Arial" w:cs="Arial"/>
                <w:b/>
                <w:bCs/>
              </w:rPr>
            </w:pPr>
            <w:r w:rsidRPr="00A610CA">
              <w:rPr>
                <w:rFonts w:ascii="Arial" w:hAnsi="Arial" w:cs="Arial"/>
                <w:b/>
                <w:bCs/>
              </w:rPr>
              <w:t>Adjustments</w:t>
            </w:r>
          </w:p>
        </w:tc>
        <w:tc>
          <w:tcPr>
            <w:tcW w:w="1053" w:type="pct"/>
            <w:vAlign w:val="center"/>
          </w:tcPr>
          <w:p w14:paraId="56B52A93" w14:textId="216CD12A" w:rsidR="00EC54EB" w:rsidRPr="00A610CA" w:rsidRDefault="00687C43" w:rsidP="00F655C6">
            <w:pPr>
              <w:spacing w:after="0" w:line="240" w:lineRule="auto"/>
              <w:jc w:val="center"/>
              <w:rPr>
                <w:rFonts w:ascii="Arial" w:hAnsi="Arial" w:cs="Arial"/>
                <w:b/>
                <w:bCs/>
              </w:rPr>
            </w:pPr>
            <w:r w:rsidRPr="00A610CA">
              <w:rPr>
                <w:rFonts w:ascii="Arial" w:hAnsi="Arial" w:cs="Arial"/>
                <w:b/>
                <w:bCs/>
              </w:rPr>
              <w:t>Dec</w:t>
            </w:r>
            <w:r w:rsidR="009504E1" w:rsidRPr="00A610CA">
              <w:rPr>
                <w:rFonts w:ascii="Arial" w:hAnsi="Arial" w:cs="Arial"/>
                <w:b/>
                <w:bCs/>
              </w:rPr>
              <w:t>. 31,202</w:t>
            </w:r>
            <w:r w:rsidR="007752AE" w:rsidRPr="00A610CA">
              <w:rPr>
                <w:rFonts w:ascii="Arial" w:hAnsi="Arial" w:cs="Arial"/>
                <w:b/>
                <w:bCs/>
              </w:rPr>
              <w:t>2</w:t>
            </w:r>
          </w:p>
        </w:tc>
      </w:tr>
      <w:tr w:rsidR="00A610CA" w:rsidRPr="00A610CA" w14:paraId="3DB5BFA5" w14:textId="77777777" w:rsidTr="00C747F0">
        <w:trPr>
          <w:trHeight w:val="288"/>
        </w:trPr>
        <w:tc>
          <w:tcPr>
            <w:tcW w:w="1093" w:type="pct"/>
            <w:vAlign w:val="center"/>
          </w:tcPr>
          <w:p w14:paraId="5272A4A3" w14:textId="77777777" w:rsidR="00C747F0" w:rsidRPr="00A610CA" w:rsidRDefault="00C747F0" w:rsidP="00C747F0">
            <w:pPr>
              <w:spacing w:after="0" w:line="240" w:lineRule="auto"/>
              <w:rPr>
                <w:rFonts w:ascii="Arial" w:hAnsi="Arial" w:cs="Arial"/>
              </w:rPr>
            </w:pPr>
            <w:r w:rsidRPr="00A610CA">
              <w:rPr>
                <w:rFonts w:ascii="Arial" w:hAnsi="Arial" w:cs="Arial"/>
              </w:rPr>
              <w:t>Computer Software</w:t>
            </w:r>
          </w:p>
        </w:tc>
        <w:tc>
          <w:tcPr>
            <w:tcW w:w="1033" w:type="pct"/>
            <w:vAlign w:val="center"/>
          </w:tcPr>
          <w:p w14:paraId="1322E758" w14:textId="344E2180" w:rsidR="00C747F0" w:rsidRPr="00A610CA" w:rsidRDefault="00C747F0" w:rsidP="00C747F0">
            <w:pPr>
              <w:spacing w:after="0" w:line="240" w:lineRule="auto"/>
              <w:jc w:val="right"/>
              <w:rPr>
                <w:rFonts w:ascii="Arial" w:hAnsi="Arial" w:cs="Arial"/>
                <w:lang w:val="en-PH"/>
              </w:rPr>
            </w:pPr>
            <w:r w:rsidRPr="00A610CA">
              <w:rPr>
                <w:rFonts w:ascii="Arial" w:eastAsia="Times New Roman" w:hAnsi="Arial" w:cs="Arial"/>
                <w:b/>
                <w:bCs/>
              </w:rPr>
              <w:t xml:space="preserve">₱  </w:t>
            </w:r>
            <w:r w:rsidRPr="00A610CA">
              <w:rPr>
                <w:rFonts w:ascii="Arial" w:eastAsia="Times New Roman" w:hAnsi="Arial" w:cs="Arial"/>
              </w:rPr>
              <w:t xml:space="preserve">     </w:t>
            </w:r>
            <w:r w:rsidRPr="00A610CA">
              <w:rPr>
                <w:rFonts w:ascii="Arial" w:hAnsi="Arial" w:cs="Arial"/>
              </w:rPr>
              <w:t>27,000.00</w:t>
            </w:r>
          </w:p>
        </w:tc>
        <w:tc>
          <w:tcPr>
            <w:tcW w:w="915" w:type="pct"/>
            <w:vAlign w:val="center"/>
          </w:tcPr>
          <w:p w14:paraId="3D11E48D" w14:textId="5B715DA4" w:rsidR="00C747F0" w:rsidRPr="00A610CA" w:rsidRDefault="00C747F0" w:rsidP="00C747F0">
            <w:pPr>
              <w:spacing w:after="0" w:line="240" w:lineRule="auto"/>
              <w:jc w:val="right"/>
              <w:rPr>
                <w:rFonts w:ascii="Arial" w:hAnsi="Arial" w:cs="Arial"/>
              </w:rPr>
            </w:pPr>
            <w:r w:rsidRPr="00A610CA">
              <w:rPr>
                <w:rFonts w:ascii="Arial" w:hAnsi="Arial" w:cs="Arial"/>
              </w:rPr>
              <w:t>13,500.00</w:t>
            </w:r>
          </w:p>
        </w:tc>
        <w:tc>
          <w:tcPr>
            <w:tcW w:w="906" w:type="pct"/>
            <w:vAlign w:val="center"/>
          </w:tcPr>
          <w:p w14:paraId="7279B6EF" w14:textId="474BDCA6" w:rsidR="00C747F0" w:rsidRPr="00A610CA" w:rsidRDefault="00C747F0" w:rsidP="00C747F0">
            <w:pPr>
              <w:spacing w:after="0" w:line="240" w:lineRule="auto"/>
              <w:jc w:val="right"/>
              <w:rPr>
                <w:rFonts w:ascii="Arial" w:hAnsi="Arial" w:cs="Arial"/>
              </w:rPr>
            </w:pPr>
          </w:p>
        </w:tc>
        <w:tc>
          <w:tcPr>
            <w:tcW w:w="1053" w:type="pct"/>
            <w:vAlign w:val="center"/>
          </w:tcPr>
          <w:p w14:paraId="426BD421" w14:textId="32E619EF" w:rsidR="00C747F0" w:rsidRPr="00A610CA" w:rsidRDefault="00C747F0" w:rsidP="00C747F0">
            <w:pPr>
              <w:spacing w:after="0" w:line="240" w:lineRule="auto"/>
              <w:jc w:val="right"/>
              <w:rPr>
                <w:rFonts w:ascii="Arial" w:hAnsi="Arial" w:cs="Arial"/>
              </w:rPr>
            </w:pPr>
            <w:r w:rsidRPr="00A610CA">
              <w:rPr>
                <w:rFonts w:ascii="Arial" w:eastAsia="Times New Roman" w:hAnsi="Arial" w:cs="Arial"/>
                <w:b/>
                <w:bCs/>
              </w:rPr>
              <w:t xml:space="preserve">₱       </w:t>
            </w:r>
            <w:r w:rsidRPr="00A610CA">
              <w:rPr>
                <w:rFonts w:ascii="Arial" w:hAnsi="Arial" w:cs="Arial"/>
              </w:rPr>
              <w:t>40,500.00</w:t>
            </w:r>
          </w:p>
        </w:tc>
      </w:tr>
      <w:tr w:rsidR="00A610CA" w:rsidRPr="00A610CA" w14:paraId="1A4AF0C5" w14:textId="77777777" w:rsidTr="00C747F0">
        <w:trPr>
          <w:trHeight w:val="288"/>
        </w:trPr>
        <w:tc>
          <w:tcPr>
            <w:tcW w:w="1093" w:type="pct"/>
            <w:vAlign w:val="center"/>
          </w:tcPr>
          <w:p w14:paraId="0085E5A0" w14:textId="77777777" w:rsidR="00C747F0" w:rsidRPr="00A610CA" w:rsidRDefault="00C747F0" w:rsidP="00C747F0">
            <w:pPr>
              <w:spacing w:after="0" w:line="240" w:lineRule="auto"/>
              <w:rPr>
                <w:rFonts w:ascii="Arial" w:hAnsi="Arial" w:cs="Arial"/>
              </w:rPr>
            </w:pPr>
            <w:r w:rsidRPr="00A610CA">
              <w:rPr>
                <w:rFonts w:ascii="Arial" w:hAnsi="Arial" w:cs="Arial"/>
              </w:rPr>
              <w:t>Land Improvements</w:t>
            </w:r>
          </w:p>
        </w:tc>
        <w:tc>
          <w:tcPr>
            <w:tcW w:w="1033" w:type="pct"/>
            <w:vAlign w:val="center"/>
          </w:tcPr>
          <w:p w14:paraId="2BC6E5F2" w14:textId="55B27931"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120,031.20</w:t>
            </w:r>
          </w:p>
        </w:tc>
        <w:tc>
          <w:tcPr>
            <w:tcW w:w="915" w:type="pct"/>
            <w:vAlign w:val="center"/>
          </w:tcPr>
          <w:p w14:paraId="08703EF3" w14:textId="272250A5"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31,158.00</w:t>
            </w:r>
          </w:p>
        </w:tc>
        <w:tc>
          <w:tcPr>
            <w:tcW w:w="906" w:type="pct"/>
            <w:vAlign w:val="center"/>
          </w:tcPr>
          <w:p w14:paraId="552B9A93" w14:textId="3F759C98" w:rsidR="00C747F0" w:rsidRPr="00A610CA" w:rsidRDefault="00C747F0" w:rsidP="00C747F0">
            <w:pPr>
              <w:spacing w:after="0" w:line="240" w:lineRule="auto"/>
              <w:jc w:val="right"/>
              <w:rPr>
                <w:rFonts w:ascii="Arial" w:eastAsia="Times New Roman" w:hAnsi="Arial" w:cs="Arial"/>
              </w:rPr>
            </w:pPr>
          </w:p>
        </w:tc>
        <w:tc>
          <w:tcPr>
            <w:tcW w:w="1053" w:type="pct"/>
            <w:vAlign w:val="center"/>
          </w:tcPr>
          <w:p w14:paraId="04D5D4A2" w14:textId="53247633"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151,189.20</w:t>
            </w:r>
          </w:p>
        </w:tc>
      </w:tr>
      <w:tr w:rsidR="00A610CA" w:rsidRPr="00A610CA" w14:paraId="37C2427E" w14:textId="77777777" w:rsidTr="00C747F0">
        <w:trPr>
          <w:trHeight w:val="288"/>
        </w:trPr>
        <w:tc>
          <w:tcPr>
            <w:tcW w:w="1093" w:type="pct"/>
            <w:vAlign w:val="center"/>
          </w:tcPr>
          <w:p w14:paraId="48036598" w14:textId="77777777" w:rsidR="00C747F0" w:rsidRPr="00A610CA" w:rsidRDefault="00C747F0" w:rsidP="00C747F0">
            <w:pPr>
              <w:spacing w:after="0" w:line="240" w:lineRule="auto"/>
              <w:rPr>
                <w:rFonts w:ascii="Arial" w:hAnsi="Arial" w:cs="Arial"/>
              </w:rPr>
            </w:pPr>
            <w:r w:rsidRPr="00A610CA">
              <w:rPr>
                <w:rFonts w:ascii="Arial" w:hAnsi="Arial" w:cs="Arial"/>
              </w:rPr>
              <w:t>Buildings</w:t>
            </w:r>
          </w:p>
        </w:tc>
        <w:tc>
          <w:tcPr>
            <w:tcW w:w="1033" w:type="pct"/>
            <w:vAlign w:val="center"/>
          </w:tcPr>
          <w:p w14:paraId="455D629E" w14:textId="488141D9" w:rsidR="00C747F0" w:rsidRPr="00A610CA" w:rsidRDefault="00C747F0" w:rsidP="00C747F0">
            <w:pPr>
              <w:spacing w:after="0" w:line="240" w:lineRule="auto"/>
              <w:jc w:val="right"/>
              <w:rPr>
                <w:rFonts w:ascii="Arial" w:hAnsi="Arial" w:cs="Arial"/>
              </w:rPr>
            </w:pPr>
            <w:r w:rsidRPr="00A610CA">
              <w:rPr>
                <w:rFonts w:ascii="Arial" w:hAnsi="Arial" w:cs="Arial"/>
              </w:rPr>
              <w:t>420,000.00</w:t>
            </w:r>
          </w:p>
        </w:tc>
        <w:tc>
          <w:tcPr>
            <w:tcW w:w="915" w:type="pct"/>
            <w:vAlign w:val="center"/>
          </w:tcPr>
          <w:p w14:paraId="2A9D1E8B" w14:textId="6A7C8B47" w:rsidR="00C747F0" w:rsidRPr="00A610CA" w:rsidRDefault="00C747F0" w:rsidP="00C747F0">
            <w:pPr>
              <w:spacing w:after="0" w:line="240" w:lineRule="auto"/>
              <w:jc w:val="right"/>
              <w:rPr>
                <w:rFonts w:ascii="Arial" w:hAnsi="Arial" w:cs="Arial"/>
              </w:rPr>
            </w:pPr>
            <w:r w:rsidRPr="00A610CA">
              <w:rPr>
                <w:rFonts w:ascii="Arial" w:hAnsi="Arial" w:cs="Arial"/>
              </w:rPr>
              <w:t>105,000.00</w:t>
            </w:r>
          </w:p>
        </w:tc>
        <w:tc>
          <w:tcPr>
            <w:tcW w:w="906" w:type="pct"/>
            <w:vAlign w:val="center"/>
          </w:tcPr>
          <w:p w14:paraId="68A9777C" w14:textId="295C45F5" w:rsidR="00C747F0" w:rsidRPr="00A610CA" w:rsidRDefault="00C747F0" w:rsidP="00C747F0">
            <w:pPr>
              <w:spacing w:after="0" w:line="240" w:lineRule="auto"/>
              <w:jc w:val="right"/>
              <w:rPr>
                <w:rFonts w:ascii="Arial" w:hAnsi="Arial" w:cs="Arial"/>
              </w:rPr>
            </w:pPr>
          </w:p>
        </w:tc>
        <w:tc>
          <w:tcPr>
            <w:tcW w:w="1053" w:type="pct"/>
            <w:vAlign w:val="center"/>
          </w:tcPr>
          <w:p w14:paraId="4859CAB4" w14:textId="38D761FD" w:rsidR="00C747F0" w:rsidRPr="00A610CA" w:rsidRDefault="00C747F0" w:rsidP="00C747F0">
            <w:pPr>
              <w:spacing w:after="0" w:line="240" w:lineRule="auto"/>
              <w:jc w:val="right"/>
              <w:rPr>
                <w:rFonts w:ascii="Arial" w:hAnsi="Arial" w:cs="Arial"/>
              </w:rPr>
            </w:pPr>
            <w:r w:rsidRPr="00A610CA">
              <w:rPr>
                <w:rFonts w:ascii="Arial" w:hAnsi="Arial" w:cs="Arial"/>
              </w:rPr>
              <w:t>525,000.00</w:t>
            </w:r>
          </w:p>
        </w:tc>
      </w:tr>
      <w:tr w:rsidR="00A610CA" w:rsidRPr="00A610CA" w14:paraId="2E0A0659" w14:textId="77777777" w:rsidTr="00C747F0">
        <w:trPr>
          <w:trHeight w:val="288"/>
        </w:trPr>
        <w:tc>
          <w:tcPr>
            <w:tcW w:w="1093" w:type="pct"/>
            <w:vAlign w:val="center"/>
          </w:tcPr>
          <w:p w14:paraId="327DB337" w14:textId="77777777" w:rsidR="00C747F0" w:rsidRPr="00A610CA" w:rsidRDefault="00C747F0" w:rsidP="00C747F0">
            <w:pPr>
              <w:spacing w:after="0" w:line="240" w:lineRule="auto"/>
              <w:rPr>
                <w:rFonts w:ascii="Arial" w:hAnsi="Arial" w:cs="Arial"/>
              </w:rPr>
            </w:pPr>
            <w:r w:rsidRPr="00A610CA">
              <w:rPr>
                <w:rFonts w:ascii="Arial" w:hAnsi="Arial" w:cs="Arial"/>
              </w:rPr>
              <w:t>Buildings-Other Structures</w:t>
            </w:r>
          </w:p>
        </w:tc>
        <w:tc>
          <w:tcPr>
            <w:tcW w:w="1033" w:type="pct"/>
            <w:vAlign w:val="center"/>
          </w:tcPr>
          <w:p w14:paraId="1B511DD9" w14:textId="0FC9CA43" w:rsidR="00C747F0" w:rsidRPr="00A610CA" w:rsidRDefault="00C747F0" w:rsidP="00C747F0">
            <w:pPr>
              <w:spacing w:after="0" w:line="240" w:lineRule="auto"/>
              <w:jc w:val="right"/>
              <w:rPr>
                <w:rFonts w:ascii="Arial" w:hAnsi="Arial" w:cs="Arial"/>
              </w:rPr>
            </w:pPr>
            <w:r w:rsidRPr="00A610CA">
              <w:rPr>
                <w:rFonts w:ascii="Arial" w:hAnsi="Arial" w:cs="Arial"/>
              </w:rPr>
              <w:t>50,696.93</w:t>
            </w:r>
          </w:p>
        </w:tc>
        <w:tc>
          <w:tcPr>
            <w:tcW w:w="915" w:type="pct"/>
            <w:vAlign w:val="center"/>
          </w:tcPr>
          <w:p w14:paraId="11F2D1A5" w14:textId="46F80B9E" w:rsidR="00C747F0" w:rsidRPr="00A610CA" w:rsidRDefault="00C747F0" w:rsidP="00C747F0">
            <w:pPr>
              <w:spacing w:after="0" w:line="240" w:lineRule="auto"/>
              <w:jc w:val="right"/>
              <w:rPr>
                <w:rFonts w:ascii="Arial" w:hAnsi="Arial" w:cs="Arial"/>
              </w:rPr>
            </w:pPr>
            <w:r w:rsidRPr="00A610CA">
              <w:rPr>
                <w:rFonts w:ascii="Arial" w:hAnsi="Arial" w:cs="Arial"/>
              </w:rPr>
              <w:t>13,630.92</w:t>
            </w:r>
          </w:p>
        </w:tc>
        <w:tc>
          <w:tcPr>
            <w:tcW w:w="906" w:type="pct"/>
            <w:vAlign w:val="center"/>
          </w:tcPr>
          <w:p w14:paraId="2B61692E" w14:textId="70FF44F6" w:rsidR="00C747F0" w:rsidRPr="00A610CA" w:rsidRDefault="00C747F0" w:rsidP="00C747F0">
            <w:pPr>
              <w:spacing w:after="0" w:line="240" w:lineRule="auto"/>
              <w:jc w:val="right"/>
              <w:rPr>
                <w:rFonts w:ascii="Arial" w:hAnsi="Arial" w:cs="Arial"/>
              </w:rPr>
            </w:pPr>
          </w:p>
        </w:tc>
        <w:tc>
          <w:tcPr>
            <w:tcW w:w="1053" w:type="pct"/>
            <w:vAlign w:val="center"/>
          </w:tcPr>
          <w:p w14:paraId="530CD311" w14:textId="39D6EA1F" w:rsidR="00C747F0" w:rsidRPr="00A610CA" w:rsidRDefault="00C747F0" w:rsidP="00C747F0">
            <w:pPr>
              <w:spacing w:after="0" w:line="240" w:lineRule="auto"/>
              <w:jc w:val="right"/>
              <w:rPr>
                <w:rFonts w:ascii="Arial" w:hAnsi="Arial" w:cs="Arial"/>
              </w:rPr>
            </w:pPr>
            <w:r w:rsidRPr="00A610CA">
              <w:rPr>
                <w:rFonts w:ascii="Arial" w:hAnsi="Arial" w:cs="Arial"/>
              </w:rPr>
              <w:t>64,327.85</w:t>
            </w:r>
          </w:p>
        </w:tc>
      </w:tr>
      <w:tr w:rsidR="00A610CA" w:rsidRPr="00A610CA" w14:paraId="7E3EBFF6" w14:textId="77777777" w:rsidTr="00C747F0">
        <w:trPr>
          <w:trHeight w:val="288"/>
        </w:trPr>
        <w:tc>
          <w:tcPr>
            <w:tcW w:w="1093" w:type="pct"/>
          </w:tcPr>
          <w:p w14:paraId="51A24FA2" w14:textId="77777777" w:rsidR="00C747F0" w:rsidRPr="00A610CA" w:rsidRDefault="00C747F0" w:rsidP="00C747F0">
            <w:pPr>
              <w:spacing w:after="0" w:line="240" w:lineRule="auto"/>
              <w:rPr>
                <w:rFonts w:ascii="Arial" w:hAnsi="Arial" w:cs="Arial"/>
              </w:rPr>
            </w:pPr>
            <w:r w:rsidRPr="00A610CA">
              <w:rPr>
                <w:rFonts w:ascii="Arial" w:hAnsi="Arial" w:cs="Arial"/>
              </w:rPr>
              <w:t>Water Plant, Structures &amp; Improvements</w:t>
            </w:r>
          </w:p>
        </w:tc>
        <w:tc>
          <w:tcPr>
            <w:tcW w:w="1033" w:type="pct"/>
            <w:vAlign w:val="center"/>
          </w:tcPr>
          <w:p w14:paraId="5AD5E8BE" w14:textId="6B500117" w:rsidR="00C747F0" w:rsidRPr="00A610CA" w:rsidRDefault="00C747F0" w:rsidP="00C747F0">
            <w:pPr>
              <w:spacing w:after="0" w:line="240" w:lineRule="auto"/>
              <w:jc w:val="right"/>
              <w:rPr>
                <w:rFonts w:ascii="Arial" w:hAnsi="Arial" w:cs="Arial"/>
              </w:rPr>
            </w:pPr>
            <w:r w:rsidRPr="00A610CA">
              <w:rPr>
                <w:rFonts w:ascii="Arial" w:hAnsi="Arial" w:cs="Arial"/>
              </w:rPr>
              <w:t>3,089,001.05</w:t>
            </w:r>
          </w:p>
        </w:tc>
        <w:tc>
          <w:tcPr>
            <w:tcW w:w="915" w:type="pct"/>
            <w:vAlign w:val="center"/>
          </w:tcPr>
          <w:p w14:paraId="5B4EBAA1" w14:textId="34E28AA9" w:rsidR="00C747F0" w:rsidRPr="00A610CA" w:rsidRDefault="00C747F0" w:rsidP="00C747F0">
            <w:pPr>
              <w:spacing w:after="0" w:line="240" w:lineRule="auto"/>
              <w:jc w:val="right"/>
              <w:rPr>
                <w:rFonts w:ascii="Arial" w:hAnsi="Arial" w:cs="Arial"/>
              </w:rPr>
            </w:pPr>
            <w:r w:rsidRPr="00A610CA">
              <w:rPr>
                <w:rFonts w:ascii="Arial" w:hAnsi="Arial" w:cs="Arial"/>
              </w:rPr>
              <w:t>461,270.64</w:t>
            </w:r>
          </w:p>
        </w:tc>
        <w:tc>
          <w:tcPr>
            <w:tcW w:w="906" w:type="pct"/>
            <w:vAlign w:val="center"/>
          </w:tcPr>
          <w:p w14:paraId="765AAB1F" w14:textId="573F50EA" w:rsidR="00C747F0" w:rsidRPr="00A610CA" w:rsidRDefault="00BC0106" w:rsidP="00C747F0">
            <w:pPr>
              <w:spacing w:after="0" w:line="240" w:lineRule="auto"/>
              <w:jc w:val="right"/>
              <w:rPr>
                <w:rFonts w:ascii="Arial" w:hAnsi="Arial" w:cs="Arial"/>
              </w:rPr>
            </w:pPr>
            <w:r w:rsidRPr="00A610CA">
              <w:rPr>
                <w:rFonts w:ascii="Arial" w:hAnsi="Arial" w:cs="Arial"/>
              </w:rPr>
              <w:t>(</w:t>
            </w:r>
            <w:r w:rsidR="00C747F0" w:rsidRPr="00A610CA">
              <w:rPr>
                <w:rFonts w:ascii="Arial" w:hAnsi="Arial" w:cs="Arial"/>
              </w:rPr>
              <w:t>149,522.72</w:t>
            </w:r>
            <w:r w:rsidRPr="00A610CA">
              <w:rPr>
                <w:rFonts w:ascii="Arial" w:hAnsi="Arial" w:cs="Arial"/>
              </w:rPr>
              <w:t>)</w:t>
            </w:r>
          </w:p>
        </w:tc>
        <w:tc>
          <w:tcPr>
            <w:tcW w:w="1053" w:type="pct"/>
            <w:vAlign w:val="center"/>
          </w:tcPr>
          <w:p w14:paraId="0F63AF0A" w14:textId="04E07E7B" w:rsidR="00C747F0" w:rsidRPr="00A610CA" w:rsidRDefault="00C747F0" w:rsidP="00C747F0">
            <w:pPr>
              <w:spacing w:after="0" w:line="240" w:lineRule="auto"/>
              <w:jc w:val="right"/>
              <w:rPr>
                <w:rFonts w:ascii="Arial" w:hAnsi="Arial" w:cs="Arial"/>
              </w:rPr>
            </w:pPr>
            <w:r w:rsidRPr="00A610CA">
              <w:rPr>
                <w:rFonts w:ascii="Arial" w:hAnsi="Arial" w:cs="Arial"/>
              </w:rPr>
              <w:t>3,699,794.41</w:t>
            </w:r>
          </w:p>
        </w:tc>
      </w:tr>
      <w:tr w:rsidR="00A610CA" w:rsidRPr="00A610CA" w14:paraId="50D19450" w14:textId="77777777" w:rsidTr="00C747F0">
        <w:trPr>
          <w:trHeight w:val="288"/>
        </w:trPr>
        <w:tc>
          <w:tcPr>
            <w:tcW w:w="1093" w:type="pct"/>
          </w:tcPr>
          <w:p w14:paraId="48573C73" w14:textId="77777777" w:rsidR="00C747F0" w:rsidRPr="00A610CA" w:rsidRDefault="00C747F0" w:rsidP="00C747F0">
            <w:pPr>
              <w:spacing w:after="0" w:line="240" w:lineRule="auto"/>
              <w:rPr>
                <w:rFonts w:ascii="Arial" w:hAnsi="Arial" w:cs="Arial"/>
              </w:rPr>
            </w:pPr>
            <w:r w:rsidRPr="00A610CA">
              <w:rPr>
                <w:rFonts w:ascii="Arial" w:hAnsi="Arial" w:cs="Arial"/>
              </w:rPr>
              <w:t>Machinery and Equipment</w:t>
            </w:r>
          </w:p>
        </w:tc>
        <w:tc>
          <w:tcPr>
            <w:tcW w:w="1033" w:type="pct"/>
            <w:vAlign w:val="center"/>
          </w:tcPr>
          <w:p w14:paraId="55B6D9D3" w14:textId="71A3FD8F" w:rsidR="00C747F0" w:rsidRPr="00A610CA" w:rsidRDefault="00C747F0" w:rsidP="00C747F0">
            <w:pPr>
              <w:spacing w:after="0" w:line="240" w:lineRule="auto"/>
              <w:jc w:val="right"/>
              <w:rPr>
                <w:rFonts w:ascii="Arial" w:hAnsi="Arial" w:cs="Arial"/>
              </w:rPr>
            </w:pPr>
            <w:r w:rsidRPr="00A610CA">
              <w:rPr>
                <w:rFonts w:ascii="Arial" w:hAnsi="Arial" w:cs="Arial"/>
              </w:rPr>
              <w:t>2,777,231.27</w:t>
            </w:r>
          </w:p>
        </w:tc>
        <w:tc>
          <w:tcPr>
            <w:tcW w:w="915" w:type="pct"/>
            <w:vAlign w:val="center"/>
          </w:tcPr>
          <w:p w14:paraId="62CF4985" w14:textId="71EE3C33" w:rsidR="00C747F0" w:rsidRPr="00A610CA" w:rsidRDefault="00C747F0" w:rsidP="00C747F0">
            <w:pPr>
              <w:spacing w:after="0" w:line="240" w:lineRule="auto"/>
              <w:jc w:val="right"/>
              <w:rPr>
                <w:rFonts w:ascii="Arial" w:hAnsi="Arial" w:cs="Arial"/>
              </w:rPr>
            </w:pPr>
            <w:r w:rsidRPr="00A610CA">
              <w:rPr>
                <w:rFonts w:ascii="Arial" w:hAnsi="Arial" w:cs="Arial"/>
              </w:rPr>
              <w:t>376,107.02</w:t>
            </w:r>
          </w:p>
        </w:tc>
        <w:tc>
          <w:tcPr>
            <w:tcW w:w="906" w:type="pct"/>
            <w:vAlign w:val="center"/>
          </w:tcPr>
          <w:p w14:paraId="4544534D" w14:textId="527FA2CB" w:rsidR="00C747F0" w:rsidRPr="00A610CA" w:rsidRDefault="00C747F0" w:rsidP="00C747F0">
            <w:pPr>
              <w:spacing w:after="0" w:line="240" w:lineRule="auto"/>
              <w:jc w:val="right"/>
              <w:rPr>
                <w:rFonts w:ascii="Arial" w:hAnsi="Arial" w:cs="Arial"/>
              </w:rPr>
            </w:pPr>
            <w:r w:rsidRPr="00A610CA">
              <w:rPr>
                <w:rFonts w:ascii="Arial" w:hAnsi="Arial" w:cs="Arial"/>
              </w:rPr>
              <w:t>369,111.40</w:t>
            </w:r>
          </w:p>
        </w:tc>
        <w:tc>
          <w:tcPr>
            <w:tcW w:w="1053" w:type="pct"/>
            <w:vAlign w:val="center"/>
          </w:tcPr>
          <w:p w14:paraId="693C7E99" w14:textId="3360F8A5" w:rsidR="00C747F0" w:rsidRPr="00A610CA" w:rsidRDefault="00C747F0" w:rsidP="00C747F0">
            <w:pPr>
              <w:spacing w:after="0" w:line="240" w:lineRule="auto"/>
              <w:jc w:val="right"/>
              <w:rPr>
                <w:rFonts w:ascii="Arial" w:hAnsi="Arial" w:cs="Arial"/>
              </w:rPr>
            </w:pPr>
            <w:r w:rsidRPr="00A610CA">
              <w:rPr>
                <w:rFonts w:ascii="Arial" w:hAnsi="Arial" w:cs="Arial"/>
              </w:rPr>
              <w:t>2,784,226.89</w:t>
            </w:r>
          </w:p>
        </w:tc>
      </w:tr>
      <w:tr w:rsidR="00A610CA" w:rsidRPr="00A610CA" w14:paraId="17C585E0" w14:textId="77777777" w:rsidTr="00C747F0">
        <w:trPr>
          <w:trHeight w:val="288"/>
        </w:trPr>
        <w:tc>
          <w:tcPr>
            <w:tcW w:w="1093" w:type="pct"/>
          </w:tcPr>
          <w:p w14:paraId="1333AE03" w14:textId="77777777" w:rsidR="00C747F0" w:rsidRPr="00A610CA" w:rsidRDefault="00C747F0" w:rsidP="00C747F0">
            <w:pPr>
              <w:spacing w:after="0" w:line="240" w:lineRule="auto"/>
              <w:rPr>
                <w:rFonts w:ascii="Arial" w:hAnsi="Arial" w:cs="Arial"/>
              </w:rPr>
            </w:pPr>
            <w:r w:rsidRPr="00A610CA">
              <w:rPr>
                <w:rFonts w:ascii="Arial" w:hAnsi="Arial" w:cs="Arial"/>
              </w:rPr>
              <w:lastRenderedPageBreak/>
              <w:t>Transportation Equipment</w:t>
            </w:r>
          </w:p>
        </w:tc>
        <w:tc>
          <w:tcPr>
            <w:tcW w:w="1033" w:type="pct"/>
            <w:vAlign w:val="center"/>
          </w:tcPr>
          <w:p w14:paraId="40A7609D" w14:textId="1CD2FA33" w:rsidR="00C747F0" w:rsidRPr="00A610CA" w:rsidRDefault="00C747F0" w:rsidP="00C747F0">
            <w:pPr>
              <w:spacing w:after="0" w:line="240" w:lineRule="auto"/>
              <w:jc w:val="right"/>
              <w:rPr>
                <w:rFonts w:ascii="Arial" w:hAnsi="Arial" w:cs="Arial"/>
              </w:rPr>
            </w:pPr>
            <w:r w:rsidRPr="00A610CA">
              <w:rPr>
                <w:rFonts w:ascii="Arial" w:hAnsi="Arial" w:cs="Arial"/>
              </w:rPr>
              <w:t>1,038,837.35</w:t>
            </w:r>
          </w:p>
        </w:tc>
        <w:tc>
          <w:tcPr>
            <w:tcW w:w="915" w:type="pct"/>
            <w:vAlign w:val="center"/>
          </w:tcPr>
          <w:p w14:paraId="7032315D" w14:textId="5B886351" w:rsidR="00C747F0" w:rsidRPr="00A610CA" w:rsidRDefault="00C747F0" w:rsidP="00C747F0">
            <w:pPr>
              <w:spacing w:after="0" w:line="240" w:lineRule="auto"/>
              <w:jc w:val="right"/>
              <w:rPr>
                <w:rFonts w:ascii="Arial" w:hAnsi="Arial" w:cs="Arial"/>
              </w:rPr>
            </w:pPr>
            <w:r w:rsidRPr="00A610CA">
              <w:rPr>
                <w:rFonts w:ascii="Arial" w:hAnsi="Arial" w:cs="Arial"/>
              </w:rPr>
              <w:t>153,343.56</w:t>
            </w:r>
          </w:p>
        </w:tc>
        <w:tc>
          <w:tcPr>
            <w:tcW w:w="906" w:type="pct"/>
            <w:vAlign w:val="center"/>
          </w:tcPr>
          <w:p w14:paraId="509C9DD1" w14:textId="07551010" w:rsidR="00C747F0" w:rsidRPr="00A610CA" w:rsidRDefault="00C747F0" w:rsidP="00C747F0">
            <w:pPr>
              <w:spacing w:after="0" w:line="240" w:lineRule="auto"/>
              <w:jc w:val="right"/>
              <w:rPr>
                <w:rFonts w:ascii="Arial" w:hAnsi="Arial" w:cs="Arial"/>
              </w:rPr>
            </w:pPr>
          </w:p>
        </w:tc>
        <w:tc>
          <w:tcPr>
            <w:tcW w:w="1053" w:type="pct"/>
            <w:vAlign w:val="center"/>
          </w:tcPr>
          <w:p w14:paraId="235F3D75" w14:textId="2A2FA21E" w:rsidR="00C747F0" w:rsidRPr="00A610CA" w:rsidRDefault="00C747F0" w:rsidP="00C747F0">
            <w:pPr>
              <w:spacing w:after="0" w:line="240" w:lineRule="auto"/>
              <w:jc w:val="right"/>
              <w:rPr>
                <w:rFonts w:ascii="Arial" w:hAnsi="Arial" w:cs="Arial"/>
              </w:rPr>
            </w:pPr>
            <w:r w:rsidRPr="00A610CA">
              <w:rPr>
                <w:rFonts w:ascii="Arial" w:hAnsi="Arial" w:cs="Arial"/>
              </w:rPr>
              <w:t>1,192,180.91</w:t>
            </w:r>
          </w:p>
        </w:tc>
      </w:tr>
      <w:tr w:rsidR="00A610CA" w:rsidRPr="00A610CA" w14:paraId="6B2258A3" w14:textId="77777777" w:rsidTr="00C747F0">
        <w:trPr>
          <w:trHeight w:val="288"/>
        </w:trPr>
        <w:tc>
          <w:tcPr>
            <w:tcW w:w="1093" w:type="pct"/>
            <w:tcBorders>
              <w:bottom w:val="single" w:sz="4" w:space="0" w:color="auto"/>
            </w:tcBorders>
          </w:tcPr>
          <w:p w14:paraId="0FADAA16" w14:textId="02D38017" w:rsidR="00C747F0" w:rsidRPr="00A610CA" w:rsidRDefault="00C747F0" w:rsidP="00C747F0">
            <w:pPr>
              <w:spacing w:after="0" w:line="240" w:lineRule="auto"/>
              <w:rPr>
                <w:rFonts w:ascii="Arial" w:hAnsi="Arial" w:cs="Arial"/>
              </w:rPr>
            </w:pPr>
            <w:r w:rsidRPr="00A610CA">
              <w:rPr>
                <w:rFonts w:ascii="Arial" w:hAnsi="Arial" w:cs="Arial"/>
              </w:rPr>
              <w:t>Other Property, Plant &amp; Equipment</w:t>
            </w:r>
          </w:p>
        </w:tc>
        <w:tc>
          <w:tcPr>
            <w:tcW w:w="1033" w:type="pct"/>
            <w:tcBorders>
              <w:bottom w:val="single" w:sz="4" w:space="0" w:color="auto"/>
            </w:tcBorders>
            <w:vAlign w:val="center"/>
          </w:tcPr>
          <w:p w14:paraId="1462BAF4" w14:textId="632EBDB6" w:rsidR="00C747F0" w:rsidRPr="00A610CA" w:rsidRDefault="00C747F0" w:rsidP="00C747F0">
            <w:pPr>
              <w:spacing w:after="0" w:line="240" w:lineRule="auto"/>
              <w:jc w:val="right"/>
              <w:rPr>
                <w:rFonts w:ascii="Arial" w:hAnsi="Arial" w:cs="Arial"/>
              </w:rPr>
            </w:pPr>
            <w:r w:rsidRPr="00A610CA">
              <w:rPr>
                <w:rFonts w:ascii="Arial" w:hAnsi="Arial" w:cs="Arial"/>
              </w:rPr>
              <w:t>6,325,146.74</w:t>
            </w:r>
          </w:p>
        </w:tc>
        <w:tc>
          <w:tcPr>
            <w:tcW w:w="915" w:type="pct"/>
            <w:tcBorders>
              <w:bottom w:val="single" w:sz="4" w:space="0" w:color="auto"/>
            </w:tcBorders>
            <w:vAlign w:val="center"/>
          </w:tcPr>
          <w:p w14:paraId="2AAAD585" w14:textId="1A56FEC2" w:rsidR="00C747F0" w:rsidRPr="00A610CA" w:rsidRDefault="00C747F0" w:rsidP="00C747F0">
            <w:pPr>
              <w:spacing w:after="0" w:line="240" w:lineRule="auto"/>
              <w:jc w:val="right"/>
              <w:rPr>
                <w:rFonts w:ascii="Arial" w:hAnsi="Arial" w:cs="Arial"/>
              </w:rPr>
            </w:pPr>
            <w:r w:rsidRPr="00A610CA">
              <w:rPr>
                <w:rFonts w:ascii="Arial" w:hAnsi="Arial" w:cs="Arial"/>
              </w:rPr>
              <w:t>580,299.18</w:t>
            </w:r>
          </w:p>
        </w:tc>
        <w:tc>
          <w:tcPr>
            <w:tcW w:w="906" w:type="pct"/>
            <w:tcBorders>
              <w:bottom w:val="single" w:sz="4" w:space="0" w:color="auto"/>
            </w:tcBorders>
            <w:vAlign w:val="center"/>
          </w:tcPr>
          <w:p w14:paraId="76CE0F9A" w14:textId="05951865" w:rsidR="00C747F0" w:rsidRPr="00A610CA" w:rsidRDefault="00C747F0" w:rsidP="00C747F0">
            <w:pPr>
              <w:spacing w:after="0" w:line="240" w:lineRule="auto"/>
              <w:jc w:val="right"/>
              <w:rPr>
                <w:rFonts w:ascii="Arial" w:hAnsi="Arial" w:cs="Arial"/>
              </w:rPr>
            </w:pPr>
            <w:r w:rsidRPr="00A610CA">
              <w:rPr>
                <w:rFonts w:ascii="Arial" w:hAnsi="Arial" w:cs="Arial"/>
              </w:rPr>
              <w:t>196,000.00</w:t>
            </w:r>
          </w:p>
        </w:tc>
        <w:tc>
          <w:tcPr>
            <w:tcW w:w="1053" w:type="pct"/>
            <w:tcBorders>
              <w:bottom w:val="single" w:sz="4" w:space="0" w:color="auto"/>
            </w:tcBorders>
            <w:vAlign w:val="center"/>
          </w:tcPr>
          <w:p w14:paraId="5A39814D" w14:textId="006B1A04" w:rsidR="00C747F0" w:rsidRPr="00A610CA" w:rsidRDefault="00C747F0" w:rsidP="00C747F0">
            <w:pPr>
              <w:spacing w:after="0" w:line="240" w:lineRule="auto"/>
              <w:jc w:val="right"/>
              <w:rPr>
                <w:rFonts w:ascii="Arial" w:hAnsi="Arial" w:cs="Arial"/>
              </w:rPr>
            </w:pPr>
            <w:r w:rsidRPr="00A610CA">
              <w:rPr>
                <w:rFonts w:ascii="Arial" w:hAnsi="Arial" w:cs="Arial"/>
              </w:rPr>
              <w:t>6,709,445.92</w:t>
            </w:r>
          </w:p>
        </w:tc>
      </w:tr>
      <w:tr w:rsidR="00C747F0" w:rsidRPr="00A610CA" w14:paraId="46ADED8C" w14:textId="77777777" w:rsidTr="00C747F0">
        <w:trPr>
          <w:trHeight w:val="288"/>
        </w:trPr>
        <w:tc>
          <w:tcPr>
            <w:tcW w:w="1093" w:type="pct"/>
            <w:tcBorders>
              <w:bottom w:val="double" w:sz="4" w:space="0" w:color="auto"/>
            </w:tcBorders>
            <w:vAlign w:val="center"/>
          </w:tcPr>
          <w:p w14:paraId="1FAF541C" w14:textId="77777777" w:rsidR="00C747F0" w:rsidRPr="00A610CA" w:rsidRDefault="00C747F0" w:rsidP="00C747F0">
            <w:pPr>
              <w:spacing w:after="0" w:line="240" w:lineRule="auto"/>
              <w:rPr>
                <w:rFonts w:ascii="Arial" w:hAnsi="Arial" w:cs="Arial"/>
                <w:b/>
              </w:rPr>
            </w:pPr>
            <w:r w:rsidRPr="00A610CA">
              <w:rPr>
                <w:rFonts w:ascii="Arial" w:hAnsi="Arial" w:cs="Arial"/>
                <w:b/>
              </w:rPr>
              <w:t>TOTAL</w:t>
            </w:r>
          </w:p>
        </w:tc>
        <w:tc>
          <w:tcPr>
            <w:tcW w:w="1033" w:type="pct"/>
            <w:tcBorders>
              <w:bottom w:val="double" w:sz="4" w:space="0" w:color="auto"/>
            </w:tcBorders>
            <w:vAlign w:val="center"/>
          </w:tcPr>
          <w:p w14:paraId="243A896B" w14:textId="54437206" w:rsidR="00C747F0" w:rsidRPr="00A610CA" w:rsidRDefault="00C747F0" w:rsidP="00C747F0">
            <w:pPr>
              <w:spacing w:after="0" w:line="240" w:lineRule="auto"/>
              <w:jc w:val="right"/>
              <w:rPr>
                <w:rFonts w:ascii="Arial" w:hAnsi="Arial" w:cs="Arial"/>
                <w:b/>
              </w:rPr>
            </w:pPr>
            <w:r w:rsidRPr="00A610CA">
              <w:rPr>
                <w:rFonts w:ascii="Arial" w:eastAsia="Times New Roman" w:hAnsi="Arial" w:cs="Arial"/>
                <w:b/>
                <w:bCs/>
              </w:rPr>
              <w:t>₱</w:t>
            </w:r>
            <w:r w:rsidRPr="00A610CA">
              <w:rPr>
                <w:rFonts w:ascii="Arial" w:hAnsi="Arial" w:cs="Arial"/>
                <w:b/>
                <w:bCs/>
              </w:rPr>
              <w:t>13,847,944.54</w:t>
            </w:r>
          </w:p>
        </w:tc>
        <w:tc>
          <w:tcPr>
            <w:tcW w:w="915" w:type="pct"/>
            <w:tcBorders>
              <w:bottom w:val="double" w:sz="4" w:space="0" w:color="auto"/>
            </w:tcBorders>
            <w:vAlign w:val="center"/>
          </w:tcPr>
          <w:p w14:paraId="74B6A024" w14:textId="16781446" w:rsidR="00C747F0" w:rsidRPr="00A610CA" w:rsidRDefault="00C747F0" w:rsidP="00C747F0">
            <w:pPr>
              <w:spacing w:after="0" w:line="240" w:lineRule="auto"/>
              <w:jc w:val="right"/>
              <w:rPr>
                <w:rFonts w:ascii="Arial" w:hAnsi="Arial" w:cs="Arial"/>
                <w:b/>
                <w:bCs/>
              </w:rPr>
            </w:pPr>
            <w:r w:rsidRPr="00A610CA">
              <w:rPr>
                <w:rFonts w:ascii="Arial" w:hAnsi="Arial" w:cs="Arial"/>
              </w:rPr>
              <w:t>1,734,309.32</w:t>
            </w:r>
          </w:p>
        </w:tc>
        <w:tc>
          <w:tcPr>
            <w:tcW w:w="906" w:type="pct"/>
            <w:tcBorders>
              <w:bottom w:val="double" w:sz="4" w:space="0" w:color="auto"/>
            </w:tcBorders>
            <w:vAlign w:val="center"/>
          </w:tcPr>
          <w:p w14:paraId="1D2A6FDA" w14:textId="43D59B94" w:rsidR="00C747F0" w:rsidRPr="00A610CA" w:rsidRDefault="00C747F0" w:rsidP="00C747F0">
            <w:pPr>
              <w:spacing w:after="0" w:line="240" w:lineRule="auto"/>
              <w:jc w:val="right"/>
              <w:rPr>
                <w:rFonts w:ascii="Arial" w:hAnsi="Arial" w:cs="Arial"/>
                <w:b/>
                <w:bCs/>
              </w:rPr>
            </w:pPr>
            <w:r w:rsidRPr="00A610CA">
              <w:rPr>
                <w:rFonts w:ascii="Arial" w:hAnsi="Arial" w:cs="Arial"/>
              </w:rPr>
              <w:t>415,588.68</w:t>
            </w:r>
          </w:p>
        </w:tc>
        <w:tc>
          <w:tcPr>
            <w:tcW w:w="1053" w:type="pct"/>
            <w:tcBorders>
              <w:bottom w:val="double" w:sz="4" w:space="0" w:color="auto"/>
            </w:tcBorders>
            <w:vAlign w:val="center"/>
          </w:tcPr>
          <w:p w14:paraId="0011D1E5" w14:textId="407DC728" w:rsidR="00C747F0" w:rsidRPr="00A610CA" w:rsidRDefault="00C747F0" w:rsidP="00C747F0">
            <w:pPr>
              <w:spacing w:after="0" w:line="240" w:lineRule="auto"/>
              <w:jc w:val="right"/>
              <w:rPr>
                <w:rFonts w:ascii="Arial" w:hAnsi="Arial" w:cs="Arial"/>
                <w:b/>
                <w:bCs/>
              </w:rPr>
            </w:pPr>
            <w:r w:rsidRPr="00A610CA">
              <w:rPr>
                <w:rFonts w:ascii="Arial" w:eastAsia="Times New Roman" w:hAnsi="Arial" w:cs="Arial"/>
                <w:b/>
                <w:bCs/>
              </w:rPr>
              <w:t>₱</w:t>
            </w:r>
            <w:r w:rsidRPr="00A610CA">
              <w:rPr>
                <w:rFonts w:ascii="Arial" w:hAnsi="Arial" w:cs="Arial"/>
                <w:b/>
                <w:bCs/>
              </w:rPr>
              <w:t>15,166,665.18</w:t>
            </w:r>
          </w:p>
        </w:tc>
      </w:tr>
    </w:tbl>
    <w:p w14:paraId="197EE5E9" w14:textId="59FC460A" w:rsidR="009504E1" w:rsidRPr="00A610CA" w:rsidRDefault="009504E1" w:rsidP="00F655C6">
      <w:pPr>
        <w:spacing w:after="0" w:line="240" w:lineRule="auto"/>
        <w:rPr>
          <w:rFonts w:ascii="Arial" w:hAnsi="Arial" w:cs="Arial"/>
          <w:b/>
        </w:rPr>
      </w:pPr>
    </w:p>
    <w:p w14:paraId="3446D8C9" w14:textId="77777777" w:rsidR="00EC54EB" w:rsidRPr="00A610CA" w:rsidRDefault="00687C43" w:rsidP="00E70DA3">
      <w:pPr>
        <w:numPr>
          <w:ilvl w:val="0"/>
          <w:numId w:val="1"/>
        </w:numPr>
        <w:spacing w:after="0" w:line="240" w:lineRule="auto"/>
        <w:jc w:val="both"/>
        <w:rPr>
          <w:rFonts w:ascii="Arial" w:hAnsi="Arial" w:cs="Arial"/>
          <w:b/>
        </w:rPr>
      </w:pPr>
      <w:r w:rsidRPr="00A610CA">
        <w:rPr>
          <w:rFonts w:ascii="Arial" w:hAnsi="Arial" w:cs="Arial"/>
          <w:b/>
        </w:rPr>
        <w:t>Other Assets</w:t>
      </w:r>
    </w:p>
    <w:p w14:paraId="1CF77941" w14:textId="77777777" w:rsidR="00A964A3" w:rsidRPr="00A610CA" w:rsidRDefault="00A964A3" w:rsidP="00F655C6">
      <w:pPr>
        <w:spacing w:after="0" w:line="240" w:lineRule="auto"/>
        <w:jc w:val="both"/>
        <w:rPr>
          <w:rFonts w:ascii="Arial" w:hAnsi="Arial" w:cs="Arial"/>
        </w:rPr>
      </w:pPr>
    </w:p>
    <w:p w14:paraId="5CF36B1C" w14:textId="77777777" w:rsidR="00EC54EB" w:rsidRPr="00A610CA" w:rsidRDefault="00687C43" w:rsidP="00F655C6">
      <w:pPr>
        <w:spacing w:after="0" w:line="240" w:lineRule="auto"/>
        <w:jc w:val="both"/>
        <w:rPr>
          <w:rFonts w:ascii="Arial" w:hAnsi="Arial" w:cs="Arial"/>
        </w:rPr>
      </w:pPr>
      <w:r w:rsidRPr="00A610CA">
        <w:rPr>
          <w:rFonts w:ascii="Arial" w:hAnsi="Arial" w:cs="Arial"/>
        </w:rPr>
        <w:t>These are assets which are included in Inventory and Inspection Report of Unserviceable Property.</w:t>
      </w:r>
    </w:p>
    <w:p w14:paraId="0160E95E" w14:textId="77777777" w:rsidR="00A964A3" w:rsidRPr="00A610CA" w:rsidRDefault="00A964A3" w:rsidP="00F655C6">
      <w:pPr>
        <w:spacing w:after="0" w:line="240" w:lineRule="auto"/>
        <w:jc w:val="both"/>
        <w:rPr>
          <w:rFonts w:ascii="Arial" w:hAnsi="Arial" w:cs="Arial"/>
          <w:b/>
        </w:rPr>
      </w:pPr>
    </w:p>
    <w:tbl>
      <w:tblPr>
        <w:tblW w:w="9144" w:type="dxa"/>
        <w:tblLook w:val="04A0" w:firstRow="1" w:lastRow="0" w:firstColumn="1" w:lastColumn="0" w:noHBand="0" w:noVBand="1"/>
      </w:tblPr>
      <w:tblGrid>
        <w:gridCol w:w="3826"/>
        <w:gridCol w:w="1701"/>
        <w:gridCol w:w="1871"/>
        <w:gridCol w:w="1746"/>
      </w:tblGrid>
      <w:tr w:rsidR="00A610CA" w:rsidRPr="00A610CA" w14:paraId="5B8E17E4" w14:textId="77777777" w:rsidTr="009F3BBC">
        <w:trPr>
          <w:trHeight w:val="288"/>
          <w:tblHeader/>
        </w:trPr>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14:paraId="7DE5669A"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lang w:val="en-PH"/>
              </w:rPr>
              <w:t>Particulars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9E2FA2"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lang w:val="en-PH"/>
              </w:rPr>
              <w:t>Cost</w:t>
            </w:r>
          </w:p>
        </w:tc>
        <w:tc>
          <w:tcPr>
            <w:tcW w:w="1871" w:type="dxa"/>
            <w:tcBorders>
              <w:top w:val="single" w:sz="4" w:space="0" w:color="auto"/>
              <w:left w:val="nil"/>
              <w:bottom w:val="single" w:sz="4" w:space="0" w:color="auto"/>
              <w:right w:val="single" w:sz="4" w:space="0" w:color="auto"/>
            </w:tcBorders>
            <w:shd w:val="clear" w:color="auto" w:fill="auto"/>
            <w:vAlign w:val="center"/>
          </w:tcPr>
          <w:p w14:paraId="239651D0"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lang w:val="en-PH"/>
              </w:rPr>
              <w:t>Accumulated Depreciation</w:t>
            </w:r>
          </w:p>
        </w:tc>
        <w:tc>
          <w:tcPr>
            <w:tcW w:w="1746" w:type="dxa"/>
            <w:tcBorders>
              <w:top w:val="single" w:sz="4" w:space="0" w:color="auto"/>
              <w:left w:val="nil"/>
              <w:bottom w:val="single" w:sz="4" w:space="0" w:color="auto"/>
              <w:right w:val="single" w:sz="4" w:space="0" w:color="auto"/>
            </w:tcBorders>
            <w:shd w:val="clear" w:color="auto" w:fill="auto"/>
            <w:vAlign w:val="center"/>
          </w:tcPr>
          <w:p w14:paraId="58CD6AFC" w14:textId="77777777" w:rsidR="00EC54EB" w:rsidRPr="00A610CA" w:rsidRDefault="00687C43" w:rsidP="00F655C6">
            <w:pPr>
              <w:spacing w:after="0" w:line="240" w:lineRule="auto"/>
              <w:jc w:val="center"/>
              <w:rPr>
                <w:rFonts w:ascii="Arial" w:eastAsia="Times New Roman" w:hAnsi="Arial" w:cs="Arial"/>
                <w:b/>
                <w:bCs/>
              </w:rPr>
            </w:pPr>
            <w:r w:rsidRPr="00A610CA">
              <w:rPr>
                <w:rFonts w:ascii="Arial" w:eastAsia="Times New Roman" w:hAnsi="Arial" w:cs="Arial"/>
                <w:b/>
                <w:bCs/>
                <w:lang w:val="en-PH"/>
              </w:rPr>
              <w:t>Book Value</w:t>
            </w:r>
          </w:p>
        </w:tc>
      </w:tr>
      <w:tr w:rsidR="00A610CA" w:rsidRPr="00A610CA" w14:paraId="1D9CDEC7"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75377791" w14:textId="77777777" w:rsidR="00C747F0" w:rsidRPr="00A610CA" w:rsidRDefault="00C747F0" w:rsidP="00C747F0">
            <w:pPr>
              <w:spacing w:after="0" w:line="240" w:lineRule="auto"/>
              <w:rPr>
                <w:rFonts w:ascii="Arial" w:eastAsia="Times New Roman" w:hAnsi="Arial" w:cs="Arial"/>
              </w:rPr>
            </w:pPr>
            <w:r w:rsidRPr="00A610CA">
              <w:rPr>
                <w:rFonts w:ascii="Arial" w:eastAsia="Times New Roman" w:hAnsi="Arial" w:cs="Arial"/>
              </w:rPr>
              <w:t>PPE-Water Plant Structures &amp; Improvement</w:t>
            </w:r>
          </w:p>
        </w:tc>
        <w:tc>
          <w:tcPr>
            <w:tcW w:w="1701" w:type="dxa"/>
            <w:tcBorders>
              <w:top w:val="nil"/>
              <w:left w:val="nil"/>
              <w:bottom w:val="single" w:sz="4" w:space="0" w:color="auto"/>
              <w:right w:val="single" w:sz="4" w:space="0" w:color="auto"/>
            </w:tcBorders>
            <w:shd w:val="clear" w:color="auto" w:fill="auto"/>
            <w:vAlign w:val="center"/>
          </w:tcPr>
          <w:p w14:paraId="6BF2EB89" w14:textId="09697473" w:rsidR="00C747F0" w:rsidRPr="00A610CA" w:rsidRDefault="00C747F0" w:rsidP="0013423E">
            <w:pPr>
              <w:spacing w:after="0" w:line="240" w:lineRule="auto"/>
              <w:jc w:val="right"/>
              <w:rPr>
                <w:rFonts w:ascii="Arial" w:eastAsia="Times New Roman" w:hAnsi="Arial" w:cs="Arial"/>
              </w:rPr>
            </w:pPr>
            <w:r w:rsidRPr="00A610CA">
              <w:rPr>
                <w:rFonts w:ascii="Arial" w:hAnsi="Arial" w:cs="Arial"/>
              </w:rPr>
              <w:t>5,275.00</w:t>
            </w:r>
          </w:p>
        </w:tc>
        <w:tc>
          <w:tcPr>
            <w:tcW w:w="1871" w:type="dxa"/>
            <w:tcBorders>
              <w:top w:val="nil"/>
              <w:left w:val="nil"/>
              <w:bottom w:val="single" w:sz="4" w:space="0" w:color="auto"/>
              <w:right w:val="single" w:sz="4" w:space="0" w:color="auto"/>
            </w:tcBorders>
            <w:shd w:val="clear" w:color="auto" w:fill="auto"/>
            <w:vAlign w:val="center"/>
          </w:tcPr>
          <w:p w14:paraId="6142DC55" w14:textId="2DA515CD" w:rsidR="00C747F0" w:rsidRPr="00A610CA" w:rsidRDefault="00C747F0" w:rsidP="0013423E">
            <w:pPr>
              <w:spacing w:after="0" w:line="240" w:lineRule="auto"/>
              <w:jc w:val="right"/>
              <w:rPr>
                <w:rFonts w:ascii="Arial" w:eastAsia="Times New Roman" w:hAnsi="Arial" w:cs="Arial"/>
              </w:rPr>
            </w:pPr>
            <w:r w:rsidRPr="00A610CA">
              <w:rPr>
                <w:rFonts w:ascii="Arial" w:hAnsi="Arial" w:cs="Arial"/>
              </w:rPr>
              <w:t>1,360.54</w:t>
            </w:r>
          </w:p>
        </w:tc>
        <w:tc>
          <w:tcPr>
            <w:tcW w:w="1746" w:type="dxa"/>
            <w:tcBorders>
              <w:top w:val="nil"/>
              <w:left w:val="nil"/>
              <w:bottom w:val="single" w:sz="4" w:space="0" w:color="auto"/>
              <w:right w:val="single" w:sz="4" w:space="0" w:color="auto"/>
            </w:tcBorders>
            <w:shd w:val="clear" w:color="auto" w:fill="auto"/>
            <w:vAlign w:val="center"/>
          </w:tcPr>
          <w:p w14:paraId="5D0B8291" w14:textId="314231E4" w:rsidR="00C747F0" w:rsidRPr="00A610CA" w:rsidRDefault="00C747F0" w:rsidP="0013423E">
            <w:pPr>
              <w:spacing w:after="0" w:line="240" w:lineRule="auto"/>
              <w:jc w:val="right"/>
              <w:rPr>
                <w:rFonts w:ascii="Arial" w:eastAsia="Times New Roman" w:hAnsi="Arial" w:cs="Arial"/>
              </w:rPr>
            </w:pPr>
            <w:r w:rsidRPr="00A610CA">
              <w:rPr>
                <w:rFonts w:ascii="Arial" w:hAnsi="Arial" w:cs="Arial"/>
              </w:rPr>
              <w:t>3,914.46</w:t>
            </w:r>
          </w:p>
        </w:tc>
      </w:tr>
      <w:tr w:rsidR="00A610CA" w:rsidRPr="00A610CA" w14:paraId="2F99ABC7"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261B3390" w14:textId="77777777" w:rsidR="00C747F0" w:rsidRPr="00A610CA" w:rsidRDefault="00C747F0" w:rsidP="00C747F0">
            <w:pPr>
              <w:spacing w:after="0" w:line="240" w:lineRule="auto"/>
              <w:rPr>
                <w:rFonts w:ascii="Arial" w:eastAsia="Times New Roman" w:hAnsi="Arial" w:cs="Arial"/>
              </w:rPr>
            </w:pPr>
            <w:r w:rsidRPr="00A610CA">
              <w:rPr>
                <w:rFonts w:ascii="Arial" w:eastAsia="Times New Roman" w:hAnsi="Arial" w:cs="Arial"/>
              </w:rPr>
              <w:t>PPE-Office Equipment</w:t>
            </w:r>
          </w:p>
        </w:tc>
        <w:tc>
          <w:tcPr>
            <w:tcW w:w="1701" w:type="dxa"/>
            <w:tcBorders>
              <w:top w:val="nil"/>
              <w:left w:val="nil"/>
              <w:bottom w:val="single" w:sz="4" w:space="0" w:color="auto"/>
              <w:right w:val="single" w:sz="4" w:space="0" w:color="auto"/>
            </w:tcBorders>
            <w:shd w:val="clear" w:color="auto" w:fill="auto"/>
          </w:tcPr>
          <w:p w14:paraId="7C95E8C9" w14:textId="5380B831"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110,204.75</w:t>
            </w:r>
          </w:p>
        </w:tc>
        <w:tc>
          <w:tcPr>
            <w:tcW w:w="1871" w:type="dxa"/>
            <w:tcBorders>
              <w:top w:val="nil"/>
              <w:left w:val="nil"/>
              <w:bottom w:val="single" w:sz="4" w:space="0" w:color="auto"/>
              <w:right w:val="single" w:sz="4" w:space="0" w:color="auto"/>
            </w:tcBorders>
            <w:shd w:val="clear" w:color="auto" w:fill="auto"/>
          </w:tcPr>
          <w:p w14:paraId="1E10602E" w14:textId="0C270AC4"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88,813.47</w:t>
            </w:r>
          </w:p>
        </w:tc>
        <w:tc>
          <w:tcPr>
            <w:tcW w:w="1746" w:type="dxa"/>
            <w:tcBorders>
              <w:top w:val="nil"/>
              <w:left w:val="nil"/>
              <w:bottom w:val="single" w:sz="4" w:space="0" w:color="auto"/>
              <w:right w:val="single" w:sz="4" w:space="0" w:color="auto"/>
            </w:tcBorders>
            <w:shd w:val="clear" w:color="auto" w:fill="auto"/>
          </w:tcPr>
          <w:p w14:paraId="7546939C" w14:textId="50D4C84F"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21,391.28</w:t>
            </w:r>
          </w:p>
        </w:tc>
      </w:tr>
      <w:tr w:rsidR="00A610CA" w:rsidRPr="00A610CA" w14:paraId="09F67D78"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355FBE8C" w14:textId="77777777" w:rsidR="00C747F0" w:rsidRPr="00A610CA" w:rsidRDefault="00C747F0" w:rsidP="00C747F0">
            <w:pPr>
              <w:spacing w:after="0" w:line="240" w:lineRule="auto"/>
              <w:rPr>
                <w:rFonts w:ascii="Arial" w:eastAsia="Times New Roman" w:hAnsi="Arial" w:cs="Arial"/>
              </w:rPr>
            </w:pPr>
            <w:r w:rsidRPr="00A610CA">
              <w:rPr>
                <w:rFonts w:ascii="Arial" w:eastAsia="Times New Roman" w:hAnsi="Arial" w:cs="Arial"/>
              </w:rPr>
              <w:t>PPE-Communication Equipment</w:t>
            </w:r>
          </w:p>
        </w:tc>
        <w:tc>
          <w:tcPr>
            <w:tcW w:w="1701" w:type="dxa"/>
            <w:tcBorders>
              <w:top w:val="nil"/>
              <w:left w:val="nil"/>
              <w:bottom w:val="single" w:sz="4" w:space="0" w:color="auto"/>
              <w:right w:val="single" w:sz="4" w:space="0" w:color="auto"/>
            </w:tcBorders>
            <w:shd w:val="clear" w:color="auto" w:fill="auto"/>
          </w:tcPr>
          <w:p w14:paraId="351DBEC0" w14:textId="0E156701"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48,024.50</w:t>
            </w:r>
          </w:p>
        </w:tc>
        <w:tc>
          <w:tcPr>
            <w:tcW w:w="1871" w:type="dxa"/>
            <w:tcBorders>
              <w:top w:val="nil"/>
              <w:left w:val="nil"/>
              <w:bottom w:val="single" w:sz="4" w:space="0" w:color="auto"/>
              <w:right w:val="single" w:sz="4" w:space="0" w:color="auto"/>
            </w:tcBorders>
            <w:shd w:val="clear" w:color="auto" w:fill="auto"/>
          </w:tcPr>
          <w:p w14:paraId="512BA6F0" w14:textId="661D3ED8"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42,275.91</w:t>
            </w:r>
          </w:p>
        </w:tc>
        <w:tc>
          <w:tcPr>
            <w:tcW w:w="1746" w:type="dxa"/>
            <w:tcBorders>
              <w:top w:val="nil"/>
              <w:left w:val="nil"/>
              <w:bottom w:val="single" w:sz="4" w:space="0" w:color="auto"/>
              <w:right w:val="single" w:sz="4" w:space="0" w:color="auto"/>
            </w:tcBorders>
            <w:shd w:val="clear" w:color="auto" w:fill="auto"/>
          </w:tcPr>
          <w:p w14:paraId="12B02134" w14:textId="0B00C820"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5,748.59</w:t>
            </w:r>
          </w:p>
        </w:tc>
      </w:tr>
      <w:tr w:rsidR="00A610CA" w:rsidRPr="00A610CA" w14:paraId="3C388469"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50381333" w14:textId="77777777" w:rsidR="00C747F0" w:rsidRPr="00A610CA" w:rsidRDefault="00C747F0" w:rsidP="00C747F0">
            <w:pPr>
              <w:spacing w:after="0" w:line="240" w:lineRule="auto"/>
              <w:rPr>
                <w:rFonts w:ascii="Arial" w:eastAsia="Times New Roman" w:hAnsi="Arial" w:cs="Arial"/>
              </w:rPr>
            </w:pPr>
            <w:r w:rsidRPr="00A610CA">
              <w:rPr>
                <w:rFonts w:ascii="Arial" w:eastAsia="Times New Roman" w:hAnsi="Arial" w:cs="Arial"/>
              </w:rPr>
              <w:t>PPE-Other Equipment</w:t>
            </w:r>
          </w:p>
        </w:tc>
        <w:tc>
          <w:tcPr>
            <w:tcW w:w="1701" w:type="dxa"/>
            <w:tcBorders>
              <w:top w:val="nil"/>
              <w:left w:val="nil"/>
              <w:bottom w:val="single" w:sz="4" w:space="0" w:color="auto"/>
              <w:right w:val="single" w:sz="4" w:space="0" w:color="auto"/>
            </w:tcBorders>
            <w:shd w:val="clear" w:color="auto" w:fill="auto"/>
          </w:tcPr>
          <w:p w14:paraId="1245649F" w14:textId="380A3D6E"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119,986.50</w:t>
            </w:r>
          </w:p>
        </w:tc>
        <w:tc>
          <w:tcPr>
            <w:tcW w:w="1871" w:type="dxa"/>
            <w:tcBorders>
              <w:top w:val="nil"/>
              <w:left w:val="nil"/>
              <w:bottom w:val="single" w:sz="4" w:space="0" w:color="auto"/>
              <w:right w:val="single" w:sz="4" w:space="0" w:color="auto"/>
            </w:tcBorders>
            <w:shd w:val="clear" w:color="auto" w:fill="auto"/>
          </w:tcPr>
          <w:p w14:paraId="0B31DA1E" w14:textId="7BE37B93"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57,540.28</w:t>
            </w:r>
          </w:p>
        </w:tc>
        <w:tc>
          <w:tcPr>
            <w:tcW w:w="1746" w:type="dxa"/>
            <w:tcBorders>
              <w:top w:val="nil"/>
              <w:left w:val="nil"/>
              <w:bottom w:val="single" w:sz="4" w:space="0" w:color="auto"/>
              <w:right w:val="single" w:sz="4" w:space="0" w:color="auto"/>
            </w:tcBorders>
            <w:shd w:val="clear" w:color="auto" w:fill="auto"/>
          </w:tcPr>
          <w:p w14:paraId="128966C6" w14:textId="6108B5B4" w:rsidR="00C747F0" w:rsidRPr="00A610CA" w:rsidRDefault="00C747F0" w:rsidP="00C747F0">
            <w:pPr>
              <w:spacing w:after="0" w:line="240" w:lineRule="auto"/>
              <w:jc w:val="right"/>
              <w:rPr>
                <w:rFonts w:ascii="Arial" w:eastAsia="Times New Roman" w:hAnsi="Arial" w:cs="Arial"/>
              </w:rPr>
            </w:pPr>
            <w:r w:rsidRPr="00A610CA">
              <w:rPr>
                <w:rFonts w:ascii="Arial" w:hAnsi="Arial" w:cs="Arial"/>
              </w:rPr>
              <w:t>62,446.22</w:t>
            </w:r>
          </w:p>
        </w:tc>
      </w:tr>
      <w:tr w:rsidR="00A610CA" w:rsidRPr="00A610CA" w14:paraId="1B602490"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627DC1C3" w14:textId="14B3D4EE" w:rsidR="00C747F0" w:rsidRPr="00A610CA" w:rsidRDefault="00C747F0" w:rsidP="00C747F0">
            <w:pPr>
              <w:spacing w:after="0" w:line="240" w:lineRule="auto"/>
              <w:rPr>
                <w:rFonts w:ascii="Arial" w:eastAsia="Times New Roman" w:hAnsi="Arial" w:cs="Arial"/>
              </w:rPr>
            </w:pPr>
            <w:r w:rsidRPr="00A610CA">
              <w:rPr>
                <w:rFonts w:ascii="Arial" w:eastAsia="Times New Roman" w:hAnsi="Arial" w:cs="Arial"/>
              </w:rPr>
              <w:t>PPE-Transportation Equipment</w:t>
            </w:r>
          </w:p>
        </w:tc>
        <w:tc>
          <w:tcPr>
            <w:tcW w:w="1701" w:type="dxa"/>
            <w:tcBorders>
              <w:top w:val="nil"/>
              <w:left w:val="nil"/>
              <w:bottom w:val="single" w:sz="4" w:space="0" w:color="auto"/>
              <w:right w:val="single" w:sz="4" w:space="0" w:color="auto"/>
            </w:tcBorders>
            <w:shd w:val="clear" w:color="auto" w:fill="auto"/>
          </w:tcPr>
          <w:p w14:paraId="0D7F397F" w14:textId="262FAB9C" w:rsidR="00C747F0" w:rsidRPr="00A610CA" w:rsidRDefault="00C747F0" w:rsidP="00C747F0">
            <w:pPr>
              <w:spacing w:after="0" w:line="240" w:lineRule="auto"/>
              <w:jc w:val="right"/>
              <w:rPr>
                <w:rFonts w:ascii="Arial" w:hAnsi="Arial" w:cs="Arial"/>
              </w:rPr>
            </w:pPr>
            <w:r w:rsidRPr="00A610CA">
              <w:rPr>
                <w:rFonts w:ascii="Arial" w:hAnsi="Arial" w:cs="Arial"/>
              </w:rPr>
              <w:t>8,799.34</w:t>
            </w:r>
          </w:p>
        </w:tc>
        <w:tc>
          <w:tcPr>
            <w:tcW w:w="1871" w:type="dxa"/>
            <w:tcBorders>
              <w:top w:val="nil"/>
              <w:left w:val="nil"/>
              <w:bottom w:val="single" w:sz="4" w:space="0" w:color="auto"/>
              <w:right w:val="single" w:sz="4" w:space="0" w:color="auto"/>
            </w:tcBorders>
            <w:shd w:val="clear" w:color="auto" w:fill="auto"/>
          </w:tcPr>
          <w:p w14:paraId="64CD86F0" w14:textId="0DD744C2" w:rsidR="00C747F0" w:rsidRPr="00A610CA" w:rsidRDefault="00C747F0" w:rsidP="00C747F0">
            <w:pPr>
              <w:spacing w:after="0" w:line="240" w:lineRule="auto"/>
              <w:jc w:val="right"/>
              <w:rPr>
                <w:rFonts w:ascii="Arial" w:hAnsi="Arial" w:cs="Arial"/>
              </w:rPr>
            </w:pPr>
            <w:r w:rsidRPr="00A610CA">
              <w:rPr>
                <w:rFonts w:ascii="Arial" w:hAnsi="Arial" w:cs="Arial"/>
              </w:rPr>
              <w:t>7,622.57</w:t>
            </w:r>
          </w:p>
        </w:tc>
        <w:tc>
          <w:tcPr>
            <w:tcW w:w="1746" w:type="dxa"/>
            <w:tcBorders>
              <w:top w:val="nil"/>
              <w:left w:val="nil"/>
              <w:bottom w:val="single" w:sz="4" w:space="0" w:color="auto"/>
              <w:right w:val="single" w:sz="4" w:space="0" w:color="auto"/>
            </w:tcBorders>
            <w:shd w:val="clear" w:color="auto" w:fill="auto"/>
          </w:tcPr>
          <w:p w14:paraId="3BBEA22B" w14:textId="1B7785F6" w:rsidR="00C747F0" w:rsidRPr="00A610CA" w:rsidRDefault="00C747F0" w:rsidP="00D9732B">
            <w:pPr>
              <w:pStyle w:val="ListParagraph"/>
              <w:ind w:left="0"/>
              <w:jc w:val="right"/>
              <w:rPr>
                <w:rFonts w:ascii="Arial" w:hAnsi="Arial" w:cs="Arial"/>
              </w:rPr>
            </w:pPr>
            <w:r w:rsidRPr="00A610CA">
              <w:rPr>
                <w:rFonts w:ascii="Arial" w:hAnsi="Arial" w:cs="Arial"/>
              </w:rPr>
              <w:t>1,176.77</w:t>
            </w:r>
          </w:p>
        </w:tc>
      </w:tr>
      <w:tr w:rsidR="00A610CA" w:rsidRPr="00A610CA" w14:paraId="06EC32BB"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7DD93D2C" w14:textId="7722D861" w:rsidR="00C747F0" w:rsidRPr="00A610CA" w:rsidRDefault="00C747F0" w:rsidP="00C747F0">
            <w:pPr>
              <w:spacing w:after="0" w:line="240" w:lineRule="auto"/>
              <w:jc w:val="center"/>
              <w:rPr>
                <w:rFonts w:ascii="Arial" w:eastAsia="Times New Roman" w:hAnsi="Arial" w:cs="Arial"/>
              </w:rPr>
            </w:pPr>
            <w:r w:rsidRPr="00A610CA">
              <w:rPr>
                <w:rFonts w:ascii="Arial" w:hAnsi="Arial" w:cs="Arial"/>
                <w:b/>
              </w:rPr>
              <w:t>Sub -total</w:t>
            </w:r>
          </w:p>
        </w:tc>
        <w:tc>
          <w:tcPr>
            <w:tcW w:w="1701" w:type="dxa"/>
            <w:tcBorders>
              <w:top w:val="nil"/>
              <w:left w:val="nil"/>
              <w:bottom w:val="single" w:sz="4" w:space="0" w:color="auto"/>
              <w:right w:val="single" w:sz="4" w:space="0" w:color="auto"/>
            </w:tcBorders>
            <w:shd w:val="clear" w:color="auto" w:fill="auto"/>
          </w:tcPr>
          <w:p w14:paraId="120CC3E3" w14:textId="153F4E5D" w:rsidR="00C747F0" w:rsidRPr="00A610CA" w:rsidRDefault="00C8337D" w:rsidP="00C747F0">
            <w:pPr>
              <w:spacing w:after="0" w:line="240" w:lineRule="auto"/>
              <w:jc w:val="right"/>
              <w:rPr>
                <w:rFonts w:ascii="Arial" w:hAnsi="Arial" w:cs="Arial"/>
                <w:b/>
                <w:bCs/>
              </w:rPr>
            </w:pPr>
            <w:r w:rsidRPr="00A610CA">
              <w:rPr>
                <w:rFonts w:ascii="Arial" w:eastAsia="Times New Roman" w:hAnsi="Arial" w:cs="Arial"/>
                <w:b/>
                <w:bCs/>
              </w:rPr>
              <w:t>₱</w:t>
            </w:r>
            <w:r w:rsidR="009F3BBC" w:rsidRPr="00A610CA">
              <w:rPr>
                <w:rFonts w:ascii="Arial" w:eastAsia="Times New Roman" w:hAnsi="Arial" w:cs="Arial"/>
                <w:b/>
                <w:bCs/>
              </w:rPr>
              <w:t xml:space="preserve"> </w:t>
            </w:r>
            <w:r w:rsidRPr="00A610CA">
              <w:rPr>
                <w:rFonts w:ascii="Arial" w:eastAsia="Times New Roman" w:hAnsi="Arial" w:cs="Arial"/>
                <w:b/>
                <w:bCs/>
              </w:rPr>
              <w:t xml:space="preserve">  </w:t>
            </w:r>
            <w:r w:rsidR="00C747F0" w:rsidRPr="00A610CA">
              <w:rPr>
                <w:rFonts w:ascii="Arial" w:hAnsi="Arial" w:cs="Arial"/>
                <w:b/>
                <w:bCs/>
              </w:rPr>
              <w:t>292,290.09</w:t>
            </w:r>
          </w:p>
        </w:tc>
        <w:tc>
          <w:tcPr>
            <w:tcW w:w="1871" w:type="dxa"/>
            <w:tcBorders>
              <w:top w:val="nil"/>
              <w:left w:val="nil"/>
              <w:bottom w:val="single" w:sz="4" w:space="0" w:color="auto"/>
              <w:right w:val="single" w:sz="4" w:space="0" w:color="auto"/>
            </w:tcBorders>
            <w:shd w:val="clear" w:color="auto" w:fill="auto"/>
          </w:tcPr>
          <w:p w14:paraId="0EC39B88" w14:textId="370D533E" w:rsidR="00C747F0" w:rsidRPr="00A610CA" w:rsidRDefault="00C8337D" w:rsidP="00C747F0">
            <w:pPr>
              <w:spacing w:after="0" w:line="240" w:lineRule="auto"/>
              <w:jc w:val="right"/>
              <w:rPr>
                <w:rFonts w:ascii="Arial" w:hAnsi="Arial" w:cs="Arial"/>
                <w:b/>
                <w:bCs/>
              </w:rPr>
            </w:pPr>
            <w:r w:rsidRPr="00A610CA">
              <w:rPr>
                <w:rFonts w:ascii="Arial" w:eastAsia="Times New Roman" w:hAnsi="Arial" w:cs="Arial"/>
                <w:b/>
                <w:bCs/>
              </w:rPr>
              <w:t xml:space="preserve">₱ </w:t>
            </w:r>
            <w:r w:rsidR="009F3BBC" w:rsidRPr="00A610CA">
              <w:rPr>
                <w:rFonts w:ascii="Arial" w:eastAsia="Times New Roman" w:hAnsi="Arial" w:cs="Arial"/>
                <w:b/>
                <w:bCs/>
              </w:rPr>
              <w:t xml:space="preserve"> </w:t>
            </w:r>
            <w:r w:rsidRPr="00A610CA">
              <w:rPr>
                <w:rFonts w:ascii="Arial" w:eastAsia="Times New Roman" w:hAnsi="Arial" w:cs="Arial"/>
                <w:b/>
                <w:bCs/>
              </w:rPr>
              <w:t xml:space="preserve"> </w:t>
            </w:r>
            <w:r w:rsidR="00C747F0" w:rsidRPr="00A610CA">
              <w:rPr>
                <w:rFonts w:ascii="Arial" w:hAnsi="Arial" w:cs="Arial"/>
                <w:b/>
                <w:bCs/>
              </w:rPr>
              <w:t>197,612.77</w:t>
            </w:r>
          </w:p>
        </w:tc>
        <w:tc>
          <w:tcPr>
            <w:tcW w:w="1746" w:type="dxa"/>
            <w:tcBorders>
              <w:top w:val="nil"/>
              <w:left w:val="nil"/>
              <w:bottom w:val="single" w:sz="4" w:space="0" w:color="auto"/>
              <w:right w:val="single" w:sz="4" w:space="0" w:color="auto"/>
            </w:tcBorders>
            <w:shd w:val="clear" w:color="auto" w:fill="auto"/>
          </w:tcPr>
          <w:p w14:paraId="01326F80" w14:textId="5B4B4A78" w:rsidR="00C747F0" w:rsidRPr="00A610CA" w:rsidRDefault="00C8337D" w:rsidP="00C747F0">
            <w:pPr>
              <w:spacing w:after="0" w:line="240" w:lineRule="auto"/>
              <w:jc w:val="right"/>
              <w:rPr>
                <w:rFonts w:ascii="Arial" w:hAnsi="Arial" w:cs="Arial"/>
                <w:b/>
                <w:bCs/>
              </w:rPr>
            </w:pPr>
            <w:r w:rsidRPr="00A610CA">
              <w:rPr>
                <w:rFonts w:ascii="Arial" w:eastAsia="Times New Roman" w:hAnsi="Arial" w:cs="Arial"/>
                <w:b/>
                <w:bCs/>
              </w:rPr>
              <w:t xml:space="preserve">₱     </w:t>
            </w:r>
            <w:r w:rsidR="00C747F0" w:rsidRPr="00A610CA">
              <w:rPr>
                <w:rFonts w:ascii="Arial" w:hAnsi="Arial" w:cs="Arial"/>
                <w:b/>
                <w:bCs/>
              </w:rPr>
              <w:t>94,677.32</w:t>
            </w:r>
          </w:p>
        </w:tc>
      </w:tr>
      <w:tr w:rsidR="00A610CA" w:rsidRPr="00A610CA" w14:paraId="2B04964F"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51DAFCAA" w14:textId="77777777" w:rsidR="00C747F0" w:rsidRPr="00A610CA" w:rsidRDefault="00C747F0" w:rsidP="00C747F0">
            <w:pPr>
              <w:spacing w:after="0" w:line="240" w:lineRule="auto"/>
              <w:jc w:val="center"/>
              <w:rPr>
                <w:rFonts w:ascii="Arial" w:hAnsi="Arial" w:cs="Arial"/>
                <w:b/>
                <w:sz w:val="20"/>
                <w:szCs w:val="20"/>
              </w:rPr>
            </w:pPr>
          </w:p>
        </w:tc>
        <w:tc>
          <w:tcPr>
            <w:tcW w:w="1701" w:type="dxa"/>
            <w:tcBorders>
              <w:top w:val="nil"/>
              <w:left w:val="nil"/>
              <w:bottom w:val="single" w:sz="4" w:space="0" w:color="auto"/>
              <w:right w:val="single" w:sz="4" w:space="0" w:color="auto"/>
            </w:tcBorders>
            <w:shd w:val="clear" w:color="auto" w:fill="auto"/>
          </w:tcPr>
          <w:p w14:paraId="591BF314" w14:textId="77777777" w:rsidR="00C747F0" w:rsidRPr="00A610CA" w:rsidRDefault="00C747F0" w:rsidP="00C747F0">
            <w:pPr>
              <w:spacing w:after="0" w:line="240" w:lineRule="auto"/>
              <w:jc w:val="right"/>
              <w:rPr>
                <w:rFonts w:ascii="Arial" w:hAnsi="Arial" w:cs="Arial"/>
                <w:b/>
                <w:bCs/>
              </w:rPr>
            </w:pPr>
          </w:p>
        </w:tc>
        <w:tc>
          <w:tcPr>
            <w:tcW w:w="1871" w:type="dxa"/>
            <w:tcBorders>
              <w:top w:val="nil"/>
              <w:left w:val="nil"/>
              <w:bottom w:val="single" w:sz="4" w:space="0" w:color="auto"/>
              <w:right w:val="single" w:sz="4" w:space="0" w:color="auto"/>
            </w:tcBorders>
            <w:shd w:val="clear" w:color="auto" w:fill="auto"/>
          </w:tcPr>
          <w:p w14:paraId="204920A2" w14:textId="77777777" w:rsidR="00C747F0" w:rsidRPr="00A610CA" w:rsidRDefault="00C747F0" w:rsidP="00C747F0">
            <w:pPr>
              <w:spacing w:after="0" w:line="240" w:lineRule="auto"/>
              <w:jc w:val="right"/>
              <w:rPr>
                <w:rFonts w:ascii="Arial" w:hAnsi="Arial" w:cs="Arial"/>
                <w:b/>
                <w:bCs/>
              </w:rPr>
            </w:pPr>
          </w:p>
        </w:tc>
        <w:tc>
          <w:tcPr>
            <w:tcW w:w="1746" w:type="dxa"/>
            <w:tcBorders>
              <w:top w:val="nil"/>
              <w:left w:val="nil"/>
              <w:bottom w:val="single" w:sz="4" w:space="0" w:color="auto"/>
              <w:right w:val="single" w:sz="4" w:space="0" w:color="auto"/>
            </w:tcBorders>
            <w:shd w:val="clear" w:color="auto" w:fill="auto"/>
          </w:tcPr>
          <w:p w14:paraId="30759C94" w14:textId="77777777" w:rsidR="00C747F0" w:rsidRPr="00A610CA" w:rsidRDefault="00C747F0" w:rsidP="00C747F0">
            <w:pPr>
              <w:spacing w:after="0" w:line="240" w:lineRule="auto"/>
              <w:jc w:val="right"/>
              <w:rPr>
                <w:rFonts w:ascii="Arial" w:hAnsi="Arial" w:cs="Arial"/>
                <w:b/>
                <w:bCs/>
              </w:rPr>
            </w:pPr>
          </w:p>
        </w:tc>
      </w:tr>
      <w:tr w:rsidR="00A610CA" w:rsidRPr="00A610CA" w14:paraId="438A04C0"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20657249" w14:textId="1D1863F6" w:rsidR="00C747F0" w:rsidRPr="00A610CA" w:rsidRDefault="00C747F0" w:rsidP="00C747F0">
            <w:pPr>
              <w:spacing w:after="0" w:line="240" w:lineRule="auto"/>
              <w:rPr>
                <w:rFonts w:ascii="Arial" w:hAnsi="Arial" w:cs="Arial"/>
                <w:b/>
              </w:rPr>
            </w:pPr>
            <w:r w:rsidRPr="00A610CA">
              <w:rPr>
                <w:rFonts w:ascii="Arial" w:hAnsi="Arial" w:cs="Arial"/>
              </w:rPr>
              <w:t>Other Equipment</w:t>
            </w:r>
          </w:p>
        </w:tc>
        <w:tc>
          <w:tcPr>
            <w:tcW w:w="1701" w:type="dxa"/>
            <w:tcBorders>
              <w:top w:val="nil"/>
              <w:left w:val="nil"/>
              <w:bottom w:val="single" w:sz="4" w:space="0" w:color="auto"/>
              <w:right w:val="single" w:sz="4" w:space="0" w:color="auto"/>
            </w:tcBorders>
            <w:shd w:val="clear" w:color="auto" w:fill="auto"/>
          </w:tcPr>
          <w:p w14:paraId="6EDE29DE" w14:textId="16D9A233" w:rsidR="00C747F0" w:rsidRPr="00A610CA" w:rsidRDefault="00C747F0" w:rsidP="00C747F0">
            <w:pPr>
              <w:spacing w:after="0" w:line="240" w:lineRule="auto"/>
              <w:jc w:val="right"/>
              <w:rPr>
                <w:rFonts w:ascii="Arial" w:hAnsi="Arial" w:cs="Arial"/>
                <w:b/>
                <w:bCs/>
              </w:rPr>
            </w:pPr>
            <w:r w:rsidRPr="00A610CA">
              <w:rPr>
                <w:rFonts w:ascii="Arial" w:hAnsi="Arial" w:cs="Arial"/>
              </w:rPr>
              <w:t>87,210.29</w:t>
            </w:r>
          </w:p>
        </w:tc>
        <w:tc>
          <w:tcPr>
            <w:tcW w:w="1871" w:type="dxa"/>
            <w:tcBorders>
              <w:top w:val="nil"/>
              <w:left w:val="nil"/>
              <w:bottom w:val="single" w:sz="4" w:space="0" w:color="auto"/>
              <w:right w:val="single" w:sz="4" w:space="0" w:color="auto"/>
            </w:tcBorders>
            <w:shd w:val="clear" w:color="auto" w:fill="auto"/>
          </w:tcPr>
          <w:p w14:paraId="5BF91133" w14:textId="36304B41" w:rsidR="00C747F0" w:rsidRPr="00A610CA" w:rsidRDefault="00C747F0" w:rsidP="00C747F0">
            <w:pPr>
              <w:spacing w:after="0" w:line="240" w:lineRule="auto"/>
              <w:jc w:val="right"/>
              <w:rPr>
                <w:rFonts w:ascii="Arial" w:hAnsi="Arial" w:cs="Arial"/>
                <w:b/>
                <w:bCs/>
              </w:rPr>
            </w:pPr>
            <w:r w:rsidRPr="00A610CA">
              <w:rPr>
                <w:rFonts w:ascii="Arial" w:hAnsi="Arial" w:cs="Arial"/>
              </w:rPr>
              <w:t>73,636.73</w:t>
            </w:r>
          </w:p>
        </w:tc>
        <w:tc>
          <w:tcPr>
            <w:tcW w:w="1746" w:type="dxa"/>
            <w:tcBorders>
              <w:top w:val="nil"/>
              <w:left w:val="nil"/>
              <w:bottom w:val="single" w:sz="4" w:space="0" w:color="auto"/>
              <w:right w:val="single" w:sz="4" w:space="0" w:color="auto"/>
            </w:tcBorders>
            <w:shd w:val="clear" w:color="auto" w:fill="auto"/>
          </w:tcPr>
          <w:p w14:paraId="7D15AC90" w14:textId="75C3D673" w:rsidR="00C747F0" w:rsidRPr="00A610CA" w:rsidRDefault="00C747F0" w:rsidP="00C747F0">
            <w:pPr>
              <w:spacing w:after="0" w:line="240" w:lineRule="auto"/>
              <w:jc w:val="right"/>
              <w:rPr>
                <w:rFonts w:ascii="Arial" w:hAnsi="Arial" w:cs="Arial"/>
                <w:b/>
                <w:bCs/>
              </w:rPr>
            </w:pPr>
            <w:r w:rsidRPr="00A610CA">
              <w:rPr>
                <w:rFonts w:ascii="Arial" w:hAnsi="Arial" w:cs="Arial"/>
              </w:rPr>
              <w:t>13,573.56</w:t>
            </w:r>
          </w:p>
        </w:tc>
      </w:tr>
      <w:tr w:rsidR="00A610CA" w:rsidRPr="00A610CA" w14:paraId="553C7A49"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2C90D5A3" w14:textId="4BBFA6F0" w:rsidR="00C747F0" w:rsidRPr="00A610CA" w:rsidRDefault="00C747F0" w:rsidP="00C747F0">
            <w:pPr>
              <w:spacing w:after="0" w:line="240" w:lineRule="auto"/>
              <w:rPr>
                <w:rFonts w:ascii="Arial" w:hAnsi="Arial" w:cs="Arial"/>
                <w:b/>
              </w:rPr>
            </w:pPr>
            <w:r w:rsidRPr="00A610CA">
              <w:rPr>
                <w:rFonts w:ascii="Arial" w:hAnsi="Arial" w:cs="Arial"/>
              </w:rPr>
              <w:t>Office Equipment</w:t>
            </w:r>
          </w:p>
        </w:tc>
        <w:tc>
          <w:tcPr>
            <w:tcW w:w="1701" w:type="dxa"/>
            <w:tcBorders>
              <w:top w:val="nil"/>
              <w:left w:val="nil"/>
              <w:bottom w:val="single" w:sz="4" w:space="0" w:color="auto"/>
              <w:right w:val="single" w:sz="4" w:space="0" w:color="auto"/>
            </w:tcBorders>
            <w:shd w:val="clear" w:color="auto" w:fill="auto"/>
          </w:tcPr>
          <w:p w14:paraId="4B6092C6" w14:textId="7506F1CF" w:rsidR="00C747F0" w:rsidRPr="00A610CA" w:rsidRDefault="00C747F0" w:rsidP="00C747F0">
            <w:pPr>
              <w:spacing w:after="0" w:line="240" w:lineRule="auto"/>
              <w:jc w:val="right"/>
              <w:rPr>
                <w:rFonts w:ascii="Arial" w:hAnsi="Arial" w:cs="Arial"/>
                <w:b/>
                <w:bCs/>
              </w:rPr>
            </w:pPr>
            <w:r w:rsidRPr="00A610CA">
              <w:rPr>
                <w:rFonts w:ascii="Arial" w:hAnsi="Arial" w:cs="Arial"/>
              </w:rPr>
              <w:t>58,199.98</w:t>
            </w:r>
          </w:p>
        </w:tc>
        <w:tc>
          <w:tcPr>
            <w:tcW w:w="1871" w:type="dxa"/>
            <w:tcBorders>
              <w:top w:val="nil"/>
              <w:left w:val="nil"/>
              <w:bottom w:val="single" w:sz="4" w:space="0" w:color="auto"/>
              <w:right w:val="single" w:sz="4" w:space="0" w:color="auto"/>
            </w:tcBorders>
            <w:shd w:val="clear" w:color="auto" w:fill="auto"/>
          </w:tcPr>
          <w:p w14:paraId="52EB977C" w14:textId="2677921B" w:rsidR="00C747F0" w:rsidRPr="00A610CA" w:rsidRDefault="00C747F0" w:rsidP="00C747F0">
            <w:pPr>
              <w:spacing w:after="0" w:line="240" w:lineRule="auto"/>
              <w:jc w:val="right"/>
              <w:rPr>
                <w:rFonts w:ascii="Arial" w:hAnsi="Arial" w:cs="Arial"/>
                <w:b/>
                <w:bCs/>
              </w:rPr>
            </w:pPr>
            <w:r w:rsidRPr="00A610CA">
              <w:rPr>
                <w:rFonts w:ascii="Arial" w:hAnsi="Arial" w:cs="Arial"/>
              </w:rPr>
              <w:t>35,499.07</w:t>
            </w:r>
          </w:p>
        </w:tc>
        <w:tc>
          <w:tcPr>
            <w:tcW w:w="1746" w:type="dxa"/>
            <w:tcBorders>
              <w:top w:val="nil"/>
              <w:left w:val="nil"/>
              <w:bottom w:val="single" w:sz="4" w:space="0" w:color="auto"/>
              <w:right w:val="single" w:sz="4" w:space="0" w:color="auto"/>
            </w:tcBorders>
            <w:shd w:val="clear" w:color="auto" w:fill="auto"/>
          </w:tcPr>
          <w:p w14:paraId="331F5CEB" w14:textId="542CCBAE" w:rsidR="00C747F0" w:rsidRPr="00A610CA" w:rsidRDefault="00C747F0" w:rsidP="00C747F0">
            <w:pPr>
              <w:spacing w:after="0" w:line="240" w:lineRule="auto"/>
              <w:jc w:val="right"/>
              <w:rPr>
                <w:rFonts w:ascii="Arial" w:hAnsi="Arial" w:cs="Arial"/>
                <w:b/>
                <w:bCs/>
              </w:rPr>
            </w:pPr>
            <w:r w:rsidRPr="00A610CA">
              <w:rPr>
                <w:rFonts w:ascii="Arial" w:hAnsi="Arial" w:cs="Arial"/>
              </w:rPr>
              <w:t>22,700.91</w:t>
            </w:r>
          </w:p>
        </w:tc>
      </w:tr>
      <w:tr w:rsidR="00A610CA" w:rsidRPr="00A610CA" w14:paraId="22235842"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64C94CEB" w14:textId="12742579" w:rsidR="00C747F0" w:rsidRPr="00A610CA" w:rsidRDefault="00C747F0" w:rsidP="00C747F0">
            <w:pPr>
              <w:spacing w:after="0" w:line="240" w:lineRule="auto"/>
              <w:rPr>
                <w:rFonts w:ascii="Arial" w:hAnsi="Arial" w:cs="Arial"/>
                <w:b/>
              </w:rPr>
            </w:pPr>
            <w:r w:rsidRPr="00A610CA">
              <w:rPr>
                <w:rFonts w:ascii="Arial" w:hAnsi="Arial" w:cs="Arial"/>
              </w:rPr>
              <w:t>Other PPE</w:t>
            </w:r>
          </w:p>
        </w:tc>
        <w:tc>
          <w:tcPr>
            <w:tcW w:w="1701" w:type="dxa"/>
            <w:tcBorders>
              <w:top w:val="nil"/>
              <w:left w:val="nil"/>
              <w:bottom w:val="single" w:sz="4" w:space="0" w:color="auto"/>
              <w:right w:val="single" w:sz="4" w:space="0" w:color="auto"/>
            </w:tcBorders>
            <w:shd w:val="clear" w:color="auto" w:fill="auto"/>
          </w:tcPr>
          <w:p w14:paraId="1998C2DE" w14:textId="558EC30D" w:rsidR="00C747F0" w:rsidRPr="00A610CA" w:rsidRDefault="00C747F0" w:rsidP="00C747F0">
            <w:pPr>
              <w:spacing w:after="0" w:line="240" w:lineRule="auto"/>
              <w:jc w:val="right"/>
              <w:rPr>
                <w:rFonts w:ascii="Arial" w:hAnsi="Arial" w:cs="Arial"/>
                <w:b/>
                <w:bCs/>
              </w:rPr>
            </w:pPr>
            <w:r w:rsidRPr="00A610CA">
              <w:rPr>
                <w:rFonts w:ascii="Arial" w:hAnsi="Arial" w:cs="Arial"/>
              </w:rPr>
              <w:t>684,595.62</w:t>
            </w:r>
          </w:p>
        </w:tc>
        <w:tc>
          <w:tcPr>
            <w:tcW w:w="1871" w:type="dxa"/>
            <w:tcBorders>
              <w:top w:val="nil"/>
              <w:left w:val="nil"/>
              <w:bottom w:val="single" w:sz="4" w:space="0" w:color="auto"/>
              <w:right w:val="single" w:sz="4" w:space="0" w:color="auto"/>
            </w:tcBorders>
            <w:shd w:val="clear" w:color="auto" w:fill="auto"/>
          </w:tcPr>
          <w:p w14:paraId="14787CEB" w14:textId="60DDB8B1" w:rsidR="00C747F0" w:rsidRPr="00A610CA" w:rsidRDefault="00C747F0" w:rsidP="00C747F0">
            <w:pPr>
              <w:spacing w:after="0" w:line="240" w:lineRule="auto"/>
              <w:jc w:val="right"/>
              <w:rPr>
                <w:rFonts w:ascii="Arial" w:hAnsi="Arial" w:cs="Arial"/>
                <w:b/>
                <w:bCs/>
              </w:rPr>
            </w:pPr>
            <w:r w:rsidRPr="00A610CA">
              <w:rPr>
                <w:rFonts w:ascii="Arial" w:hAnsi="Arial" w:cs="Arial"/>
              </w:rPr>
              <w:t>662,603.68</w:t>
            </w:r>
          </w:p>
        </w:tc>
        <w:tc>
          <w:tcPr>
            <w:tcW w:w="1746" w:type="dxa"/>
            <w:tcBorders>
              <w:top w:val="nil"/>
              <w:left w:val="nil"/>
              <w:bottom w:val="single" w:sz="4" w:space="0" w:color="auto"/>
              <w:right w:val="single" w:sz="4" w:space="0" w:color="auto"/>
            </w:tcBorders>
            <w:shd w:val="clear" w:color="auto" w:fill="auto"/>
          </w:tcPr>
          <w:p w14:paraId="6D5CF4AC" w14:textId="35033884" w:rsidR="00C747F0" w:rsidRPr="00A610CA" w:rsidRDefault="00C747F0" w:rsidP="00C747F0">
            <w:pPr>
              <w:spacing w:after="0" w:line="240" w:lineRule="auto"/>
              <w:jc w:val="right"/>
              <w:rPr>
                <w:rFonts w:ascii="Arial" w:hAnsi="Arial" w:cs="Arial"/>
                <w:b/>
                <w:bCs/>
              </w:rPr>
            </w:pPr>
            <w:r w:rsidRPr="00A610CA">
              <w:rPr>
                <w:rFonts w:ascii="Arial" w:hAnsi="Arial" w:cs="Arial"/>
              </w:rPr>
              <w:t>21,991.94</w:t>
            </w:r>
          </w:p>
        </w:tc>
      </w:tr>
      <w:tr w:rsidR="00A610CA" w:rsidRPr="00A610CA" w14:paraId="227B8654"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40FD9380" w14:textId="0CCE5619" w:rsidR="00C747F0" w:rsidRPr="00A610CA" w:rsidRDefault="00C747F0" w:rsidP="00C747F0">
            <w:pPr>
              <w:spacing w:after="0" w:line="240" w:lineRule="auto"/>
              <w:rPr>
                <w:rFonts w:ascii="Arial" w:hAnsi="Arial" w:cs="Arial"/>
                <w:b/>
              </w:rPr>
            </w:pPr>
            <w:r w:rsidRPr="00A610CA">
              <w:rPr>
                <w:rFonts w:ascii="Arial" w:hAnsi="Arial" w:cs="Arial"/>
              </w:rPr>
              <w:t>Communication Expense</w:t>
            </w:r>
          </w:p>
        </w:tc>
        <w:tc>
          <w:tcPr>
            <w:tcW w:w="1701" w:type="dxa"/>
            <w:tcBorders>
              <w:top w:val="nil"/>
              <w:left w:val="nil"/>
              <w:bottom w:val="single" w:sz="4" w:space="0" w:color="auto"/>
              <w:right w:val="single" w:sz="4" w:space="0" w:color="auto"/>
            </w:tcBorders>
            <w:shd w:val="clear" w:color="auto" w:fill="auto"/>
          </w:tcPr>
          <w:p w14:paraId="5B105FD4" w14:textId="579BEE1A" w:rsidR="00C747F0" w:rsidRPr="00A610CA" w:rsidRDefault="00C747F0" w:rsidP="00C747F0">
            <w:pPr>
              <w:spacing w:after="0" w:line="240" w:lineRule="auto"/>
              <w:jc w:val="right"/>
              <w:rPr>
                <w:rFonts w:ascii="Arial" w:hAnsi="Arial" w:cs="Arial"/>
                <w:b/>
                <w:bCs/>
              </w:rPr>
            </w:pPr>
            <w:r w:rsidRPr="00A610CA">
              <w:rPr>
                <w:rFonts w:ascii="Arial" w:hAnsi="Arial" w:cs="Arial"/>
              </w:rPr>
              <w:t>15,967.00</w:t>
            </w:r>
          </w:p>
        </w:tc>
        <w:tc>
          <w:tcPr>
            <w:tcW w:w="1871" w:type="dxa"/>
            <w:tcBorders>
              <w:top w:val="nil"/>
              <w:left w:val="nil"/>
              <w:bottom w:val="single" w:sz="4" w:space="0" w:color="auto"/>
              <w:right w:val="single" w:sz="4" w:space="0" w:color="auto"/>
            </w:tcBorders>
            <w:shd w:val="clear" w:color="auto" w:fill="auto"/>
          </w:tcPr>
          <w:p w14:paraId="1E39290D" w14:textId="140A4699" w:rsidR="00C747F0" w:rsidRPr="00A610CA" w:rsidRDefault="00C747F0" w:rsidP="00C747F0">
            <w:pPr>
              <w:spacing w:after="0" w:line="240" w:lineRule="auto"/>
              <w:jc w:val="right"/>
              <w:rPr>
                <w:rFonts w:ascii="Arial" w:hAnsi="Arial" w:cs="Arial"/>
                <w:b/>
                <w:bCs/>
              </w:rPr>
            </w:pPr>
            <w:r w:rsidRPr="00A610CA">
              <w:rPr>
                <w:rFonts w:ascii="Arial" w:hAnsi="Arial" w:cs="Arial"/>
              </w:rPr>
              <w:t>11,811.71</w:t>
            </w:r>
          </w:p>
        </w:tc>
        <w:tc>
          <w:tcPr>
            <w:tcW w:w="1746" w:type="dxa"/>
            <w:tcBorders>
              <w:top w:val="nil"/>
              <w:left w:val="nil"/>
              <w:bottom w:val="single" w:sz="4" w:space="0" w:color="auto"/>
              <w:right w:val="single" w:sz="4" w:space="0" w:color="auto"/>
            </w:tcBorders>
            <w:shd w:val="clear" w:color="auto" w:fill="auto"/>
          </w:tcPr>
          <w:p w14:paraId="11E893D1" w14:textId="69430551" w:rsidR="00C747F0" w:rsidRPr="00A610CA" w:rsidRDefault="00C747F0" w:rsidP="00C747F0">
            <w:pPr>
              <w:spacing w:after="0" w:line="240" w:lineRule="auto"/>
              <w:jc w:val="right"/>
              <w:rPr>
                <w:rFonts w:ascii="Arial" w:hAnsi="Arial" w:cs="Arial"/>
                <w:b/>
                <w:bCs/>
              </w:rPr>
            </w:pPr>
            <w:r w:rsidRPr="00A610CA">
              <w:rPr>
                <w:rFonts w:ascii="Arial" w:hAnsi="Arial" w:cs="Arial"/>
              </w:rPr>
              <w:t>4,155.29</w:t>
            </w:r>
          </w:p>
        </w:tc>
      </w:tr>
      <w:tr w:rsidR="00A610CA" w:rsidRPr="00A610CA" w14:paraId="6CE51527"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7B6F56A4" w14:textId="417F15D5" w:rsidR="00C747F0" w:rsidRPr="00A610CA" w:rsidRDefault="00C747F0" w:rsidP="00C747F0">
            <w:pPr>
              <w:spacing w:after="0" w:line="240" w:lineRule="auto"/>
              <w:jc w:val="center"/>
              <w:rPr>
                <w:rFonts w:ascii="Arial" w:hAnsi="Arial" w:cs="Arial"/>
                <w:b/>
              </w:rPr>
            </w:pPr>
            <w:r w:rsidRPr="00A610CA">
              <w:rPr>
                <w:rFonts w:ascii="Arial" w:hAnsi="Arial" w:cs="Arial"/>
                <w:b/>
              </w:rPr>
              <w:t>Sub -total</w:t>
            </w:r>
          </w:p>
        </w:tc>
        <w:tc>
          <w:tcPr>
            <w:tcW w:w="1701" w:type="dxa"/>
            <w:tcBorders>
              <w:top w:val="nil"/>
              <w:left w:val="nil"/>
              <w:bottom w:val="single" w:sz="4" w:space="0" w:color="auto"/>
              <w:right w:val="single" w:sz="4" w:space="0" w:color="auto"/>
            </w:tcBorders>
            <w:shd w:val="clear" w:color="auto" w:fill="auto"/>
          </w:tcPr>
          <w:p w14:paraId="795BDC7E" w14:textId="453255AB" w:rsidR="00C747F0" w:rsidRPr="00A610CA" w:rsidRDefault="00C8337D" w:rsidP="00C747F0">
            <w:pPr>
              <w:spacing w:after="0" w:line="240" w:lineRule="auto"/>
              <w:jc w:val="right"/>
              <w:rPr>
                <w:rFonts w:ascii="Arial" w:hAnsi="Arial" w:cs="Arial"/>
                <w:b/>
                <w:bCs/>
              </w:rPr>
            </w:pPr>
            <w:r w:rsidRPr="00A610CA">
              <w:rPr>
                <w:rFonts w:ascii="Arial" w:eastAsia="Times New Roman" w:hAnsi="Arial" w:cs="Arial"/>
                <w:b/>
                <w:bCs/>
              </w:rPr>
              <w:t xml:space="preserve">₱  </w:t>
            </w:r>
            <w:r w:rsidR="009F3BBC" w:rsidRPr="00A610CA">
              <w:rPr>
                <w:rFonts w:ascii="Arial" w:eastAsia="Times New Roman" w:hAnsi="Arial" w:cs="Arial"/>
                <w:b/>
                <w:bCs/>
              </w:rPr>
              <w:t xml:space="preserve"> </w:t>
            </w:r>
            <w:r w:rsidR="00C747F0" w:rsidRPr="00A610CA">
              <w:rPr>
                <w:rFonts w:ascii="Arial" w:hAnsi="Arial" w:cs="Arial"/>
                <w:b/>
                <w:bCs/>
              </w:rPr>
              <w:t>845,972.89</w:t>
            </w:r>
          </w:p>
        </w:tc>
        <w:tc>
          <w:tcPr>
            <w:tcW w:w="1871" w:type="dxa"/>
            <w:tcBorders>
              <w:top w:val="nil"/>
              <w:left w:val="nil"/>
              <w:bottom w:val="single" w:sz="4" w:space="0" w:color="auto"/>
              <w:right w:val="single" w:sz="4" w:space="0" w:color="auto"/>
            </w:tcBorders>
            <w:shd w:val="clear" w:color="auto" w:fill="auto"/>
          </w:tcPr>
          <w:p w14:paraId="5426C4FC" w14:textId="3E45C7F7" w:rsidR="00C747F0" w:rsidRPr="00A610CA" w:rsidRDefault="00C8337D" w:rsidP="00C747F0">
            <w:pPr>
              <w:spacing w:after="0" w:line="240" w:lineRule="auto"/>
              <w:jc w:val="right"/>
              <w:rPr>
                <w:rFonts w:ascii="Arial" w:hAnsi="Arial" w:cs="Arial"/>
                <w:b/>
                <w:bCs/>
              </w:rPr>
            </w:pPr>
            <w:r w:rsidRPr="00A610CA">
              <w:rPr>
                <w:rFonts w:ascii="Arial" w:eastAsia="Times New Roman" w:hAnsi="Arial" w:cs="Arial"/>
                <w:b/>
                <w:bCs/>
              </w:rPr>
              <w:t xml:space="preserve">₱ </w:t>
            </w:r>
            <w:r w:rsidR="009F3BBC" w:rsidRPr="00A610CA">
              <w:rPr>
                <w:rFonts w:ascii="Arial" w:eastAsia="Times New Roman" w:hAnsi="Arial" w:cs="Arial"/>
                <w:b/>
                <w:bCs/>
              </w:rPr>
              <w:t xml:space="preserve"> </w:t>
            </w:r>
            <w:r w:rsidRPr="00A610CA">
              <w:rPr>
                <w:rFonts w:ascii="Arial" w:eastAsia="Times New Roman" w:hAnsi="Arial" w:cs="Arial"/>
                <w:b/>
                <w:bCs/>
              </w:rPr>
              <w:t xml:space="preserve"> </w:t>
            </w:r>
            <w:r w:rsidR="00C747F0" w:rsidRPr="00A610CA">
              <w:rPr>
                <w:rFonts w:ascii="Arial" w:hAnsi="Arial" w:cs="Arial"/>
                <w:b/>
                <w:bCs/>
              </w:rPr>
              <w:t>785,551.19</w:t>
            </w:r>
          </w:p>
        </w:tc>
        <w:tc>
          <w:tcPr>
            <w:tcW w:w="1746" w:type="dxa"/>
            <w:tcBorders>
              <w:top w:val="nil"/>
              <w:left w:val="nil"/>
              <w:bottom w:val="single" w:sz="4" w:space="0" w:color="auto"/>
              <w:right w:val="single" w:sz="4" w:space="0" w:color="auto"/>
            </w:tcBorders>
            <w:shd w:val="clear" w:color="auto" w:fill="auto"/>
          </w:tcPr>
          <w:p w14:paraId="6E5FD115" w14:textId="072013EC" w:rsidR="00C747F0" w:rsidRPr="00A610CA" w:rsidRDefault="00C8337D" w:rsidP="00C747F0">
            <w:pPr>
              <w:spacing w:after="0" w:line="240" w:lineRule="auto"/>
              <w:jc w:val="right"/>
              <w:rPr>
                <w:rFonts w:ascii="Arial" w:hAnsi="Arial" w:cs="Arial"/>
                <w:b/>
                <w:bCs/>
              </w:rPr>
            </w:pPr>
            <w:r w:rsidRPr="00A610CA">
              <w:rPr>
                <w:rFonts w:ascii="Arial" w:eastAsia="Times New Roman" w:hAnsi="Arial" w:cs="Arial"/>
                <w:b/>
                <w:bCs/>
              </w:rPr>
              <w:t xml:space="preserve">₱    </w:t>
            </w:r>
            <w:r w:rsidR="00C747F0" w:rsidRPr="00A610CA">
              <w:rPr>
                <w:rFonts w:ascii="Arial" w:hAnsi="Arial" w:cs="Arial"/>
                <w:b/>
                <w:bCs/>
              </w:rPr>
              <w:t>62,421.70</w:t>
            </w:r>
          </w:p>
        </w:tc>
      </w:tr>
      <w:tr w:rsidR="00A610CA" w:rsidRPr="00A610CA" w14:paraId="21B60317"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3317A28F" w14:textId="77777777" w:rsidR="00D9732B" w:rsidRPr="00A610CA" w:rsidRDefault="00D9732B" w:rsidP="00C747F0">
            <w:pPr>
              <w:spacing w:after="0" w:line="240" w:lineRule="auto"/>
              <w:jc w:val="center"/>
              <w:rPr>
                <w:rFonts w:ascii="Arial" w:hAnsi="Arial" w:cs="Arial"/>
                <w:b/>
              </w:rPr>
            </w:pPr>
          </w:p>
        </w:tc>
        <w:tc>
          <w:tcPr>
            <w:tcW w:w="1701" w:type="dxa"/>
            <w:tcBorders>
              <w:top w:val="nil"/>
              <w:left w:val="nil"/>
              <w:bottom w:val="single" w:sz="4" w:space="0" w:color="auto"/>
              <w:right w:val="single" w:sz="4" w:space="0" w:color="auto"/>
            </w:tcBorders>
            <w:shd w:val="clear" w:color="auto" w:fill="auto"/>
          </w:tcPr>
          <w:p w14:paraId="2CC4156D" w14:textId="77777777" w:rsidR="00D9732B" w:rsidRPr="00A610CA" w:rsidRDefault="00D9732B" w:rsidP="00C747F0">
            <w:pPr>
              <w:spacing w:after="0" w:line="240" w:lineRule="auto"/>
              <w:jc w:val="right"/>
              <w:rPr>
                <w:rFonts w:ascii="Arial" w:hAnsi="Arial" w:cs="Arial"/>
                <w:b/>
                <w:bCs/>
              </w:rPr>
            </w:pPr>
          </w:p>
        </w:tc>
        <w:tc>
          <w:tcPr>
            <w:tcW w:w="1871" w:type="dxa"/>
            <w:tcBorders>
              <w:top w:val="nil"/>
              <w:left w:val="nil"/>
              <w:bottom w:val="single" w:sz="4" w:space="0" w:color="auto"/>
              <w:right w:val="single" w:sz="4" w:space="0" w:color="auto"/>
            </w:tcBorders>
            <w:shd w:val="clear" w:color="auto" w:fill="auto"/>
          </w:tcPr>
          <w:p w14:paraId="7976C964" w14:textId="77777777" w:rsidR="00D9732B" w:rsidRPr="00A610CA" w:rsidRDefault="00D9732B" w:rsidP="00C747F0">
            <w:pPr>
              <w:spacing w:after="0" w:line="240" w:lineRule="auto"/>
              <w:jc w:val="right"/>
              <w:rPr>
                <w:rFonts w:ascii="Arial" w:hAnsi="Arial" w:cs="Arial"/>
                <w:b/>
                <w:bCs/>
              </w:rPr>
            </w:pPr>
          </w:p>
        </w:tc>
        <w:tc>
          <w:tcPr>
            <w:tcW w:w="1746" w:type="dxa"/>
            <w:tcBorders>
              <w:top w:val="nil"/>
              <w:left w:val="nil"/>
              <w:bottom w:val="single" w:sz="4" w:space="0" w:color="auto"/>
              <w:right w:val="single" w:sz="4" w:space="0" w:color="auto"/>
            </w:tcBorders>
            <w:shd w:val="clear" w:color="auto" w:fill="auto"/>
          </w:tcPr>
          <w:p w14:paraId="5D18F684" w14:textId="77777777" w:rsidR="00D9732B" w:rsidRPr="00A610CA" w:rsidRDefault="00D9732B" w:rsidP="00C747F0">
            <w:pPr>
              <w:spacing w:after="0" w:line="240" w:lineRule="auto"/>
              <w:jc w:val="right"/>
              <w:rPr>
                <w:rFonts w:ascii="Arial" w:hAnsi="Arial" w:cs="Arial"/>
                <w:b/>
                <w:bCs/>
              </w:rPr>
            </w:pPr>
          </w:p>
        </w:tc>
      </w:tr>
      <w:tr w:rsidR="00A610CA" w:rsidRPr="00A610CA" w14:paraId="669CE7B7"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134057D3" w14:textId="50745D2B" w:rsidR="00D9732B" w:rsidRPr="00A610CA" w:rsidRDefault="00D9732B" w:rsidP="0013423E">
            <w:pPr>
              <w:spacing w:after="0" w:line="240" w:lineRule="auto"/>
              <w:rPr>
                <w:rFonts w:ascii="Arial" w:hAnsi="Arial" w:cs="Arial"/>
                <w:b/>
              </w:rPr>
            </w:pPr>
            <w:r w:rsidRPr="00A610CA">
              <w:rPr>
                <w:rFonts w:ascii="Arial" w:hAnsi="Arial" w:cs="Arial"/>
              </w:rPr>
              <w:t>Reservoirs &amp; Tanks</w:t>
            </w:r>
          </w:p>
        </w:tc>
        <w:tc>
          <w:tcPr>
            <w:tcW w:w="1701" w:type="dxa"/>
            <w:tcBorders>
              <w:top w:val="nil"/>
              <w:left w:val="nil"/>
              <w:bottom w:val="single" w:sz="4" w:space="0" w:color="auto"/>
              <w:right w:val="single" w:sz="4" w:space="0" w:color="auto"/>
            </w:tcBorders>
            <w:shd w:val="clear" w:color="auto" w:fill="auto"/>
          </w:tcPr>
          <w:p w14:paraId="2675F9DE" w14:textId="7385377A" w:rsidR="00D9732B" w:rsidRPr="00A610CA" w:rsidRDefault="00D9732B" w:rsidP="00D9732B">
            <w:pPr>
              <w:spacing w:after="0" w:line="240" w:lineRule="auto"/>
              <w:jc w:val="right"/>
              <w:rPr>
                <w:rFonts w:ascii="Arial" w:hAnsi="Arial" w:cs="Arial"/>
                <w:b/>
                <w:bCs/>
              </w:rPr>
            </w:pPr>
            <w:r w:rsidRPr="00A610CA">
              <w:rPr>
                <w:rFonts w:ascii="Arial" w:hAnsi="Arial" w:cs="Arial"/>
                <w:b/>
                <w:bCs/>
              </w:rPr>
              <w:t>16,708.50</w:t>
            </w:r>
          </w:p>
        </w:tc>
        <w:tc>
          <w:tcPr>
            <w:tcW w:w="1871" w:type="dxa"/>
            <w:tcBorders>
              <w:top w:val="nil"/>
              <w:left w:val="nil"/>
              <w:bottom w:val="single" w:sz="4" w:space="0" w:color="auto"/>
              <w:right w:val="single" w:sz="4" w:space="0" w:color="auto"/>
            </w:tcBorders>
            <w:shd w:val="clear" w:color="auto" w:fill="auto"/>
          </w:tcPr>
          <w:p w14:paraId="16FF86AD" w14:textId="58AE2B8B" w:rsidR="00D9732B" w:rsidRPr="00A610CA" w:rsidRDefault="00D9732B" w:rsidP="00D9732B">
            <w:pPr>
              <w:spacing w:after="0" w:line="240" w:lineRule="auto"/>
              <w:jc w:val="right"/>
              <w:rPr>
                <w:rFonts w:ascii="Arial" w:hAnsi="Arial" w:cs="Arial"/>
                <w:b/>
                <w:bCs/>
              </w:rPr>
            </w:pPr>
            <w:r w:rsidRPr="00A610CA">
              <w:rPr>
                <w:rFonts w:ascii="Arial" w:hAnsi="Arial" w:cs="Arial"/>
                <w:b/>
                <w:bCs/>
              </w:rPr>
              <w:t>10,484.47</w:t>
            </w:r>
          </w:p>
        </w:tc>
        <w:tc>
          <w:tcPr>
            <w:tcW w:w="1746" w:type="dxa"/>
            <w:tcBorders>
              <w:top w:val="nil"/>
              <w:left w:val="nil"/>
              <w:bottom w:val="single" w:sz="4" w:space="0" w:color="auto"/>
              <w:right w:val="single" w:sz="4" w:space="0" w:color="auto"/>
            </w:tcBorders>
            <w:shd w:val="clear" w:color="auto" w:fill="auto"/>
          </w:tcPr>
          <w:p w14:paraId="63DE6A32" w14:textId="2CC966D0" w:rsidR="00D9732B" w:rsidRPr="00A610CA" w:rsidRDefault="00D9732B" w:rsidP="00D9732B">
            <w:pPr>
              <w:spacing w:after="0" w:line="240" w:lineRule="auto"/>
              <w:jc w:val="right"/>
              <w:rPr>
                <w:rFonts w:ascii="Arial" w:hAnsi="Arial" w:cs="Arial"/>
                <w:b/>
                <w:bCs/>
              </w:rPr>
            </w:pPr>
            <w:r w:rsidRPr="00A610CA">
              <w:rPr>
                <w:rFonts w:ascii="Arial" w:hAnsi="Arial" w:cs="Arial"/>
                <w:b/>
                <w:bCs/>
              </w:rPr>
              <w:t>6,224.03</w:t>
            </w:r>
          </w:p>
        </w:tc>
      </w:tr>
      <w:tr w:rsidR="00A610CA" w:rsidRPr="00A610CA" w14:paraId="4E367910"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6089DEC1" w14:textId="77777777" w:rsidR="00C70740" w:rsidRPr="00A610CA" w:rsidRDefault="00C70740" w:rsidP="0013423E">
            <w:pPr>
              <w:spacing w:after="0" w:line="240" w:lineRule="auto"/>
              <w:rPr>
                <w:rFonts w:ascii="Arial" w:hAnsi="Arial" w:cs="Arial"/>
              </w:rPr>
            </w:pPr>
          </w:p>
        </w:tc>
        <w:tc>
          <w:tcPr>
            <w:tcW w:w="1701" w:type="dxa"/>
            <w:tcBorders>
              <w:top w:val="nil"/>
              <w:left w:val="nil"/>
              <w:bottom w:val="single" w:sz="4" w:space="0" w:color="auto"/>
              <w:right w:val="single" w:sz="4" w:space="0" w:color="auto"/>
            </w:tcBorders>
            <w:shd w:val="clear" w:color="auto" w:fill="auto"/>
          </w:tcPr>
          <w:p w14:paraId="2433843B" w14:textId="77777777" w:rsidR="00C70740" w:rsidRPr="00A610CA" w:rsidRDefault="00C70740" w:rsidP="00D9732B">
            <w:pPr>
              <w:spacing w:after="0" w:line="240" w:lineRule="auto"/>
              <w:jc w:val="right"/>
              <w:rPr>
                <w:rFonts w:ascii="Arial" w:hAnsi="Arial" w:cs="Arial"/>
              </w:rPr>
            </w:pPr>
          </w:p>
        </w:tc>
        <w:tc>
          <w:tcPr>
            <w:tcW w:w="1871" w:type="dxa"/>
            <w:tcBorders>
              <w:top w:val="nil"/>
              <w:left w:val="nil"/>
              <w:bottom w:val="single" w:sz="4" w:space="0" w:color="auto"/>
              <w:right w:val="single" w:sz="4" w:space="0" w:color="auto"/>
            </w:tcBorders>
            <w:shd w:val="clear" w:color="auto" w:fill="auto"/>
          </w:tcPr>
          <w:p w14:paraId="67649769" w14:textId="77777777" w:rsidR="00C70740" w:rsidRPr="00A610CA" w:rsidRDefault="00C70740" w:rsidP="00D9732B">
            <w:pPr>
              <w:spacing w:after="0" w:line="240" w:lineRule="auto"/>
              <w:jc w:val="right"/>
              <w:rPr>
                <w:rFonts w:ascii="Arial" w:hAnsi="Arial" w:cs="Arial"/>
              </w:rPr>
            </w:pPr>
          </w:p>
        </w:tc>
        <w:tc>
          <w:tcPr>
            <w:tcW w:w="1746" w:type="dxa"/>
            <w:tcBorders>
              <w:top w:val="nil"/>
              <w:left w:val="nil"/>
              <w:bottom w:val="single" w:sz="4" w:space="0" w:color="auto"/>
              <w:right w:val="single" w:sz="4" w:space="0" w:color="auto"/>
            </w:tcBorders>
            <w:shd w:val="clear" w:color="auto" w:fill="auto"/>
          </w:tcPr>
          <w:p w14:paraId="19117808" w14:textId="77777777" w:rsidR="00C70740" w:rsidRPr="00A610CA" w:rsidRDefault="00C70740" w:rsidP="00D9732B">
            <w:pPr>
              <w:spacing w:after="0" w:line="240" w:lineRule="auto"/>
              <w:jc w:val="right"/>
              <w:rPr>
                <w:rFonts w:ascii="Arial" w:hAnsi="Arial" w:cs="Arial"/>
              </w:rPr>
            </w:pPr>
          </w:p>
        </w:tc>
      </w:tr>
      <w:tr w:rsidR="00A610CA" w:rsidRPr="00A610CA" w14:paraId="315138E7"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3B7257F6" w14:textId="57BBBC23" w:rsidR="00D9732B" w:rsidRPr="00A610CA" w:rsidRDefault="00D9732B" w:rsidP="0013423E">
            <w:pPr>
              <w:spacing w:after="0" w:line="240" w:lineRule="auto"/>
              <w:rPr>
                <w:rFonts w:ascii="Arial" w:hAnsi="Arial" w:cs="Arial"/>
                <w:b/>
              </w:rPr>
            </w:pPr>
            <w:r w:rsidRPr="00A610CA">
              <w:rPr>
                <w:rFonts w:ascii="Arial" w:hAnsi="Arial" w:cs="Arial"/>
              </w:rPr>
              <w:t xml:space="preserve">Liquid Chlorinator Metering Pump </w:t>
            </w:r>
          </w:p>
        </w:tc>
        <w:tc>
          <w:tcPr>
            <w:tcW w:w="1701" w:type="dxa"/>
            <w:tcBorders>
              <w:top w:val="nil"/>
              <w:left w:val="nil"/>
              <w:bottom w:val="single" w:sz="4" w:space="0" w:color="auto"/>
              <w:right w:val="single" w:sz="4" w:space="0" w:color="auto"/>
            </w:tcBorders>
            <w:shd w:val="clear" w:color="auto" w:fill="auto"/>
          </w:tcPr>
          <w:p w14:paraId="2CA53E5A" w14:textId="4C6018A3" w:rsidR="00D9732B" w:rsidRPr="00A610CA" w:rsidRDefault="00D9732B" w:rsidP="00D9732B">
            <w:pPr>
              <w:spacing w:after="0" w:line="240" w:lineRule="auto"/>
              <w:jc w:val="right"/>
              <w:rPr>
                <w:rFonts w:ascii="Arial" w:hAnsi="Arial" w:cs="Arial"/>
                <w:b/>
                <w:bCs/>
              </w:rPr>
            </w:pPr>
            <w:r w:rsidRPr="00A610CA">
              <w:rPr>
                <w:rFonts w:ascii="Arial" w:hAnsi="Arial" w:cs="Arial"/>
              </w:rPr>
              <w:t>26,880.00</w:t>
            </w:r>
          </w:p>
        </w:tc>
        <w:tc>
          <w:tcPr>
            <w:tcW w:w="1871" w:type="dxa"/>
            <w:tcBorders>
              <w:top w:val="nil"/>
              <w:left w:val="nil"/>
              <w:bottom w:val="single" w:sz="4" w:space="0" w:color="auto"/>
              <w:right w:val="single" w:sz="4" w:space="0" w:color="auto"/>
            </w:tcBorders>
            <w:shd w:val="clear" w:color="auto" w:fill="auto"/>
          </w:tcPr>
          <w:p w14:paraId="5A55CF32" w14:textId="1D9DFBE9" w:rsidR="00D9732B" w:rsidRPr="00A610CA" w:rsidRDefault="00D9732B" w:rsidP="00D9732B">
            <w:pPr>
              <w:spacing w:after="0" w:line="240" w:lineRule="auto"/>
              <w:jc w:val="right"/>
              <w:rPr>
                <w:rFonts w:ascii="Arial" w:hAnsi="Arial" w:cs="Arial"/>
                <w:b/>
                <w:bCs/>
              </w:rPr>
            </w:pPr>
            <w:r w:rsidRPr="00A610CA">
              <w:rPr>
                <w:rFonts w:ascii="Arial" w:hAnsi="Arial" w:cs="Arial"/>
              </w:rPr>
              <w:t>7,459.20</w:t>
            </w:r>
          </w:p>
        </w:tc>
        <w:tc>
          <w:tcPr>
            <w:tcW w:w="1746" w:type="dxa"/>
            <w:tcBorders>
              <w:top w:val="nil"/>
              <w:left w:val="nil"/>
              <w:bottom w:val="single" w:sz="4" w:space="0" w:color="auto"/>
              <w:right w:val="single" w:sz="4" w:space="0" w:color="auto"/>
            </w:tcBorders>
            <w:shd w:val="clear" w:color="auto" w:fill="auto"/>
          </w:tcPr>
          <w:p w14:paraId="28FA9C77" w14:textId="50D5D330" w:rsidR="00D9732B" w:rsidRPr="00A610CA" w:rsidRDefault="00D9732B" w:rsidP="00D9732B">
            <w:pPr>
              <w:spacing w:after="0" w:line="240" w:lineRule="auto"/>
              <w:jc w:val="right"/>
              <w:rPr>
                <w:rFonts w:ascii="Arial" w:hAnsi="Arial" w:cs="Arial"/>
                <w:b/>
                <w:bCs/>
              </w:rPr>
            </w:pPr>
            <w:r w:rsidRPr="00A610CA">
              <w:rPr>
                <w:rFonts w:ascii="Arial" w:hAnsi="Arial" w:cs="Arial"/>
              </w:rPr>
              <w:t>19,420.80</w:t>
            </w:r>
          </w:p>
        </w:tc>
      </w:tr>
      <w:tr w:rsidR="00A610CA" w:rsidRPr="00A610CA" w14:paraId="46A34F55"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1400CE30" w14:textId="582D5FC2" w:rsidR="00D9732B" w:rsidRPr="00A610CA" w:rsidRDefault="00D9732B" w:rsidP="0013423E">
            <w:pPr>
              <w:spacing w:after="0" w:line="240" w:lineRule="auto"/>
              <w:rPr>
                <w:rFonts w:ascii="Arial" w:hAnsi="Arial" w:cs="Arial"/>
                <w:b/>
              </w:rPr>
            </w:pPr>
            <w:r w:rsidRPr="00A610CA">
              <w:rPr>
                <w:rFonts w:ascii="Arial" w:hAnsi="Arial" w:cs="Arial"/>
              </w:rPr>
              <w:t xml:space="preserve">Liquid Chlorinator Metering Pump </w:t>
            </w:r>
          </w:p>
        </w:tc>
        <w:tc>
          <w:tcPr>
            <w:tcW w:w="1701" w:type="dxa"/>
            <w:tcBorders>
              <w:top w:val="nil"/>
              <w:left w:val="nil"/>
              <w:bottom w:val="single" w:sz="4" w:space="0" w:color="auto"/>
              <w:right w:val="single" w:sz="4" w:space="0" w:color="auto"/>
            </w:tcBorders>
            <w:shd w:val="clear" w:color="auto" w:fill="auto"/>
          </w:tcPr>
          <w:p w14:paraId="7DF2B9DC" w14:textId="3613C576" w:rsidR="00D9732B" w:rsidRPr="00A610CA" w:rsidRDefault="00D9732B" w:rsidP="00D9732B">
            <w:pPr>
              <w:spacing w:after="0" w:line="240" w:lineRule="auto"/>
              <w:jc w:val="right"/>
              <w:rPr>
                <w:rFonts w:ascii="Arial" w:hAnsi="Arial" w:cs="Arial"/>
                <w:b/>
                <w:bCs/>
              </w:rPr>
            </w:pPr>
            <w:r w:rsidRPr="00A610CA">
              <w:rPr>
                <w:rFonts w:ascii="Arial" w:hAnsi="Arial" w:cs="Arial"/>
              </w:rPr>
              <w:t>26,880.00</w:t>
            </w:r>
          </w:p>
        </w:tc>
        <w:tc>
          <w:tcPr>
            <w:tcW w:w="1871" w:type="dxa"/>
            <w:tcBorders>
              <w:top w:val="nil"/>
              <w:left w:val="nil"/>
              <w:bottom w:val="single" w:sz="4" w:space="0" w:color="auto"/>
              <w:right w:val="single" w:sz="4" w:space="0" w:color="auto"/>
            </w:tcBorders>
            <w:shd w:val="clear" w:color="auto" w:fill="auto"/>
          </w:tcPr>
          <w:p w14:paraId="63D1367D" w14:textId="2F8AFE5C" w:rsidR="00D9732B" w:rsidRPr="00A610CA" w:rsidRDefault="00D9732B" w:rsidP="00D9732B">
            <w:pPr>
              <w:spacing w:after="0" w:line="240" w:lineRule="auto"/>
              <w:jc w:val="right"/>
              <w:rPr>
                <w:rFonts w:ascii="Arial" w:hAnsi="Arial" w:cs="Arial"/>
                <w:b/>
                <w:bCs/>
              </w:rPr>
            </w:pPr>
            <w:r w:rsidRPr="00A610CA">
              <w:rPr>
                <w:rFonts w:ascii="Arial" w:hAnsi="Arial" w:cs="Arial"/>
              </w:rPr>
              <w:t>7,257.60</w:t>
            </w:r>
          </w:p>
        </w:tc>
        <w:tc>
          <w:tcPr>
            <w:tcW w:w="1746" w:type="dxa"/>
            <w:tcBorders>
              <w:top w:val="nil"/>
              <w:left w:val="nil"/>
              <w:bottom w:val="single" w:sz="4" w:space="0" w:color="auto"/>
              <w:right w:val="single" w:sz="4" w:space="0" w:color="auto"/>
            </w:tcBorders>
            <w:shd w:val="clear" w:color="auto" w:fill="auto"/>
          </w:tcPr>
          <w:p w14:paraId="6C244621" w14:textId="024CD5A2" w:rsidR="00D9732B" w:rsidRPr="00A610CA" w:rsidRDefault="00D9732B" w:rsidP="00D9732B">
            <w:pPr>
              <w:spacing w:after="0" w:line="240" w:lineRule="auto"/>
              <w:jc w:val="right"/>
              <w:rPr>
                <w:rFonts w:ascii="Arial" w:hAnsi="Arial" w:cs="Arial"/>
                <w:b/>
                <w:bCs/>
              </w:rPr>
            </w:pPr>
            <w:r w:rsidRPr="00A610CA">
              <w:rPr>
                <w:rFonts w:ascii="Arial" w:hAnsi="Arial" w:cs="Arial"/>
              </w:rPr>
              <w:t>19,622.40</w:t>
            </w:r>
          </w:p>
        </w:tc>
      </w:tr>
      <w:tr w:rsidR="00A610CA" w:rsidRPr="00A610CA" w14:paraId="50EB9FC0"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7E615773" w14:textId="5FBF7588" w:rsidR="0013423E" w:rsidRPr="00A610CA" w:rsidRDefault="0013423E" w:rsidP="0013423E">
            <w:pPr>
              <w:spacing w:after="0" w:line="240" w:lineRule="auto"/>
              <w:rPr>
                <w:rFonts w:ascii="Arial" w:hAnsi="Arial" w:cs="Arial"/>
                <w:b/>
              </w:rPr>
            </w:pPr>
            <w:r w:rsidRPr="00A610CA">
              <w:rPr>
                <w:rFonts w:ascii="Arial" w:hAnsi="Arial" w:cs="Arial"/>
              </w:rPr>
              <w:t>Other PPE T &amp; D (LGU)</w:t>
            </w:r>
          </w:p>
        </w:tc>
        <w:tc>
          <w:tcPr>
            <w:tcW w:w="1701" w:type="dxa"/>
            <w:tcBorders>
              <w:top w:val="nil"/>
              <w:left w:val="nil"/>
              <w:bottom w:val="single" w:sz="4" w:space="0" w:color="auto"/>
              <w:right w:val="single" w:sz="4" w:space="0" w:color="auto"/>
            </w:tcBorders>
            <w:shd w:val="clear" w:color="auto" w:fill="auto"/>
          </w:tcPr>
          <w:p w14:paraId="7764DCAC" w14:textId="33F6CA02" w:rsidR="0013423E" w:rsidRPr="00A610CA" w:rsidRDefault="0013423E" w:rsidP="0013423E">
            <w:pPr>
              <w:spacing w:after="0" w:line="240" w:lineRule="auto"/>
              <w:jc w:val="right"/>
              <w:rPr>
                <w:rFonts w:ascii="Arial" w:hAnsi="Arial" w:cs="Arial"/>
              </w:rPr>
            </w:pPr>
            <w:r w:rsidRPr="00A610CA">
              <w:rPr>
                <w:rFonts w:ascii="Arial" w:hAnsi="Arial" w:cs="Arial"/>
              </w:rPr>
              <w:t>210,000.00</w:t>
            </w:r>
          </w:p>
        </w:tc>
        <w:tc>
          <w:tcPr>
            <w:tcW w:w="1871" w:type="dxa"/>
            <w:tcBorders>
              <w:top w:val="nil"/>
              <w:left w:val="nil"/>
              <w:bottom w:val="single" w:sz="4" w:space="0" w:color="auto"/>
              <w:right w:val="single" w:sz="4" w:space="0" w:color="auto"/>
            </w:tcBorders>
            <w:shd w:val="clear" w:color="auto" w:fill="auto"/>
          </w:tcPr>
          <w:p w14:paraId="7372A319" w14:textId="1DB06FFE" w:rsidR="0013423E" w:rsidRPr="00A610CA" w:rsidRDefault="0013423E" w:rsidP="0013423E">
            <w:pPr>
              <w:spacing w:after="0" w:line="240" w:lineRule="auto"/>
              <w:jc w:val="right"/>
              <w:rPr>
                <w:rFonts w:ascii="Arial" w:hAnsi="Arial" w:cs="Arial"/>
              </w:rPr>
            </w:pPr>
            <w:r w:rsidRPr="00A610CA">
              <w:rPr>
                <w:rFonts w:ascii="Arial" w:hAnsi="Arial" w:cs="Arial"/>
              </w:rPr>
              <w:t>196,000.00</w:t>
            </w:r>
          </w:p>
        </w:tc>
        <w:tc>
          <w:tcPr>
            <w:tcW w:w="1746" w:type="dxa"/>
            <w:tcBorders>
              <w:top w:val="nil"/>
              <w:left w:val="nil"/>
              <w:bottom w:val="single" w:sz="4" w:space="0" w:color="auto"/>
              <w:right w:val="single" w:sz="4" w:space="0" w:color="auto"/>
            </w:tcBorders>
            <w:shd w:val="clear" w:color="auto" w:fill="auto"/>
          </w:tcPr>
          <w:p w14:paraId="0FE7F696" w14:textId="14C51EC5" w:rsidR="0013423E" w:rsidRPr="00A610CA" w:rsidRDefault="0013423E" w:rsidP="0013423E">
            <w:pPr>
              <w:spacing w:after="0" w:line="240" w:lineRule="auto"/>
              <w:jc w:val="right"/>
              <w:rPr>
                <w:rFonts w:ascii="Arial" w:hAnsi="Arial" w:cs="Arial"/>
              </w:rPr>
            </w:pPr>
            <w:r w:rsidRPr="00A610CA">
              <w:rPr>
                <w:rFonts w:ascii="Arial" w:hAnsi="Arial" w:cs="Arial"/>
              </w:rPr>
              <w:t>14,000.00</w:t>
            </w:r>
          </w:p>
        </w:tc>
      </w:tr>
      <w:tr w:rsidR="00A610CA" w:rsidRPr="00A610CA" w14:paraId="2360E81C"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76B73D0E" w14:textId="1D01861D" w:rsidR="00C70740" w:rsidRPr="00A610CA" w:rsidRDefault="00C70740" w:rsidP="00C70740">
            <w:pPr>
              <w:spacing w:after="0" w:line="240" w:lineRule="auto"/>
              <w:rPr>
                <w:rFonts w:ascii="Arial" w:hAnsi="Arial" w:cs="Arial"/>
              </w:rPr>
            </w:pPr>
            <w:r w:rsidRPr="00A610CA">
              <w:rPr>
                <w:rFonts w:ascii="Arial" w:hAnsi="Arial" w:cs="Arial"/>
              </w:rPr>
              <w:t>M &amp; E-Submersible pump/motor</w:t>
            </w:r>
          </w:p>
        </w:tc>
        <w:tc>
          <w:tcPr>
            <w:tcW w:w="1701" w:type="dxa"/>
            <w:tcBorders>
              <w:top w:val="nil"/>
              <w:left w:val="nil"/>
              <w:bottom w:val="single" w:sz="4" w:space="0" w:color="auto"/>
              <w:right w:val="single" w:sz="4" w:space="0" w:color="auto"/>
            </w:tcBorders>
            <w:shd w:val="clear" w:color="auto" w:fill="auto"/>
          </w:tcPr>
          <w:p w14:paraId="6EAE44FC" w14:textId="6E75EBAD" w:rsidR="00C70740" w:rsidRPr="00A610CA" w:rsidRDefault="00C70740" w:rsidP="00C70740">
            <w:pPr>
              <w:spacing w:after="0" w:line="240" w:lineRule="auto"/>
              <w:jc w:val="right"/>
              <w:rPr>
                <w:rFonts w:ascii="Arial" w:hAnsi="Arial" w:cs="Arial"/>
              </w:rPr>
            </w:pPr>
            <w:r w:rsidRPr="00A610CA">
              <w:rPr>
                <w:rFonts w:ascii="Arial" w:hAnsi="Arial" w:cs="Arial"/>
              </w:rPr>
              <w:t>166,059.50</w:t>
            </w:r>
          </w:p>
        </w:tc>
        <w:tc>
          <w:tcPr>
            <w:tcW w:w="1871" w:type="dxa"/>
            <w:tcBorders>
              <w:top w:val="nil"/>
              <w:left w:val="nil"/>
              <w:bottom w:val="single" w:sz="4" w:space="0" w:color="auto"/>
              <w:right w:val="single" w:sz="4" w:space="0" w:color="auto"/>
            </w:tcBorders>
            <w:shd w:val="clear" w:color="auto" w:fill="auto"/>
          </w:tcPr>
          <w:p w14:paraId="2E995DFA" w14:textId="42850333" w:rsidR="00C70740" w:rsidRPr="00A610CA" w:rsidRDefault="00C70740" w:rsidP="00C70740">
            <w:pPr>
              <w:spacing w:after="0" w:line="240" w:lineRule="auto"/>
              <w:jc w:val="right"/>
              <w:rPr>
                <w:rFonts w:ascii="Arial" w:hAnsi="Arial" w:cs="Arial"/>
              </w:rPr>
            </w:pPr>
            <w:r w:rsidRPr="00A610CA">
              <w:rPr>
                <w:rFonts w:ascii="Arial" w:hAnsi="Arial" w:cs="Arial"/>
              </w:rPr>
              <w:t>164,466.97</w:t>
            </w:r>
          </w:p>
        </w:tc>
        <w:tc>
          <w:tcPr>
            <w:tcW w:w="1746" w:type="dxa"/>
            <w:tcBorders>
              <w:top w:val="nil"/>
              <w:left w:val="nil"/>
              <w:bottom w:val="single" w:sz="4" w:space="0" w:color="auto"/>
              <w:right w:val="single" w:sz="4" w:space="0" w:color="auto"/>
            </w:tcBorders>
            <w:shd w:val="clear" w:color="auto" w:fill="auto"/>
          </w:tcPr>
          <w:p w14:paraId="4CB6FEFC" w14:textId="03D887E2" w:rsidR="00C70740" w:rsidRPr="00A610CA" w:rsidRDefault="00C70740" w:rsidP="00C70740">
            <w:pPr>
              <w:spacing w:after="0" w:line="240" w:lineRule="auto"/>
              <w:jc w:val="right"/>
              <w:rPr>
                <w:rFonts w:ascii="Arial" w:hAnsi="Arial" w:cs="Arial"/>
              </w:rPr>
            </w:pPr>
            <w:r w:rsidRPr="00A610CA">
              <w:rPr>
                <w:rFonts w:ascii="Arial" w:hAnsi="Arial" w:cs="Arial"/>
              </w:rPr>
              <w:t>1,592.53</w:t>
            </w:r>
          </w:p>
        </w:tc>
      </w:tr>
      <w:tr w:rsidR="00A610CA" w:rsidRPr="00A610CA" w14:paraId="748212C9"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7A5C589F" w14:textId="16883D65" w:rsidR="00C70740" w:rsidRPr="00A610CA" w:rsidRDefault="00C70740" w:rsidP="00C70740">
            <w:pPr>
              <w:spacing w:after="0" w:line="240" w:lineRule="auto"/>
              <w:jc w:val="center"/>
              <w:rPr>
                <w:rFonts w:ascii="Arial" w:hAnsi="Arial" w:cs="Arial"/>
                <w:b/>
              </w:rPr>
            </w:pPr>
            <w:r w:rsidRPr="00A610CA">
              <w:rPr>
                <w:rFonts w:ascii="Arial" w:hAnsi="Arial" w:cs="Arial"/>
                <w:b/>
              </w:rPr>
              <w:t>Sub -total</w:t>
            </w:r>
          </w:p>
        </w:tc>
        <w:tc>
          <w:tcPr>
            <w:tcW w:w="1701" w:type="dxa"/>
            <w:tcBorders>
              <w:top w:val="nil"/>
              <w:left w:val="nil"/>
              <w:bottom w:val="single" w:sz="4" w:space="0" w:color="auto"/>
              <w:right w:val="single" w:sz="4" w:space="0" w:color="auto"/>
            </w:tcBorders>
            <w:shd w:val="clear" w:color="auto" w:fill="auto"/>
          </w:tcPr>
          <w:p w14:paraId="43C0BDBA" w14:textId="16152B7F" w:rsidR="00C70740" w:rsidRPr="00A610CA" w:rsidRDefault="009F3BBC" w:rsidP="00C70740">
            <w:pPr>
              <w:spacing w:after="0" w:line="240" w:lineRule="auto"/>
              <w:jc w:val="right"/>
              <w:rPr>
                <w:rFonts w:ascii="Arial" w:hAnsi="Arial" w:cs="Arial"/>
                <w:b/>
                <w:bCs/>
              </w:rPr>
            </w:pPr>
            <w:r w:rsidRPr="00A610CA">
              <w:rPr>
                <w:rFonts w:ascii="Arial" w:eastAsia="Times New Roman" w:hAnsi="Arial" w:cs="Arial"/>
                <w:b/>
                <w:bCs/>
              </w:rPr>
              <w:t xml:space="preserve">₱   </w:t>
            </w:r>
            <w:r w:rsidR="00C70740" w:rsidRPr="00A610CA">
              <w:rPr>
                <w:rFonts w:ascii="Arial" w:hAnsi="Arial" w:cs="Arial"/>
                <w:b/>
                <w:bCs/>
              </w:rPr>
              <w:t>429,819.50</w:t>
            </w:r>
          </w:p>
        </w:tc>
        <w:tc>
          <w:tcPr>
            <w:tcW w:w="1871" w:type="dxa"/>
            <w:tcBorders>
              <w:top w:val="nil"/>
              <w:left w:val="nil"/>
              <w:bottom w:val="single" w:sz="4" w:space="0" w:color="auto"/>
              <w:right w:val="single" w:sz="4" w:space="0" w:color="auto"/>
            </w:tcBorders>
            <w:shd w:val="clear" w:color="auto" w:fill="auto"/>
          </w:tcPr>
          <w:p w14:paraId="543B6D0C" w14:textId="596CCEC9" w:rsidR="00C70740" w:rsidRPr="00A610CA" w:rsidRDefault="009F3BBC" w:rsidP="00C70740">
            <w:pPr>
              <w:spacing w:after="0" w:line="240" w:lineRule="auto"/>
              <w:jc w:val="right"/>
              <w:rPr>
                <w:rFonts w:ascii="Arial" w:hAnsi="Arial" w:cs="Arial"/>
                <w:b/>
                <w:bCs/>
              </w:rPr>
            </w:pPr>
            <w:r w:rsidRPr="00A610CA">
              <w:rPr>
                <w:rFonts w:ascii="Arial" w:eastAsia="Times New Roman" w:hAnsi="Arial" w:cs="Arial"/>
                <w:b/>
                <w:bCs/>
              </w:rPr>
              <w:t xml:space="preserve">₱   </w:t>
            </w:r>
            <w:r w:rsidR="00C70740" w:rsidRPr="00A610CA">
              <w:rPr>
                <w:rFonts w:ascii="Arial" w:hAnsi="Arial" w:cs="Arial"/>
                <w:b/>
                <w:bCs/>
              </w:rPr>
              <w:t>375,183.77</w:t>
            </w:r>
          </w:p>
        </w:tc>
        <w:tc>
          <w:tcPr>
            <w:tcW w:w="1746" w:type="dxa"/>
            <w:tcBorders>
              <w:top w:val="nil"/>
              <w:left w:val="nil"/>
              <w:bottom w:val="single" w:sz="4" w:space="0" w:color="auto"/>
              <w:right w:val="single" w:sz="4" w:space="0" w:color="auto"/>
            </w:tcBorders>
            <w:shd w:val="clear" w:color="auto" w:fill="auto"/>
          </w:tcPr>
          <w:p w14:paraId="06D35575" w14:textId="45A682E2" w:rsidR="00C70740" w:rsidRPr="00A610CA" w:rsidRDefault="009F3BBC" w:rsidP="00C70740">
            <w:pPr>
              <w:spacing w:after="0" w:line="240" w:lineRule="auto"/>
              <w:jc w:val="right"/>
              <w:rPr>
                <w:rFonts w:ascii="Arial" w:hAnsi="Arial" w:cs="Arial"/>
                <w:b/>
                <w:bCs/>
              </w:rPr>
            </w:pPr>
            <w:r w:rsidRPr="00A610CA">
              <w:rPr>
                <w:rFonts w:ascii="Arial" w:eastAsia="Times New Roman" w:hAnsi="Arial" w:cs="Arial"/>
                <w:b/>
                <w:bCs/>
              </w:rPr>
              <w:t xml:space="preserve">₱   </w:t>
            </w:r>
            <w:r w:rsidR="00C70740" w:rsidRPr="00A610CA">
              <w:rPr>
                <w:rFonts w:ascii="Arial" w:hAnsi="Arial" w:cs="Arial"/>
                <w:b/>
                <w:bCs/>
              </w:rPr>
              <w:t>54,635.73</w:t>
            </w:r>
          </w:p>
        </w:tc>
      </w:tr>
      <w:tr w:rsidR="00A610CA" w:rsidRPr="00A610CA" w14:paraId="3A3F480A"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44F83281" w14:textId="77777777" w:rsidR="00D9732B" w:rsidRPr="00A610CA" w:rsidRDefault="00D9732B" w:rsidP="00C747F0">
            <w:pPr>
              <w:spacing w:after="0" w:line="240" w:lineRule="auto"/>
              <w:jc w:val="center"/>
              <w:rPr>
                <w:rFonts w:ascii="Arial" w:hAnsi="Arial" w:cs="Arial"/>
                <w:b/>
              </w:rPr>
            </w:pPr>
          </w:p>
        </w:tc>
        <w:tc>
          <w:tcPr>
            <w:tcW w:w="1701" w:type="dxa"/>
            <w:tcBorders>
              <w:top w:val="nil"/>
              <w:left w:val="nil"/>
              <w:bottom w:val="single" w:sz="4" w:space="0" w:color="auto"/>
              <w:right w:val="single" w:sz="4" w:space="0" w:color="auto"/>
            </w:tcBorders>
            <w:shd w:val="clear" w:color="auto" w:fill="auto"/>
          </w:tcPr>
          <w:p w14:paraId="00B6667E" w14:textId="77777777" w:rsidR="00D9732B" w:rsidRPr="00A610CA" w:rsidRDefault="00D9732B" w:rsidP="00C747F0">
            <w:pPr>
              <w:spacing w:after="0" w:line="240" w:lineRule="auto"/>
              <w:jc w:val="right"/>
              <w:rPr>
                <w:rFonts w:ascii="Arial" w:hAnsi="Arial" w:cs="Arial"/>
                <w:b/>
                <w:bCs/>
              </w:rPr>
            </w:pPr>
          </w:p>
        </w:tc>
        <w:tc>
          <w:tcPr>
            <w:tcW w:w="1871" w:type="dxa"/>
            <w:tcBorders>
              <w:top w:val="nil"/>
              <w:left w:val="nil"/>
              <w:bottom w:val="single" w:sz="4" w:space="0" w:color="auto"/>
              <w:right w:val="single" w:sz="4" w:space="0" w:color="auto"/>
            </w:tcBorders>
            <w:shd w:val="clear" w:color="auto" w:fill="auto"/>
          </w:tcPr>
          <w:p w14:paraId="7086AB44" w14:textId="77777777" w:rsidR="00D9732B" w:rsidRPr="00A610CA" w:rsidRDefault="00D9732B" w:rsidP="00C747F0">
            <w:pPr>
              <w:spacing w:after="0" w:line="240" w:lineRule="auto"/>
              <w:jc w:val="right"/>
              <w:rPr>
                <w:rFonts w:ascii="Arial" w:hAnsi="Arial" w:cs="Arial"/>
                <w:b/>
                <w:bCs/>
              </w:rPr>
            </w:pPr>
          </w:p>
        </w:tc>
        <w:tc>
          <w:tcPr>
            <w:tcW w:w="1746" w:type="dxa"/>
            <w:tcBorders>
              <w:top w:val="nil"/>
              <w:left w:val="nil"/>
              <w:bottom w:val="single" w:sz="4" w:space="0" w:color="auto"/>
              <w:right w:val="single" w:sz="4" w:space="0" w:color="auto"/>
            </w:tcBorders>
            <w:shd w:val="clear" w:color="auto" w:fill="auto"/>
          </w:tcPr>
          <w:p w14:paraId="79653215" w14:textId="77777777" w:rsidR="00D9732B" w:rsidRPr="00A610CA" w:rsidRDefault="00D9732B" w:rsidP="00C747F0">
            <w:pPr>
              <w:spacing w:after="0" w:line="240" w:lineRule="auto"/>
              <w:jc w:val="right"/>
              <w:rPr>
                <w:rFonts w:ascii="Arial" w:hAnsi="Arial" w:cs="Arial"/>
                <w:b/>
                <w:bCs/>
              </w:rPr>
            </w:pPr>
          </w:p>
        </w:tc>
      </w:tr>
      <w:tr w:rsidR="00A610CA" w:rsidRPr="00A610CA" w14:paraId="3D74F24C"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tcPr>
          <w:p w14:paraId="28BB7D94" w14:textId="6848C930" w:rsidR="00D9732B" w:rsidRPr="00A610CA" w:rsidRDefault="00D9732B" w:rsidP="0013423E">
            <w:pPr>
              <w:spacing w:after="0" w:line="240" w:lineRule="auto"/>
              <w:rPr>
                <w:rFonts w:ascii="Arial" w:hAnsi="Arial" w:cs="Arial"/>
                <w:b/>
              </w:rPr>
            </w:pPr>
            <w:r w:rsidRPr="00A610CA">
              <w:rPr>
                <w:rFonts w:ascii="Arial" w:hAnsi="Arial" w:cs="Arial"/>
              </w:rPr>
              <w:t>Office Equipment</w:t>
            </w:r>
          </w:p>
        </w:tc>
        <w:tc>
          <w:tcPr>
            <w:tcW w:w="1701" w:type="dxa"/>
            <w:tcBorders>
              <w:top w:val="nil"/>
              <w:left w:val="nil"/>
              <w:bottom w:val="single" w:sz="4" w:space="0" w:color="auto"/>
              <w:right w:val="single" w:sz="4" w:space="0" w:color="auto"/>
            </w:tcBorders>
            <w:shd w:val="clear" w:color="auto" w:fill="auto"/>
          </w:tcPr>
          <w:p w14:paraId="3BCD575B" w14:textId="4B5B1E23" w:rsidR="00D9732B" w:rsidRPr="00A610CA" w:rsidRDefault="00D9732B" w:rsidP="00D9732B">
            <w:pPr>
              <w:spacing w:after="0" w:line="240" w:lineRule="auto"/>
              <w:jc w:val="right"/>
              <w:rPr>
                <w:rFonts w:ascii="Arial" w:hAnsi="Arial" w:cs="Arial"/>
                <w:b/>
                <w:bCs/>
              </w:rPr>
            </w:pPr>
            <w:r w:rsidRPr="00A610CA">
              <w:rPr>
                <w:rFonts w:ascii="Arial" w:hAnsi="Arial" w:cs="Arial"/>
                <w:b/>
                <w:bCs/>
              </w:rPr>
              <w:t>37,995.00</w:t>
            </w:r>
          </w:p>
        </w:tc>
        <w:tc>
          <w:tcPr>
            <w:tcW w:w="1871" w:type="dxa"/>
            <w:tcBorders>
              <w:top w:val="nil"/>
              <w:left w:val="nil"/>
              <w:bottom w:val="single" w:sz="4" w:space="0" w:color="auto"/>
              <w:right w:val="single" w:sz="4" w:space="0" w:color="auto"/>
            </w:tcBorders>
            <w:shd w:val="clear" w:color="auto" w:fill="auto"/>
          </w:tcPr>
          <w:p w14:paraId="4F9D0790" w14:textId="01A00D8B" w:rsidR="00D9732B" w:rsidRPr="00A610CA" w:rsidRDefault="00D9732B" w:rsidP="00D9732B">
            <w:pPr>
              <w:spacing w:after="0" w:line="240" w:lineRule="auto"/>
              <w:jc w:val="right"/>
              <w:rPr>
                <w:rFonts w:ascii="Arial" w:hAnsi="Arial" w:cs="Arial"/>
                <w:b/>
                <w:bCs/>
              </w:rPr>
            </w:pPr>
            <w:r w:rsidRPr="00A610CA">
              <w:rPr>
                <w:rFonts w:ascii="Arial" w:hAnsi="Arial" w:cs="Arial"/>
                <w:b/>
                <w:bCs/>
              </w:rPr>
              <w:t>29,920.44</w:t>
            </w:r>
          </w:p>
        </w:tc>
        <w:tc>
          <w:tcPr>
            <w:tcW w:w="1746" w:type="dxa"/>
            <w:tcBorders>
              <w:top w:val="nil"/>
              <w:left w:val="nil"/>
              <w:bottom w:val="single" w:sz="4" w:space="0" w:color="auto"/>
              <w:right w:val="single" w:sz="4" w:space="0" w:color="auto"/>
            </w:tcBorders>
            <w:shd w:val="clear" w:color="auto" w:fill="auto"/>
          </w:tcPr>
          <w:p w14:paraId="5638006B" w14:textId="2D080E32" w:rsidR="00D9732B" w:rsidRPr="00A610CA" w:rsidRDefault="009F3BBC" w:rsidP="00D9732B">
            <w:pPr>
              <w:spacing w:after="0" w:line="240" w:lineRule="auto"/>
              <w:jc w:val="right"/>
              <w:rPr>
                <w:rFonts w:ascii="Arial" w:hAnsi="Arial" w:cs="Arial"/>
                <w:b/>
                <w:bCs/>
              </w:rPr>
            </w:pPr>
            <w:r w:rsidRPr="00A610CA">
              <w:rPr>
                <w:rFonts w:ascii="Arial" w:eastAsia="Times New Roman" w:hAnsi="Arial" w:cs="Arial"/>
                <w:b/>
                <w:bCs/>
              </w:rPr>
              <w:t xml:space="preserve">₱     </w:t>
            </w:r>
            <w:r w:rsidR="00D9732B" w:rsidRPr="00A610CA">
              <w:rPr>
                <w:rFonts w:ascii="Arial" w:hAnsi="Arial" w:cs="Arial"/>
                <w:b/>
                <w:bCs/>
              </w:rPr>
              <w:t>8,074.56</w:t>
            </w:r>
          </w:p>
        </w:tc>
      </w:tr>
      <w:tr w:rsidR="00A610CA" w:rsidRPr="00A610CA" w14:paraId="3497751C" w14:textId="77777777" w:rsidTr="009F3BBC">
        <w:trPr>
          <w:trHeight w:val="288"/>
        </w:trPr>
        <w:tc>
          <w:tcPr>
            <w:tcW w:w="3826" w:type="dxa"/>
            <w:tcBorders>
              <w:top w:val="nil"/>
              <w:left w:val="single" w:sz="4" w:space="0" w:color="auto"/>
              <w:bottom w:val="single" w:sz="4" w:space="0" w:color="auto"/>
              <w:right w:val="single" w:sz="4" w:space="0" w:color="auto"/>
            </w:tcBorders>
            <w:shd w:val="clear" w:color="auto" w:fill="auto"/>
            <w:vAlign w:val="center"/>
          </w:tcPr>
          <w:p w14:paraId="085BD650" w14:textId="77777777" w:rsidR="00D9732B" w:rsidRPr="00A610CA" w:rsidRDefault="00D9732B" w:rsidP="00C747F0">
            <w:pPr>
              <w:spacing w:after="0" w:line="240" w:lineRule="auto"/>
              <w:jc w:val="center"/>
              <w:rPr>
                <w:rFonts w:ascii="Arial" w:hAnsi="Arial" w:cs="Arial"/>
                <w:b/>
              </w:rPr>
            </w:pPr>
          </w:p>
        </w:tc>
        <w:tc>
          <w:tcPr>
            <w:tcW w:w="1701" w:type="dxa"/>
            <w:tcBorders>
              <w:top w:val="nil"/>
              <w:left w:val="nil"/>
              <w:bottom w:val="single" w:sz="4" w:space="0" w:color="auto"/>
              <w:right w:val="single" w:sz="4" w:space="0" w:color="auto"/>
            </w:tcBorders>
            <w:shd w:val="clear" w:color="auto" w:fill="auto"/>
          </w:tcPr>
          <w:p w14:paraId="46396ED7" w14:textId="77777777" w:rsidR="00D9732B" w:rsidRPr="00A610CA" w:rsidRDefault="00D9732B" w:rsidP="00C747F0">
            <w:pPr>
              <w:spacing w:after="0" w:line="240" w:lineRule="auto"/>
              <w:jc w:val="right"/>
              <w:rPr>
                <w:rFonts w:ascii="Arial" w:hAnsi="Arial" w:cs="Arial"/>
                <w:b/>
                <w:bCs/>
              </w:rPr>
            </w:pPr>
          </w:p>
        </w:tc>
        <w:tc>
          <w:tcPr>
            <w:tcW w:w="1871" w:type="dxa"/>
            <w:tcBorders>
              <w:top w:val="nil"/>
              <w:left w:val="nil"/>
              <w:bottom w:val="single" w:sz="4" w:space="0" w:color="auto"/>
              <w:right w:val="single" w:sz="4" w:space="0" w:color="auto"/>
            </w:tcBorders>
            <w:shd w:val="clear" w:color="auto" w:fill="auto"/>
          </w:tcPr>
          <w:p w14:paraId="245DF54A" w14:textId="77777777" w:rsidR="00D9732B" w:rsidRPr="00A610CA" w:rsidRDefault="00D9732B" w:rsidP="00C747F0">
            <w:pPr>
              <w:spacing w:after="0" w:line="240" w:lineRule="auto"/>
              <w:jc w:val="right"/>
              <w:rPr>
                <w:rFonts w:ascii="Arial" w:hAnsi="Arial" w:cs="Arial"/>
                <w:b/>
                <w:bCs/>
              </w:rPr>
            </w:pPr>
          </w:p>
        </w:tc>
        <w:tc>
          <w:tcPr>
            <w:tcW w:w="1746" w:type="dxa"/>
            <w:tcBorders>
              <w:top w:val="nil"/>
              <w:left w:val="nil"/>
              <w:bottom w:val="single" w:sz="4" w:space="0" w:color="auto"/>
              <w:right w:val="single" w:sz="4" w:space="0" w:color="auto"/>
            </w:tcBorders>
            <w:shd w:val="clear" w:color="auto" w:fill="auto"/>
          </w:tcPr>
          <w:p w14:paraId="4397E0CA" w14:textId="77777777" w:rsidR="00D9732B" w:rsidRPr="00A610CA" w:rsidRDefault="00D9732B" w:rsidP="00C747F0">
            <w:pPr>
              <w:spacing w:after="0" w:line="240" w:lineRule="auto"/>
              <w:jc w:val="right"/>
              <w:rPr>
                <w:rFonts w:ascii="Arial" w:hAnsi="Arial" w:cs="Arial"/>
                <w:b/>
                <w:bCs/>
              </w:rPr>
            </w:pPr>
          </w:p>
        </w:tc>
      </w:tr>
      <w:tr w:rsidR="0013423E" w:rsidRPr="00A610CA" w14:paraId="6FF59F60" w14:textId="77777777" w:rsidTr="009F3BBC">
        <w:trPr>
          <w:trHeight w:val="288"/>
        </w:trPr>
        <w:tc>
          <w:tcPr>
            <w:tcW w:w="3826" w:type="dxa"/>
            <w:tcBorders>
              <w:top w:val="nil"/>
              <w:left w:val="single" w:sz="4" w:space="0" w:color="auto"/>
              <w:bottom w:val="double" w:sz="6" w:space="0" w:color="auto"/>
              <w:right w:val="single" w:sz="4" w:space="0" w:color="auto"/>
            </w:tcBorders>
            <w:shd w:val="clear" w:color="auto" w:fill="auto"/>
          </w:tcPr>
          <w:p w14:paraId="3724A6D2" w14:textId="33F937CE" w:rsidR="0013423E" w:rsidRPr="00A610CA" w:rsidRDefault="0013423E" w:rsidP="0013423E">
            <w:pPr>
              <w:spacing w:after="0" w:line="240" w:lineRule="auto"/>
              <w:jc w:val="center"/>
              <w:rPr>
                <w:rFonts w:ascii="Arial" w:eastAsia="Times New Roman" w:hAnsi="Arial" w:cs="Arial"/>
                <w:b/>
                <w:bCs/>
              </w:rPr>
            </w:pPr>
            <w:r w:rsidRPr="00A610CA">
              <w:rPr>
                <w:rFonts w:ascii="Arial" w:hAnsi="Arial" w:cs="Arial"/>
                <w:b/>
                <w:bCs/>
              </w:rPr>
              <w:t>TOTAL</w:t>
            </w:r>
          </w:p>
        </w:tc>
        <w:tc>
          <w:tcPr>
            <w:tcW w:w="1701" w:type="dxa"/>
            <w:tcBorders>
              <w:top w:val="nil"/>
              <w:left w:val="nil"/>
              <w:bottom w:val="double" w:sz="6" w:space="0" w:color="auto"/>
              <w:right w:val="single" w:sz="4" w:space="0" w:color="auto"/>
            </w:tcBorders>
            <w:shd w:val="clear" w:color="auto" w:fill="auto"/>
          </w:tcPr>
          <w:p w14:paraId="14209E55" w14:textId="634A29DE" w:rsidR="0013423E" w:rsidRPr="00A610CA" w:rsidRDefault="00C8337D" w:rsidP="0013423E">
            <w:pPr>
              <w:spacing w:after="0" w:line="240" w:lineRule="auto"/>
              <w:jc w:val="right"/>
              <w:rPr>
                <w:rFonts w:ascii="Arial" w:eastAsia="Times New Roman" w:hAnsi="Arial" w:cs="Arial"/>
                <w:b/>
                <w:bCs/>
              </w:rPr>
            </w:pPr>
            <w:r w:rsidRPr="00A610CA">
              <w:rPr>
                <w:rFonts w:ascii="Arial" w:eastAsia="Times New Roman" w:hAnsi="Arial" w:cs="Arial"/>
                <w:b/>
                <w:bCs/>
              </w:rPr>
              <w:t>₱</w:t>
            </w:r>
            <w:r w:rsidR="0013423E" w:rsidRPr="00A610CA">
              <w:rPr>
                <w:rFonts w:ascii="Arial" w:hAnsi="Arial" w:cs="Arial"/>
                <w:b/>
                <w:bCs/>
              </w:rPr>
              <w:t>1,622,785.98</w:t>
            </w:r>
          </w:p>
        </w:tc>
        <w:tc>
          <w:tcPr>
            <w:tcW w:w="1871" w:type="dxa"/>
            <w:tcBorders>
              <w:top w:val="nil"/>
              <w:left w:val="nil"/>
              <w:bottom w:val="double" w:sz="6" w:space="0" w:color="auto"/>
              <w:right w:val="single" w:sz="4" w:space="0" w:color="auto"/>
            </w:tcBorders>
            <w:shd w:val="clear" w:color="auto" w:fill="auto"/>
          </w:tcPr>
          <w:p w14:paraId="4266E6C4" w14:textId="2F351AF1" w:rsidR="0013423E" w:rsidRPr="00A610CA" w:rsidRDefault="00C8337D" w:rsidP="0013423E">
            <w:pPr>
              <w:spacing w:after="0" w:line="240" w:lineRule="auto"/>
              <w:jc w:val="right"/>
              <w:rPr>
                <w:rFonts w:ascii="Arial" w:eastAsia="Times New Roman" w:hAnsi="Arial" w:cs="Arial"/>
                <w:b/>
                <w:bCs/>
              </w:rPr>
            </w:pPr>
            <w:r w:rsidRPr="00A610CA">
              <w:rPr>
                <w:rFonts w:ascii="Arial" w:eastAsia="Times New Roman" w:hAnsi="Arial" w:cs="Arial"/>
                <w:b/>
                <w:bCs/>
              </w:rPr>
              <w:t>₱</w:t>
            </w:r>
            <w:r w:rsidR="0013423E" w:rsidRPr="00A610CA">
              <w:rPr>
                <w:rFonts w:ascii="Arial" w:hAnsi="Arial" w:cs="Arial"/>
                <w:b/>
                <w:bCs/>
              </w:rPr>
              <w:t>1,396,752.64</w:t>
            </w:r>
          </w:p>
        </w:tc>
        <w:tc>
          <w:tcPr>
            <w:tcW w:w="1746" w:type="dxa"/>
            <w:tcBorders>
              <w:top w:val="nil"/>
              <w:left w:val="nil"/>
              <w:bottom w:val="double" w:sz="6" w:space="0" w:color="auto"/>
              <w:right w:val="single" w:sz="4" w:space="0" w:color="auto"/>
            </w:tcBorders>
            <w:shd w:val="clear" w:color="auto" w:fill="auto"/>
          </w:tcPr>
          <w:p w14:paraId="00AFB66A" w14:textId="29154E89" w:rsidR="0013423E" w:rsidRPr="00A610CA" w:rsidRDefault="00C8337D" w:rsidP="0013423E">
            <w:pPr>
              <w:spacing w:after="0" w:line="240" w:lineRule="auto"/>
              <w:jc w:val="right"/>
              <w:rPr>
                <w:rFonts w:ascii="Arial" w:eastAsia="Times New Roman" w:hAnsi="Arial" w:cs="Arial"/>
                <w:b/>
                <w:bCs/>
              </w:rPr>
            </w:pPr>
            <w:r w:rsidRPr="00A610CA">
              <w:rPr>
                <w:rFonts w:ascii="Arial" w:eastAsia="Times New Roman" w:hAnsi="Arial" w:cs="Arial"/>
                <w:b/>
                <w:bCs/>
              </w:rPr>
              <w:t>₱</w:t>
            </w:r>
            <w:r w:rsidR="009F3BBC" w:rsidRPr="00A610CA">
              <w:rPr>
                <w:rFonts w:ascii="Arial" w:eastAsia="Times New Roman" w:hAnsi="Arial" w:cs="Arial"/>
                <w:b/>
                <w:bCs/>
              </w:rPr>
              <w:t xml:space="preserve"> </w:t>
            </w:r>
            <w:r w:rsidR="0013423E" w:rsidRPr="00A610CA">
              <w:rPr>
                <w:rFonts w:ascii="Arial" w:hAnsi="Arial" w:cs="Arial"/>
                <w:b/>
                <w:bCs/>
              </w:rPr>
              <w:t>226,033.34</w:t>
            </w:r>
          </w:p>
        </w:tc>
      </w:tr>
    </w:tbl>
    <w:p w14:paraId="3CF01FC9" w14:textId="7BA6D411" w:rsidR="00EC54EB" w:rsidRPr="00A610CA" w:rsidRDefault="00EC54EB" w:rsidP="00F655C6">
      <w:pPr>
        <w:spacing w:after="0" w:line="240" w:lineRule="auto"/>
        <w:rPr>
          <w:rFonts w:ascii="Arial" w:hAnsi="Arial" w:cs="Arial"/>
          <w:b/>
        </w:rPr>
      </w:pPr>
    </w:p>
    <w:p w14:paraId="4A2293AD" w14:textId="2B88254C" w:rsidR="007C734C" w:rsidRPr="00A610CA" w:rsidRDefault="007C734C" w:rsidP="00F655C6">
      <w:pPr>
        <w:spacing w:after="0" w:line="240" w:lineRule="auto"/>
        <w:rPr>
          <w:rFonts w:ascii="Arial" w:hAnsi="Arial" w:cs="Arial"/>
          <w:b/>
        </w:rPr>
      </w:pPr>
    </w:p>
    <w:p w14:paraId="210B9919" w14:textId="54FD084E" w:rsidR="007C734C" w:rsidRPr="00A610CA" w:rsidRDefault="007C734C" w:rsidP="00F655C6">
      <w:pPr>
        <w:spacing w:after="0" w:line="240" w:lineRule="auto"/>
        <w:rPr>
          <w:rFonts w:ascii="Arial" w:hAnsi="Arial" w:cs="Arial"/>
          <w:b/>
        </w:rPr>
      </w:pPr>
    </w:p>
    <w:p w14:paraId="0A348955" w14:textId="77777777" w:rsidR="007C734C" w:rsidRPr="00A610CA" w:rsidRDefault="007C734C" w:rsidP="00F655C6">
      <w:pPr>
        <w:spacing w:after="0" w:line="240" w:lineRule="auto"/>
        <w:rPr>
          <w:rFonts w:ascii="Arial" w:hAnsi="Arial" w:cs="Arial"/>
          <w:b/>
        </w:rPr>
      </w:pPr>
    </w:p>
    <w:p w14:paraId="1A0E03B8" w14:textId="77777777" w:rsidR="00EC54EB" w:rsidRPr="00A610CA" w:rsidRDefault="00687C43" w:rsidP="00F655C6">
      <w:pPr>
        <w:spacing w:after="0" w:line="240" w:lineRule="auto"/>
        <w:rPr>
          <w:rFonts w:ascii="Arial" w:hAnsi="Arial" w:cs="Arial"/>
          <w:b/>
        </w:rPr>
      </w:pPr>
      <w:r w:rsidRPr="00A610CA">
        <w:rPr>
          <w:rFonts w:ascii="Arial" w:hAnsi="Arial" w:cs="Arial"/>
          <w:b/>
        </w:rPr>
        <w:lastRenderedPageBreak/>
        <w:t>11. Current Liabilities</w:t>
      </w:r>
    </w:p>
    <w:p w14:paraId="26B16603" w14:textId="77777777" w:rsidR="00A964A3" w:rsidRPr="00A610CA" w:rsidRDefault="00A964A3" w:rsidP="00F655C6">
      <w:pPr>
        <w:spacing w:after="0" w:line="240" w:lineRule="auto"/>
        <w:rPr>
          <w:rFonts w:ascii="Arial" w:hAnsi="Arial" w:cs="Arial"/>
          <w:b/>
          <w:bCs/>
          <w:i/>
          <w:iCs/>
        </w:rPr>
      </w:pPr>
    </w:p>
    <w:p w14:paraId="7EA35575" w14:textId="77777777" w:rsidR="00EC54EB" w:rsidRPr="00A610CA" w:rsidRDefault="00687C43" w:rsidP="00F655C6">
      <w:pPr>
        <w:spacing w:after="0" w:line="240" w:lineRule="auto"/>
        <w:rPr>
          <w:rFonts w:ascii="Arial" w:hAnsi="Arial" w:cs="Arial"/>
          <w:b/>
          <w:bCs/>
          <w:i/>
          <w:iCs/>
        </w:rPr>
      </w:pPr>
      <w:r w:rsidRPr="00A610CA">
        <w:rPr>
          <w:rFonts w:ascii="Arial" w:hAnsi="Arial" w:cs="Arial"/>
          <w:b/>
          <w:bCs/>
          <w:i/>
          <w:iCs/>
        </w:rPr>
        <w:t>Financial Liabilities</w:t>
      </w:r>
    </w:p>
    <w:p w14:paraId="5589AED7" w14:textId="77777777" w:rsidR="00695CA5" w:rsidRPr="00A610CA" w:rsidRDefault="00695CA5" w:rsidP="00F655C6">
      <w:pPr>
        <w:spacing w:after="0" w:line="240" w:lineRule="auto"/>
        <w:rPr>
          <w:rFonts w:ascii="Arial" w:hAnsi="Arial" w:cs="Arial"/>
        </w:rPr>
      </w:pPr>
    </w:p>
    <w:p w14:paraId="69B675CC" w14:textId="7623C6AC" w:rsidR="00EC54EB" w:rsidRPr="00A610CA" w:rsidRDefault="00687C43" w:rsidP="00F655C6">
      <w:pPr>
        <w:spacing w:after="0" w:line="240" w:lineRule="auto"/>
        <w:rPr>
          <w:rFonts w:ascii="Arial" w:hAnsi="Arial" w:cs="Arial"/>
        </w:rPr>
      </w:pPr>
      <w:r w:rsidRPr="00A610CA">
        <w:rPr>
          <w:rFonts w:ascii="Arial" w:hAnsi="Arial" w:cs="Arial"/>
        </w:rPr>
        <w:t>Accounts Payable-This account composes the following:</w:t>
      </w:r>
    </w:p>
    <w:p w14:paraId="3034EF4B" w14:textId="77777777" w:rsidR="00AB75E7" w:rsidRPr="00A610CA" w:rsidRDefault="00AB75E7"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5040"/>
        <w:gridCol w:w="1890"/>
        <w:gridCol w:w="2070"/>
      </w:tblGrid>
      <w:tr w:rsidR="00A610CA" w:rsidRPr="00A610CA" w14:paraId="1C59C831" w14:textId="77777777" w:rsidTr="00872FEE">
        <w:trPr>
          <w:trHeight w:val="288"/>
          <w:tblHeader/>
        </w:trPr>
        <w:tc>
          <w:tcPr>
            <w:tcW w:w="5040" w:type="dxa"/>
          </w:tcPr>
          <w:p w14:paraId="6C704CF4" w14:textId="77777777" w:rsidR="00EC54EB" w:rsidRPr="00A610CA" w:rsidRDefault="00687C43" w:rsidP="00F655C6">
            <w:pPr>
              <w:spacing w:after="0" w:line="240" w:lineRule="auto"/>
              <w:jc w:val="center"/>
              <w:rPr>
                <w:rFonts w:ascii="Arial" w:hAnsi="Arial" w:cs="Arial"/>
              </w:rPr>
            </w:pPr>
            <w:r w:rsidRPr="00A610CA">
              <w:rPr>
                <w:rFonts w:ascii="Arial" w:hAnsi="Arial" w:cs="Arial"/>
                <w:b/>
                <w:bCs/>
              </w:rPr>
              <w:t>Particulars</w:t>
            </w:r>
          </w:p>
        </w:tc>
        <w:tc>
          <w:tcPr>
            <w:tcW w:w="1890" w:type="dxa"/>
          </w:tcPr>
          <w:p w14:paraId="2B452760" w14:textId="2EAC8793"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752AE" w:rsidRPr="00A610CA">
              <w:rPr>
                <w:rFonts w:ascii="Arial" w:hAnsi="Arial" w:cs="Arial"/>
                <w:b/>
              </w:rPr>
              <w:t>2</w:t>
            </w:r>
          </w:p>
        </w:tc>
        <w:tc>
          <w:tcPr>
            <w:tcW w:w="2070" w:type="dxa"/>
          </w:tcPr>
          <w:p w14:paraId="170455BC" w14:textId="5E85E385"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F030F8" w:rsidRPr="00A610CA">
              <w:rPr>
                <w:rFonts w:ascii="Arial" w:hAnsi="Arial" w:cs="Arial"/>
                <w:b/>
              </w:rPr>
              <w:t>2</w:t>
            </w:r>
            <w:r w:rsidR="007752AE" w:rsidRPr="00A610CA">
              <w:rPr>
                <w:rFonts w:ascii="Arial" w:hAnsi="Arial" w:cs="Arial"/>
                <w:b/>
              </w:rPr>
              <w:t>1</w:t>
            </w:r>
          </w:p>
        </w:tc>
      </w:tr>
      <w:tr w:rsidR="00A610CA" w:rsidRPr="00A610CA" w14:paraId="48F1FA5C" w14:textId="77777777" w:rsidTr="00872FEE">
        <w:trPr>
          <w:trHeight w:val="288"/>
        </w:trPr>
        <w:tc>
          <w:tcPr>
            <w:tcW w:w="5040" w:type="dxa"/>
          </w:tcPr>
          <w:p w14:paraId="1879A66F" w14:textId="14D03072" w:rsidR="00C8337D" w:rsidRPr="00A610CA" w:rsidRDefault="009F3BBC" w:rsidP="00C8337D">
            <w:pPr>
              <w:spacing w:after="0" w:line="240" w:lineRule="auto"/>
              <w:rPr>
                <w:rFonts w:ascii="Arial" w:hAnsi="Arial" w:cs="Arial"/>
              </w:rPr>
            </w:pPr>
            <w:r w:rsidRPr="00A610CA">
              <w:rPr>
                <w:rFonts w:ascii="Arial" w:hAnsi="Arial" w:cs="Arial"/>
              </w:rPr>
              <w:t>FMV Drilling Industries</w:t>
            </w:r>
          </w:p>
        </w:tc>
        <w:tc>
          <w:tcPr>
            <w:tcW w:w="1890" w:type="dxa"/>
          </w:tcPr>
          <w:p w14:paraId="0DF29EC9" w14:textId="20F27817" w:rsidR="00C8337D" w:rsidRPr="00A610CA" w:rsidRDefault="00C8337D" w:rsidP="00C8337D">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79,000.00</w:t>
            </w:r>
          </w:p>
        </w:tc>
        <w:tc>
          <w:tcPr>
            <w:tcW w:w="2070" w:type="dxa"/>
          </w:tcPr>
          <w:p w14:paraId="2FC2382E" w14:textId="55ACDCF1" w:rsidR="00C8337D" w:rsidRPr="00A610CA" w:rsidRDefault="00C8337D" w:rsidP="00C8337D">
            <w:pPr>
              <w:spacing w:after="0" w:line="240" w:lineRule="auto"/>
              <w:jc w:val="right"/>
              <w:rPr>
                <w:rFonts w:ascii="Arial" w:eastAsia="Times New Roman" w:hAnsi="Arial" w:cs="Arial"/>
              </w:rPr>
            </w:pPr>
            <w:r w:rsidRPr="00A610CA">
              <w:rPr>
                <w:rFonts w:ascii="Arial" w:eastAsia="Times New Roman" w:hAnsi="Arial" w:cs="Arial"/>
              </w:rPr>
              <w:t xml:space="preserve">₱      </w:t>
            </w:r>
            <w:r w:rsidRPr="00A610CA">
              <w:rPr>
                <w:rFonts w:ascii="Arial" w:hAnsi="Arial" w:cs="Arial"/>
              </w:rPr>
              <w:t>151,000.00</w:t>
            </w:r>
          </w:p>
        </w:tc>
      </w:tr>
      <w:tr w:rsidR="00A610CA" w:rsidRPr="00A610CA" w14:paraId="7E1DA3E0" w14:textId="77777777" w:rsidTr="00872FEE">
        <w:trPr>
          <w:trHeight w:val="288"/>
        </w:trPr>
        <w:tc>
          <w:tcPr>
            <w:tcW w:w="5040" w:type="dxa"/>
          </w:tcPr>
          <w:p w14:paraId="3B61D0CD" w14:textId="3B2F2B98" w:rsidR="009F3BBC" w:rsidRPr="00A610CA" w:rsidRDefault="009F3BBC" w:rsidP="009F3BBC">
            <w:pPr>
              <w:spacing w:after="0" w:line="240" w:lineRule="auto"/>
              <w:rPr>
                <w:rFonts w:ascii="Arial" w:hAnsi="Arial" w:cs="Arial"/>
              </w:rPr>
            </w:pPr>
            <w:r w:rsidRPr="00A610CA">
              <w:rPr>
                <w:rFonts w:ascii="Arial" w:hAnsi="Arial" w:cs="Arial"/>
              </w:rPr>
              <w:t>FMV Drilling Industries</w:t>
            </w:r>
          </w:p>
        </w:tc>
        <w:tc>
          <w:tcPr>
            <w:tcW w:w="1890" w:type="dxa"/>
          </w:tcPr>
          <w:p w14:paraId="32940983" w14:textId="459CC733" w:rsidR="009F3BBC" w:rsidRPr="00A610CA" w:rsidRDefault="009F3BBC" w:rsidP="009F3BBC">
            <w:pPr>
              <w:spacing w:after="0" w:line="240" w:lineRule="auto"/>
              <w:jc w:val="right"/>
              <w:rPr>
                <w:rFonts w:ascii="Arial" w:hAnsi="Arial" w:cs="Arial"/>
              </w:rPr>
            </w:pPr>
            <w:r w:rsidRPr="00A610CA">
              <w:rPr>
                <w:rFonts w:ascii="Arial" w:hAnsi="Arial" w:cs="Arial"/>
              </w:rPr>
              <w:t>32,890.00</w:t>
            </w:r>
          </w:p>
        </w:tc>
        <w:tc>
          <w:tcPr>
            <w:tcW w:w="2070" w:type="dxa"/>
          </w:tcPr>
          <w:p w14:paraId="743DB38A" w14:textId="21D8346A" w:rsidR="009F3BBC" w:rsidRPr="00A610CA" w:rsidRDefault="009F3BBC" w:rsidP="009F3BBC">
            <w:pPr>
              <w:spacing w:after="0" w:line="240" w:lineRule="auto"/>
              <w:jc w:val="right"/>
              <w:rPr>
                <w:rFonts w:ascii="Arial" w:hAnsi="Arial" w:cs="Arial"/>
              </w:rPr>
            </w:pPr>
            <w:r w:rsidRPr="00A610CA">
              <w:rPr>
                <w:rFonts w:ascii="Arial" w:hAnsi="Arial" w:cs="Arial"/>
              </w:rPr>
              <w:t>-</w:t>
            </w:r>
          </w:p>
        </w:tc>
      </w:tr>
      <w:tr w:rsidR="00A610CA" w:rsidRPr="00A610CA" w14:paraId="5CC5F93A" w14:textId="77777777" w:rsidTr="00872FEE">
        <w:trPr>
          <w:trHeight w:val="288"/>
        </w:trPr>
        <w:tc>
          <w:tcPr>
            <w:tcW w:w="5040" w:type="dxa"/>
          </w:tcPr>
          <w:p w14:paraId="5224B432" w14:textId="1DD9F1B7" w:rsidR="009F3BBC" w:rsidRPr="00A610CA" w:rsidRDefault="009F3BBC" w:rsidP="009F3BBC">
            <w:pPr>
              <w:spacing w:after="0" w:line="240" w:lineRule="auto"/>
              <w:rPr>
                <w:rFonts w:ascii="Arial" w:hAnsi="Arial" w:cs="Arial"/>
              </w:rPr>
            </w:pPr>
            <w:r w:rsidRPr="00A610CA">
              <w:rPr>
                <w:rFonts w:ascii="Arial" w:hAnsi="Arial" w:cs="Arial"/>
              </w:rPr>
              <w:t>FMV Drilling Industries</w:t>
            </w:r>
          </w:p>
        </w:tc>
        <w:tc>
          <w:tcPr>
            <w:tcW w:w="1890" w:type="dxa"/>
          </w:tcPr>
          <w:p w14:paraId="6521CAB0" w14:textId="2A92CD1D" w:rsidR="009F3BBC" w:rsidRPr="00A610CA" w:rsidRDefault="009F3BBC" w:rsidP="009F3BBC">
            <w:pPr>
              <w:spacing w:after="0" w:line="240" w:lineRule="auto"/>
              <w:jc w:val="right"/>
              <w:rPr>
                <w:rFonts w:ascii="Arial" w:hAnsi="Arial" w:cs="Arial"/>
              </w:rPr>
            </w:pPr>
            <w:r w:rsidRPr="00A610CA">
              <w:rPr>
                <w:rFonts w:ascii="Arial" w:hAnsi="Arial" w:cs="Arial"/>
              </w:rPr>
              <w:t>6,365.00</w:t>
            </w:r>
          </w:p>
        </w:tc>
        <w:tc>
          <w:tcPr>
            <w:tcW w:w="2070" w:type="dxa"/>
          </w:tcPr>
          <w:p w14:paraId="5C69AAB0" w14:textId="7E5F8ECF" w:rsidR="009F3BBC" w:rsidRPr="00A610CA" w:rsidRDefault="009F3BBC" w:rsidP="009F3BBC">
            <w:pPr>
              <w:spacing w:after="0" w:line="240" w:lineRule="auto"/>
              <w:jc w:val="right"/>
              <w:rPr>
                <w:rFonts w:ascii="Arial" w:eastAsia="Times New Roman" w:hAnsi="Arial" w:cs="Arial"/>
                <w:lang w:val="en-PH"/>
              </w:rPr>
            </w:pPr>
            <w:r w:rsidRPr="00A610CA">
              <w:rPr>
                <w:rFonts w:ascii="Arial" w:eastAsia="Times New Roman" w:hAnsi="Arial" w:cs="Arial"/>
                <w:lang w:val="en-PH"/>
              </w:rPr>
              <w:t>-</w:t>
            </w:r>
          </w:p>
        </w:tc>
      </w:tr>
      <w:tr w:rsidR="00A610CA" w:rsidRPr="00A610CA" w14:paraId="294752C5" w14:textId="77777777" w:rsidTr="00872FEE">
        <w:trPr>
          <w:trHeight w:val="288"/>
        </w:trPr>
        <w:tc>
          <w:tcPr>
            <w:tcW w:w="5040" w:type="dxa"/>
          </w:tcPr>
          <w:p w14:paraId="31F7175D" w14:textId="13C040CD" w:rsidR="009F3BBC" w:rsidRPr="00A610CA" w:rsidRDefault="009F3BBC" w:rsidP="009F3BBC">
            <w:pPr>
              <w:spacing w:after="0" w:line="240" w:lineRule="auto"/>
              <w:rPr>
                <w:rFonts w:ascii="Arial" w:hAnsi="Arial" w:cs="Arial"/>
              </w:rPr>
            </w:pPr>
            <w:r w:rsidRPr="00A610CA">
              <w:rPr>
                <w:rFonts w:ascii="Arial" w:hAnsi="Arial" w:cs="Arial"/>
              </w:rPr>
              <w:t>CQ Printing Press</w:t>
            </w:r>
          </w:p>
        </w:tc>
        <w:tc>
          <w:tcPr>
            <w:tcW w:w="1890" w:type="dxa"/>
          </w:tcPr>
          <w:p w14:paraId="6F4816D6" w14:textId="5CD3A65A" w:rsidR="009F3BBC" w:rsidRPr="00A610CA" w:rsidRDefault="009F3BBC" w:rsidP="009F3BBC">
            <w:pPr>
              <w:spacing w:after="0" w:line="240" w:lineRule="auto"/>
              <w:jc w:val="right"/>
              <w:rPr>
                <w:rFonts w:ascii="Arial" w:hAnsi="Arial" w:cs="Arial"/>
              </w:rPr>
            </w:pPr>
            <w:r w:rsidRPr="00A610CA">
              <w:rPr>
                <w:rFonts w:ascii="Arial" w:hAnsi="Arial" w:cs="Arial"/>
              </w:rPr>
              <w:t>103,150.00</w:t>
            </w:r>
          </w:p>
        </w:tc>
        <w:tc>
          <w:tcPr>
            <w:tcW w:w="2070" w:type="dxa"/>
          </w:tcPr>
          <w:p w14:paraId="3BA0F798" w14:textId="32F6A644" w:rsidR="009F3BBC" w:rsidRPr="00A610CA" w:rsidRDefault="009F3BBC" w:rsidP="009F3BBC">
            <w:pPr>
              <w:spacing w:after="0" w:line="240" w:lineRule="auto"/>
              <w:jc w:val="right"/>
              <w:rPr>
                <w:rFonts w:ascii="Arial" w:eastAsia="Times New Roman" w:hAnsi="Arial" w:cs="Arial"/>
                <w:lang w:val="en-PH"/>
              </w:rPr>
            </w:pPr>
            <w:r w:rsidRPr="00A610CA">
              <w:rPr>
                <w:rFonts w:ascii="Arial" w:eastAsia="Times New Roman" w:hAnsi="Arial" w:cs="Arial"/>
                <w:lang w:val="en-PH"/>
              </w:rPr>
              <w:t>-</w:t>
            </w:r>
          </w:p>
        </w:tc>
      </w:tr>
      <w:tr w:rsidR="00A610CA" w:rsidRPr="00A610CA" w14:paraId="45182E30" w14:textId="77777777" w:rsidTr="00872FEE">
        <w:trPr>
          <w:trHeight w:val="288"/>
        </w:trPr>
        <w:tc>
          <w:tcPr>
            <w:tcW w:w="5040" w:type="dxa"/>
          </w:tcPr>
          <w:p w14:paraId="303F0D29" w14:textId="1BB26A79" w:rsidR="009F3BBC" w:rsidRPr="00A610CA" w:rsidRDefault="009F3BBC" w:rsidP="009F3BBC">
            <w:pPr>
              <w:spacing w:after="0" w:line="240" w:lineRule="auto"/>
              <w:rPr>
                <w:rFonts w:ascii="Arial" w:hAnsi="Arial" w:cs="Arial"/>
              </w:rPr>
            </w:pPr>
            <w:r w:rsidRPr="00A610CA">
              <w:rPr>
                <w:rFonts w:ascii="Arial" w:hAnsi="Arial" w:cs="Arial"/>
              </w:rPr>
              <w:t>GTSG</w:t>
            </w:r>
          </w:p>
        </w:tc>
        <w:tc>
          <w:tcPr>
            <w:tcW w:w="1890" w:type="dxa"/>
          </w:tcPr>
          <w:p w14:paraId="7DE89D35" w14:textId="3EA1BC36" w:rsidR="009F3BBC" w:rsidRPr="00A610CA" w:rsidRDefault="009F3BBC" w:rsidP="009F3BBC">
            <w:pPr>
              <w:spacing w:after="0" w:line="240" w:lineRule="auto"/>
              <w:jc w:val="right"/>
              <w:rPr>
                <w:rFonts w:ascii="Arial" w:hAnsi="Arial" w:cs="Arial"/>
              </w:rPr>
            </w:pPr>
            <w:r w:rsidRPr="00A610CA">
              <w:rPr>
                <w:rFonts w:ascii="Arial" w:hAnsi="Arial" w:cs="Arial"/>
              </w:rPr>
              <w:t>20,200.00</w:t>
            </w:r>
          </w:p>
        </w:tc>
        <w:tc>
          <w:tcPr>
            <w:tcW w:w="2070" w:type="dxa"/>
          </w:tcPr>
          <w:p w14:paraId="5FE3E6C0" w14:textId="3B555D57" w:rsidR="009F3BBC" w:rsidRPr="00A610CA" w:rsidRDefault="009F3BBC" w:rsidP="009F3BBC">
            <w:pPr>
              <w:spacing w:after="0" w:line="240" w:lineRule="auto"/>
              <w:jc w:val="right"/>
              <w:rPr>
                <w:rFonts w:ascii="Arial" w:eastAsia="Times New Roman" w:hAnsi="Arial" w:cs="Arial"/>
                <w:lang w:val="en-PH"/>
              </w:rPr>
            </w:pPr>
            <w:r w:rsidRPr="00A610CA">
              <w:rPr>
                <w:rFonts w:ascii="Arial" w:eastAsia="Times New Roman" w:hAnsi="Arial" w:cs="Arial"/>
                <w:lang w:val="en-PH"/>
              </w:rPr>
              <w:t>-</w:t>
            </w:r>
          </w:p>
        </w:tc>
      </w:tr>
      <w:tr w:rsidR="00A610CA" w:rsidRPr="00A610CA" w14:paraId="1ED002EE" w14:textId="77777777" w:rsidTr="00872FEE">
        <w:trPr>
          <w:trHeight w:val="288"/>
        </w:trPr>
        <w:tc>
          <w:tcPr>
            <w:tcW w:w="5040" w:type="dxa"/>
          </w:tcPr>
          <w:p w14:paraId="4BB0CA7E" w14:textId="1593D704" w:rsidR="009F3BBC" w:rsidRPr="00A610CA" w:rsidRDefault="009F3BBC" w:rsidP="009F3BBC">
            <w:pPr>
              <w:spacing w:after="0" w:line="240" w:lineRule="auto"/>
              <w:rPr>
                <w:rFonts w:ascii="Arial" w:hAnsi="Arial" w:cs="Arial"/>
              </w:rPr>
            </w:pPr>
            <w:r w:rsidRPr="00A610CA">
              <w:rPr>
                <w:rFonts w:ascii="Arial" w:hAnsi="Arial" w:cs="Arial"/>
              </w:rPr>
              <w:t>GTSG</w:t>
            </w:r>
          </w:p>
        </w:tc>
        <w:tc>
          <w:tcPr>
            <w:tcW w:w="1890" w:type="dxa"/>
          </w:tcPr>
          <w:p w14:paraId="5855228E" w14:textId="5DBE4493" w:rsidR="009F3BBC" w:rsidRPr="00A610CA" w:rsidRDefault="009F3BBC" w:rsidP="009F3BBC">
            <w:pPr>
              <w:spacing w:after="0" w:line="240" w:lineRule="auto"/>
              <w:jc w:val="right"/>
              <w:rPr>
                <w:rFonts w:ascii="Arial" w:hAnsi="Arial" w:cs="Arial"/>
              </w:rPr>
            </w:pPr>
            <w:r w:rsidRPr="00A610CA">
              <w:rPr>
                <w:rFonts w:ascii="Arial" w:hAnsi="Arial" w:cs="Arial"/>
              </w:rPr>
              <w:t>33,250.00</w:t>
            </w:r>
          </w:p>
        </w:tc>
        <w:tc>
          <w:tcPr>
            <w:tcW w:w="2070" w:type="dxa"/>
          </w:tcPr>
          <w:p w14:paraId="551B992C" w14:textId="54EA95E4" w:rsidR="009F3BBC" w:rsidRPr="00A610CA" w:rsidRDefault="009F3BBC" w:rsidP="009F3BBC">
            <w:pPr>
              <w:spacing w:after="0" w:line="240" w:lineRule="auto"/>
              <w:jc w:val="right"/>
              <w:rPr>
                <w:rFonts w:ascii="Arial" w:eastAsia="Times New Roman" w:hAnsi="Arial" w:cs="Arial"/>
                <w:lang w:val="en-PH"/>
              </w:rPr>
            </w:pPr>
            <w:r w:rsidRPr="00A610CA">
              <w:rPr>
                <w:rFonts w:ascii="Arial" w:eastAsia="Times New Roman" w:hAnsi="Arial" w:cs="Arial"/>
                <w:lang w:val="en-PH"/>
              </w:rPr>
              <w:t>-</w:t>
            </w:r>
          </w:p>
        </w:tc>
      </w:tr>
      <w:tr w:rsidR="00A610CA" w:rsidRPr="00A610CA" w14:paraId="2E1D06C6" w14:textId="77777777" w:rsidTr="00872FEE">
        <w:trPr>
          <w:trHeight w:val="288"/>
        </w:trPr>
        <w:tc>
          <w:tcPr>
            <w:tcW w:w="5040" w:type="dxa"/>
          </w:tcPr>
          <w:p w14:paraId="2D0D250D" w14:textId="3A3E0CB4" w:rsidR="00C8337D" w:rsidRPr="00A610CA" w:rsidRDefault="00C8337D" w:rsidP="00C8337D">
            <w:pPr>
              <w:spacing w:after="0" w:line="240" w:lineRule="auto"/>
              <w:rPr>
                <w:rFonts w:ascii="Arial" w:hAnsi="Arial" w:cs="Arial"/>
              </w:rPr>
            </w:pPr>
            <w:r w:rsidRPr="00A610CA">
              <w:rPr>
                <w:rFonts w:ascii="Arial" w:hAnsi="Arial" w:cs="Arial"/>
              </w:rPr>
              <w:t>MIE Oro Plast Corporation</w:t>
            </w:r>
          </w:p>
        </w:tc>
        <w:tc>
          <w:tcPr>
            <w:tcW w:w="1890" w:type="dxa"/>
          </w:tcPr>
          <w:p w14:paraId="6C532D3A" w14:textId="675996E3" w:rsidR="00C8337D" w:rsidRPr="00A610CA" w:rsidRDefault="00C8337D" w:rsidP="00C8337D">
            <w:pPr>
              <w:spacing w:after="0" w:line="240" w:lineRule="auto"/>
              <w:jc w:val="right"/>
              <w:rPr>
                <w:rFonts w:ascii="Arial" w:hAnsi="Arial" w:cs="Arial"/>
              </w:rPr>
            </w:pPr>
            <w:r w:rsidRPr="00A610CA">
              <w:rPr>
                <w:rFonts w:ascii="Arial" w:hAnsi="Arial" w:cs="Arial"/>
              </w:rPr>
              <w:t>121,655.00</w:t>
            </w:r>
          </w:p>
        </w:tc>
        <w:tc>
          <w:tcPr>
            <w:tcW w:w="2070" w:type="dxa"/>
          </w:tcPr>
          <w:p w14:paraId="4DFAEB2D" w14:textId="0A0F102C" w:rsidR="00C8337D" w:rsidRPr="00A610CA" w:rsidRDefault="00C8337D" w:rsidP="00C8337D">
            <w:pPr>
              <w:spacing w:after="0" w:line="240" w:lineRule="auto"/>
              <w:jc w:val="right"/>
              <w:rPr>
                <w:rFonts w:ascii="Arial" w:hAnsi="Arial" w:cs="Arial"/>
              </w:rPr>
            </w:pPr>
            <w:r w:rsidRPr="00A610CA">
              <w:rPr>
                <w:rFonts w:ascii="Arial" w:hAnsi="Arial" w:cs="Arial"/>
              </w:rPr>
              <w:t>53,784.00</w:t>
            </w:r>
          </w:p>
        </w:tc>
      </w:tr>
      <w:tr w:rsidR="00A610CA" w:rsidRPr="00A610CA" w14:paraId="4E1D69A3" w14:textId="77777777" w:rsidTr="00872FEE">
        <w:trPr>
          <w:trHeight w:val="288"/>
        </w:trPr>
        <w:tc>
          <w:tcPr>
            <w:tcW w:w="5040" w:type="dxa"/>
          </w:tcPr>
          <w:p w14:paraId="2A99A336" w14:textId="5C06038C" w:rsidR="00C8337D" w:rsidRPr="00A610CA" w:rsidRDefault="00C8337D" w:rsidP="00C8337D">
            <w:pPr>
              <w:spacing w:after="0" w:line="240" w:lineRule="auto"/>
              <w:rPr>
                <w:rFonts w:ascii="Arial" w:hAnsi="Arial" w:cs="Arial"/>
              </w:rPr>
            </w:pPr>
            <w:r w:rsidRPr="00A610CA">
              <w:rPr>
                <w:rFonts w:ascii="Arial" w:hAnsi="Arial" w:cs="Arial"/>
              </w:rPr>
              <w:t>MIE Oro Plast Corporation</w:t>
            </w:r>
          </w:p>
        </w:tc>
        <w:tc>
          <w:tcPr>
            <w:tcW w:w="1890" w:type="dxa"/>
          </w:tcPr>
          <w:p w14:paraId="63171AD1" w14:textId="46852A03"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Pr>
          <w:p w14:paraId="086CB9B7" w14:textId="41D25BF4" w:rsidR="00C8337D" w:rsidRPr="00A610CA" w:rsidRDefault="00C8337D" w:rsidP="00C8337D">
            <w:pPr>
              <w:spacing w:after="0" w:line="240" w:lineRule="auto"/>
              <w:jc w:val="right"/>
              <w:rPr>
                <w:rFonts w:ascii="Arial" w:hAnsi="Arial" w:cs="Arial"/>
              </w:rPr>
            </w:pPr>
            <w:r w:rsidRPr="00A610CA">
              <w:rPr>
                <w:rFonts w:ascii="Arial" w:hAnsi="Arial" w:cs="Arial"/>
              </w:rPr>
              <w:t>58,614.00</w:t>
            </w:r>
          </w:p>
        </w:tc>
      </w:tr>
      <w:tr w:rsidR="00A610CA" w:rsidRPr="00A610CA" w14:paraId="69FD6F8F" w14:textId="77777777" w:rsidTr="00872FEE">
        <w:trPr>
          <w:trHeight w:val="288"/>
        </w:trPr>
        <w:tc>
          <w:tcPr>
            <w:tcW w:w="5040" w:type="dxa"/>
          </w:tcPr>
          <w:p w14:paraId="596A68FB" w14:textId="4597D338" w:rsidR="00C8337D" w:rsidRPr="00A610CA" w:rsidRDefault="009F3BBC" w:rsidP="00C8337D">
            <w:pPr>
              <w:spacing w:after="0" w:line="240" w:lineRule="auto"/>
              <w:rPr>
                <w:rFonts w:ascii="Arial" w:hAnsi="Arial" w:cs="Arial"/>
              </w:rPr>
            </w:pPr>
            <w:r w:rsidRPr="00A610CA">
              <w:rPr>
                <w:rFonts w:ascii="Arial" w:hAnsi="Arial" w:cs="Arial"/>
              </w:rPr>
              <w:t>DACCUS Plumbing Supplies &amp; Distribution</w:t>
            </w:r>
          </w:p>
        </w:tc>
        <w:tc>
          <w:tcPr>
            <w:tcW w:w="1890" w:type="dxa"/>
          </w:tcPr>
          <w:p w14:paraId="624A4C0F" w14:textId="72FE7A59" w:rsidR="00C8337D" w:rsidRPr="00A610CA" w:rsidRDefault="00C8337D" w:rsidP="00C8337D">
            <w:pPr>
              <w:spacing w:after="0" w:line="240" w:lineRule="auto"/>
              <w:jc w:val="right"/>
              <w:rPr>
                <w:rFonts w:ascii="Arial" w:hAnsi="Arial" w:cs="Arial"/>
              </w:rPr>
            </w:pPr>
            <w:r w:rsidRPr="00A610CA">
              <w:rPr>
                <w:rFonts w:ascii="Arial" w:hAnsi="Arial" w:cs="Arial"/>
              </w:rPr>
              <w:t>32,035.00</w:t>
            </w:r>
          </w:p>
        </w:tc>
        <w:tc>
          <w:tcPr>
            <w:tcW w:w="2070" w:type="dxa"/>
          </w:tcPr>
          <w:p w14:paraId="5754C459" w14:textId="6EB75CCB" w:rsidR="00C8337D" w:rsidRPr="00A610CA" w:rsidRDefault="009F3BBC" w:rsidP="00C8337D">
            <w:pPr>
              <w:spacing w:after="0" w:line="240" w:lineRule="auto"/>
              <w:jc w:val="right"/>
              <w:rPr>
                <w:rFonts w:ascii="Arial" w:hAnsi="Arial" w:cs="Arial"/>
              </w:rPr>
            </w:pPr>
            <w:r w:rsidRPr="00A610CA">
              <w:rPr>
                <w:rFonts w:ascii="Arial" w:hAnsi="Arial" w:cs="Arial"/>
              </w:rPr>
              <w:t>-</w:t>
            </w:r>
          </w:p>
        </w:tc>
      </w:tr>
      <w:tr w:rsidR="00A610CA" w:rsidRPr="00A610CA" w14:paraId="4680AAB5" w14:textId="77777777" w:rsidTr="00872FEE">
        <w:trPr>
          <w:trHeight w:val="288"/>
        </w:trPr>
        <w:tc>
          <w:tcPr>
            <w:tcW w:w="5040" w:type="dxa"/>
            <w:tcBorders>
              <w:bottom w:val="single" w:sz="4" w:space="0" w:color="auto"/>
            </w:tcBorders>
          </w:tcPr>
          <w:p w14:paraId="3AADAA00" w14:textId="64B99C70" w:rsidR="00C8337D" w:rsidRPr="00A610CA" w:rsidRDefault="00C8337D" w:rsidP="00C8337D">
            <w:pPr>
              <w:spacing w:after="0" w:line="240" w:lineRule="auto"/>
              <w:rPr>
                <w:rFonts w:ascii="Arial" w:hAnsi="Arial" w:cs="Arial"/>
              </w:rPr>
            </w:pPr>
            <w:r w:rsidRPr="00A610CA">
              <w:rPr>
                <w:rFonts w:ascii="Arial" w:hAnsi="Arial" w:cs="Arial"/>
              </w:rPr>
              <w:t>AVK Philippines</w:t>
            </w:r>
          </w:p>
        </w:tc>
        <w:tc>
          <w:tcPr>
            <w:tcW w:w="1890" w:type="dxa"/>
            <w:tcBorders>
              <w:bottom w:val="single" w:sz="4" w:space="0" w:color="auto"/>
            </w:tcBorders>
          </w:tcPr>
          <w:p w14:paraId="335F8ECD" w14:textId="48F7DAA6"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Borders>
              <w:bottom w:val="single" w:sz="4" w:space="0" w:color="auto"/>
            </w:tcBorders>
          </w:tcPr>
          <w:p w14:paraId="73F62F47" w14:textId="428F92A2" w:rsidR="00C8337D" w:rsidRPr="00A610CA" w:rsidRDefault="00C8337D" w:rsidP="00C8337D">
            <w:pPr>
              <w:spacing w:after="0" w:line="240" w:lineRule="auto"/>
              <w:jc w:val="right"/>
              <w:rPr>
                <w:rFonts w:ascii="Arial" w:hAnsi="Arial" w:cs="Arial"/>
              </w:rPr>
            </w:pPr>
            <w:r w:rsidRPr="00A610CA">
              <w:rPr>
                <w:rFonts w:ascii="Arial" w:hAnsi="Arial" w:cs="Arial"/>
              </w:rPr>
              <w:t>55,793.52</w:t>
            </w:r>
          </w:p>
        </w:tc>
      </w:tr>
      <w:tr w:rsidR="00A610CA" w:rsidRPr="00A610CA" w14:paraId="6A7CEF63" w14:textId="77777777" w:rsidTr="00872FEE">
        <w:trPr>
          <w:trHeight w:val="288"/>
        </w:trPr>
        <w:tc>
          <w:tcPr>
            <w:tcW w:w="5040" w:type="dxa"/>
            <w:tcBorders>
              <w:bottom w:val="single" w:sz="4" w:space="0" w:color="auto"/>
            </w:tcBorders>
          </w:tcPr>
          <w:p w14:paraId="23C1B8DF" w14:textId="3FB35D23" w:rsidR="00C8337D" w:rsidRPr="00A610CA" w:rsidRDefault="00C8337D" w:rsidP="00C8337D">
            <w:pPr>
              <w:spacing w:after="0" w:line="240" w:lineRule="auto"/>
              <w:rPr>
                <w:rFonts w:ascii="Arial" w:hAnsi="Arial" w:cs="Arial"/>
              </w:rPr>
            </w:pPr>
            <w:r w:rsidRPr="00A610CA">
              <w:rPr>
                <w:rFonts w:ascii="Arial" w:hAnsi="Arial" w:cs="Arial"/>
              </w:rPr>
              <w:t>MIE Oro Plast Corporation</w:t>
            </w:r>
          </w:p>
        </w:tc>
        <w:tc>
          <w:tcPr>
            <w:tcW w:w="1890" w:type="dxa"/>
            <w:tcBorders>
              <w:bottom w:val="single" w:sz="4" w:space="0" w:color="auto"/>
            </w:tcBorders>
          </w:tcPr>
          <w:p w14:paraId="59DE0F96" w14:textId="678BE8FF"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Borders>
              <w:bottom w:val="single" w:sz="4" w:space="0" w:color="auto"/>
            </w:tcBorders>
          </w:tcPr>
          <w:p w14:paraId="3708DFC2" w14:textId="2BB38548" w:rsidR="00C8337D" w:rsidRPr="00A610CA" w:rsidRDefault="00C8337D" w:rsidP="00C8337D">
            <w:pPr>
              <w:spacing w:after="0" w:line="240" w:lineRule="auto"/>
              <w:jc w:val="right"/>
              <w:rPr>
                <w:rFonts w:ascii="Arial" w:hAnsi="Arial" w:cs="Arial"/>
              </w:rPr>
            </w:pPr>
            <w:r w:rsidRPr="00A610CA">
              <w:rPr>
                <w:rFonts w:ascii="Arial" w:hAnsi="Arial" w:cs="Arial"/>
              </w:rPr>
              <w:t>1,850.00</w:t>
            </w:r>
          </w:p>
        </w:tc>
      </w:tr>
      <w:tr w:rsidR="00A610CA" w:rsidRPr="00A610CA" w14:paraId="10997AFA" w14:textId="77777777" w:rsidTr="00872FEE">
        <w:trPr>
          <w:trHeight w:val="288"/>
        </w:trPr>
        <w:tc>
          <w:tcPr>
            <w:tcW w:w="5040" w:type="dxa"/>
            <w:tcBorders>
              <w:bottom w:val="single" w:sz="4" w:space="0" w:color="auto"/>
            </w:tcBorders>
          </w:tcPr>
          <w:p w14:paraId="05DE1E33" w14:textId="5F08E97F" w:rsidR="00C8337D" w:rsidRPr="00A610CA" w:rsidRDefault="00C8337D" w:rsidP="00C8337D">
            <w:pPr>
              <w:spacing w:after="0" w:line="240" w:lineRule="auto"/>
              <w:rPr>
                <w:rFonts w:ascii="Arial" w:hAnsi="Arial" w:cs="Arial"/>
              </w:rPr>
            </w:pPr>
            <w:r w:rsidRPr="00A610CA">
              <w:rPr>
                <w:rFonts w:ascii="Arial" w:hAnsi="Arial" w:cs="Arial"/>
              </w:rPr>
              <w:t>MIE Oro Plast Corporation</w:t>
            </w:r>
          </w:p>
        </w:tc>
        <w:tc>
          <w:tcPr>
            <w:tcW w:w="1890" w:type="dxa"/>
            <w:tcBorders>
              <w:bottom w:val="single" w:sz="4" w:space="0" w:color="auto"/>
            </w:tcBorders>
          </w:tcPr>
          <w:p w14:paraId="353941E6" w14:textId="7D765E8B"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Borders>
              <w:bottom w:val="single" w:sz="4" w:space="0" w:color="auto"/>
            </w:tcBorders>
          </w:tcPr>
          <w:p w14:paraId="70A1F74F" w14:textId="07FA7981" w:rsidR="00C8337D" w:rsidRPr="00A610CA" w:rsidRDefault="00C8337D" w:rsidP="00C8337D">
            <w:pPr>
              <w:spacing w:after="0" w:line="240" w:lineRule="auto"/>
              <w:jc w:val="right"/>
              <w:rPr>
                <w:rFonts w:ascii="Arial" w:hAnsi="Arial" w:cs="Arial"/>
              </w:rPr>
            </w:pPr>
            <w:r w:rsidRPr="00A610CA">
              <w:rPr>
                <w:rFonts w:ascii="Arial" w:hAnsi="Arial" w:cs="Arial"/>
              </w:rPr>
              <w:t>14,200.00</w:t>
            </w:r>
          </w:p>
        </w:tc>
      </w:tr>
      <w:tr w:rsidR="00A610CA" w:rsidRPr="00A610CA" w14:paraId="04ACA593" w14:textId="77777777" w:rsidTr="00872FEE">
        <w:trPr>
          <w:trHeight w:val="288"/>
        </w:trPr>
        <w:tc>
          <w:tcPr>
            <w:tcW w:w="5040" w:type="dxa"/>
            <w:tcBorders>
              <w:bottom w:val="single" w:sz="4" w:space="0" w:color="auto"/>
            </w:tcBorders>
          </w:tcPr>
          <w:p w14:paraId="5121BB98" w14:textId="3A6D53C7" w:rsidR="00C8337D" w:rsidRPr="00A610CA" w:rsidRDefault="00C8337D" w:rsidP="00C8337D">
            <w:pPr>
              <w:spacing w:after="0" w:line="240" w:lineRule="auto"/>
              <w:rPr>
                <w:rFonts w:ascii="Arial" w:hAnsi="Arial" w:cs="Arial"/>
              </w:rPr>
            </w:pPr>
            <w:r w:rsidRPr="00A610CA">
              <w:rPr>
                <w:rFonts w:ascii="Arial" w:hAnsi="Arial" w:cs="Arial"/>
              </w:rPr>
              <w:t>CQ PRINTING</w:t>
            </w:r>
          </w:p>
        </w:tc>
        <w:tc>
          <w:tcPr>
            <w:tcW w:w="1890" w:type="dxa"/>
            <w:tcBorders>
              <w:bottom w:val="single" w:sz="4" w:space="0" w:color="auto"/>
            </w:tcBorders>
          </w:tcPr>
          <w:p w14:paraId="162687E5" w14:textId="4115E784"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Borders>
              <w:bottom w:val="single" w:sz="4" w:space="0" w:color="auto"/>
            </w:tcBorders>
          </w:tcPr>
          <w:p w14:paraId="5F380F37" w14:textId="2C9A47E6" w:rsidR="00C8337D" w:rsidRPr="00A610CA" w:rsidRDefault="00C8337D" w:rsidP="00C8337D">
            <w:pPr>
              <w:spacing w:after="0" w:line="240" w:lineRule="auto"/>
              <w:jc w:val="right"/>
              <w:rPr>
                <w:rFonts w:ascii="Arial" w:hAnsi="Arial" w:cs="Arial"/>
              </w:rPr>
            </w:pPr>
            <w:r w:rsidRPr="00A610CA">
              <w:rPr>
                <w:rFonts w:ascii="Arial" w:hAnsi="Arial" w:cs="Arial"/>
              </w:rPr>
              <w:t>90,000.00</w:t>
            </w:r>
          </w:p>
        </w:tc>
      </w:tr>
      <w:tr w:rsidR="00A610CA" w:rsidRPr="00A610CA" w14:paraId="4F677C0A" w14:textId="77777777" w:rsidTr="00872FEE">
        <w:trPr>
          <w:trHeight w:val="288"/>
        </w:trPr>
        <w:tc>
          <w:tcPr>
            <w:tcW w:w="5040" w:type="dxa"/>
            <w:tcBorders>
              <w:bottom w:val="single" w:sz="4" w:space="0" w:color="auto"/>
            </w:tcBorders>
          </w:tcPr>
          <w:p w14:paraId="66D33E93" w14:textId="0F33C8F2" w:rsidR="00C8337D" w:rsidRPr="00A610CA" w:rsidRDefault="00C8337D" w:rsidP="00C8337D">
            <w:pPr>
              <w:spacing w:after="0" w:line="240" w:lineRule="auto"/>
              <w:rPr>
                <w:rFonts w:ascii="Arial" w:hAnsi="Arial" w:cs="Arial"/>
              </w:rPr>
            </w:pPr>
            <w:r w:rsidRPr="00A610CA">
              <w:rPr>
                <w:rFonts w:ascii="Arial" w:hAnsi="Arial" w:cs="Arial"/>
              </w:rPr>
              <w:t>Flosystems Import &amp; Export Inc.</w:t>
            </w:r>
          </w:p>
        </w:tc>
        <w:tc>
          <w:tcPr>
            <w:tcW w:w="1890" w:type="dxa"/>
            <w:tcBorders>
              <w:bottom w:val="single" w:sz="4" w:space="0" w:color="auto"/>
            </w:tcBorders>
          </w:tcPr>
          <w:p w14:paraId="511489DC" w14:textId="005F97E3"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Borders>
              <w:bottom w:val="single" w:sz="4" w:space="0" w:color="auto"/>
            </w:tcBorders>
          </w:tcPr>
          <w:p w14:paraId="1BF98B73" w14:textId="65D9609F" w:rsidR="00C8337D" w:rsidRPr="00A610CA" w:rsidRDefault="00C8337D" w:rsidP="00C8337D">
            <w:pPr>
              <w:spacing w:after="0" w:line="240" w:lineRule="auto"/>
              <w:jc w:val="right"/>
              <w:rPr>
                <w:rFonts w:ascii="Arial" w:hAnsi="Arial" w:cs="Arial"/>
              </w:rPr>
            </w:pPr>
            <w:r w:rsidRPr="00A610CA">
              <w:rPr>
                <w:rFonts w:ascii="Arial" w:hAnsi="Arial" w:cs="Arial"/>
              </w:rPr>
              <w:t>102,000.00</w:t>
            </w:r>
          </w:p>
        </w:tc>
      </w:tr>
      <w:tr w:rsidR="00A610CA" w:rsidRPr="00A610CA" w14:paraId="337CFB7B" w14:textId="77777777" w:rsidTr="00872FEE">
        <w:trPr>
          <w:trHeight w:val="288"/>
        </w:trPr>
        <w:tc>
          <w:tcPr>
            <w:tcW w:w="5040" w:type="dxa"/>
            <w:tcBorders>
              <w:bottom w:val="single" w:sz="4" w:space="0" w:color="auto"/>
            </w:tcBorders>
          </w:tcPr>
          <w:p w14:paraId="555C44A9" w14:textId="50B0A29C" w:rsidR="00C8337D" w:rsidRPr="00A610CA" w:rsidRDefault="00C8337D" w:rsidP="00C8337D">
            <w:pPr>
              <w:spacing w:after="0" w:line="240" w:lineRule="auto"/>
              <w:rPr>
                <w:rFonts w:ascii="Arial" w:hAnsi="Arial" w:cs="Arial"/>
              </w:rPr>
            </w:pPr>
            <w:r w:rsidRPr="00A610CA">
              <w:rPr>
                <w:rFonts w:ascii="Arial" w:hAnsi="Arial" w:cs="Arial"/>
              </w:rPr>
              <w:t>Infomax Enterprises</w:t>
            </w:r>
          </w:p>
        </w:tc>
        <w:tc>
          <w:tcPr>
            <w:tcW w:w="1890" w:type="dxa"/>
            <w:tcBorders>
              <w:bottom w:val="single" w:sz="4" w:space="0" w:color="auto"/>
            </w:tcBorders>
          </w:tcPr>
          <w:p w14:paraId="4FC2DA0A" w14:textId="6E528646" w:rsidR="00C8337D" w:rsidRPr="00A610CA" w:rsidRDefault="009F3BBC" w:rsidP="00C8337D">
            <w:pPr>
              <w:spacing w:after="0" w:line="240" w:lineRule="auto"/>
              <w:jc w:val="right"/>
              <w:rPr>
                <w:rFonts w:ascii="Arial" w:hAnsi="Arial" w:cs="Arial"/>
              </w:rPr>
            </w:pPr>
            <w:r w:rsidRPr="00A610CA">
              <w:rPr>
                <w:rFonts w:ascii="Arial" w:hAnsi="Arial" w:cs="Arial"/>
              </w:rPr>
              <w:t>-</w:t>
            </w:r>
          </w:p>
        </w:tc>
        <w:tc>
          <w:tcPr>
            <w:tcW w:w="2070" w:type="dxa"/>
            <w:tcBorders>
              <w:bottom w:val="single" w:sz="4" w:space="0" w:color="auto"/>
            </w:tcBorders>
          </w:tcPr>
          <w:p w14:paraId="013398E3" w14:textId="7DDC112A" w:rsidR="00C8337D" w:rsidRPr="00A610CA" w:rsidRDefault="00C8337D" w:rsidP="00C8337D">
            <w:pPr>
              <w:spacing w:after="0" w:line="240" w:lineRule="auto"/>
              <w:jc w:val="right"/>
              <w:rPr>
                <w:rFonts w:ascii="Arial" w:hAnsi="Arial" w:cs="Arial"/>
              </w:rPr>
            </w:pPr>
            <w:r w:rsidRPr="00A610CA">
              <w:rPr>
                <w:rFonts w:ascii="Arial" w:hAnsi="Arial" w:cs="Arial"/>
              </w:rPr>
              <w:t>40,000.00</w:t>
            </w:r>
          </w:p>
        </w:tc>
      </w:tr>
      <w:tr w:rsidR="00C8337D" w:rsidRPr="00A610CA" w14:paraId="2F0A3E35" w14:textId="77777777" w:rsidTr="00872FEE">
        <w:trPr>
          <w:trHeight w:val="288"/>
        </w:trPr>
        <w:tc>
          <w:tcPr>
            <w:tcW w:w="5040" w:type="dxa"/>
            <w:tcBorders>
              <w:bottom w:val="double" w:sz="4" w:space="0" w:color="auto"/>
            </w:tcBorders>
          </w:tcPr>
          <w:p w14:paraId="66EED2CC" w14:textId="77777777" w:rsidR="00C8337D" w:rsidRPr="00A610CA" w:rsidRDefault="00C8337D" w:rsidP="00C8337D">
            <w:pPr>
              <w:spacing w:after="0" w:line="240" w:lineRule="auto"/>
              <w:jc w:val="center"/>
              <w:rPr>
                <w:rFonts w:ascii="Arial" w:hAnsi="Arial" w:cs="Arial"/>
                <w:b/>
              </w:rPr>
            </w:pPr>
            <w:r w:rsidRPr="00A610CA">
              <w:rPr>
                <w:rFonts w:ascii="Arial" w:hAnsi="Arial" w:cs="Arial"/>
                <w:b/>
              </w:rPr>
              <w:t>TOTAL</w:t>
            </w:r>
          </w:p>
        </w:tc>
        <w:tc>
          <w:tcPr>
            <w:tcW w:w="1890" w:type="dxa"/>
            <w:tcBorders>
              <w:bottom w:val="double" w:sz="4" w:space="0" w:color="auto"/>
            </w:tcBorders>
          </w:tcPr>
          <w:p w14:paraId="7319CE4C" w14:textId="08E13787" w:rsidR="00C8337D" w:rsidRPr="00A610CA" w:rsidRDefault="00C8337D" w:rsidP="00C8337D">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428,545.00</w:t>
            </w:r>
          </w:p>
        </w:tc>
        <w:tc>
          <w:tcPr>
            <w:tcW w:w="2070" w:type="dxa"/>
            <w:tcBorders>
              <w:bottom w:val="double" w:sz="4" w:space="0" w:color="auto"/>
            </w:tcBorders>
          </w:tcPr>
          <w:p w14:paraId="400C32EB" w14:textId="4E889C9B" w:rsidR="00C8337D" w:rsidRPr="00A610CA" w:rsidRDefault="00C8337D" w:rsidP="00C8337D">
            <w:pPr>
              <w:spacing w:after="0" w:line="240" w:lineRule="auto"/>
              <w:jc w:val="right"/>
              <w:rPr>
                <w:rFonts w:ascii="Arial" w:hAnsi="Arial" w:cs="Arial"/>
                <w:b/>
              </w:rPr>
            </w:pPr>
            <w:r w:rsidRPr="00A610CA">
              <w:rPr>
                <w:rFonts w:ascii="Arial" w:eastAsia="Times New Roman" w:hAnsi="Arial" w:cs="Arial"/>
                <w:b/>
                <w:bCs/>
              </w:rPr>
              <w:t xml:space="preserve">₱      </w:t>
            </w:r>
            <w:r w:rsidRPr="00A610CA">
              <w:rPr>
                <w:rFonts w:ascii="Arial" w:hAnsi="Arial" w:cs="Arial"/>
                <w:b/>
                <w:bCs/>
              </w:rPr>
              <w:t>567,241.52</w:t>
            </w:r>
          </w:p>
        </w:tc>
      </w:tr>
    </w:tbl>
    <w:p w14:paraId="3701531E" w14:textId="77777777" w:rsidR="00EC54EB" w:rsidRPr="00A610CA" w:rsidRDefault="00EC54EB" w:rsidP="00F655C6">
      <w:pPr>
        <w:spacing w:after="0" w:line="240" w:lineRule="auto"/>
        <w:jc w:val="both"/>
        <w:rPr>
          <w:rFonts w:ascii="Arial" w:hAnsi="Arial" w:cs="Arial"/>
        </w:rPr>
      </w:pPr>
    </w:p>
    <w:p w14:paraId="48DE73E6" w14:textId="77777777" w:rsidR="00EC54EB" w:rsidRPr="00A610CA" w:rsidRDefault="00687C43" w:rsidP="00F655C6">
      <w:pPr>
        <w:spacing w:after="0" w:line="240" w:lineRule="auto"/>
        <w:jc w:val="both"/>
        <w:rPr>
          <w:rFonts w:ascii="Arial" w:hAnsi="Arial" w:cs="Arial"/>
        </w:rPr>
      </w:pPr>
      <w:r w:rsidRPr="00A610CA">
        <w:rPr>
          <w:rFonts w:ascii="Arial" w:hAnsi="Arial" w:cs="Arial"/>
        </w:rPr>
        <w:t>Accounts Payables represent liabilities from suppliers and other payables which are due and demandable within one year from the reporting date.</w:t>
      </w:r>
    </w:p>
    <w:p w14:paraId="19111BC5" w14:textId="77777777" w:rsidR="009504E1" w:rsidRPr="00A610CA" w:rsidRDefault="009504E1" w:rsidP="00F655C6">
      <w:pPr>
        <w:spacing w:after="0" w:line="240" w:lineRule="auto"/>
        <w:jc w:val="both"/>
        <w:rPr>
          <w:rFonts w:ascii="Arial" w:hAnsi="Arial" w:cs="Arial"/>
        </w:rPr>
      </w:pPr>
    </w:p>
    <w:p w14:paraId="4063068B" w14:textId="77777777" w:rsidR="00EC54EB" w:rsidRPr="00A610CA" w:rsidRDefault="00687C43" w:rsidP="00F655C6">
      <w:pPr>
        <w:spacing w:after="0" w:line="240" w:lineRule="auto"/>
        <w:rPr>
          <w:rFonts w:ascii="Arial" w:hAnsi="Arial" w:cs="Arial"/>
          <w:b/>
        </w:rPr>
      </w:pPr>
      <w:r w:rsidRPr="00A610CA">
        <w:rPr>
          <w:rFonts w:ascii="Arial" w:hAnsi="Arial" w:cs="Arial"/>
          <w:b/>
        </w:rPr>
        <w:t>12. Inter-Agency Payables</w:t>
      </w:r>
    </w:p>
    <w:p w14:paraId="31FEE241" w14:textId="77777777" w:rsidR="00A964A3" w:rsidRPr="00A610CA"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5040"/>
        <w:gridCol w:w="1980"/>
        <w:gridCol w:w="1980"/>
      </w:tblGrid>
      <w:tr w:rsidR="00A610CA" w:rsidRPr="00A610CA" w14:paraId="4D6F410F" w14:textId="77777777" w:rsidTr="00872FEE">
        <w:trPr>
          <w:trHeight w:val="288"/>
        </w:trPr>
        <w:tc>
          <w:tcPr>
            <w:tcW w:w="5040" w:type="dxa"/>
          </w:tcPr>
          <w:p w14:paraId="1A3AB6B3" w14:textId="77777777" w:rsidR="00EC54EB" w:rsidRPr="00A610CA" w:rsidRDefault="00687C43" w:rsidP="00F655C6">
            <w:pPr>
              <w:spacing w:after="0" w:line="240" w:lineRule="auto"/>
              <w:jc w:val="center"/>
              <w:rPr>
                <w:rFonts w:ascii="Arial" w:hAnsi="Arial" w:cs="Arial"/>
              </w:rPr>
            </w:pPr>
            <w:r w:rsidRPr="00A610CA">
              <w:rPr>
                <w:rFonts w:ascii="Arial" w:hAnsi="Arial" w:cs="Arial"/>
                <w:b/>
                <w:bCs/>
              </w:rPr>
              <w:t>Particulars</w:t>
            </w:r>
          </w:p>
        </w:tc>
        <w:tc>
          <w:tcPr>
            <w:tcW w:w="1980" w:type="dxa"/>
          </w:tcPr>
          <w:p w14:paraId="597FB7C2" w14:textId="1E4C8FA7"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752AE" w:rsidRPr="00A610CA">
              <w:rPr>
                <w:rFonts w:ascii="Arial" w:hAnsi="Arial" w:cs="Arial"/>
                <w:b/>
              </w:rPr>
              <w:t>2</w:t>
            </w:r>
          </w:p>
        </w:tc>
        <w:tc>
          <w:tcPr>
            <w:tcW w:w="1980" w:type="dxa"/>
          </w:tcPr>
          <w:p w14:paraId="13B9794D" w14:textId="33397F05"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F030F8" w:rsidRPr="00A610CA">
              <w:rPr>
                <w:rFonts w:ascii="Arial" w:hAnsi="Arial" w:cs="Arial"/>
                <w:b/>
              </w:rPr>
              <w:t>2</w:t>
            </w:r>
            <w:r w:rsidR="007752AE" w:rsidRPr="00A610CA">
              <w:rPr>
                <w:rFonts w:ascii="Arial" w:hAnsi="Arial" w:cs="Arial"/>
                <w:b/>
              </w:rPr>
              <w:t>1</w:t>
            </w:r>
          </w:p>
        </w:tc>
      </w:tr>
      <w:tr w:rsidR="00A610CA" w:rsidRPr="00A610CA" w14:paraId="71CCD089" w14:textId="77777777" w:rsidTr="00872FEE">
        <w:trPr>
          <w:trHeight w:val="288"/>
        </w:trPr>
        <w:tc>
          <w:tcPr>
            <w:tcW w:w="5040" w:type="dxa"/>
          </w:tcPr>
          <w:p w14:paraId="401FBE3B" w14:textId="77777777" w:rsidR="009F3BBC" w:rsidRPr="00A610CA" w:rsidRDefault="009F3BBC" w:rsidP="009F3BBC">
            <w:pPr>
              <w:spacing w:after="0" w:line="240" w:lineRule="auto"/>
              <w:rPr>
                <w:rFonts w:ascii="Arial" w:hAnsi="Arial" w:cs="Arial"/>
              </w:rPr>
            </w:pPr>
            <w:r w:rsidRPr="00A610CA">
              <w:rPr>
                <w:rFonts w:ascii="Arial" w:hAnsi="Arial" w:cs="Arial"/>
              </w:rPr>
              <w:t>Due to BIR</w:t>
            </w:r>
          </w:p>
        </w:tc>
        <w:tc>
          <w:tcPr>
            <w:tcW w:w="1980" w:type="dxa"/>
          </w:tcPr>
          <w:p w14:paraId="1CD1B8D9" w14:textId="66D49A1C" w:rsidR="009F3BBC" w:rsidRPr="00A610CA" w:rsidRDefault="009F3BBC" w:rsidP="009F3BBC">
            <w:pPr>
              <w:spacing w:after="0" w:line="240" w:lineRule="auto"/>
              <w:jc w:val="right"/>
              <w:rPr>
                <w:rFonts w:ascii="Arial" w:hAnsi="Arial" w:cs="Arial"/>
              </w:rPr>
            </w:pPr>
            <w:r w:rsidRPr="00A610CA">
              <w:rPr>
                <w:rFonts w:ascii="Arial" w:eastAsia="Times New Roman" w:hAnsi="Arial" w:cs="Arial"/>
              </w:rPr>
              <w:t>₱</w:t>
            </w:r>
            <w:r w:rsidRPr="00A610CA">
              <w:rPr>
                <w:rFonts w:ascii="Arial" w:eastAsia="Times New Roman" w:hAnsi="Arial" w:cs="Arial"/>
                <w:b/>
                <w:bCs/>
              </w:rPr>
              <w:t xml:space="preserve"> </w:t>
            </w:r>
            <w:r w:rsidRPr="00A610CA">
              <w:rPr>
                <w:rFonts w:ascii="Arial" w:eastAsia="Times New Roman" w:hAnsi="Arial" w:cs="Arial"/>
              </w:rPr>
              <w:t xml:space="preserve">       </w:t>
            </w:r>
            <w:r w:rsidRPr="00A610CA">
              <w:rPr>
                <w:rFonts w:ascii="Arial" w:hAnsi="Arial" w:cs="Arial"/>
              </w:rPr>
              <w:t>96,539.84</w:t>
            </w:r>
          </w:p>
        </w:tc>
        <w:tc>
          <w:tcPr>
            <w:tcW w:w="1980" w:type="dxa"/>
          </w:tcPr>
          <w:p w14:paraId="34AD2763" w14:textId="7E85F1C1" w:rsidR="009F3BBC" w:rsidRPr="00A610CA" w:rsidRDefault="009F3BBC" w:rsidP="009F3BBC">
            <w:pPr>
              <w:spacing w:after="0" w:line="240" w:lineRule="auto"/>
              <w:jc w:val="right"/>
              <w:rPr>
                <w:rFonts w:ascii="Arial" w:hAnsi="Arial" w:cs="Arial"/>
              </w:rPr>
            </w:pPr>
            <w:r w:rsidRPr="00A610CA">
              <w:rPr>
                <w:rFonts w:ascii="Arial" w:eastAsia="Times New Roman" w:hAnsi="Arial" w:cs="Arial"/>
              </w:rPr>
              <w:t>₱</w:t>
            </w:r>
            <w:r w:rsidRPr="00A610CA">
              <w:rPr>
                <w:rFonts w:ascii="Arial" w:eastAsia="Times New Roman" w:hAnsi="Arial" w:cs="Arial"/>
                <w:b/>
                <w:bCs/>
              </w:rPr>
              <w:t xml:space="preserve"> </w:t>
            </w:r>
            <w:r w:rsidRPr="00A610CA">
              <w:rPr>
                <w:rFonts w:ascii="Arial" w:eastAsia="Times New Roman" w:hAnsi="Arial" w:cs="Arial"/>
              </w:rPr>
              <w:t xml:space="preserve">       </w:t>
            </w:r>
            <w:r w:rsidRPr="00A610CA">
              <w:rPr>
                <w:rFonts w:ascii="Arial" w:hAnsi="Arial" w:cs="Arial"/>
              </w:rPr>
              <w:t>58,689.05</w:t>
            </w:r>
          </w:p>
        </w:tc>
      </w:tr>
      <w:tr w:rsidR="00A610CA" w:rsidRPr="00A610CA" w14:paraId="678EFB37" w14:textId="77777777" w:rsidTr="00872FEE">
        <w:trPr>
          <w:trHeight w:val="288"/>
        </w:trPr>
        <w:tc>
          <w:tcPr>
            <w:tcW w:w="5040" w:type="dxa"/>
          </w:tcPr>
          <w:p w14:paraId="59691439" w14:textId="77777777" w:rsidR="009F3BBC" w:rsidRPr="00A610CA" w:rsidRDefault="009F3BBC" w:rsidP="009F3BBC">
            <w:pPr>
              <w:spacing w:after="0" w:line="240" w:lineRule="auto"/>
              <w:rPr>
                <w:rFonts w:ascii="Arial" w:hAnsi="Arial" w:cs="Arial"/>
              </w:rPr>
            </w:pPr>
            <w:r w:rsidRPr="00A610CA">
              <w:rPr>
                <w:rFonts w:ascii="Arial" w:hAnsi="Arial" w:cs="Arial"/>
              </w:rPr>
              <w:t>Due to GSIS</w:t>
            </w:r>
          </w:p>
        </w:tc>
        <w:tc>
          <w:tcPr>
            <w:tcW w:w="1980" w:type="dxa"/>
          </w:tcPr>
          <w:p w14:paraId="2F39C3AC" w14:textId="607E6E0C" w:rsidR="009F3BBC" w:rsidRPr="00A610CA" w:rsidRDefault="009F3BBC" w:rsidP="009F3BBC">
            <w:pPr>
              <w:spacing w:after="0" w:line="240" w:lineRule="auto"/>
              <w:jc w:val="right"/>
              <w:rPr>
                <w:rFonts w:ascii="Arial" w:hAnsi="Arial" w:cs="Arial"/>
              </w:rPr>
            </w:pPr>
            <w:r w:rsidRPr="00A610CA">
              <w:rPr>
                <w:rFonts w:ascii="Arial" w:hAnsi="Arial" w:cs="Arial"/>
              </w:rPr>
              <w:t>164,780.33</w:t>
            </w:r>
          </w:p>
        </w:tc>
        <w:tc>
          <w:tcPr>
            <w:tcW w:w="1980" w:type="dxa"/>
          </w:tcPr>
          <w:p w14:paraId="561465B7" w14:textId="3AF19011" w:rsidR="009F3BBC" w:rsidRPr="00A610CA" w:rsidRDefault="009F3BBC" w:rsidP="009F3BBC">
            <w:pPr>
              <w:spacing w:after="0" w:line="240" w:lineRule="auto"/>
              <w:jc w:val="right"/>
              <w:rPr>
                <w:rFonts w:ascii="Arial" w:hAnsi="Arial" w:cs="Arial"/>
              </w:rPr>
            </w:pPr>
            <w:r w:rsidRPr="00A610CA">
              <w:rPr>
                <w:rFonts w:ascii="Arial" w:hAnsi="Arial" w:cs="Arial"/>
              </w:rPr>
              <w:t>153,784.74</w:t>
            </w:r>
          </w:p>
        </w:tc>
      </w:tr>
      <w:tr w:rsidR="00A610CA" w:rsidRPr="00A610CA" w14:paraId="4D7CD5B3" w14:textId="77777777" w:rsidTr="00872FEE">
        <w:trPr>
          <w:trHeight w:val="288"/>
        </w:trPr>
        <w:tc>
          <w:tcPr>
            <w:tcW w:w="5040" w:type="dxa"/>
          </w:tcPr>
          <w:p w14:paraId="73484FBC" w14:textId="77777777" w:rsidR="009F3BBC" w:rsidRPr="00A610CA" w:rsidRDefault="009F3BBC" w:rsidP="009F3BBC">
            <w:pPr>
              <w:spacing w:after="0" w:line="240" w:lineRule="auto"/>
              <w:rPr>
                <w:rFonts w:ascii="Arial" w:hAnsi="Arial" w:cs="Arial"/>
              </w:rPr>
            </w:pPr>
            <w:r w:rsidRPr="00A610CA">
              <w:rPr>
                <w:rFonts w:ascii="Arial" w:hAnsi="Arial" w:cs="Arial"/>
              </w:rPr>
              <w:t>Due to PAG-IBIG</w:t>
            </w:r>
          </w:p>
        </w:tc>
        <w:tc>
          <w:tcPr>
            <w:tcW w:w="1980" w:type="dxa"/>
          </w:tcPr>
          <w:p w14:paraId="3827C892" w14:textId="6D50AD6E" w:rsidR="009F3BBC" w:rsidRPr="00A610CA" w:rsidRDefault="009F3BBC" w:rsidP="009F3BBC">
            <w:pPr>
              <w:spacing w:after="0" w:line="240" w:lineRule="auto"/>
              <w:jc w:val="right"/>
              <w:rPr>
                <w:rFonts w:ascii="Arial" w:hAnsi="Arial" w:cs="Arial"/>
              </w:rPr>
            </w:pPr>
            <w:r w:rsidRPr="00A610CA">
              <w:rPr>
                <w:rFonts w:ascii="Arial" w:hAnsi="Arial" w:cs="Arial"/>
              </w:rPr>
              <w:t>24,614.52</w:t>
            </w:r>
          </w:p>
        </w:tc>
        <w:tc>
          <w:tcPr>
            <w:tcW w:w="1980" w:type="dxa"/>
          </w:tcPr>
          <w:p w14:paraId="69466AD1" w14:textId="48D77CB6" w:rsidR="009F3BBC" w:rsidRPr="00A610CA" w:rsidRDefault="009F3BBC" w:rsidP="009F3BBC">
            <w:pPr>
              <w:spacing w:after="0" w:line="240" w:lineRule="auto"/>
              <w:jc w:val="right"/>
              <w:rPr>
                <w:rFonts w:ascii="Arial" w:hAnsi="Arial" w:cs="Arial"/>
              </w:rPr>
            </w:pPr>
            <w:r w:rsidRPr="00A610CA">
              <w:rPr>
                <w:rFonts w:ascii="Arial" w:hAnsi="Arial" w:cs="Arial"/>
              </w:rPr>
              <w:t>39,456.21</w:t>
            </w:r>
          </w:p>
        </w:tc>
      </w:tr>
      <w:tr w:rsidR="00A610CA" w:rsidRPr="00A610CA" w14:paraId="54686F63" w14:textId="77777777" w:rsidTr="00872FEE">
        <w:trPr>
          <w:trHeight w:val="288"/>
        </w:trPr>
        <w:tc>
          <w:tcPr>
            <w:tcW w:w="5040" w:type="dxa"/>
          </w:tcPr>
          <w:p w14:paraId="491F24F2" w14:textId="77777777" w:rsidR="009F3BBC" w:rsidRPr="00A610CA" w:rsidRDefault="009F3BBC" w:rsidP="009F3BBC">
            <w:pPr>
              <w:spacing w:after="0" w:line="240" w:lineRule="auto"/>
              <w:rPr>
                <w:rFonts w:ascii="Arial" w:hAnsi="Arial" w:cs="Arial"/>
              </w:rPr>
            </w:pPr>
            <w:r w:rsidRPr="00A610CA">
              <w:rPr>
                <w:rFonts w:ascii="Arial" w:hAnsi="Arial" w:cs="Arial"/>
              </w:rPr>
              <w:t>Due to Philhealth</w:t>
            </w:r>
          </w:p>
        </w:tc>
        <w:tc>
          <w:tcPr>
            <w:tcW w:w="1980" w:type="dxa"/>
          </w:tcPr>
          <w:p w14:paraId="4AD9277D" w14:textId="4B1A4474" w:rsidR="009F3BBC" w:rsidRPr="00A610CA" w:rsidRDefault="009F3BBC" w:rsidP="009F3BBC">
            <w:pPr>
              <w:spacing w:after="0" w:line="240" w:lineRule="auto"/>
              <w:jc w:val="right"/>
              <w:rPr>
                <w:rFonts w:ascii="Arial" w:hAnsi="Arial" w:cs="Arial"/>
              </w:rPr>
            </w:pPr>
            <w:r w:rsidRPr="00A610CA">
              <w:rPr>
                <w:rFonts w:ascii="Arial" w:hAnsi="Arial" w:cs="Arial"/>
              </w:rPr>
              <w:t>13,164.48</w:t>
            </w:r>
          </w:p>
        </w:tc>
        <w:tc>
          <w:tcPr>
            <w:tcW w:w="1980" w:type="dxa"/>
          </w:tcPr>
          <w:p w14:paraId="07CCBC82" w14:textId="373DFD25" w:rsidR="009F3BBC" w:rsidRPr="00A610CA" w:rsidRDefault="009F3BBC" w:rsidP="009F3BBC">
            <w:pPr>
              <w:spacing w:after="0" w:line="240" w:lineRule="auto"/>
              <w:jc w:val="right"/>
              <w:rPr>
                <w:rFonts w:ascii="Arial" w:hAnsi="Arial" w:cs="Arial"/>
              </w:rPr>
            </w:pPr>
            <w:r w:rsidRPr="00A610CA">
              <w:rPr>
                <w:rFonts w:ascii="Arial" w:hAnsi="Arial" w:cs="Arial"/>
              </w:rPr>
              <w:t>9,870.17</w:t>
            </w:r>
          </w:p>
        </w:tc>
      </w:tr>
      <w:tr w:rsidR="00A610CA" w:rsidRPr="00A610CA" w14:paraId="795789F4" w14:textId="77777777" w:rsidTr="00872FEE">
        <w:trPr>
          <w:trHeight w:val="288"/>
        </w:trPr>
        <w:tc>
          <w:tcPr>
            <w:tcW w:w="5040" w:type="dxa"/>
          </w:tcPr>
          <w:p w14:paraId="009D5CF0" w14:textId="70A9549C" w:rsidR="009F3BBC" w:rsidRPr="00A610CA" w:rsidRDefault="009F3BBC" w:rsidP="009F3BBC">
            <w:pPr>
              <w:spacing w:after="0" w:line="240" w:lineRule="auto"/>
              <w:rPr>
                <w:rFonts w:ascii="Arial" w:hAnsi="Arial" w:cs="Arial"/>
              </w:rPr>
            </w:pPr>
            <w:r w:rsidRPr="00A610CA">
              <w:rPr>
                <w:rFonts w:ascii="Arial" w:hAnsi="Arial" w:cs="Arial"/>
              </w:rPr>
              <w:t>Due to Other NGAs-COA</w:t>
            </w:r>
          </w:p>
        </w:tc>
        <w:tc>
          <w:tcPr>
            <w:tcW w:w="1980" w:type="dxa"/>
          </w:tcPr>
          <w:p w14:paraId="30030D00" w14:textId="486A00D0" w:rsidR="009F3BBC" w:rsidRPr="00A610CA" w:rsidRDefault="009F3BBC" w:rsidP="009F3BBC">
            <w:pPr>
              <w:spacing w:after="0" w:line="240" w:lineRule="auto"/>
              <w:jc w:val="right"/>
              <w:rPr>
                <w:rFonts w:ascii="Arial" w:hAnsi="Arial" w:cs="Arial"/>
              </w:rPr>
            </w:pPr>
            <w:r w:rsidRPr="00A610CA">
              <w:rPr>
                <w:rFonts w:ascii="Arial" w:hAnsi="Arial" w:cs="Arial"/>
              </w:rPr>
              <w:t>-</w:t>
            </w:r>
          </w:p>
        </w:tc>
        <w:tc>
          <w:tcPr>
            <w:tcW w:w="1980" w:type="dxa"/>
          </w:tcPr>
          <w:p w14:paraId="00167A1E" w14:textId="11307DBB" w:rsidR="009F3BBC" w:rsidRPr="00A610CA" w:rsidRDefault="009F3BBC" w:rsidP="009F3BBC">
            <w:pPr>
              <w:spacing w:after="0" w:line="240" w:lineRule="auto"/>
              <w:jc w:val="right"/>
              <w:rPr>
                <w:rFonts w:ascii="Arial" w:hAnsi="Arial" w:cs="Arial"/>
              </w:rPr>
            </w:pPr>
            <w:r w:rsidRPr="00A610CA">
              <w:rPr>
                <w:rFonts w:ascii="Arial" w:hAnsi="Arial" w:cs="Arial"/>
              </w:rPr>
              <w:t>19,429.75</w:t>
            </w:r>
          </w:p>
        </w:tc>
      </w:tr>
      <w:tr w:rsidR="00A610CA" w:rsidRPr="00A610CA" w14:paraId="3A9FDEEF" w14:textId="77777777" w:rsidTr="00872FEE">
        <w:trPr>
          <w:trHeight w:val="288"/>
        </w:trPr>
        <w:tc>
          <w:tcPr>
            <w:tcW w:w="5040" w:type="dxa"/>
            <w:tcBorders>
              <w:bottom w:val="single" w:sz="4" w:space="0" w:color="auto"/>
            </w:tcBorders>
          </w:tcPr>
          <w:p w14:paraId="45861097" w14:textId="77777777" w:rsidR="009F3BBC" w:rsidRPr="00A610CA" w:rsidRDefault="009F3BBC" w:rsidP="009F3BBC">
            <w:pPr>
              <w:spacing w:after="0" w:line="240" w:lineRule="auto"/>
              <w:rPr>
                <w:rFonts w:ascii="Arial" w:hAnsi="Arial" w:cs="Arial"/>
              </w:rPr>
            </w:pPr>
            <w:r w:rsidRPr="00A610CA">
              <w:rPr>
                <w:rFonts w:ascii="Arial" w:hAnsi="Arial" w:cs="Arial"/>
              </w:rPr>
              <w:t>Guaranty/Security Deposit Payable</w:t>
            </w:r>
          </w:p>
        </w:tc>
        <w:tc>
          <w:tcPr>
            <w:tcW w:w="1980" w:type="dxa"/>
            <w:tcBorders>
              <w:bottom w:val="single" w:sz="4" w:space="0" w:color="auto"/>
            </w:tcBorders>
          </w:tcPr>
          <w:p w14:paraId="433752B6" w14:textId="0B612F3C" w:rsidR="009F3BBC" w:rsidRPr="00A610CA" w:rsidRDefault="009F3BBC" w:rsidP="009F3BBC">
            <w:pPr>
              <w:spacing w:after="0" w:line="240" w:lineRule="auto"/>
              <w:jc w:val="right"/>
              <w:rPr>
                <w:rFonts w:ascii="Arial" w:hAnsi="Arial" w:cs="Arial"/>
              </w:rPr>
            </w:pPr>
            <w:r w:rsidRPr="00A610CA">
              <w:rPr>
                <w:rFonts w:ascii="Arial" w:hAnsi="Arial" w:cs="Arial"/>
              </w:rPr>
              <w:t>3,015</w:t>
            </w:r>
          </w:p>
        </w:tc>
        <w:tc>
          <w:tcPr>
            <w:tcW w:w="1980" w:type="dxa"/>
            <w:tcBorders>
              <w:bottom w:val="single" w:sz="4" w:space="0" w:color="auto"/>
            </w:tcBorders>
          </w:tcPr>
          <w:p w14:paraId="3C6CF280" w14:textId="11FB305B" w:rsidR="009F3BBC" w:rsidRPr="00A610CA" w:rsidRDefault="009F3BBC" w:rsidP="009F3BBC">
            <w:pPr>
              <w:spacing w:after="0" w:line="240" w:lineRule="auto"/>
              <w:jc w:val="right"/>
              <w:rPr>
                <w:rFonts w:ascii="Arial" w:hAnsi="Arial" w:cs="Arial"/>
              </w:rPr>
            </w:pPr>
            <w:r w:rsidRPr="00A610CA">
              <w:rPr>
                <w:rFonts w:ascii="Arial" w:hAnsi="Arial" w:cs="Arial"/>
              </w:rPr>
              <w:t>3,015</w:t>
            </w:r>
          </w:p>
        </w:tc>
      </w:tr>
      <w:tr w:rsidR="009F3BBC" w:rsidRPr="00A610CA" w14:paraId="41104428" w14:textId="77777777" w:rsidTr="00872FEE">
        <w:trPr>
          <w:trHeight w:val="288"/>
        </w:trPr>
        <w:tc>
          <w:tcPr>
            <w:tcW w:w="5040" w:type="dxa"/>
            <w:tcBorders>
              <w:bottom w:val="double" w:sz="4" w:space="0" w:color="auto"/>
            </w:tcBorders>
          </w:tcPr>
          <w:p w14:paraId="223846C6" w14:textId="77777777" w:rsidR="009F3BBC" w:rsidRPr="00A610CA" w:rsidRDefault="009F3BBC" w:rsidP="009F3BBC">
            <w:pPr>
              <w:spacing w:after="0" w:line="240" w:lineRule="auto"/>
              <w:jc w:val="center"/>
              <w:rPr>
                <w:rFonts w:ascii="Arial" w:hAnsi="Arial" w:cs="Arial"/>
                <w:b/>
              </w:rPr>
            </w:pPr>
            <w:r w:rsidRPr="00A610CA">
              <w:rPr>
                <w:rFonts w:ascii="Arial" w:hAnsi="Arial" w:cs="Arial"/>
                <w:b/>
              </w:rPr>
              <w:t>TOTAL</w:t>
            </w:r>
          </w:p>
        </w:tc>
        <w:tc>
          <w:tcPr>
            <w:tcW w:w="1980" w:type="dxa"/>
            <w:tcBorders>
              <w:bottom w:val="double" w:sz="4" w:space="0" w:color="auto"/>
            </w:tcBorders>
          </w:tcPr>
          <w:p w14:paraId="63FFEC80" w14:textId="746E54CE" w:rsidR="009F3BBC" w:rsidRPr="00A610CA" w:rsidRDefault="009F3BBC" w:rsidP="009F3BBC">
            <w:pPr>
              <w:spacing w:after="0" w:line="240" w:lineRule="auto"/>
              <w:jc w:val="right"/>
              <w:rPr>
                <w:rFonts w:ascii="Arial" w:hAnsi="Arial" w:cs="Arial"/>
                <w:b/>
                <w:bCs/>
              </w:rPr>
            </w:pPr>
            <w:r w:rsidRPr="00A610CA">
              <w:rPr>
                <w:rFonts w:ascii="Arial" w:eastAsia="Times New Roman" w:hAnsi="Arial" w:cs="Arial"/>
                <w:b/>
                <w:bCs/>
              </w:rPr>
              <w:t xml:space="preserve">₱        </w:t>
            </w:r>
            <w:r w:rsidR="000375DE" w:rsidRPr="00A610CA">
              <w:rPr>
                <w:rFonts w:ascii="Arial" w:hAnsi="Arial" w:cs="Arial"/>
                <w:b/>
                <w:bCs/>
              </w:rPr>
              <w:t>302,114.17</w:t>
            </w:r>
          </w:p>
        </w:tc>
        <w:tc>
          <w:tcPr>
            <w:tcW w:w="1980" w:type="dxa"/>
            <w:tcBorders>
              <w:bottom w:val="double" w:sz="4" w:space="0" w:color="auto"/>
            </w:tcBorders>
          </w:tcPr>
          <w:p w14:paraId="6C20CAC8" w14:textId="3D924245" w:rsidR="009F3BBC" w:rsidRPr="00A610CA" w:rsidRDefault="009F3BBC" w:rsidP="009F3BBC">
            <w:pPr>
              <w:spacing w:after="0" w:line="240" w:lineRule="auto"/>
              <w:jc w:val="right"/>
              <w:rPr>
                <w:rFonts w:ascii="Arial" w:hAnsi="Arial" w:cs="Arial"/>
                <w:b/>
              </w:rPr>
            </w:pPr>
            <w:r w:rsidRPr="00A610CA">
              <w:rPr>
                <w:rFonts w:ascii="Arial" w:eastAsia="Times New Roman" w:hAnsi="Arial" w:cs="Arial"/>
                <w:b/>
                <w:bCs/>
              </w:rPr>
              <w:t xml:space="preserve">₱      </w:t>
            </w:r>
            <w:r w:rsidRPr="00A610CA">
              <w:rPr>
                <w:rFonts w:ascii="Arial" w:hAnsi="Arial" w:cs="Arial"/>
                <w:b/>
                <w:bCs/>
              </w:rPr>
              <w:t>284,244.92</w:t>
            </w:r>
          </w:p>
        </w:tc>
      </w:tr>
    </w:tbl>
    <w:p w14:paraId="553A5EC1" w14:textId="29C5AE37" w:rsidR="00002875" w:rsidRDefault="00002875" w:rsidP="00F655C6">
      <w:pPr>
        <w:spacing w:after="0" w:line="240" w:lineRule="auto"/>
        <w:rPr>
          <w:rFonts w:ascii="Arial" w:hAnsi="Arial" w:cs="Arial"/>
        </w:rPr>
      </w:pPr>
    </w:p>
    <w:p w14:paraId="1FB934DF" w14:textId="6D3C2D97" w:rsidR="003638BB" w:rsidRDefault="003638BB" w:rsidP="003638BB">
      <w:pPr>
        <w:spacing w:after="0" w:line="240" w:lineRule="auto"/>
        <w:jc w:val="both"/>
        <w:rPr>
          <w:rFonts w:ascii="Arial" w:hAnsi="Arial" w:cs="Arial"/>
        </w:rPr>
      </w:pPr>
      <w:r w:rsidRPr="003638BB">
        <w:rPr>
          <w:rFonts w:ascii="Arial" w:hAnsi="Arial" w:cs="Arial"/>
        </w:rPr>
        <w:t>The amount of P294,004.49 were remitted for those mandatory obligations in the ensuing month before the cut-off and /or 10th day of January 2023</w:t>
      </w:r>
      <w:r>
        <w:rPr>
          <w:rFonts w:ascii="Arial" w:hAnsi="Arial" w:cs="Arial"/>
        </w:rPr>
        <w:t>.</w:t>
      </w:r>
    </w:p>
    <w:p w14:paraId="38ADD8A2" w14:textId="005C80DE" w:rsidR="003638BB" w:rsidRDefault="003638BB" w:rsidP="003638BB">
      <w:pPr>
        <w:spacing w:after="0" w:line="240" w:lineRule="auto"/>
        <w:jc w:val="both"/>
        <w:rPr>
          <w:rFonts w:ascii="Arial" w:hAnsi="Arial" w:cs="Arial"/>
        </w:rPr>
      </w:pPr>
    </w:p>
    <w:p w14:paraId="77C87918" w14:textId="60DA939E" w:rsidR="003638BB" w:rsidRDefault="003638BB" w:rsidP="003638BB">
      <w:pPr>
        <w:spacing w:after="0" w:line="240" w:lineRule="auto"/>
        <w:jc w:val="both"/>
        <w:rPr>
          <w:rFonts w:ascii="Arial" w:hAnsi="Arial" w:cs="Arial"/>
        </w:rPr>
      </w:pPr>
    </w:p>
    <w:p w14:paraId="3C5DED0A" w14:textId="7A5B6DE6" w:rsidR="003638BB" w:rsidRDefault="003638BB" w:rsidP="003638BB">
      <w:pPr>
        <w:spacing w:after="0" w:line="240" w:lineRule="auto"/>
        <w:jc w:val="both"/>
        <w:rPr>
          <w:rFonts w:ascii="Arial" w:hAnsi="Arial" w:cs="Arial"/>
        </w:rPr>
      </w:pPr>
    </w:p>
    <w:p w14:paraId="20940585" w14:textId="69A4879F" w:rsidR="003638BB" w:rsidRDefault="003638BB" w:rsidP="003638BB">
      <w:pPr>
        <w:spacing w:after="0" w:line="240" w:lineRule="auto"/>
        <w:jc w:val="both"/>
        <w:rPr>
          <w:rFonts w:ascii="Arial" w:hAnsi="Arial" w:cs="Arial"/>
        </w:rPr>
      </w:pPr>
    </w:p>
    <w:p w14:paraId="67F3C377" w14:textId="77777777" w:rsidR="003638BB" w:rsidRDefault="003638BB" w:rsidP="003638BB">
      <w:pPr>
        <w:spacing w:after="0" w:line="240" w:lineRule="auto"/>
        <w:jc w:val="both"/>
        <w:rPr>
          <w:rFonts w:ascii="Arial" w:hAnsi="Arial" w:cs="Arial"/>
        </w:rPr>
      </w:pPr>
    </w:p>
    <w:p w14:paraId="44DCF32A" w14:textId="77777777" w:rsidR="003638BB" w:rsidRPr="00A610CA" w:rsidRDefault="003638BB" w:rsidP="00F655C6">
      <w:pPr>
        <w:spacing w:after="0" w:line="240" w:lineRule="auto"/>
        <w:rPr>
          <w:rFonts w:ascii="Arial" w:hAnsi="Arial" w:cs="Arial"/>
        </w:rPr>
      </w:pPr>
    </w:p>
    <w:p w14:paraId="0F8CFABE" w14:textId="3B3AAE38" w:rsidR="00EC54EB" w:rsidRPr="00A610CA" w:rsidRDefault="00687C43" w:rsidP="00F655C6">
      <w:pPr>
        <w:spacing w:after="0" w:line="240" w:lineRule="auto"/>
        <w:rPr>
          <w:rFonts w:ascii="Arial" w:hAnsi="Arial" w:cs="Arial"/>
        </w:rPr>
      </w:pPr>
      <w:r w:rsidRPr="00A610CA">
        <w:rPr>
          <w:rFonts w:ascii="Arial" w:hAnsi="Arial" w:cs="Arial"/>
          <w:b/>
        </w:rPr>
        <w:lastRenderedPageBreak/>
        <w:t>13. Other Payables</w:t>
      </w:r>
      <w:r w:rsidRPr="00A610CA">
        <w:rPr>
          <w:rFonts w:ascii="Arial" w:hAnsi="Arial" w:cs="Arial"/>
        </w:rPr>
        <w:t>-</w:t>
      </w:r>
    </w:p>
    <w:p w14:paraId="2E7BF476" w14:textId="77777777" w:rsidR="00A964A3" w:rsidRPr="00A610CA" w:rsidRDefault="00A964A3" w:rsidP="00F655C6">
      <w:pPr>
        <w:spacing w:after="0" w:line="240" w:lineRule="auto"/>
        <w:rPr>
          <w:rFonts w:ascii="Arial" w:hAnsi="Arial" w:cs="Arial"/>
        </w:rPr>
      </w:pPr>
    </w:p>
    <w:p w14:paraId="645E1780" w14:textId="77777777" w:rsidR="00EC54EB" w:rsidRPr="00A610CA" w:rsidRDefault="00687C43" w:rsidP="00F655C6">
      <w:pPr>
        <w:spacing w:after="0" w:line="240" w:lineRule="auto"/>
        <w:rPr>
          <w:rFonts w:ascii="Arial" w:hAnsi="Arial" w:cs="Arial"/>
        </w:rPr>
      </w:pPr>
      <w:r w:rsidRPr="00A610CA">
        <w:rPr>
          <w:rFonts w:ascii="Arial" w:hAnsi="Arial" w:cs="Arial"/>
        </w:rPr>
        <w:t>This account composes the following:</w:t>
      </w:r>
    </w:p>
    <w:p w14:paraId="08B87207" w14:textId="77777777" w:rsidR="00A964A3" w:rsidRPr="00A610CA"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5040"/>
        <w:gridCol w:w="2070"/>
        <w:gridCol w:w="1890"/>
      </w:tblGrid>
      <w:tr w:rsidR="00A610CA" w:rsidRPr="00A610CA" w14:paraId="405A4E0C" w14:textId="77777777" w:rsidTr="00872FEE">
        <w:trPr>
          <w:trHeight w:val="288"/>
          <w:tblHeader/>
        </w:trPr>
        <w:tc>
          <w:tcPr>
            <w:tcW w:w="5040" w:type="dxa"/>
          </w:tcPr>
          <w:p w14:paraId="26FB38EE" w14:textId="77777777" w:rsidR="00EC54EB" w:rsidRPr="00A610CA" w:rsidRDefault="00687C43" w:rsidP="00F655C6">
            <w:pPr>
              <w:spacing w:after="0" w:line="240" w:lineRule="auto"/>
              <w:jc w:val="center"/>
              <w:rPr>
                <w:rFonts w:ascii="Arial" w:hAnsi="Arial" w:cs="Arial"/>
              </w:rPr>
            </w:pPr>
            <w:r w:rsidRPr="00A610CA">
              <w:rPr>
                <w:rFonts w:ascii="Arial" w:hAnsi="Arial" w:cs="Arial"/>
                <w:b/>
                <w:bCs/>
              </w:rPr>
              <w:t>Particulars</w:t>
            </w:r>
          </w:p>
        </w:tc>
        <w:tc>
          <w:tcPr>
            <w:tcW w:w="2070" w:type="dxa"/>
          </w:tcPr>
          <w:p w14:paraId="0EC3D9C1" w14:textId="4EF0BAC6"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752AE" w:rsidRPr="00A610CA">
              <w:rPr>
                <w:rFonts w:ascii="Arial" w:hAnsi="Arial" w:cs="Arial"/>
                <w:b/>
              </w:rPr>
              <w:t>2</w:t>
            </w:r>
          </w:p>
        </w:tc>
        <w:tc>
          <w:tcPr>
            <w:tcW w:w="1890" w:type="dxa"/>
          </w:tcPr>
          <w:p w14:paraId="0A858C0C" w14:textId="47018BF5"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752AE" w:rsidRPr="00A610CA">
              <w:rPr>
                <w:rFonts w:ascii="Arial" w:hAnsi="Arial" w:cs="Arial"/>
                <w:b/>
              </w:rPr>
              <w:t>1</w:t>
            </w:r>
          </w:p>
        </w:tc>
      </w:tr>
      <w:tr w:rsidR="00A610CA" w:rsidRPr="00A610CA" w14:paraId="37319684" w14:textId="77777777" w:rsidTr="00872FEE">
        <w:trPr>
          <w:trHeight w:val="288"/>
        </w:trPr>
        <w:tc>
          <w:tcPr>
            <w:tcW w:w="5040" w:type="dxa"/>
          </w:tcPr>
          <w:p w14:paraId="63710A35" w14:textId="5B9A7DDB" w:rsidR="007752AE" w:rsidRPr="00A610CA" w:rsidRDefault="00A37A67" w:rsidP="007752AE">
            <w:pPr>
              <w:spacing w:after="0" w:line="240" w:lineRule="auto"/>
              <w:rPr>
                <w:rFonts w:ascii="Arial" w:hAnsi="Arial" w:cs="Arial"/>
              </w:rPr>
            </w:pPr>
            <w:r w:rsidRPr="00A610CA">
              <w:rPr>
                <w:rFonts w:ascii="Arial" w:hAnsi="Arial" w:cs="Arial"/>
              </w:rPr>
              <w:t>R. Uy</w:t>
            </w:r>
            <w:r w:rsidR="007752AE" w:rsidRPr="00A610CA">
              <w:rPr>
                <w:rFonts w:ascii="Arial" w:hAnsi="Arial" w:cs="Arial"/>
              </w:rPr>
              <w:t xml:space="preserve"> Shell Station </w:t>
            </w:r>
          </w:p>
        </w:tc>
        <w:tc>
          <w:tcPr>
            <w:tcW w:w="2070" w:type="dxa"/>
          </w:tcPr>
          <w:p w14:paraId="02A18A05" w14:textId="7EBBDFAB" w:rsidR="007752AE" w:rsidRPr="00A610CA" w:rsidRDefault="002E0DC6" w:rsidP="007752AE">
            <w:pPr>
              <w:spacing w:after="0" w:line="240" w:lineRule="auto"/>
              <w:jc w:val="right"/>
              <w:rPr>
                <w:rFonts w:ascii="Arial" w:hAnsi="Arial" w:cs="Arial"/>
              </w:rPr>
            </w:pPr>
            <w:r w:rsidRPr="00A610CA">
              <w:rPr>
                <w:rFonts w:ascii="Arial" w:hAnsi="Arial" w:cs="Arial"/>
              </w:rPr>
              <w:t>-</w:t>
            </w:r>
          </w:p>
        </w:tc>
        <w:tc>
          <w:tcPr>
            <w:tcW w:w="1890" w:type="dxa"/>
          </w:tcPr>
          <w:p w14:paraId="0A389179" w14:textId="4F5E0D9C" w:rsidR="007752AE" w:rsidRPr="00A610CA" w:rsidRDefault="007752AE" w:rsidP="007752AE">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8,254.50</w:t>
            </w:r>
          </w:p>
        </w:tc>
      </w:tr>
      <w:tr w:rsidR="00A610CA" w:rsidRPr="00A610CA" w14:paraId="4634B211" w14:textId="77777777" w:rsidTr="00872FEE">
        <w:trPr>
          <w:trHeight w:val="288"/>
        </w:trPr>
        <w:tc>
          <w:tcPr>
            <w:tcW w:w="5040" w:type="dxa"/>
          </w:tcPr>
          <w:p w14:paraId="144CD221" w14:textId="77777777" w:rsidR="002E0DC6" w:rsidRPr="00A610CA" w:rsidRDefault="002E0DC6" w:rsidP="002E0DC6">
            <w:pPr>
              <w:spacing w:after="0" w:line="240" w:lineRule="auto"/>
              <w:rPr>
                <w:rFonts w:ascii="Arial" w:hAnsi="Arial" w:cs="Arial"/>
              </w:rPr>
            </w:pPr>
            <w:r w:rsidRPr="00A610CA">
              <w:rPr>
                <w:rFonts w:ascii="Arial" w:hAnsi="Arial" w:cs="Arial"/>
              </w:rPr>
              <w:t>PLDT</w:t>
            </w:r>
          </w:p>
        </w:tc>
        <w:tc>
          <w:tcPr>
            <w:tcW w:w="2070" w:type="dxa"/>
          </w:tcPr>
          <w:p w14:paraId="62260172" w14:textId="2D915C04" w:rsidR="002E0DC6" w:rsidRPr="00A610CA" w:rsidRDefault="002E0DC6" w:rsidP="002E0DC6">
            <w:pPr>
              <w:spacing w:after="0" w:line="240" w:lineRule="auto"/>
              <w:jc w:val="right"/>
              <w:rPr>
                <w:rFonts w:ascii="Arial" w:hAnsi="Arial" w:cs="Arial"/>
              </w:rPr>
            </w:pPr>
            <w:r w:rsidRPr="00A610CA">
              <w:rPr>
                <w:rFonts w:ascii="Arial" w:hAnsi="Arial" w:cs="Arial"/>
              </w:rPr>
              <w:t>1,293.65</w:t>
            </w:r>
          </w:p>
        </w:tc>
        <w:tc>
          <w:tcPr>
            <w:tcW w:w="1890" w:type="dxa"/>
          </w:tcPr>
          <w:p w14:paraId="67125ADD" w14:textId="5FB9FEB1" w:rsidR="002E0DC6" w:rsidRPr="00A610CA" w:rsidRDefault="002E0DC6" w:rsidP="002E0DC6">
            <w:pPr>
              <w:spacing w:after="0" w:line="240" w:lineRule="auto"/>
              <w:jc w:val="right"/>
              <w:rPr>
                <w:rFonts w:ascii="Arial" w:hAnsi="Arial" w:cs="Arial"/>
              </w:rPr>
            </w:pPr>
            <w:r w:rsidRPr="00A610CA">
              <w:rPr>
                <w:rFonts w:ascii="Arial" w:hAnsi="Arial" w:cs="Arial"/>
              </w:rPr>
              <w:t>1,296.20</w:t>
            </w:r>
          </w:p>
        </w:tc>
      </w:tr>
      <w:tr w:rsidR="00A610CA" w:rsidRPr="00A610CA" w14:paraId="6F4ACC6E" w14:textId="77777777" w:rsidTr="00872FEE">
        <w:trPr>
          <w:trHeight w:val="288"/>
        </w:trPr>
        <w:tc>
          <w:tcPr>
            <w:tcW w:w="5040" w:type="dxa"/>
          </w:tcPr>
          <w:p w14:paraId="336B12C1" w14:textId="0C89E014" w:rsidR="002E0DC6" w:rsidRPr="00A610CA" w:rsidRDefault="002E0DC6" w:rsidP="002E0DC6">
            <w:pPr>
              <w:spacing w:after="0" w:line="240" w:lineRule="auto"/>
              <w:rPr>
                <w:rFonts w:ascii="Arial" w:hAnsi="Arial" w:cs="Arial"/>
              </w:rPr>
            </w:pPr>
            <w:r w:rsidRPr="00A610CA">
              <w:rPr>
                <w:rFonts w:ascii="Arial" w:hAnsi="Arial" w:cs="Arial"/>
              </w:rPr>
              <w:t>Generation,</w:t>
            </w:r>
            <w:r w:rsidR="00A37A67" w:rsidRPr="00A610CA">
              <w:rPr>
                <w:rFonts w:ascii="Arial" w:hAnsi="Arial" w:cs="Arial"/>
              </w:rPr>
              <w:t xml:space="preserve"> </w:t>
            </w:r>
            <w:r w:rsidRPr="00A610CA">
              <w:rPr>
                <w:rFonts w:ascii="Arial" w:hAnsi="Arial" w:cs="Arial"/>
              </w:rPr>
              <w:t xml:space="preserve">Transmission &amp; </w:t>
            </w:r>
            <w:r w:rsidR="00A37A67" w:rsidRPr="00A610CA">
              <w:rPr>
                <w:rFonts w:ascii="Arial" w:hAnsi="Arial" w:cs="Arial"/>
              </w:rPr>
              <w:t>Distribution</w:t>
            </w:r>
            <w:r w:rsidRPr="00A610CA">
              <w:rPr>
                <w:rFonts w:ascii="Arial" w:hAnsi="Arial" w:cs="Arial"/>
              </w:rPr>
              <w:t xml:space="preserve"> Expenses</w:t>
            </w:r>
          </w:p>
        </w:tc>
        <w:tc>
          <w:tcPr>
            <w:tcW w:w="2070" w:type="dxa"/>
          </w:tcPr>
          <w:p w14:paraId="2DBB45B0" w14:textId="282E8809" w:rsidR="002E0DC6" w:rsidRPr="00A610CA" w:rsidRDefault="002E0DC6" w:rsidP="002E0DC6">
            <w:pPr>
              <w:spacing w:after="0" w:line="240" w:lineRule="auto"/>
              <w:jc w:val="right"/>
              <w:rPr>
                <w:rFonts w:ascii="Arial" w:hAnsi="Arial" w:cs="Arial"/>
              </w:rPr>
            </w:pPr>
            <w:r w:rsidRPr="00A610CA">
              <w:rPr>
                <w:rFonts w:ascii="Arial" w:hAnsi="Arial" w:cs="Arial"/>
              </w:rPr>
              <w:t>466,620.76</w:t>
            </w:r>
          </w:p>
        </w:tc>
        <w:tc>
          <w:tcPr>
            <w:tcW w:w="1890" w:type="dxa"/>
          </w:tcPr>
          <w:p w14:paraId="046D4709" w14:textId="4E1ABBA2" w:rsidR="002E0DC6" w:rsidRPr="00A610CA" w:rsidRDefault="002E0DC6" w:rsidP="002E0DC6">
            <w:pPr>
              <w:spacing w:after="0" w:line="240" w:lineRule="auto"/>
              <w:jc w:val="right"/>
              <w:rPr>
                <w:rFonts w:ascii="Arial" w:hAnsi="Arial" w:cs="Arial"/>
              </w:rPr>
            </w:pPr>
            <w:r w:rsidRPr="00A610CA">
              <w:rPr>
                <w:rFonts w:ascii="Arial" w:hAnsi="Arial" w:cs="Arial"/>
              </w:rPr>
              <w:t>-</w:t>
            </w:r>
          </w:p>
        </w:tc>
      </w:tr>
      <w:tr w:rsidR="00A610CA" w:rsidRPr="00A610CA" w14:paraId="5E03ABCD" w14:textId="77777777" w:rsidTr="00872FEE">
        <w:trPr>
          <w:trHeight w:val="288"/>
        </w:trPr>
        <w:tc>
          <w:tcPr>
            <w:tcW w:w="5040" w:type="dxa"/>
          </w:tcPr>
          <w:p w14:paraId="23917F97" w14:textId="77777777" w:rsidR="002E0DC6" w:rsidRPr="00A610CA" w:rsidRDefault="002E0DC6" w:rsidP="002E0DC6">
            <w:pPr>
              <w:spacing w:after="0" w:line="240" w:lineRule="auto"/>
              <w:rPr>
                <w:rFonts w:ascii="Arial" w:hAnsi="Arial" w:cs="Arial"/>
              </w:rPr>
            </w:pPr>
            <w:r w:rsidRPr="00A610CA">
              <w:rPr>
                <w:rFonts w:ascii="Arial" w:hAnsi="Arial" w:cs="Arial"/>
              </w:rPr>
              <w:t>Electricity</w:t>
            </w:r>
          </w:p>
        </w:tc>
        <w:tc>
          <w:tcPr>
            <w:tcW w:w="2070" w:type="dxa"/>
          </w:tcPr>
          <w:p w14:paraId="1FD87F6D" w14:textId="1C258276" w:rsidR="002E0DC6" w:rsidRPr="00A610CA" w:rsidRDefault="002E0DC6" w:rsidP="002E0DC6">
            <w:pPr>
              <w:spacing w:after="0" w:line="240" w:lineRule="auto"/>
              <w:jc w:val="right"/>
              <w:rPr>
                <w:rFonts w:ascii="Arial" w:hAnsi="Arial" w:cs="Arial"/>
              </w:rPr>
            </w:pPr>
            <w:r w:rsidRPr="00A610CA">
              <w:rPr>
                <w:rFonts w:ascii="Arial" w:hAnsi="Arial" w:cs="Arial"/>
              </w:rPr>
              <w:t>21,157.46</w:t>
            </w:r>
          </w:p>
        </w:tc>
        <w:tc>
          <w:tcPr>
            <w:tcW w:w="1890" w:type="dxa"/>
          </w:tcPr>
          <w:p w14:paraId="4F9D3B95" w14:textId="21DAAA08" w:rsidR="002E0DC6" w:rsidRPr="00A610CA" w:rsidRDefault="002E0DC6" w:rsidP="002E0DC6">
            <w:pPr>
              <w:spacing w:after="0" w:line="240" w:lineRule="auto"/>
              <w:jc w:val="right"/>
              <w:rPr>
                <w:rFonts w:ascii="Arial" w:hAnsi="Arial" w:cs="Arial"/>
              </w:rPr>
            </w:pPr>
            <w:r w:rsidRPr="00A610CA">
              <w:rPr>
                <w:rFonts w:ascii="Arial" w:hAnsi="Arial" w:cs="Arial"/>
              </w:rPr>
              <w:t>311,536.83</w:t>
            </w:r>
          </w:p>
        </w:tc>
      </w:tr>
      <w:tr w:rsidR="00A610CA" w:rsidRPr="00A610CA" w14:paraId="50D5D03A" w14:textId="77777777" w:rsidTr="00872FEE">
        <w:trPr>
          <w:trHeight w:val="288"/>
        </w:trPr>
        <w:tc>
          <w:tcPr>
            <w:tcW w:w="5040" w:type="dxa"/>
          </w:tcPr>
          <w:p w14:paraId="4DE2CE29" w14:textId="77777777" w:rsidR="002E0DC6" w:rsidRPr="00A610CA" w:rsidRDefault="002E0DC6" w:rsidP="002E0DC6">
            <w:pPr>
              <w:spacing w:after="0" w:line="240" w:lineRule="auto"/>
              <w:rPr>
                <w:rFonts w:ascii="Arial" w:hAnsi="Arial" w:cs="Arial"/>
              </w:rPr>
            </w:pPr>
            <w:r w:rsidRPr="00A610CA">
              <w:rPr>
                <w:rFonts w:ascii="Arial" w:hAnsi="Arial" w:cs="Arial"/>
              </w:rPr>
              <w:t>Taxes, Dues &amp; Licenses</w:t>
            </w:r>
          </w:p>
        </w:tc>
        <w:tc>
          <w:tcPr>
            <w:tcW w:w="2070" w:type="dxa"/>
          </w:tcPr>
          <w:p w14:paraId="110BC9F2" w14:textId="660A9D64" w:rsidR="002E0DC6" w:rsidRPr="00A610CA" w:rsidRDefault="002E0DC6" w:rsidP="002E0DC6">
            <w:pPr>
              <w:spacing w:after="0" w:line="240" w:lineRule="auto"/>
              <w:jc w:val="right"/>
              <w:rPr>
                <w:rFonts w:ascii="Arial" w:hAnsi="Arial" w:cs="Arial"/>
              </w:rPr>
            </w:pPr>
            <w:r w:rsidRPr="00A610CA">
              <w:rPr>
                <w:rFonts w:ascii="Arial" w:hAnsi="Arial" w:cs="Arial"/>
              </w:rPr>
              <w:t>109,813.58</w:t>
            </w:r>
          </w:p>
        </w:tc>
        <w:tc>
          <w:tcPr>
            <w:tcW w:w="1890" w:type="dxa"/>
          </w:tcPr>
          <w:p w14:paraId="0C4F1498" w14:textId="5A0D42CE" w:rsidR="002E0DC6" w:rsidRPr="00A610CA" w:rsidRDefault="002E0DC6" w:rsidP="002E0DC6">
            <w:pPr>
              <w:spacing w:after="0" w:line="240" w:lineRule="auto"/>
              <w:jc w:val="right"/>
              <w:rPr>
                <w:rFonts w:ascii="Arial" w:hAnsi="Arial" w:cs="Arial"/>
              </w:rPr>
            </w:pPr>
            <w:r w:rsidRPr="00A610CA">
              <w:rPr>
                <w:rFonts w:ascii="Arial" w:hAnsi="Arial" w:cs="Arial"/>
              </w:rPr>
              <w:t>92,069.52</w:t>
            </w:r>
          </w:p>
        </w:tc>
      </w:tr>
      <w:tr w:rsidR="00A610CA" w:rsidRPr="00A610CA" w14:paraId="0CD3785E" w14:textId="77777777" w:rsidTr="00872FEE">
        <w:trPr>
          <w:trHeight w:val="288"/>
        </w:trPr>
        <w:tc>
          <w:tcPr>
            <w:tcW w:w="5040" w:type="dxa"/>
            <w:tcBorders>
              <w:bottom w:val="single" w:sz="4" w:space="0" w:color="auto"/>
            </w:tcBorders>
          </w:tcPr>
          <w:p w14:paraId="35A22613" w14:textId="575F0110" w:rsidR="002E0DC6" w:rsidRPr="00A610CA" w:rsidRDefault="002E0DC6" w:rsidP="002E0DC6">
            <w:pPr>
              <w:spacing w:after="0" w:line="240" w:lineRule="auto"/>
              <w:rPr>
                <w:rFonts w:ascii="Arial" w:hAnsi="Arial" w:cs="Arial"/>
              </w:rPr>
            </w:pPr>
            <w:r w:rsidRPr="00A610CA">
              <w:rPr>
                <w:rFonts w:ascii="Arial" w:hAnsi="Arial" w:cs="Arial"/>
              </w:rPr>
              <w:t>Fuel, Oil &amp; Lubricants</w:t>
            </w:r>
          </w:p>
        </w:tc>
        <w:tc>
          <w:tcPr>
            <w:tcW w:w="2070" w:type="dxa"/>
            <w:tcBorders>
              <w:bottom w:val="single" w:sz="4" w:space="0" w:color="auto"/>
            </w:tcBorders>
          </w:tcPr>
          <w:p w14:paraId="289B7B0C" w14:textId="4044EBD5" w:rsidR="002E0DC6" w:rsidRPr="00A610CA" w:rsidRDefault="002E0DC6" w:rsidP="002E0DC6">
            <w:pPr>
              <w:spacing w:after="0" w:line="240" w:lineRule="auto"/>
              <w:jc w:val="right"/>
              <w:rPr>
                <w:rFonts w:ascii="Arial" w:hAnsi="Arial" w:cs="Arial"/>
              </w:rPr>
            </w:pPr>
            <w:r w:rsidRPr="00A610CA">
              <w:rPr>
                <w:rFonts w:ascii="Arial" w:hAnsi="Arial" w:cs="Arial"/>
              </w:rPr>
              <w:t>27,509.30</w:t>
            </w:r>
          </w:p>
        </w:tc>
        <w:tc>
          <w:tcPr>
            <w:tcW w:w="1890" w:type="dxa"/>
            <w:tcBorders>
              <w:bottom w:val="single" w:sz="4" w:space="0" w:color="auto"/>
            </w:tcBorders>
          </w:tcPr>
          <w:p w14:paraId="6FCC5485" w14:textId="08DB76D5" w:rsidR="002E0DC6" w:rsidRPr="00A610CA" w:rsidRDefault="002E0DC6" w:rsidP="002E0DC6">
            <w:pPr>
              <w:spacing w:after="0" w:line="240" w:lineRule="auto"/>
              <w:jc w:val="right"/>
              <w:rPr>
                <w:rFonts w:ascii="Arial" w:hAnsi="Arial" w:cs="Arial"/>
              </w:rPr>
            </w:pPr>
            <w:r w:rsidRPr="00A610CA">
              <w:rPr>
                <w:rFonts w:ascii="Arial" w:hAnsi="Arial" w:cs="Arial"/>
              </w:rPr>
              <w:t>-</w:t>
            </w:r>
          </w:p>
        </w:tc>
      </w:tr>
      <w:tr w:rsidR="00A610CA" w:rsidRPr="00A610CA" w14:paraId="0A40B34D" w14:textId="77777777" w:rsidTr="00872FEE">
        <w:trPr>
          <w:trHeight w:val="288"/>
        </w:trPr>
        <w:tc>
          <w:tcPr>
            <w:tcW w:w="5040" w:type="dxa"/>
            <w:tcBorders>
              <w:bottom w:val="single" w:sz="4" w:space="0" w:color="auto"/>
            </w:tcBorders>
          </w:tcPr>
          <w:p w14:paraId="3665E035" w14:textId="77777777" w:rsidR="002E0DC6" w:rsidRPr="00A610CA" w:rsidRDefault="002E0DC6" w:rsidP="002E0DC6">
            <w:pPr>
              <w:spacing w:after="0" w:line="240" w:lineRule="auto"/>
              <w:rPr>
                <w:rFonts w:ascii="Arial" w:hAnsi="Arial" w:cs="Arial"/>
              </w:rPr>
            </w:pPr>
            <w:r w:rsidRPr="00A610CA">
              <w:rPr>
                <w:rFonts w:ascii="Arial" w:hAnsi="Arial" w:cs="Arial"/>
              </w:rPr>
              <w:t>Security Expenses</w:t>
            </w:r>
          </w:p>
        </w:tc>
        <w:tc>
          <w:tcPr>
            <w:tcW w:w="2070" w:type="dxa"/>
            <w:tcBorders>
              <w:bottom w:val="single" w:sz="4" w:space="0" w:color="auto"/>
            </w:tcBorders>
          </w:tcPr>
          <w:p w14:paraId="7D57162F" w14:textId="2F181070" w:rsidR="002E0DC6" w:rsidRPr="00A610CA" w:rsidRDefault="002E0DC6" w:rsidP="002E0DC6">
            <w:pPr>
              <w:spacing w:after="0" w:line="240" w:lineRule="auto"/>
              <w:jc w:val="right"/>
              <w:rPr>
                <w:rFonts w:ascii="Arial" w:hAnsi="Arial" w:cs="Arial"/>
              </w:rPr>
            </w:pPr>
            <w:r w:rsidRPr="00A610CA">
              <w:rPr>
                <w:rFonts w:ascii="Arial" w:hAnsi="Arial" w:cs="Arial"/>
              </w:rPr>
              <w:t>21,897.33</w:t>
            </w:r>
          </w:p>
        </w:tc>
        <w:tc>
          <w:tcPr>
            <w:tcW w:w="1890" w:type="dxa"/>
            <w:tcBorders>
              <w:bottom w:val="single" w:sz="4" w:space="0" w:color="auto"/>
            </w:tcBorders>
          </w:tcPr>
          <w:p w14:paraId="10FB0D7A" w14:textId="4C31019A" w:rsidR="002E0DC6" w:rsidRPr="00A610CA" w:rsidRDefault="002E0DC6" w:rsidP="002E0DC6">
            <w:pPr>
              <w:spacing w:after="0" w:line="240" w:lineRule="auto"/>
              <w:jc w:val="right"/>
              <w:rPr>
                <w:rFonts w:ascii="Arial" w:hAnsi="Arial" w:cs="Arial"/>
              </w:rPr>
            </w:pPr>
            <w:r w:rsidRPr="00A610CA">
              <w:rPr>
                <w:rFonts w:ascii="Arial" w:hAnsi="Arial" w:cs="Arial"/>
              </w:rPr>
              <w:t>21,897.33</w:t>
            </w:r>
          </w:p>
        </w:tc>
      </w:tr>
      <w:tr w:rsidR="002E0DC6" w:rsidRPr="00A610CA" w14:paraId="22D809D0" w14:textId="77777777" w:rsidTr="00872FEE">
        <w:trPr>
          <w:trHeight w:val="288"/>
        </w:trPr>
        <w:tc>
          <w:tcPr>
            <w:tcW w:w="5040" w:type="dxa"/>
            <w:tcBorders>
              <w:bottom w:val="double" w:sz="4" w:space="0" w:color="auto"/>
            </w:tcBorders>
          </w:tcPr>
          <w:p w14:paraId="6F2B4A5D" w14:textId="77777777" w:rsidR="002E0DC6" w:rsidRPr="00A610CA" w:rsidRDefault="002E0DC6" w:rsidP="00D675A2">
            <w:pPr>
              <w:spacing w:after="0" w:line="240" w:lineRule="auto"/>
              <w:jc w:val="center"/>
              <w:rPr>
                <w:rFonts w:ascii="Arial" w:hAnsi="Arial" w:cs="Arial"/>
                <w:b/>
              </w:rPr>
            </w:pPr>
            <w:r w:rsidRPr="00A610CA">
              <w:rPr>
                <w:rFonts w:ascii="Arial" w:hAnsi="Arial" w:cs="Arial"/>
                <w:b/>
              </w:rPr>
              <w:t>TOTAL</w:t>
            </w:r>
          </w:p>
        </w:tc>
        <w:tc>
          <w:tcPr>
            <w:tcW w:w="2070" w:type="dxa"/>
            <w:tcBorders>
              <w:bottom w:val="double" w:sz="4" w:space="0" w:color="auto"/>
            </w:tcBorders>
          </w:tcPr>
          <w:p w14:paraId="6AD0D73B" w14:textId="50D6DBAF" w:rsidR="002E0DC6" w:rsidRPr="00A610CA" w:rsidRDefault="002E0DC6" w:rsidP="002E0DC6">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648,292.08</w:t>
            </w:r>
          </w:p>
        </w:tc>
        <w:tc>
          <w:tcPr>
            <w:tcW w:w="1890" w:type="dxa"/>
            <w:tcBorders>
              <w:bottom w:val="double" w:sz="4" w:space="0" w:color="auto"/>
            </w:tcBorders>
          </w:tcPr>
          <w:p w14:paraId="68DDDF9A" w14:textId="56B3B161" w:rsidR="002E0DC6" w:rsidRPr="00A610CA" w:rsidRDefault="002E0DC6" w:rsidP="002E0DC6">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435,054.38</w:t>
            </w:r>
          </w:p>
        </w:tc>
      </w:tr>
    </w:tbl>
    <w:p w14:paraId="54FD357F" w14:textId="77777777" w:rsidR="00EC54EB" w:rsidRPr="00A610CA" w:rsidRDefault="00EC54EB" w:rsidP="00F655C6">
      <w:pPr>
        <w:spacing w:after="0" w:line="240" w:lineRule="auto"/>
        <w:rPr>
          <w:rFonts w:ascii="Arial" w:hAnsi="Arial" w:cs="Arial"/>
        </w:rPr>
      </w:pPr>
    </w:p>
    <w:p w14:paraId="10FA272D" w14:textId="77777777" w:rsidR="00EC54EB" w:rsidRPr="00A610CA" w:rsidRDefault="00687C43" w:rsidP="00F655C6">
      <w:pPr>
        <w:spacing w:after="0" w:line="240" w:lineRule="auto"/>
        <w:rPr>
          <w:rFonts w:ascii="Arial" w:hAnsi="Arial" w:cs="Arial"/>
          <w:b/>
        </w:rPr>
      </w:pPr>
      <w:r w:rsidRPr="00A610CA">
        <w:rPr>
          <w:rFonts w:ascii="Arial" w:hAnsi="Arial" w:cs="Arial"/>
          <w:b/>
        </w:rPr>
        <w:t>14. Other Unearned Revenue/Income</w:t>
      </w:r>
    </w:p>
    <w:p w14:paraId="67BD9B3F" w14:textId="77777777" w:rsidR="00A964A3" w:rsidRPr="00A610CA" w:rsidRDefault="00A964A3" w:rsidP="00F655C6">
      <w:pPr>
        <w:spacing w:after="0" w:line="240" w:lineRule="auto"/>
        <w:rPr>
          <w:rFonts w:ascii="Arial" w:hAnsi="Arial" w:cs="Arial"/>
          <w:b/>
        </w:rPr>
      </w:pPr>
    </w:p>
    <w:tbl>
      <w:tblPr>
        <w:tblStyle w:val="TableGrid"/>
        <w:tblW w:w="9000" w:type="dxa"/>
        <w:tblBorders>
          <w:bottom w:val="double" w:sz="4" w:space="0" w:color="auto"/>
        </w:tblBorders>
        <w:tblLook w:val="04A0" w:firstRow="1" w:lastRow="0" w:firstColumn="1" w:lastColumn="0" w:noHBand="0" w:noVBand="1"/>
      </w:tblPr>
      <w:tblGrid>
        <w:gridCol w:w="7110"/>
        <w:gridCol w:w="1890"/>
      </w:tblGrid>
      <w:tr w:rsidR="00EC54EB" w:rsidRPr="00A610CA" w14:paraId="600C8F76" w14:textId="77777777" w:rsidTr="00002875">
        <w:trPr>
          <w:trHeight w:val="288"/>
        </w:trPr>
        <w:tc>
          <w:tcPr>
            <w:tcW w:w="7110" w:type="dxa"/>
          </w:tcPr>
          <w:p w14:paraId="6FF9BF0A" w14:textId="77777777" w:rsidR="00EC54EB" w:rsidRPr="00A610CA" w:rsidRDefault="00687C43" w:rsidP="00F655C6">
            <w:pPr>
              <w:spacing w:after="0" w:line="240" w:lineRule="auto"/>
              <w:rPr>
                <w:rFonts w:ascii="Arial" w:hAnsi="Arial" w:cs="Arial"/>
              </w:rPr>
            </w:pPr>
            <w:r w:rsidRPr="00A610CA">
              <w:rPr>
                <w:rFonts w:ascii="Arial" w:hAnsi="Arial" w:cs="Arial"/>
              </w:rPr>
              <w:t xml:space="preserve">Unearned Revenue/Income                            </w:t>
            </w:r>
          </w:p>
        </w:tc>
        <w:tc>
          <w:tcPr>
            <w:tcW w:w="1890" w:type="dxa"/>
          </w:tcPr>
          <w:p w14:paraId="5B22C5D6" w14:textId="2A0E7A07" w:rsidR="00EC54EB" w:rsidRPr="00A610CA" w:rsidRDefault="00687C43" w:rsidP="002E0DC6">
            <w:pPr>
              <w:spacing w:after="0" w:line="240" w:lineRule="auto"/>
              <w:jc w:val="right"/>
              <w:rPr>
                <w:rFonts w:ascii="Arial" w:hAnsi="Arial" w:cs="Arial"/>
              </w:rPr>
            </w:pPr>
            <w:r w:rsidRPr="00A610CA">
              <w:rPr>
                <w:rFonts w:ascii="Arial" w:eastAsia="Times New Roman" w:hAnsi="Arial" w:cs="Arial"/>
              </w:rPr>
              <w:t xml:space="preserve">₱      </w:t>
            </w:r>
            <w:r w:rsidR="002E0DC6" w:rsidRPr="00A610CA">
              <w:rPr>
                <w:rFonts w:ascii="Arial" w:eastAsia="Times New Roman" w:hAnsi="Arial" w:cs="Arial"/>
              </w:rPr>
              <w:t xml:space="preserve">  </w:t>
            </w:r>
            <w:r w:rsidRPr="00A610CA">
              <w:rPr>
                <w:rFonts w:ascii="Arial" w:eastAsia="Times New Roman" w:hAnsi="Arial" w:cs="Arial"/>
              </w:rPr>
              <w:t xml:space="preserve">  </w:t>
            </w:r>
            <w:r w:rsidR="002E0DC6" w:rsidRPr="00A610CA">
              <w:rPr>
                <w:rFonts w:ascii="Arial" w:eastAsia="Times New Roman" w:hAnsi="Arial" w:cs="Arial"/>
              </w:rPr>
              <w:t>2,000.00</w:t>
            </w:r>
          </w:p>
        </w:tc>
      </w:tr>
    </w:tbl>
    <w:p w14:paraId="5CE89136" w14:textId="77777777" w:rsidR="0017608D" w:rsidRPr="00A610CA" w:rsidRDefault="0017608D" w:rsidP="00F655C6">
      <w:pPr>
        <w:spacing w:after="0" w:line="240" w:lineRule="auto"/>
        <w:rPr>
          <w:rFonts w:ascii="Arial" w:hAnsi="Arial" w:cs="Arial"/>
        </w:rPr>
      </w:pPr>
    </w:p>
    <w:p w14:paraId="61179B4F" w14:textId="77777777" w:rsidR="00EC54EB" w:rsidRPr="00A610CA" w:rsidRDefault="00687C43" w:rsidP="00F655C6">
      <w:pPr>
        <w:spacing w:after="0" w:line="240" w:lineRule="auto"/>
        <w:rPr>
          <w:rFonts w:ascii="Arial" w:hAnsi="Arial" w:cs="Arial"/>
          <w:b/>
        </w:rPr>
      </w:pPr>
      <w:r w:rsidRPr="00A610CA">
        <w:rPr>
          <w:rFonts w:ascii="Arial" w:hAnsi="Arial" w:cs="Arial"/>
          <w:b/>
        </w:rPr>
        <w:t>15. Non-Current Liabilities</w:t>
      </w:r>
    </w:p>
    <w:p w14:paraId="61AE059B" w14:textId="77777777" w:rsidR="00A964A3" w:rsidRPr="00A610CA" w:rsidRDefault="00A964A3" w:rsidP="00F655C6">
      <w:pPr>
        <w:spacing w:after="0" w:line="240" w:lineRule="auto"/>
        <w:rPr>
          <w:rFonts w:ascii="Arial" w:hAnsi="Arial" w:cs="Arial"/>
          <w:b/>
        </w:rPr>
      </w:pPr>
    </w:p>
    <w:p w14:paraId="6C19F854" w14:textId="77777777" w:rsidR="00EC54EB" w:rsidRPr="00A610CA" w:rsidRDefault="00687C43" w:rsidP="00F655C6">
      <w:pPr>
        <w:spacing w:after="0" w:line="240" w:lineRule="auto"/>
        <w:rPr>
          <w:rFonts w:ascii="Arial" w:hAnsi="Arial" w:cs="Arial"/>
        </w:rPr>
      </w:pPr>
      <w:r w:rsidRPr="00A610CA">
        <w:rPr>
          <w:rFonts w:ascii="Arial" w:hAnsi="Arial" w:cs="Arial"/>
        </w:rPr>
        <w:t>Financial Liabilities</w:t>
      </w:r>
    </w:p>
    <w:p w14:paraId="3B58935F" w14:textId="6CF10B81" w:rsidR="00A964A3" w:rsidRDefault="00A964A3" w:rsidP="00F655C6">
      <w:pPr>
        <w:spacing w:after="0" w:line="240" w:lineRule="auto"/>
        <w:rPr>
          <w:rFonts w:ascii="Arial" w:hAnsi="Arial" w:cs="Arial"/>
        </w:rPr>
      </w:pPr>
    </w:p>
    <w:tbl>
      <w:tblPr>
        <w:tblStyle w:val="TableGrid15"/>
        <w:tblW w:w="9000" w:type="dxa"/>
        <w:jc w:val="center"/>
        <w:tblLook w:val="04A0" w:firstRow="1" w:lastRow="0" w:firstColumn="1" w:lastColumn="0" w:noHBand="0" w:noVBand="1"/>
      </w:tblPr>
      <w:tblGrid>
        <w:gridCol w:w="1795"/>
        <w:gridCol w:w="2520"/>
        <w:gridCol w:w="1347"/>
        <w:gridCol w:w="1669"/>
        <w:gridCol w:w="1669"/>
      </w:tblGrid>
      <w:tr w:rsidR="003638BB" w:rsidRPr="003638BB" w14:paraId="0B59CD0B" w14:textId="77777777" w:rsidTr="00582F28">
        <w:trPr>
          <w:jc w:val="center"/>
        </w:trPr>
        <w:tc>
          <w:tcPr>
            <w:tcW w:w="1795" w:type="dxa"/>
            <w:vAlign w:val="center"/>
          </w:tcPr>
          <w:p w14:paraId="2AD57E58" w14:textId="77777777" w:rsidR="003638BB" w:rsidRPr="003638BB" w:rsidRDefault="003638BB" w:rsidP="003638BB">
            <w:pPr>
              <w:spacing w:after="0" w:line="240" w:lineRule="auto"/>
              <w:jc w:val="center"/>
              <w:rPr>
                <w:rFonts w:ascii="Arial" w:hAnsi="Arial" w:cs="Arial"/>
                <w:b/>
                <w:bCs/>
              </w:rPr>
            </w:pPr>
            <w:r w:rsidRPr="003638BB">
              <w:rPr>
                <w:rFonts w:ascii="Arial" w:hAnsi="Arial" w:cs="Arial"/>
                <w:b/>
                <w:bCs/>
              </w:rPr>
              <w:t>Loan Type</w:t>
            </w:r>
          </w:p>
        </w:tc>
        <w:tc>
          <w:tcPr>
            <w:tcW w:w="2520" w:type="dxa"/>
            <w:vAlign w:val="center"/>
          </w:tcPr>
          <w:p w14:paraId="2B7F932D" w14:textId="2B4EA722" w:rsidR="003638BB" w:rsidRPr="003638BB" w:rsidRDefault="003638BB" w:rsidP="003638BB">
            <w:pPr>
              <w:spacing w:after="0" w:line="240" w:lineRule="auto"/>
              <w:jc w:val="center"/>
              <w:rPr>
                <w:rFonts w:ascii="Arial" w:hAnsi="Arial" w:cs="Arial"/>
                <w:b/>
                <w:bCs/>
              </w:rPr>
            </w:pPr>
            <w:r w:rsidRPr="003638BB">
              <w:rPr>
                <w:rFonts w:ascii="Arial" w:hAnsi="Arial" w:cs="Arial"/>
                <w:b/>
                <w:bCs/>
              </w:rPr>
              <w:t>Purpose</w:t>
            </w:r>
          </w:p>
        </w:tc>
        <w:tc>
          <w:tcPr>
            <w:tcW w:w="1347" w:type="dxa"/>
            <w:vAlign w:val="center"/>
          </w:tcPr>
          <w:p w14:paraId="583DEDCD" w14:textId="036E91BB" w:rsidR="003638BB" w:rsidRPr="003638BB" w:rsidRDefault="003638BB" w:rsidP="003638BB">
            <w:pPr>
              <w:spacing w:after="0" w:line="240" w:lineRule="auto"/>
              <w:jc w:val="center"/>
              <w:rPr>
                <w:rFonts w:ascii="Arial" w:hAnsi="Arial" w:cs="Arial"/>
                <w:b/>
                <w:bCs/>
              </w:rPr>
            </w:pPr>
            <w:r w:rsidRPr="003638BB">
              <w:rPr>
                <w:rFonts w:ascii="Arial" w:hAnsi="Arial" w:cs="Arial"/>
                <w:b/>
                <w:bCs/>
              </w:rPr>
              <w:t>Date Granted</w:t>
            </w:r>
          </w:p>
        </w:tc>
        <w:tc>
          <w:tcPr>
            <w:tcW w:w="1669" w:type="dxa"/>
            <w:vAlign w:val="center"/>
          </w:tcPr>
          <w:p w14:paraId="5B5CBF06" w14:textId="2939DA7C" w:rsidR="003638BB" w:rsidRPr="003638BB" w:rsidRDefault="003638BB" w:rsidP="003638BB">
            <w:pPr>
              <w:spacing w:after="0" w:line="240" w:lineRule="auto"/>
              <w:jc w:val="center"/>
              <w:rPr>
                <w:rFonts w:ascii="Arial" w:hAnsi="Arial" w:cs="Arial"/>
                <w:b/>
                <w:bCs/>
              </w:rPr>
            </w:pPr>
            <w:r w:rsidRPr="003638BB">
              <w:rPr>
                <w:rFonts w:ascii="Arial" w:hAnsi="Arial" w:cs="Arial"/>
                <w:b/>
                <w:bCs/>
              </w:rPr>
              <w:t>2022</w:t>
            </w:r>
          </w:p>
        </w:tc>
        <w:tc>
          <w:tcPr>
            <w:tcW w:w="1669" w:type="dxa"/>
            <w:vAlign w:val="center"/>
          </w:tcPr>
          <w:p w14:paraId="101926D8" w14:textId="77777777" w:rsidR="003638BB" w:rsidRPr="003638BB" w:rsidRDefault="003638BB" w:rsidP="003638BB">
            <w:pPr>
              <w:spacing w:after="0" w:line="240" w:lineRule="auto"/>
              <w:jc w:val="center"/>
              <w:rPr>
                <w:rFonts w:ascii="Arial" w:hAnsi="Arial" w:cs="Arial"/>
                <w:b/>
                <w:bCs/>
              </w:rPr>
            </w:pPr>
            <w:r w:rsidRPr="003638BB">
              <w:rPr>
                <w:rFonts w:ascii="Arial" w:hAnsi="Arial" w:cs="Arial"/>
                <w:b/>
                <w:bCs/>
              </w:rPr>
              <w:t>2021</w:t>
            </w:r>
          </w:p>
        </w:tc>
      </w:tr>
      <w:tr w:rsidR="003638BB" w:rsidRPr="003638BB" w14:paraId="7DF0225C" w14:textId="77777777" w:rsidTr="00582F28">
        <w:trPr>
          <w:jc w:val="center"/>
        </w:trPr>
        <w:tc>
          <w:tcPr>
            <w:tcW w:w="1795" w:type="dxa"/>
          </w:tcPr>
          <w:p w14:paraId="0F1BD09A" w14:textId="77777777" w:rsidR="003638BB" w:rsidRPr="003638BB" w:rsidRDefault="003638BB" w:rsidP="003638BB">
            <w:pPr>
              <w:spacing w:after="0" w:line="240" w:lineRule="auto"/>
              <w:rPr>
                <w:rFonts w:ascii="Arial" w:hAnsi="Arial" w:cs="Arial"/>
              </w:rPr>
            </w:pPr>
            <w:r w:rsidRPr="003638BB">
              <w:rPr>
                <w:rFonts w:ascii="Arial" w:hAnsi="Arial" w:cs="Arial"/>
              </w:rPr>
              <w:t>LWUA L/A # 3-766</w:t>
            </w:r>
          </w:p>
        </w:tc>
        <w:tc>
          <w:tcPr>
            <w:tcW w:w="2520" w:type="dxa"/>
          </w:tcPr>
          <w:p w14:paraId="48E862ED" w14:textId="43D96642" w:rsidR="003638BB" w:rsidRPr="003638BB" w:rsidRDefault="003638BB" w:rsidP="003638BB">
            <w:pPr>
              <w:spacing w:after="0" w:line="240" w:lineRule="auto"/>
              <w:rPr>
                <w:rFonts w:ascii="Arial" w:hAnsi="Arial" w:cs="Arial"/>
              </w:rPr>
            </w:pPr>
            <w:r w:rsidRPr="003638BB">
              <w:rPr>
                <w:rFonts w:ascii="Arial" w:hAnsi="Arial" w:cs="Arial"/>
              </w:rPr>
              <w:t>Water service expansion</w:t>
            </w:r>
          </w:p>
        </w:tc>
        <w:tc>
          <w:tcPr>
            <w:tcW w:w="1347" w:type="dxa"/>
          </w:tcPr>
          <w:p w14:paraId="16280880" w14:textId="0634DC14" w:rsidR="003638BB" w:rsidRPr="003638BB" w:rsidRDefault="003638BB" w:rsidP="003638BB">
            <w:pPr>
              <w:spacing w:after="0" w:line="240" w:lineRule="auto"/>
              <w:jc w:val="center"/>
              <w:rPr>
                <w:rFonts w:ascii="Arial" w:hAnsi="Arial" w:cs="Arial"/>
              </w:rPr>
            </w:pPr>
            <w:r w:rsidRPr="003638BB">
              <w:rPr>
                <w:rFonts w:ascii="Arial" w:hAnsi="Arial" w:cs="Arial"/>
              </w:rPr>
              <w:t>1998</w:t>
            </w:r>
          </w:p>
        </w:tc>
        <w:tc>
          <w:tcPr>
            <w:tcW w:w="1669" w:type="dxa"/>
          </w:tcPr>
          <w:p w14:paraId="391E60DD" w14:textId="5AD8C41D" w:rsidR="003638BB" w:rsidRPr="003638BB" w:rsidRDefault="003638BB" w:rsidP="003638BB">
            <w:pPr>
              <w:spacing w:after="0" w:line="240" w:lineRule="auto"/>
              <w:jc w:val="right"/>
              <w:rPr>
                <w:rFonts w:ascii="Arial" w:hAnsi="Arial" w:cs="Arial"/>
              </w:rPr>
            </w:pPr>
            <w:r w:rsidRPr="003638BB">
              <w:rPr>
                <w:rFonts w:ascii="Arial" w:hAnsi="Arial" w:cs="Arial"/>
              </w:rPr>
              <w:t>815,469.08</w:t>
            </w:r>
          </w:p>
        </w:tc>
        <w:tc>
          <w:tcPr>
            <w:tcW w:w="1669" w:type="dxa"/>
          </w:tcPr>
          <w:p w14:paraId="5D76CB9C" w14:textId="77777777" w:rsidR="003638BB" w:rsidRPr="003638BB" w:rsidRDefault="003638BB" w:rsidP="003638BB">
            <w:pPr>
              <w:spacing w:after="0" w:line="240" w:lineRule="auto"/>
              <w:jc w:val="right"/>
              <w:rPr>
                <w:rFonts w:ascii="Arial" w:hAnsi="Arial" w:cs="Arial"/>
              </w:rPr>
            </w:pPr>
            <w:r w:rsidRPr="003638BB">
              <w:rPr>
                <w:rFonts w:ascii="Arial" w:hAnsi="Arial" w:cs="Arial"/>
              </w:rPr>
              <w:t>998,639.08</w:t>
            </w:r>
          </w:p>
        </w:tc>
      </w:tr>
      <w:tr w:rsidR="003638BB" w:rsidRPr="003638BB" w14:paraId="3345E3EA" w14:textId="77777777" w:rsidTr="00582F28">
        <w:trPr>
          <w:jc w:val="center"/>
        </w:trPr>
        <w:tc>
          <w:tcPr>
            <w:tcW w:w="1795" w:type="dxa"/>
          </w:tcPr>
          <w:p w14:paraId="00632234" w14:textId="77777777" w:rsidR="003638BB" w:rsidRPr="003638BB" w:rsidRDefault="003638BB" w:rsidP="003638BB">
            <w:pPr>
              <w:spacing w:after="0" w:line="240" w:lineRule="auto"/>
              <w:rPr>
                <w:rFonts w:ascii="Arial" w:hAnsi="Arial" w:cs="Arial"/>
              </w:rPr>
            </w:pPr>
            <w:r w:rsidRPr="003638BB">
              <w:rPr>
                <w:rFonts w:ascii="Arial" w:hAnsi="Arial" w:cs="Arial"/>
              </w:rPr>
              <w:t>LWUA L/A # 4-2258A</w:t>
            </w:r>
          </w:p>
        </w:tc>
        <w:tc>
          <w:tcPr>
            <w:tcW w:w="2520" w:type="dxa"/>
          </w:tcPr>
          <w:p w14:paraId="1C1BD227" w14:textId="34EBA689" w:rsidR="003638BB" w:rsidRPr="003638BB" w:rsidRDefault="003638BB" w:rsidP="003638BB">
            <w:pPr>
              <w:spacing w:after="0" w:line="240" w:lineRule="auto"/>
              <w:rPr>
                <w:rFonts w:ascii="Arial" w:hAnsi="Arial" w:cs="Arial"/>
              </w:rPr>
            </w:pPr>
            <w:r w:rsidRPr="003638BB">
              <w:rPr>
                <w:rFonts w:ascii="Arial" w:hAnsi="Arial" w:cs="Arial"/>
              </w:rPr>
              <w:t>Water service expansion</w:t>
            </w:r>
          </w:p>
        </w:tc>
        <w:tc>
          <w:tcPr>
            <w:tcW w:w="1347" w:type="dxa"/>
          </w:tcPr>
          <w:p w14:paraId="7259D019" w14:textId="4F60A33F" w:rsidR="003638BB" w:rsidRPr="003638BB" w:rsidRDefault="003638BB" w:rsidP="003638BB">
            <w:pPr>
              <w:spacing w:after="0" w:line="240" w:lineRule="auto"/>
              <w:jc w:val="center"/>
              <w:rPr>
                <w:rFonts w:ascii="Arial" w:hAnsi="Arial" w:cs="Arial"/>
              </w:rPr>
            </w:pPr>
            <w:r w:rsidRPr="003638BB">
              <w:rPr>
                <w:rFonts w:ascii="Arial" w:hAnsi="Arial" w:cs="Arial"/>
              </w:rPr>
              <w:t>2006</w:t>
            </w:r>
          </w:p>
        </w:tc>
        <w:tc>
          <w:tcPr>
            <w:tcW w:w="1669" w:type="dxa"/>
          </w:tcPr>
          <w:p w14:paraId="7623E540" w14:textId="18DAC748" w:rsidR="003638BB" w:rsidRPr="003638BB" w:rsidRDefault="003638BB" w:rsidP="003638BB">
            <w:pPr>
              <w:spacing w:after="0" w:line="240" w:lineRule="auto"/>
              <w:jc w:val="right"/>
              <w:rPr>
                <w:rFonts w:ascii="Arial" w:hAnsi="Arial" w:cs="Arial"/>
              </w:rPr>
            </w:pPr>
            <w:r w:rsidRPr="003638BB">
              <w:rPr>
                <w:rFonts w:ascii="Arial" w:hAnsi="Arial" w:cs="Arial"/>
              </w:rPr>
              <w:t>3,403,975.00</w:t>
            </w:r>
          </w:p>
        </w:tc>
        <w:tc>
          <w:tcPr>
            <w:tcW w:w="1669" w:type="dxa"/>
          </w:tcPr>
          <w:p w14:paraId="5A1EC994" w14:textId="77777777" w:rsidR="003638BB" w:rsidRPr="003638BB" w:rsidRDefault="003638BB" w:rsidP="003638BB">
            <w:pPr>
              <w:spacing w:after="0" w:line="240" w:lineRule="auto"/>
              <w:jc w:val="right"/>
              <w:rPr>
                <w:rFonts w:ascii="Arial" w:hAnsi="Arial" w:cs="Arial"/>
              </w:rPr>
            </w:pPr>
            <w:r w:rsidRPr="003638BB">
              <w:rPr>
                <w:rFonts w:ascii="Arial" w:hAnsi="Arial" w:cs="Arial"/>
              </w:rPr>
              <w:t>4,094,845.00</w:t>
            </w:r>
          </w:p>
        </w:tc>
      </w:tr>
      <w:tr w:rsidR="003638BB" w:rsidRPr="003638BB" w14:paraId="1DB469A2" w14:textId="77777777" w:rsidTr="00582F28">
        <w:trPr>
          <w:jc w:val="center"/>
        </w:trPr>
        <w:tc>
          <w:tcPr>
            <w:tcW w:w="1795" w:type="dxa"/>
          </w:tcPr>
          <w:p w14:paraId="1B4566DF" w14:textId="77777777" w:rsidR="003638BB" w:rsidRPr="003638BB" w:rsidRDefault="003638BB" w:rsidP="003638BB">
            <w:pPr>
              <w:spacing w:after="0" w:line="240" w:lineRule="auto"/>
              <w:rPr>
                <w:rFonts w:ascii="Arial" w:hAnsi="Arial" w:cs="Arial"/>
              </w:rPr>
            </w:pPr>
            <w:r w:rsidRPr="003638BB">
              <w:rPr>
                <w:rFonts w:ascii="Arial" w:hAnsi="Arial" w:cs="Arial"/>
              </w:rPr>
              <w:t>LWUA L/A # 4-2258B</w:t>
            </w:r>
          </w:p>
        </w:tc>
        <w:tc>
          <w:tcPr>
            <w:tcW w:w="2520" w:type="dxa"/>
          </w:tcPr>
          <w:p w14:paraId="2FD88084" w14:textId="49637AAF" w:rsidR="003638BB" w:rsidRPr="003638BB" w:rsidRDefault="003638BB" w:rsidP="003638BB">
            <w:pPr>
              <w:spacing w:after="0" w:line="240" w:lineRule="auto"/>
              <w:rPr>
                <w:rFonts w:ascii="Arial" w:hAnsi="Arial" w:cs="Arial"/>
              </w:rPr>
            </w:pPr>
            <w:r w:rsidRPr="003638BB">
              <w:rPr>
                <w:rFonts w:ascii="Arial" w:hAnsi="Arial" w:cs="Arial"/>
              </w:rPr>
              <w:t>Water service expansion</w:t>
            </w:r>
          </w:p>
        </w:tc>
        <w:tc>
          <w:tcPr>
            <w:tcW w:w="1347" w:type="dxa"/>
          </w:tcPr>
          <w:p w14:paraId="1FC720E5" w14:textId="08665A67" w:rsidR="003638BB" w:rsidRPr="003638BB" w:rsidRDefault="003638BB" w:rsidP="003638BB">
            <w:pPr>
              <w:spacing w:after="0" w:line="240" w:lineRule="auto"/>
              <w:jc w:val="center"/>
              <w:rPr>
                <w:rFonts w:ascii="Arial" w:hAnsi="Arial" w:cs="Arial"/>
              </w:rPr>
            </w:pPr>
            <w:r w:rsidRPr="003638BB">
              <w:rPr>
                <w:rFonts w:ascii="Arial" w:hAnsi="Arial" w:cs="Arial"/>
              </w:rPr>
              <w:t>2006</w:t>
            </w:r>
          </w:p>
        </w:tc>
        <w:tc>
          <w:tcPr>
            <w:tcW w:w="1669" w:type="dxa"/>
          </w:tcPr>
          <w:p w14:paraId="50882AD7" w14:textId="7A91362E" w:rsidR="003638BB" w:rsidRPr="003638BB" w:rsidRDefault="003638BB" w:rsidP="003638BB">
            <w:pPr>
              <w:spacing w:after="0" w:line="240" w:lineRule="auto"/>
              <w:jc w:val="right"/>
              <w:rPr>
                <w:rFonts w:ascii="Arial" w:hAnsi="Arial" w:cs="Arial"/>
              </w:rPr>
            </w:pPr>
            <w:r w:rsidRPr="003638BB">
              <w:rPr>
                <w:rFonts w:ascii="Arial" w:hAnsi="Arial" w:cs="Arial"/>
              </w:rPr>
              <w:t>554,091.00</w:t>
            </w:r>
          </w:p>
        </w:tc>
        <w:tc>
          <w:tcPr>
            <w:tcW w:w="1669" w:type="dxa"/>
          </w:tcPr>
          <w:p w14:paraId="12E04BEE" w14:textId="77777777" w:rsidR="003638BB" w:rsidRPr="003638BB" w:rsidRDefault="003638BB" w:rsidP="003638BB">
            <w:pPr>
              <w:spacing w:after="0" w:line="240" w:lineRule="auto"/>
              <w:jc w:val="right"/>
              <w:rPr>
                <w:rFonts w:ascii="Arial" w:hAnsi="Arial" w:cs="Arial"/>
              </w:rPr>
            </w:pPr>
            <w:r w:rsidRPr="003638BB">
              <w:rPr>
                <w:rFonts w:ascii="Arial" w:hAnsi="Arial" w:cs="Arial"/>
              </w:rPr>
              <w:t>666,558.00</w:t>
            </w:r>
          </w:p>
        </w:tc>
      </w:tr>
      <w:tr w:rsidR="003638BB" w:rsidRPr="003638BB" w14:paraId="0D868AF9" w14:textId="77777777" w:rsidTr="00582F28">
        <w:trPr>
          <w:jc w:val="center"/>
        </w:trPr>
        <w:tc>
          <w:tcPr>
            <w:tcW w:w="1795" w:type="dxa"/>
          </w:tcPr>
          <w:p w14:paraId="2D4530C9" w14:textId="77777777" w:rsidR="003638BB" w:rsidRPr="003638BB" w:rsidRDefault="003638BB" w:rsidP="003638BB">
            <w:pPr>
              <w:spacing w:after="0" w:line="240" w:lineRule="auto"/>
              <w:rPr>
                <w:rFonts w:ascii="Arial" w:hAnsi="Arial" w:cs="Arial"/>
              </w:rPr>
            </w:pPr>
            <w:r w:rsidRPr="003638BB">
              <w:rPr>
                <w:rFonts w:ascii="Arial" w:hAnsi="Arial" w:cs="Arial"/>
              </w:rPr>
              <w:t>LWUA KfW L/A #9-0488</w:t>
            </w:r>
          </w:p>
        </w:tc>
        <w:tc>
          <w:tcPr>
            <w:tcW w:w="2520" w:type="dxa"/>
          </w:tcPr>
          <w:p w14:paraId="4F48FD92" w14:textId="0AB836BA" w:rsidR="003638BB" w:rsidRPr="003638BB" w:rsidRDefault="00A849CC" w:rsidP="003638BB">
            <w:pPr>
              <w:spacing w:after="0" w:line="240" w:lineRule="auto"/>
              <w:rPr>
                <w:rFonts w:ascii="Arial" w:hAnsi="Arial" w:cs="Arial"/>
              </w:rPr>
            </w:pPr>
            <w:r>
              <w:rPr>
                <w:rFonts w:ascii="Arial" w:hAnsi="Arial" w:cs="Arial"/>
              </w:rPr>
              <w:t>Source Development and Pipeline Extension</w:t>
            </w:r>
          </w:p>
        </w:tc>
        <w:tc>
          <w:tcPr>
            <w:tcW w:w="1347" w:type="dxa"/>
          </w:tcPr>
          <w:p w14:paraId="3E34BA22" w14:textId="70C0A12C" w:rsidR="003638BB" w:rsidRPr="003638BB" w:rsidRDefault="003638BB" w:rsidP="003638BB">
            <w:pPr>
              <w:spacing w:after="0" w:line="240" w:lineRule="auto"/>
              <w:jc w:val="center"/>
              <w:rPr>
                <w:rFonts w:ascii="Arial" w:hAnsi="Arial" w:cs="Arial"/>
              </w:rPr>
            </w:pPr>
            <w:r w:rsidRPr="003638BB">
              <w:rPr>
                <w:rFonts w:ascii="Arial" w:hAnsi="Arial" w:cs="Arial"/>
              </w:rPr>
              <w:t>11/15/2011</w:t>
            </w:r>
          </w:p>
        </w:tc>
        <w:tc>
          <w:tcPr>
            <w:tcW w:w="1669" w:type="dxa"/>
          </w:tcPr>
          <w:p w14:paraId="526D6D0E" w14:textId="3545BBF9" w:rsidR="003638BB" w:rsidRPr="003638BB" w:rsidRDefault="003638BB" w:rsidP="003638BB">
            <w:pPr>
              <w:spacing w:after="0" w:line="240" w:lineRule="auto"/>
              <w:jc w:val="right"/>
              <w:rPr>
                <w:rFonts w:ascii="Arial" w:hAnsi="Arial" w:cs="Arial"/>
              </w:rPr>
            </w:pPr>
            <w:r w:rsidRPr="003638BB">
              <w:rPr>
                <w:rFonts w:ascii="Arial" w:hAnsi="Arial" w:cs="Arial"/>
              </w:rPr>
              <w:t>8,641,596.74</w:t>
            </w:r>
          </w:p>
        </w:tc>
        <w:tc>
          <w:tcPr>
            <w:tcW w:w="1669" w:type="dxa"/>
          </w:tcPr>
          <w:p w14:paraId="4AFD8A5A" w14:textId="77777777" w:rsidR="003638BB" w:rsidRPr="003638BB" w:rsidRDefault="003638BB" w:rsidP="003638BB">
            <w:pPr>
              <w:spacing w:after="0" w:line="240" w:lineRule="auto"/>
              <w:jc w:val="right"/>
              <w:rPr>
                <w:rFonts w:ascii="Arial" w:hAnsi="Arial" w:cs="Arial"/>
              </w:rPr>
            </w:pPr>
            <w:r w:rsidRPr="003638BB">
              <w:rPr>
                <w:rFonts w:ascii="Arial" w:hAnsi="Arial" w:cs="Arial"/>
              </w:rPr>
              <w:t>9,149,928.74</w:t>
            </w:r>
          </w:p>
        </w:tc>
      </w:tr>
      <w:tr w:rsidR="00A849CC" w:rsidRPr="003638BB" w14:paraId="2333E99F" w14:textId="77777777" w:rsidTr="00582F28">
        <w:trPr>
          <w:jc w:val="center"/>
        </w:trPr>
        <w:tc>
          <w:tcPr>
            <w:tcW w:w="1795" w:type="dxa"/>
          </w:tcPr>
          <w:p w14:paraId="7D8E3B6F" w14:textId="77777777" w:rsidR="00A849CC" w:rsidRPr="003638BB" w:rsidRDefault="00A849CC" w:rsidP="00A849CC">
            <w:pPr>
              <w:spacing w:after="0" w:line="240" w:lineRule="auto"/>
              <w:rPr>
                <w:rFonts w:ascii="Arial" w:hAnsi="Arial" w:cs="Arial"/>
              </w:rPr>
            </w:pPr>
            <w:r w:rsidRPr="003638BB">
              <w:rPr>
                <w:rFonts w:ascii="Arial" w:hAnsi="Arial" w:cs="Arial"/>
              </w:rPr>
              <w:t>LWUA-ICG/4-2859</w:t>
            </w:r>
          </w:p>
        </w:tc>
        <w:tc>
          <w:tcPr>
            <w:tcW w:w="2520" w:type="dxa"/>
          </w:tcPr>
          <w:p w14:paraId="23B62F10" w14:textId="577BB16C" w:rsidR="00A849CC" w:rsidRPr="003638BB" w:rsidRDefault="00A849CC" w:rsidP="00A849CC">
            <w:pPr>
              <w:spacing w:after="0" w:line="240" w:lineRule="auto"/>
              <w:rPr>
                <w:rFonts w:ascii="Arial" w:hAnsi="Arial" w:cs="Arial"/>
              </w:rPr>
            </w:pPr>
            <w:r>
              <w:rPr>
                <w:rFonts w:ascii="Arial" w:hAnsi="Arial" w:cs="Arial"/>
              </w:rPr>
              <w:t>Source Development and Pipeline Extension</w:t>
            </w:r>
          </w:p>
        </w:tc>
        <w:tc>
          <w:tcPr>
            <w:tcW w:w="1347" w:type="dxa"/>
          </w:tcPr>
          <w:p w14:paraId="1F384338" w14:textId="329F1512" w:rsidR="00A849CC" w:rsidRPr="003638BB" w:rsidRDefault="00A849CC" w:rsidP="00A849CC">
            <w:pPr>
              <w:spacing w:after="0" w:line="240" w:lineRule="auto"/>
              <w:jc w:val="center"/>
              <w:rPr>
                <w:rFonts w:ascii="Arial" w:hAnsi="Arial" w:cs="Arial"/>
              </w:rPr>
            </w:pPr>
            <w:r w:rsidRPr="003638BB">
              <w:rPr>
                <w:rFonts w:ascii="Arial" w:hAnsi="Arial" w:cs="Arial"/>
              </w:rPr>
              <w:t>August 2019</w:t>
            </w:r>
          </w:p>
        </w:tc>
        <w:tc>
          <w:tcPr>
            <w:tcW w:w="1669" w:type="dxa"/>
          </w:tcPr>
          <w:p w14:paraId="548B0E61" w14:textId="07D57A01" w:rsidR="00A849CC" w:rsidRPr="003638BB" w:rsidRDefault="00A849CC" w:rsidP="00A849CC">
            <w:pPr>
              <w:spacing w:after="0" w:line="240" w:lineRule="auto"/>
              <w:jc w:val="right"/>
              <w:rPr>
                <w:rFonts w:ascii="Arial" w:hAnsi="Arial" w:cs="Arial"/>
              </w:rPr>
            </w:pPr>
            <w:r w:rsidRPr="003638BB">
              <w:rPr>
                <w:rFonts w:ascii="Arial" w:hAnsi="Arial" w:cs="Arial"/>
              </w:rPr>
              <w:t>5,820,481.00</w:t>
            </w:r>
          </w:p>
        </w:tc>
        <w:tc>
          <w:tcPr>
            <w:tcW w:w="1669" w:type="dxa"/>
          </w:tcPr>
          <w:p w14:paraId="75B37F38" w14:textId="77777777" w:rsidR="00A849CC" w:rsidRPr="003638BB" w:rsidRDefault="00A849CC" w:rsidP="00A849CC">
            <w:pPr>
              <w:spacing w:after="0" w:line="240" w:lineRule="auto"/>
              <w:jc w:val="right"/>
              <w:rPr>
                <w:rFonts w:ascii="Arial" w:hAnsi="Arial" w:cs="Arial"/>
              </w:rPr>
            </w:pPr>
            <w:r w:rsidRPr="003638BB">
              <w:rPr>
                <w:rFonts w:ascii="Arial" w:hAnsi="Arial" w:cs="Arial"/>
              </w:rPr>
              <w:t>6,136,859.00</w:t>
            </w:r>
          </w:p>
        </w:tc>
      </w:tr>
      <w:tr w:rsidR="003638BB" w:rsidRPr="003638BB" w14:paraId="7C8CEE92" w14:textId="77777777" w:rsidTr="00582F28">
        <w:trPr>
          <w:jc w:val="center"/>
        </w:trPr>
        <w:tc>
          <w:tcPr>
            <w:tcW w:w="1795" w:type="dxa"/>
          </w:tcPr>
          <w:p w14:paraId="1996474A" w14:textId="77777777" w:rsidR="003638BB" w:rsidRPr="003638BB" w:rsidRDefault="003638BB" w:rsidP="003638BB">
            <w:pPr>
              <w:spacing w:after="0" w:line="240" w:lineRule="auto"/>
              <w:jc w:val="right"/>
              <w:rPr>
                <w:rFonts w:ascii="Arial" w:hAnsi="Arial" w:cs="Arial"/>
                <w:b/>
              </w:rPr>
            </w:pPr>
            <w:r w:rsidRPr="003638BB">
              <w:rPr>
                <w:rFonts w:ascii="Arial" w:hAnsi="Arial" w:cs="Arial"/>
                <w:b/>
              </w:rPr>
              <w:t>Sub-total</w:t>
            </w:r>
          </w:p>
        </w:tc>
        <w:tc>
          <w:tcPr>
            <w:tcW w:w="2520" w:type="dxa"/>
          </w:tcPr>
          <w:p w14:paraId="1F028785" w14:textId="77777777" w:rsidR="003638BB" w:rsidRPr="003638BB" w:rsidRDefault="003638BB" w:rsidP="003638BB">
            <w:pPr>
              <w:spacing w:after="0" w:line="240" w:lineRule="auto"/>
              <w:rPr>
                <w:rFonts w:ascii="Arial" w:hAnsi="Arial" w:cs="Arial"/>
                <w:b/>
              </w:rPr>
            </w:pPr>
          </w:p>
        </w:tc>
        <w:tc>
          <w:tcPr>
            <w:tcW w:w="1347" w:type="dxa"/>
          </w:tcPr>
          <w:p w14:paraId="3F15C718" w14:textId="77777777" w:rsidR="003638BB" w:rsidRPr="003638BB" w:rsidRDefault="003638BB" w:rsidP="003638BB">
            <w:pPr>
              <w:spacing w:after="0" w:line="240" w:lineRule="auto"/>
              <w:jc w:val="center"/>
              <w:rPr>
                <w:rFonts w:ascii="Arial" w:hAnsi="Arial" w:cs="Arial"/>
                <w:b/>
              </w:rPr>
            </w:pPr>
          </w:p>
        </w:tc>
        <w:tc>
          <w:tcPr>
            <w:tcW w:w="1669" w:type="dxa"/>
          </w:tcPr>
          <w:p w14:paraId="3539A325" w14:textId="4C777CFB" w:rsidR="003638BB" w:rsidRPr="003638BB" w:rsidRDefault="003638BB" w:rsidP="003638BB">
            <w:pPr>
              <w:spacing w:after="0" w:line="240" w:lineRule="auto"/>
              <w:jc w:val="right"/>
              <w:rPr>
                <w:rFonts w:ascii="Arial" w:hAnsi="Arial" w:cs="Arial"/>
                <w:b/>
              </w:rPr>
            </w:pPr>
            <w:r w:rsidRPr="003638BB">
              <w:rPr>
                <w:rFonts w:ascii="Arial" w:hAnsi="Arial" w:cs="Arial"/>
                <w:b/>
              </w:rPr>
              <w:t>19,235,612.82</w:t>
            </w:r>
          </w:p>
        </w:tc>
        <w:tc>
          <w:tcPr>
            <w:tcW w:w="1669" w:type="dxa"/>
          </w:tcPr>
          <w:p w14:paraId="7F34A44B" w14:textId="77777777" w:rsidR="003638BB" w:rsidRPr="003638BB" w:rsidRDefault="003638BB" w:rsidP="003638BB">
            <w:pPr>
              <w:spacing w:after="0" w:line="240" w:lineRule="auto"/>
              <w:jc w:val="right"/>
              <w:rPr>
                <w:rFonts w:ascii="Arial" w:hAnsi="Arial" w:cs="Arial"/>
                <w:b/>
              </w:rPr>
            </w:pPr>
            <w:r w:rsidRPr="003638BB">
              <w:rPr>
                <w:rFonts w:ascii="Arial" w:hAnsi="Arial" w:cs="Arial"/>
                <w:b/>
              </w:rPr>
              <w:t>21,046,829.82</w:t>
            </w:r>
          </w:p>
        </w:tc>
      </w:tr>
      <w:tr w:rsidR="003638BB" w:rsidRPr="003638BB" w14:paraId="4B405EFE" w14:textId="77777777" w:rsidTr="00582F28">
        <w:trPr>
          <w:jc w:val="center"/>
        </w:trPr>
        <w:tc>
          <w:tcPr>
            <w:tcW w:w="1795" w:type="dxa"/>
          </w:tcPr>
          <w:p w14:paraId="45A94BDA" w14:textId="77777777" w:rsidR="003638BB" w:rsidRPr="003638BB" w:rsidRDefault="003638BB" w:rsidP="003638BB">
            <w:pPr>
              <w:spacing w:after="0" w:line="240" w:lineRule="auto"/>
              <w:rPr>
                <w:rFonts w:ascii="Arial" w:hAnsi="Arial" w:cs="Arial"/>
              </w:rPr>
            </w:pPr>
            <w:r w:rsidRPr="003638BB">
              <w:rPr>
                <w:rFonts w:ascii="Arial" w:hAnsi="Arial" w:cs="Arial"/>
              </w:rPr>
              <w:t>Landbank-Office Building</w:t>
            </w:r>
          </w:p>
        </w:tc>
        <w:tc>
          <w:tcPr>
            <w:tcW w:w="2520" w:type="dxa"/>
          </w:tcPr>
          <w:p w14:paraId="736B46E1" w14:textId="1BF824C4" w:rsidR="003638BB" w:rsidRPr="003638BB" w:rsidRDefault="003638BB" w:rsidP="003638BB">
            <w:pPr>
              <w:spacing w:after="0" w:line="240" w:lineRule="auto"/>
              <w:rPr>
                <w:rFonts w:ascii="Arial" w:hAnsi="Arial" w:cs="Arial"/>
              </w:rPr>
            </w:pPr>
            <w:r w:rsidRPr="003638BB">
              <w:rPr>
                <w:rFonts w:ascii="Arial" w:hAnsi="Arial" w:cs="Arial"/>
              </w:rPr>
              <w:t>Office building</w:t>
            </w:r>
          </w:p>
        </w:tc>
        <w:tc>
          <w:tcPr>
            <w:tcW w:w="1347" w:type="dxa"/>
          </w:tcPr>
          <w:p w14:paraId="758B2ABC" w14:textId="19A722C9" w:rsidR="003638BB" w:rsidRPr="003638BB" w:rsidRDefault="003638BB" w:rsidP="003638BB">
            <w:pPr>
              <w:spacing w:after="0" w:line="240" w:lineRule="auto"/>
              <w:jc w:val="center"/>
              <w:rPr>
                <w:rFonts w:ascii="Arial" w:hAnsi="Arial" w:cs="Arial"/>
              </w:rPr>
            </w:pPr>
            <w:r w:rsidRPr="003638BB">
              <w:rPr>
                <w:rFonts w:ascii="Arial" w:hAnsi="Arial" w:cs="Arial"/>
              </w:rPr>
              <w:t>November 2016</w:t>
            </w:r>
          </w:p>
        </w:tc>
        <w:tc>
          <w:tcPr>
            <w:tcW w:w="1669" w:type="dxa"/>
          </w:tcPr>
          <w:p w14:paraId="0ACFCAEE" w14:textId="4183AC06" w:rsidR="003638BB" w:rsidRPr="003638BB" w:rsidRDefault="003638BB" w:rsidP="003638BB">
            <w:pPr>
              <w:spacing w:after="0" w:line="240" w:lineRule="auto"/>
              <w:jc w:val="right"/>
              <w:rPr>
                <w:rFonts w:ascii="Arial" w:hAnsi="Arial" w:cs="Arial"/>
              </w:rPr>
            </w:pPr>
            <w:r w:rsidRPr="003638BB">
              <w:rPr>
                <w:rFonts w:ascii="Arial" w:hAnsi="Arial" w:cs="Arial"/>
              </w:rPr>
              <w:t>1,555,555.60</w:t>
            </w:r>
          </w:p>
        </w:tc>
        <w:tc>
          <w:tcPr>
            <w:tcW w:w="1669" w:type="dxa"/>
          </w:tcPr>
          <w:p w14:paraId="60A8D30B" w14:textId="77777777" w:rsidR="003638BB" w:rsidRPr="003638BB" w:rsidRDefault="003638BB" w:rsidP="003638BB">
            <w:pPr>
              <w:spacing w:after="0" w:line="240" w:lineRule="auto"/>
              <w:jc w:val="right"/>
              <w:rPr>
                <w:rFonts w:ascii="Arial" w:hAnsi="Arial" w:cs="Arial"/>
              </w:rPr>
            </w:pPr>
            <w:r w:rsidRPr="003638BB">
              <w:rPr>
                <w:rFonts w:ascii="Arial" w:hAnsi="Arial" w:cs="Arial"/>
              </w:rPr>
              <w:t>1,944,444.48</w:t>
            </w:r>
          </w:p>
        </w:tc>
      </w:tr>
      <w:tr w:rsidR="003638BB" w:rsidRPr="003638BB" w14:paraId="71078A4B" w14:textId="77777777" w:rsidTr="00582F28">
        <w:trPr>
          <w:jc w:val="center"/>
        </w:trPr>
        <w:tc>
          <w:tcPr>
            <w:tcW w:w="1795" w:type="dxa"/>
          </w:tcPr>
          <w:p w14:paraId="7F8918BA" w14:textId="77777777" w:rsidR="003638BB" w:rsidRPr="003638BB" w:rsidRDefault="003638BB" w:rsidP="003638BB">
            <w:pPr>
              <w:spacing w:after="0" w:line="240" w:lineRule="auto"/>
              <w:rPr>
                <w:rFonts w:ascii="Arial" w:hAnsi="Arial" w:cs="Arial"/>
                <w:b/>
              </w:rPr>
            </w:pPr>
            <w:r w:rsidRPr="003638BB">
              <w:rPr>
                <w:rFonts w:ascii="Arial" w:hAnsi="Arial" w:cs="Arial"/>
                <w:b/>
              </w:rPr>
              <w:t>TOTAL</w:t>
            </w:r>
          </w:p>
        </w:tc>
        <w:tc>
          <w:tcPr>
            <w:tcW w:w="2520" w:type="dxa"/>
          </w:tcPr>
          <w:p w14:paraId="70849D0B" w14:textId="77777777" w:rsidR="003638BB" w:rsidRPr="003638BB" w:rsidRDefault="003638BB" w:rsidP="003638BB">
            <w:pPr>
              <w:spacing w:after="0" w:line="240" w:lineRule="auto"/>
              <w:jc w:val="right"/>
              <w:rPr>
                <w:rFonts w:ascii="Arial" w:hAnsi="Arial" w:cs="Arial"/>
                <w:b/>
              </w:rPr>
            </w:pPr>
          </w:p>
        </w:tc>
        <w:tc>
          <w:tcPr>
            <w:tcW w:w="1347" w:type="dxa"/>
          </w:tcPr>
          <w:p w14:paraId="2A89981F" w14:textId="77777777" w:rsidR="003638BB" w:rsidRPr="003638BB" w:rsidRDefault="003638BB" w:rsidP="003638BB">
            <w:pPr>
              <w:spacing w:after="0" w:line="240" w:lineRule="auto"/>
              <w:jc w:val="right"/>
              <w:rPr>
                <w:rFonts w:ascii="Arial" w:hAnsi="Arial" w:cs="Arial"/>
                <w:b/>
              </w:rPr>
            </w:pPr>
          </w:p>
        </w:tc>
        <w:tc>
          <w:tcPr>
            <w:tcW w:w="1669" w:type="dxa"/>
          </w:tcPr>
          <w:p w14:paraId="49868B56" w14:textId="76F35805" w:rsidR="003638BB" w:rsidRPr="003638BB" w:rsidRDefault="003638BB" w:rsidP="003638BB">
            <w:pPr>
              <w:spacing w:after="0" w:line="240" w:lineRule="auto"/>
              <w:jc w:val="right"/>
              <w:rPr>
                <w:rFonts w:ascii="Arial" w:hAnsi="Arial" w:cs="Arial"/>
                <w:b/>
              </w:rPr>
            </w:pPr>
            <w:r w:rsidRPr="003638BB">
              <w:rPr>
                <w:rFonts w:ascii="Arial" w:hAnsi="Arial" w:cs="Arial"/>
                <w:b/>
              </w:rPr>
              <w:t>20,791,168.42</w:t>
            </w:r>
          </w:p>
        </w:tc>
        <w:tc>
          <w:tcPr>
            <w:tcW w:w="1669" w:type="dxa"/>
          </w:tcPr>
          <w:p w14:paraId="499C2E25" w14:textId="77777777" w:rsidR="003638BB" w:rsidRPr="003638BB" w:rsidRDefault="003638BB" w:rsidP="003638BB">
            <w:pPr>
              <w:spacing w:after="0" w:line="240" w:lineRule="auto"/>
              <w:jc w:val="right"/>
              <w:rPr>
                <w:rFonts w:ascii="Arial" w:hAnsi="Arial" w:cs="Arial"/>
                <w:b/>
              </w:rPr>
            </w:pPr>
            <w:r w:rsidRPr="003638BB">
              <w:rPr>
                <w:rFonts w:ascii="Arial" w:hAnsi="Arial" w:cs="Arial"/>
                <w:b/>
              </w:rPr>
              <w:t>22,991,274.30</w:t>
            </w:r>
          </w:p>
        </w:tc>
      </w:tr>
    </w:tbl>
    <w:p w14:paraId="377A9F5E" w14:textId="77777777" w:rsidR="00EC54EB" w:rsidRPr="00A610CA" w:rsidRDefault="00EC54EB" w:rsidP="00F655C6">
      <w:pPr>
        <w:spacing w:after="0" w:line="240" w:lineRule="auto"/>
        <w:rPr>
          <w:rFonts w:ascii="Arial" w:hAnsi="Arial" w:cs="Arial"/>
          <w:b/>
        </w:rPr>
      </w:pPr>
    </w:p>
    <w:p w14:paraId="7640ADE4" w14:textId="77777777" w:rsidR="00EC54EB" w:rsidRPr="00A610CA" w:rsidRDefault="00687C43" w:rsidP="00F655C6">
      <w:pPr>
        <w:spacing w:after="0" w:line="240" w:lineRule="auto"/>
        <w:jc w:val="both"/>
        <w:rPr>
          <w:rFonts w:ascii="Arial" w:hAnsi="Arial" w:cs="Arial"/>
        </w:rPr>
      </w:pPr>
      <w:r w:rsidRPr="00A610CA">
        <w:rPr>
          <w:rFonts w:ascii="Arial" w:hAnsi="Arial" w:cs="Arial"/>
        </w:rPr>
        <w:t>Loans Payable-Domestic represents the financial assistance/grant from the Local Water Utilities Administration (LWUA) and the Non-LWUA Initiated funds (NLIF).</w:t>
      </w:r>
    </w:p>
    <w:p w14:paraId="2A5BEE61" w14:textId="77777777" w:rsidR="00A964A3" w:rsidRPr="00A610CA" w:rsidRDefault="00A964A3" w:rsidP="00F655C6">
      <w:pPr>
        <w:spacing w:after="0" w:line="240" w:lineRule="auto"/>
        <w:rPr>
          <w:rFonts w:ascii="Arial" w:hAnsi="Arial" w:cs="Arial"/>
        </w:rPr>
      </w:pPr>
    </w:p>
    <w:p w14:paraId="23D4BE1B" w14:textId="77777777" w:rsidR="00EC54EB" w:rsidRPr="00A610CA" w:rsidRDefault="00687C43" w:rsidP="00F655C6">
      <w:pPr>
        <w:spacing w:after="0" w:line="240" w:lineRule="auto"/>
        <w:rPr>
          <w:rFonts w:ascii="Arial" w:hAnsi="Arial" w:cs="Arial"/>
          <w:b/>
        </w:rPr>
      </w:pPr>
      <w:r w:rsidRPr="00A610CA">
        <w:rPr>
          <w:rFonts w:ascii="Arial" w:hAnsi="Arial" w:cs="Arial"/>
          <w:b/>
        </w:rPr>
        <w:t>16. Trust Liabilities</w:t>
      </w:r>
    </w:p>
    <w:p w14:paraId="338DD47F" w14:textId="77777777" w:rsidR="00A964A3" w:rsidRPr="00A610CA"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4978"/>
        <w:gridCol w:w="2055"/>
        <w:gridCol w:w="1967"/>
      </w:tblGrid>
      <w:tr w:rsidR="00A610CA" w:rsidRPr="00A610CA" w14:paraId="289D8634" w14:textId="77777777" w:rsidTr="005A0E2E">
        <w:trPr>
          <w:trHeight w:val="288"/>
        </w:trPr>
        <w:tc>
          <w:tcPr>
            <w:tcW w:w="5040" w:type="dxa"/>
            <w:tcBorders>
              <w:bottom w:val="single" w:sz="4" w:space="0" w:color="auto"/>
            </w:tcBorders>
          </w:tcPr>
          <w:p w14:paraId="631DD8F0" w14:textId="77777777" w:rsidR="00EC54EB" w:rsidRPr="00A610CA" w:rsidRDefault="00687C43" w:rsidP="00F655C6">
            <w:pPr>
              <w:spacing w:after="0" w:line="240" w:lineRule="auto"/>
              <w:jc w:val="center"/>
              <w:rPr>
                <w:rFonts w:ascii="Arial" w:hAnsi="Arial" w:cs="Arial"/>
                <w:b/>
                <w:bCs/>
              </w:rPr>
            </w:pPr>
            <w:r w:rsidRPr="00A610CA">
              <w:rPr>
                <w:rFonts w:ascii="Arial" w:hAnsi="Arial" w:cs="Arial"/>
                <w:b/>
                <w:bCs/>
              </w:rPr>
              <w:t>Particulars</w:t>
            </w:r>
          </w:p>
        </w:tc>
        <w:tc>
          <w:tcPr>
            <w:tcW w:w="2070" w:type="dxa"/>
            <w:tcBorders>
              <w:bottom w:val="single" w:sz="4" w:space="0" w:color="auto"/>
            </w:tcBorders>
          </w:tcPr>
          <w:p w14:paraId="0B185000" w14:textId="75967024"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980" w:type="dxa"/>
            <w:tcBorders>
              <w:bottom w:val="single" w:sz="4" w:space="0" w:color="auto"/>
            </w:tcBorders>
          </w:tcPr>
          <w:p w14:paraId="3EC1B730" w14:textId="1FEB58F9"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FE1D0A" w:rsidRPr="00A610CA" w14:paraId="37B4A84B" w14:textId="77777777" w:rsidTr="005A0E2E">
        <w:trPr>
          <w:trHeight w:val="288"/>
        </w:trPr>
        <w:tc>
          <w:tcPr>
            <w:tcW w:w="5040" w:type="dxa"/>
            <w:tcBorders>
              <w:bottom w:val="double" w:sz="4" w:space="0" w:color="auto"/>
            </w:tcBorders>
          </w:tcPr>
          <w:p w14:paraId="3E324398" w14:textId="77777777" w:rsidR="00FE1D0A" w:rsidRPr="00A610CA" w:rsidRDefault="00FE1D0A" w:rsidP="00F655C6">
            <w:pPr>
              <w:spacing w:after="0" w:line="240" w:lineRule="auto"/>
              <w:rPr>
                <w:rFonts w:ascii="Arial" w:hAnsi="Arial" w:cs="Arial"/>
              </w:rPr>
            </w:pPr>
            <w:r w:rsidRPr="00A610CA">
              <w:rPr>
                <w:rFonts w:ascii="Arial" w:hAnsi="Arial" w:cs="Arial"/>
              </w:rPr>
              <w:t xml:space="preserve">Customers’ Deposits Payable                                                                      </w:t>
            </w:r>
          </w:p>
        </w:tc>
        <w:tc>
          <w:tcPr>
            <w:tcW w:w="2070" w:type="dxa"/>
            <w:tcBorders>
              <w:bottom w:val="double" w:sz="4" w:space="0" w:color="auto"/>
            </w:tcBorders>
          </w:tcPr>
          <w:p w14:paraId="2957FBBB" w14:textId="16B27ED5" w:rsidR="00FE1D0A" w:rsidRPr="00A610CA" w:rsidRDefault="00D675A2" w:rsidP="00F655C6">
            <w:pPr>
              <w:spacing w:after="0" w:line="240" w:lineRule="auto"/>
              <w:jc w:val="right"/>
              <w:rPr>
                <w:rFonts w:ascii="Arial" w:hAnsi="Arial" w:cs="Arial"/>
              </w:rPr>
            </w:pPr>
            <w:r w:rsidRPr="00A610CA">
              <w:rPr>
                <w:rFonts w:ascii="Arial" w:eastAsia="Times New Roman" w:hAnsi="Arial" w:cs="Arial"/>
                <w:b/>
                <w:bCs/>
              </w:rPr>
              <w:t>₱</w:t>
            </w:r>
            <w:r w:rsidRPr="00A610CA">
              <w:rPr>
                <w:rFonts w:ascii="Arial" w:hAnsi="Arial" w:cs="Arial"/>
              </w:rPr>
              <w:t xml:space="preserve">          38,099.00</w:t>
            </w:r>
            <w:r w:rsidR="00FE1D0A" w:rsidRPr="00A610CA">
              <w:rPr>
                <w:rFonts w:ascii="Arial" w:hAnsi="Arial" w:cs="Arial"/>
              </w:rPr>
              <w:t xml:space="preserve">          </w:t>
            </w:r>
          </w:p>
        </w:tc>
        <w:tc>
          <w:tcPr>
            <w:tcW w:w="1980" w:type="dxa"/>
            <w:tcBorders>
              <w:bottom w:val="double" w:sz="4" w:space="0" w:color="auto"/>
            </w:tcBorders>
          </w:tcPr>
          <w:p w14:paraId="2F6102C9" w14:textId="77777777" w:rsidR="00FE1D0A" w:rsidRPr="00A610CA" w:rsidRDefault="00FE1D0A" w:rsidP="00F655C6">
            <w:pPr>
              <w:spacing w:after="0" w:line="240" w:lineRule="auto"/>
              <w:jc w:val="right"/>
              <w:rPr>
                <w:rFonts w:ascii="Arial" w:hAnsi="Arial" w:cs="Arial"/>
              </w:rPr>
            </w:pPr>
            <w:r w:rsidRPr="00A610CA">
              <w:rPr>
                <w:rFonts w:ascii="Arial" w:eastAsia="Times New Roman" w:hAnsi="Arial" w:cs="Arial"/>
                <w:b/>
                <w:bCs/>
              </w:rPr>
              <w:t>₱</w:t>
            </w:r>
            <w:r w:rsidRPr="00A610CA">
              <w:rPr>
                <w:rFonts w:ascii="Arial" w:hAnsi="Arial" w:cs="Arial"/>
              </w:rPr>
              <w:t xml:space="preserve">          38,099.00</w:t>
            </w:r>
          </w:p>
        </w:tc>
      </w:tr>
    </w:tbl>
    <w:p w14:paraId="28A925D5" w14:textId="77777777" w:rsidR="00EC54EB" w:rsidRPr="00A610CA" w:rsidRDefault="00EC54EB" w:rsidP="00F655C6">
      <w:pPr>
        <w:spacing w:after="0" w:line="240" w:lineRule="auto"/>
        <w:rPr>
          <w:rFonts w:ascii="Arial" w:hAnsi="Arial" w:cs="Arial"/>
        </w:rPr>
      </w:pPr>
    </w:p>
    <w:p w14:paraId="7C1D1505" w14:textId="77777777" w:rsidR="00EC54EB" w:rsidRPr="00A610CA" w:rsidRDefault="00687C43" w:rsidP="00F655C6">
      <w:pPr>
        <w:spacing w:after="0" w:line="240" w:lineRule="auto"/>
        <w:rPr>
          <w:rFonts w:ascii="Arial" w:hAnsi="Arial" w:cs="Arial"/>
          <w:b/>
        </w:rPr>
      </w:pPr>
      <w:r w:rsidRPr="00A610CA">
        <w:rPr>
          <w:rFonts w:ascii="Arial" w:hAnsi="Arial" w:cs="Arial"/>
          <w:b/>
        </w:rPr>
        <w:lastRenderedPageBreak/>
        <w:t xml:space="preserve">17. Government Equity </w:t>
      </w:r>
    </w:p>
    <w:p w14:paraId="02BC6D50" w14:textId="77777777" w:rsidR="00A964A3" w:rsidRPr="00A610CA" w:rsidRDefault="00A964A3" w:rsidP="00F655C6">
      <w:pPr>
        <w:spacing w:after="0" w:line="240" w:lineRule="auto"/>
        <w:rPr>
          <w:rFonts w:ascii="Arial" w:hAnsi="Arial" w:cs="Arial"/>
          <w:b/>
        </w:rPr>
      </w:pPr>
    </w:p>
    <w:p w14:paraId="11BA395B" w14:textId="77777777" w:rsidR="00EC54EB" w:rsidRPr="00A610CA" w:rsidRDefault="00687C43" w:rsidP="00F655C6">
      <w:pPr>
        <w:spacing w:after="0" w:line="240" w:lineRule="auto"/>
        <w:rPr>
          <w:rFonts w:ascii="Arial" w:hAnsi="Arial" w:cs="Arial"/>
        </w:rPr>
      </w:pPr>
      <w:r w:rsidRPr="00A610CA">
        <w:rPr>
          <w:rFonts w:ascii="Arial" w:hAnsi="Arial" w:cs="Arial"/>
          <w:bCs/>
        </w:rPr>
        <w:t xml:space="preserve">Contributed Capital. </w:t>
      </w:r>
      <w:r w:rsidRPr="00A610CA">
        <w:rPr>
          <w:rFonts w:ascii="Arial" w:hAnsi="Arial" w:cs="Arial"/>
        </w:rPr>
        <w:t>This account includes the following donations:</w:t>
      </w:r>
    </w:p>
    <w:p w14:paraId="303720BE" w14:textId="77777777" w:rsidR="00A964A3" w:rsidRPr="00A610CA" w:rsidRDefault="00A964A3" w:rsidP="00F655C6">
      <w:pPr>
        <w:spacing w:after="0" w:line="240" w:lineRule="auto"/>
        <w:rPr>
          <w:rFonts w:ascii="Arial" w:hAnsi="Arial" w:cs="Arial"/>
          <w:bdr w:val="single" w:sz="4" w:space="0" w:color="auto"/>
        </w:rPr>
      </w:pPr>
    </w:p>
    <w:tbl>
      <w:tblPr>
        <w:tblStyle w:val="TableGrid"/>
        <w:tblW w:w="9000" w:type="dxa"/>
        <w:tblLook w:val="04A0" w:firstRow="1" w:lastRow="0" w:firstColumn="1" w:lastColumn="0" w:noHBand="0" w:noVBand="1"/>
      </w:tblPr>
      <w:tblGrid>
        <w:gridCol w:w="7020"/>
        <w:gridCol w:w="1980"/>
      </w:tblGrid>
      <w:tr w:rsidR="00A610CA" w:rsidRPr="00A610CA" w14:paraId="19FC2318" w14:textId="77777777" w:rsidTr="005A0E2E">
        <w:trPr>
          <w:trHeight w:val="288"/>
        </w:trPr>
        <w:tc>
          <w:tcPr>
            <w:tcW w:w="7020" w:type="dxa"/>
          </w:tcPr>
          <w:p w14:paraId="4DEFEAD8" w14:textId="77777777" w:rsidR="009504E1" w:rsidRPr="00A610CA" w:rsidRDefault="009504E1" w:rsidP="00F655C6">
            <w:pPr>
              <w:spacing w:after="0" w:line="240" w:lineRule="auto"/>
              <w:jc w:val="center"/>
              <w:rPr>
                <w:rFonts w:ascii="Arial" w:hAnsi="Arial" w:cs="Arial"/>
              </w:rPr>
            </w:pPr>
            <w:r w:rsidRPr="00A610CA">
              <w:rPr>
                <w:rFonts w:ascii="Arial" w:hAnsi="Arial" w:cs="Arial"/>
                <w:b/>
                <w:bCs/>
              </w:rPr>
              <w:t>Particulars</w:t>
            </w:r>
          </w:p>
        </w:tc>
        <w:tc>
          <w:tcPr>
            <w:tcW w:w="1980" w:type="dxa"/>
          </w:tcPr>
          <w:p w14:paraId="081147CC" w14:textId="77777777" w:rsidR="009504E1" w:rsidRPr="00A610CA" w:rsidRDefault="009504E1" w:rsidP="00F655C6">
            <w:pPr>
              <w:spacing w:after="0" w:line="240" w:lineRule="auto"/>
              <w:jc w:val="center"/>
              <w:rPr>
                <w:rFonts w:ascii="Arial" w:eastAsia="Times New Roman" w:hAnsi="Arial" w:cs="Arial"/>
                <w:b/>
                <w:bCs/>
              </w:rPr>
            </w:pPr>
            <w:r w:rsidRPr="00A610CA">
              <w:rPr>
                <w:rFonts w:ascii="Arial" w:eastAsia="Times New Roman" w:hAnsi="Arial" w:cs="Arial"/>
                <w:b/>
                <w:bCs/>
              </w:rPr>
              <w:t>Cost</w:t>
            </w:r>
          </w:p>
        </w:tc>
      </w:tr>
      <w:tr w:rsidR="00A610CA" w:rsidRPr="00A610CA" w14:paraId="2752209D" w14:textId="77777777" w:rsidTr="005A0E2E">
        <w:trPr>
          <w:trHeight w:val="288"/>
        </w:trPr>
        <w:tc>
          <w:tcPr>
            <w:tcW w:w="7020" w:type="dxa"/>
          </w:tcPr>
          <w:p w14:paraId="78DB1C38" w14:textId="2D859C56" w:rsidR="00D675A2" w:rsidRPr="00A610CA" w:rsidRDefault="00D675A2" w:rsidP="00D675A2">
            <w:pPr>
              <w:spacing w:after="0" w:line="240" w:lineRule="auto"/>
              <w:rPr>
                <w:rFonts w:ascii="Arial" w:hAnsi="Arial" w:cs="Arial"/>
                <w:bdr w:val="single" w:sz="4" w:space="0" w:color="auto"/>
              </w:rPr>
            </w:pPr>
            <w:r w:rsidRPr="00A610CA">
              <w:rPr>
                <w:rFonts w:ascii="Arial" w:hAnsi="Arial" w:cs="Arial"/>
              </w:rPr>
              <w:t xml:space="preserve">LGU’s piping system installed at Upper Demologan in CY2000              </w:t>
            </w:r>
          </w:p>
        </w:tc>
        <w:tc>
          <w:tcPr>
            <w:tcW w:w="1980" w:type="dxa"/>
          </w:tcPr>
          <w:p w14:paraId="08D67BA5" w14:textId="70FF40D9" w:rsidR="00D675A2" w:rsidRPr="00A610CA" w:rsidRDefault="00D675A2" w:rsidP="00D675A2">
            <w:pPr>
              <w:spacing w:after="0" w:line="240" w:lineRule="auto"/>
              <w:jc w:val="right"/>
              <w:rPr>
                <w:rFonts w:ascii="Arial" w:hAnsi="Arial" w:cs="Arial"/>
                <w:bdr w:val="single" w:sz="4" w:space="0" w:color="auto"/>
              </w:rPr>
            </w:pPr>
            <w:r w:rsidRPr="00A610CA">
              <w:rPr>
                <w:rFonts w:ascii="Arial" w:eastAsia="Times New Roman" w:hAnsi="Arial" w:cs="Arial"/>
              </w:rPr>
              <w:t>₱</w:t>
            </w:r>
            <w:r w:rsidRPr="00A610CA">
              <w:rPr>
                <w:rFonts w:ascii="Arial" w:hAnsi="Arial" w:cs="Arial"/>
              </w:rPr>
              <w:t xml:space="preserve">        200,000.00</w:t>
            </w:r>
          </w:p>
        </w:tc>
      </w:tr>
      <w:tr w:rsidR="00A610CA" w:rsidRPr="00A610CA" w14:paraId="69DDED0B" w14:textId="77777777" w:rsidTr="005A0E2E">
        <w:trPr>
          <w:trHeight w:val="288"/>
        </w:trPr>
        <w:tc>
          <w:tcPr>
            <w:tcW w:w="7020" w:type="dxa"/>
          </w:tcPr>
          <w:p w14:paraId="14B9FF4E" w14:textId="4D888AA2" w:rsidR="00D675A2" w:rsidRPr="00A610CA" w:rsidRDefault="00D675A2" w:rsidP="00D675A2">
            <w:pPr>
              <w:spacing w:after="0" w:line="240" w:lineRule="auto"/>
              <w:rPr>
                <w:rFonts w:ascii="Arial" w:hAnsi="Arial" w:cs="Arial"/>
              </w:rPr>
            </w:pPr>
            <w:r w:rsidRPr="00A610CA">
              <w:rPr>
                <w:rFonts w:ascii="Arial" w:hAnsi="Arial" w:cs="Arial"/>
              </w:rPr>
              <w:t xml:space="preserve">Distribution pipes donated by Barangay Binuni                                           </w:t>
            </w:r>
          </w:p>
        </w:tc>
        <w:tc>
          <w:tcPr>
            <w:tcW w:w="1980" w:type="dxa"/>
          </w:tcPr>
          <w:p w14:paraId="3E8405C3" w14:textId="069E98D9" w:rsidR="00D675A2" w:rsidRPr="00A610CA" w:rsidRDefault="00D675A2" w:rsidP="00D675A2">
            <w:pPr>
              <w:spacing w:after="0" w:line="240" w:lineRule="auto"/>
              <w:jc w:val="right"/>
              <w:rPr>
                <w:rFonts w:ascii="Arial" w:hAnsi="Arial" w:cs="Arial"/>
              </w:rPr>
            </w:pPr>
            <w:r w:rsidRPr="00A610CA">
              <w:rPr>
                <w:rFonts w:ascii="Arial" w:hAnsi="Arial" w:cs="Arial"/>
              </w:rPr>
              <w:t xml:space="preserve">          15,978.16</w:t>
            </w:r>
          </w:p>
        </w:tc>
      </w:tr>
      <w:tr w:rsidR="00A610CA" w:rsidRPr="00A610CA" w14:paraId="2E0FC759" w14:textId="77777777" w:rsidTr="005A0E2E">
        <w:trPr>
          <w:trHeight w:val="288"/>
        </w:trPr>
        <w:tc>
          <w:tcPr>
            <w:tcW w:w="7020" w:type="dxa"/>
          </w:tcPr>
          <w:p w14:paraId="01DBABB9" w14:textId="7C6F6FCD" w:rsidR="00D675A2" w:rsidRPr="00A610CA" w:rsidRDefault="00D675A2" w:rsidP="00D675A2">
            <w:pPr>
              <w:spacing w:after="0" w:line="240" w:lineRule="auto"/>
              <w:rPr>
                <w:rFonts w:ascii="Arial" w:hAnsi="Arial" w:cs="Arial"/>
              </w:rPr>
            </w:pPr>
            <w:r w:rsidRPr="00A610CA">
              <w:rPr>
                <w:rFonts w:ascii="Arial" w:hAnsi="Arial" w:cs="Arial"/>
              </w:rPr>
              <w:t xml:space="preserve">Pipes donated by Senator Loren Legarda    </w:t>
            </w:r>
          </w:p>
        </w:tc>
        <w:tc>
          <w:tcPr>
            <w:tcW w:w="1980" w:type="dxa"/>
          </w:tcPr>
          <w:p w14:paraId="63577AD2" w14:textId="5D3F7492" w:rsidR="00D675A2" w:rsidRPr="00A610CA" w:rsidRDefault="00D675A2" w:rsidP="00D675A2">
            <w:pPr>
              <w:spacing w:after="0" w:line="240" w:lineRule="auto"/>
              <w:jc w:val="right"/>
              <w:rPr>
                <w:rFonts w:ascii="Arial" w:hAnsi="Arial" w:cs="Arial"/>
              </w:rPr>
            </w:pPr>
            <w:r w:rsidRPr="00A610CA">
              <w:rPr>
                <w:rFonts w:ascii="Arial" w:hAnsi="Arial" w:cs="Arial"/>
              </w:rPr>
              <w:t xml:space="preserve">           94,564.80</w:t>
            </w:r>
          </w:p>
        </w:tc>
      </w:tr>
      <w:tr w:rsidR="00A610CA" w:rsidRPr="00A610CA" w14:paraId="147473FB" w14:textId="77777777" w:rsidTr="005A0E2E">
        <w:trPr>
          <w:trHeight w:val="288"/>
        </w:trPr>
        <w:tc>
          <w:tcPr>
            <w:tcW w:w="7020" w:type="dxa"/>
            <w:tcBorders>
              <w:bottom w:val="single" w:sz="4" w:space="0" w:color="auto"/>
            </w:tcBorders>
          </w:tcPr>
          <w:p w14:paraId="2E5F71E2" w14:textId="041CE76E" w:rsidR="00D675A2" w:rsidRPr="00A610CA" w:rsidRDefault="00D675A2" w:rsidP="00D675A2">
            <w:pPr>
              <w:spacing w:after="0" w:line="240" w:lineRule="auto"/>
              <w:rPr>
                <w:rFonts w:ascii="Arial" w:hAnsi="Arial" w:cs="Arial"/>
                <w:bdr w:val="single" w:sz="4" w:space="0" w:color="auto"/>
              </w:rPr>
            </w:pPr>
            <w:r w:rsidRPr="00A610CA">
              <w:rPr>
                <w:rFonts w:ascii="Arial" w:hAnsi="Arial" w:cs="Arial"/>
              </w:rPr>
              <w:t xml:space="preserve">LCD TV with cable donated by contractor                    </w:t>
            </w:r>
          </w:p>
        </w:tc>
        <w:tc>
          <w:tcPr>
            <w:tcW w:w="1980" w:type="dxa"/>
            <w:tcBorders>
              <w:bottom w:val="single" w:sz="4" w:space="0" w:color="auto"/>
            </w:tcBorders>
          </w:tcPr>
          <w:p w14:paraId="1EA0A8B2" w14:textId="35D3D681" w:rsidR="00D675A2" w:rsidRPr="00A610CA" w:rsidRDefault="00D675A2" w:rsidP="00D675A2">
            <w:pPr>
              <w:spacing w:after="0" w:line="240" w:lineRule="auto"/>
              <w:jc w:val="right"/>
              <w:rPr>
                <w:rFonts w:ascii="Arial" w:hAnsi="Arial" w:cs="Arial"/>
                <w:bdr w:val="single" w:sz="4" w:space="0" w:color="auto"/>
              </w:rPr>
            </w:pPr>
            <w:r w:rsidRPr="00A610CA">
              <w:rPr>
                <w:rFonts w:ascii="Arial" w:hAnsi="Arial" w:cs="Arial"/>
              </w:rPr>
              <w:t>15,000.00</w:t>
            </w:r>
          </w:p>
        </w:tc>
      </w:tr>
      <w:tr w:rsidR="00A610CA" w:rsidRPr="00A610CA" w14:paraId="3DBBFB9A" w14:textId="77777777" w:rsidTr="005A0E2E">
        <w:trPr>
          <w:trHeight w:val="288"/>
        </w:trPr>
        <w:tc>
          <w:tcPr>
            <w:tcW w:w="7020" w:type="dxa"/>
            <w:tcBorders>
              <w:bottom w:val="single" w:sz="4" w:space="0" w:color="auto"/>
            </w:tcBorders>
          </w:tcPr>
          <w:p w14:paraId="22A13012" w14:textId="1AD8E656" w:rsidR="00D675A2" w:rsidRPr="00A610CA" w:rsidRDefault="00D675A2" w:rsidP="00D675A2">
            <w:pPr>
              <w:spacing w:after="0" w:line="240" w:lineRule="auto"/>
              <w:rPr>
                <w:rFonts w:ascii="Arial" w:hAnsi="Arial" w:cs="Arial"/>
              </w:rPr>
            </w:pPr>
            <w:r w:rsidRPr="00A610CA">
              <w:rPr>
                <w:rFonts w:ascii="Arial" w:hAnsi="Arial" w:cs="Arial"/>
              </w:rPr>
              <w:t>LGU’s piping system installed at Barangay Mate 2021</w:t>
            </w:r>
          </w:p>
        </w:tc>
        <w:tc>
          <w:tcPr>
            <w:tcW w:w="1980" w:type="dxa"/>
            <w:tcBorders>
              <w:bottom w:val="single" w:sz="4" w:space="0" w:color="auto"/>
            </w:tcBorders>
          </w:tcPr>
          <w:p w14:paraId="1CBDF064" w14:textId="0E09320F" w:rsidR="00D675A2" w:rsidRPr="00A610CA" w:rsidRDefault="00D675A2" w:rsidP="00D675A2">
            <w:pPr>
              <w:spacing w:after="0" w:line="240" w:lineRule="auto"/>
              <w:jc w:val="right"/>
              <w:rPr>
                <w:rFonts w:ascii="Arial" w:hAnsi="Arial" w:cs="Arial"/>
              </w:rPr>
            </w:pPr>
            <w:r w:rsidRPr="00A610CA">
              <w:rPr>
                <w:rFonts w:ascii="Arial" w:hAnsi="Arial" w:cs="Arial"/>
              </w:rPr>
              <w:t>516,628.00</w:t>
            </w:r>
          </w:p>
        </w:tc>
      </w:tr>
      <w:tr w:rsidR="00A610CA" w:rsidRPr="00A610CA" w14:paraId="54DC6501" w14:textId="77777777" w:rsidTr="005A0E2E">
        <w:trPr>
          <w:trHeight w:val="288"/>
        </w:trPr>
        <w:tc>
          <w:tcPr>
            <w:tcW w:w="7020" w:type="dxa"/>
            <w:tcBorders>
              <w:bottom w:val="single" w:sz="4" w:space="0" w:color="auto"/>
            </w:tcBorders>
          </w:tcPr>
          <w:p w14:paraId="3813C5DA" w14:textId="726710B2" w:rsidR="00D675A2" w:rsidRPr="00A610CA" w:rsidRDefault="00D675A2" w:rsidP="00D675A2">
            <w:pPr>
              <w:spacing w:after="0" w:line="240" w:lineRule="auto"/>
              <w:rPr>
                <w:rFonts w:ascii="Arial" w:hAnsi="Arial" w:cs="Arial"/>
              </w:rPr>
            </w:pPr>
            <w:r w:rsidRPr="00A610CA">
              <w:rPr>
                <w:rFonts w:ascii="Arial" w:hAnsi="Arial" w:cs="Arial"/>
              </w:rPr>
              <w:t>HDPE pipe #3Ø x 6m donated by LGU (6-30-22) JEV 109</w:t>
            </w:r>
          </w:p>
        </w:tc>
        <w:tc>
          <w:tcPr>
            <w:tcW w:w="1980" w:type="dxa"/>
            <w:tcBorders>
              <w:bottom w:val="single" w:sz="4" w:space="0" w:color="auto"/>
            </w:tcBorders>
          </w:tcPr>
          <w:p w14:paraId="699A05C6" w14:textId="455BD9E1" w:rsidR="00D675A2" w:rsidRPr="00A610CA" w:rsidRDefault="00D675A2" w:rsidP="00D675A2">
            <w:pPr>
              <w:spacing w:after="0" w:line="240" w:lineRule="auto"/>
              <w:jc w:val="right"/>
              <w:rPr>
                <w:rFonts w:ascii="Arial" w:hAnsi="Arial" w:cs="Arial"/>
              </w:rPr>
            </w:pPr>
            <w:r w:rsidRPr="00A610CA">
              <w:rPr>
                <w:rFonts w:ascii="Arial" w:hAnsi="Arial" w:cs="Arial"/>
              </w:rPr>
              <w:t>197,540.00</w:t>
            </w:r>
          </w:p>
        </w:tc>
      </w:tr>
      <w:tr w:rsidR="00D675A2" w:rsidRPr="00A610CA" w14:paraId="3C94E457" w14:textId="77777777" w:rsidTr="005A0E2E">
        <w:trPr>
          <w:trHeight w:val="288"/>
        </w:trPr>
        <w:tc>
          <w:tcPr>
            <w:tcW w:w="7020" w:type="dxa"/>
            <w:tcBorders>
              <w:bottom w:val="double" w:sz="4" w:space="0" w:color="auto"/>
            </w:tcBorders>
          </w:tcPr>
          <w:p w14:paraId="52922A51" w14:textId="1267109A" w:rsidR="00D675A2" w:rsidRPr="00A610CA" w:rsidRDefault="00D675A2" w:rsidP="00D675A2">
            <w:pPr>
              <w:spacing w:after="0" w:line="240" w:lineRule="auto"/>
              <w:jc w:val="center"/>
              <w:rPr>
                <w:rFonts w:ascii="Arial" w:hAnsi="Arial" w:cs="Arial"/>
                <w:b/>
                <w:bCs/>
                <w:bdr w:val="single" w:sz="4" w:space="0" w:color="auto"/>
              </w:rPr>
            </w:pPr>
            <w:r w:rsidRPr="00A610CA">
              <w:rPr>
                <w:rFonts w:ascii="Arial" w:hAnsi="Arial" w:cs="Arial"/>
                <w:b/>
                <w:bCs/>
              </w:rPr>
              <w:t>TOTAL</w:t>
            </w:r>
          </w:p>
        </w:tc>
        <w:tc>
          <w:tcPr>
            <w:tcW w:w="1980" w:type="dxa"/>
            <w:tcBorders>
              <w:bottom w:val="double" w:sz="4" w:space="0" w:color="auto"/>
            </w:tcBorders>
          </w:tcPr>
          <w:p w14:paraId="4C6E3FDD" w14:textId="3358D819" w:rsidR="00D675A2" w:rsidRPr="00A610CA" w:rsidRDefault="00D675A2" w:rsidP="00D675A2">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1,039,710.96</w:t>
            </w:r>
          </w:p>
        </w:tc>
      </w:tr>
    </w:tbl>
    <w:p w14:paraId="3708BC64" w14:textId="77777777" w:rsidR="00EC54EB" w:rsidRPr="00A610CA" w:rsidRDefault="00EC54EB" w:rsidP="00F655C6">
      <w:pPr>
        <w:spacing w:after="0" w:line="240" w:lineRule="auto"/>
        <w:rPr>
          <w:rFonts w:ascii="Arial" w:hAnsi="Arial" w:cs="Arial"/>
          <w:b/>
        </w:rPr>
      </w:pPr>
    </w:p>
    <w:p w14:paraId="6530198C" w14:textId="77777777" w:rsidR="00EC54EB" w:rsidRPr="00A610CA" w:rsidRDefault="00687C43" w:rsidP="00F655C6">
      <w:pPr>
        <w:spacing w:after="0" w:line="240" w:lineRule="auto"/>
        <w:rPr>
          <w:rFonts w:ascii="Arial" w:hAnsi="Arial" w:cs="Arial"/>
        </w:rPr>
      </w:pPr>
      <w:r w:rsidRPr="00A610CA">
        <w:rPr>
          <w:rFonts w:ascii="Arial" w:hAnsi="Arial" w:cs="Arial"/>
          <w:b/>
        </w:rPr>
        <w:t>18</w:t>
      </w:r>
      <w:r w:rsidRPr="00A610CA">
        <w:rPr>
          <w:rFonts w:ascii="Arial" w:hAnsi="Arial" w:cs="Arial"/>
        </w:rPr>
        <w:t>.</w:t>
      </w:r>
      <w:r w:rsidRPr="00A610CA">
        <w:rPr>
          <w:rFonts w:ascii="Arial" w:hAnsi="Arial" w:cs="Arial"/>
          <w:b/>
        </w:rPr>
        <w:t xml:space="preserve"> Retained   Earnings</w:t>
      </w:r>
      <w:r w:rsidRPr="00A610CA">
        <w:rPr>
          <w:rFonts w:ascii="Arial" w:hAnsi="Arial" w:cs="Arial"/>
        </w:rPr>
        <w:t xml:space="preserve"> is composed of the following:</w:t>
      </w:r>
    </w:p>
    <w:p w14:paraId="01510C2B" w14:textId="77777777" w:rsidR="00A964A3" w:rsidRPr="00A610CA"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4950"/>
        <w:gridCol w:w="2070"/>
        <w:gridCol w:w="1980"/>
      </w:tblGrid>
      <w:tr w:rsidR="00A610CA" w:rsidRPr="00A610CA" w14:paraId="040658BA" w14:textId="77777777" w:rsidTr="005A0E2E">
        <w:trPr>
          <w:trHeight w:val="288"/>
          <w:tblHeader/>
        </w:trPr>
        <w:tc>
          <w:tcPr>
            <w:tcW w:w="4950" w:type="dxa"/>
            <w:vAlign w:val="center"/>
          </w:tcPr>
          <w:p w14:paraId="1D4C8E36"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Particulars</w:t>
            </w:r>
          </w:p>
        </w:tc>
        <w:tc>
          <w:tcPr>
            <w:tcW w:w="2070" w:type="dxa"/>
            <w:vAlign w:val="center"/>
          </w:tcPr>
          <w:p w14:paraId="1CF87720" w14:textId="78B15B52"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980" w:type="dxa"/>
            <w:vAlign w:val="center"/>
          </w:tcPr>
          <w:p w14:paraId="02FECCE0" w14:textId="4B8866F4"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A610CA" w:rsidRPr="00A610CA" w14:paraId="543E1576" w14:textId="77777777" w:rsidTr="005A0E2E">
        <w:trPr>
          <w:trHeight w:val="288"/>
        </w:trPr>
        <w:tc>
          <w:tcPr>
            <w:tcW w:w="4950" w:type="dxa"/>
          </w:tcPr>
          <w:p w14:paraId="02867AE8" w14:textId="77777777" w:rsidR="007B71AE" w:rsidRPr="00A610CA" w:rsidRDefault="007B71AE" w:rsidP="007B71AE">
            <w:pPr>
              <w:spacing w:after="0" w:line="240" w:lineRule="auto"/>
              <w:rPr>
                <w:rFonts w:ascii="Arial" w:hAnsi="Arial" w:cs="Arial"/>
              </w:rPr>
            </w:pPr>
            <w:r w:rsidRPr="00A610CA">
              <w:rPr>
                <w:rFonts w:ascii="Arial" w:hAnsi="Arial" w:cs="Arial"/>
              </w:rPr>
              <w:t>Balance at beginning of period</w:t>
            </w:r>
          </w:p>
        </w:tc>
        <w:tc>
          <w:tcPr>
            <w:tcW w:w="2070" w:type="dxa"/>
          </w:tcPr>
          <w:p w14:paraId="7C25BFE4" w14:textId="2BFD870C" w:rsidR="007B71AE" w:rsidRPr="00A610CA" w:rsidRDefault="00D675A2" w:rsidP="007B71AE">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21,194,007.56</w:t>
            </w:r>
          </w:p>
        </w:tc>
        <w:tc>
          <w:tcPr>
            <w:tcW w:w="1980" w:type="dxa"/>
          </w:tcPr>
          <w:p w14:paraId="4F3F8E2C" w14:textId="05EA6775" w:rsidR="007B71AE" w:rsidRPr="00A610CA" w:rsidRDefault="007B71AE" w:rsidP="007B71AE">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21,357,419.42</w:t>
            </w:r>
          </w:p>
        </w:tc>
      </w:tr>
      <w:tr w:rsidR="00A610CA" w:rsidRPr="00A610CA" w14:paraId="3E5A93FD" w14:textId="77777777" w:rsidTr="005A0E2E">
        <w:trPr>
          <w:trHeight w:val="288"/>
        </w:trPr>
        <w:tc>
          <w:tcPr>
            <w:tcW w:w="4950" w:type="dxa"/>
          </w:tcPr>
          <w:p w14:paraId="6CCA23C9" w14:textId="77777777" w:rsidR="007B71AE" w:rsidRPr="00A610CA" w:rsidRDefault="007B71AE" w:rsidP="007B71AE">
            <w:pPr>
              <w:spacing w:after="0" w:line="240" w:lineRule="auto"/>
              <w:rPr>
                <w:rFonts w:ascii="Arial" w:hAnsi="Arial" w:cs="Arial"/>
              </w:rPr>
            </w:pPr>
            <w:r w:rsidRPr="00A610CA">
              <w:rPr>
                <w:rFonts w:ascii="Arial" w:hAnsi="Arial" w:cs="Arial"/>
              </w:rPr>
              <w:t>Erroneous entry</w:t>
            </w:r>
          </w:p>
        </w:tc>
        <w:tc>
          <w:tcPr>
            <w:tcW w:w="2070" w:type="dxa"/>
          </w:tcPr>
          <w:p w14:paraId="21CBC0A5" w14:textId="54D44739" w:rsidR="007B71AE" w:rsidRPr="00A610CA" w:rsidRDefault="00D675A2" w:rsidP="007B71AE">
            <w:pPr>
              <w:spacing w:after="0" w:line="240" w:lineRule="auto"/>
              <w:jc w:val="right"/>
              <w:rPr>
                <w:rFonts w:ascii="Arial" w:hAnsi="Arial" w:cs="Arial"/>
              </w:rPr>
            </w:pPr>
            <w:r w:rsidRPr="00A610CA">
              <w:rPr>
                <w:rFonts w:ascii="Arial" w:hAnsi="Arial" w:cs="Arial"/>
              </w:rPr>
              <w:t>-</w:t>
            </w:r>
          </w:p>
        </w:tc>
        <w:tc>
          <w:tcPr>
            <w:tcW w:w="1980" w:type="dxa"/>
          </w:tcPr>
          <w:p w14:paraId="20AA3FB4" w14:textId="02831588" w:rsidR="007B71AE" w:rsidRPr="00A610CA" w:rsidRDefault="007B71AE" w:rsidP="007B71AE">
            <w:pPr>
              <w:spacing w:after="0" w:line="240" w:lineRule="auto"/>
              <w:jc w:val="right"/>
              <w:rPr>
                <w:rFonts w:ascii="Arial" w:hAnsi="Arial" w:cs="Arial"/>
              </w:rPr>
            </w:pPr>
            <w:r w:rsidRPr="00A610CA">
              <w:rPr>
                <w:rFonts w:ascii="Arial" w:hAnsi="Arial" w:cs="Arial"/>
              </w:rPr>
              <w:t>(65.06)</w:t>
            </w:r>
          </w:p>
        </w:tc>
      </w:tr>
      <w:tr w:rsidR="00A610CA" w:rsidRPr="00A610CA" w14:paraId="1F745A3D" w14:textId="77777777" w:rsidTr="005A0E2E">
        <w:trPr>
          <w:trHeight w:val="288"/>
        </w:trPr>
        <w:tc>
          <w:tcPr>
            <w:tcW w:w="4950" w:type="dxa"/>
          </w:tcPr>
          <w:p w14:paraId="33EC2235" w14:textId="0FF1B1E2" w:rsidR="007B71AE" w:rsidRPr="00A610CA" w:rsidRDefault="007B71AE" w:rsidP="007B71AE">
            <w:pPr>
              <w:spacing w:after="0" w:line="240" w:lineRule="auto"/>
              <w:rPr>
                <w:rFonts w:ascii="Arial" w:hAnsi="Arial" w:cs="Arial"/>
              </w:rPr>
            </w:pPr>
            <w:r w:rsidRPr="00A610CA">
              <w:rPr>
                <w:rFonts w:ascii="Arial" w:hAnsi="Arial" w:cs="Arial"/>
              </w:rPr>
              <w:t>Prior period adjustment</w:t>
            </w:r>
          </w:p>
        </w:tc>
        <w:tc>
          <w:tcPr>
            <w:tcW w:w="2070" w:type="dxa"/>
          </w:tcPr>
          <w:p w14:paraId="04E9282B" w14:textId="2F4B07C8" w:rsidR="007B71AE" w:rsidRPr="00A610CA" w:rsidRDefault="00D675A2" w:rsidP="007B71AE">
            <w:pPr>
              <w:spacing w:after="0" w:line="240" w:lineRule="auto"/>
              <w:jc w:val="right"/>
              <w:rPr>
                <w:rFonts w:ascii="Arial" w:hAnsi="Arial" w:cs="Arial"/>
              </w:rPr>
            </w:pPr>
            <w:r w:rsidRPr="00A610CA">
              <w:rPr>
                <w:rFonts w:ascii="Arial" w:hAnsi="Arial" w:cs="Arial"/>
              </w:rPr>
              <w:t>(5,586.99)</w:t>
            </w:r>
          </w:p>
        </w:tc>
        <w:tc>
          <w:tcPr>
            <w:tcW w:w="1980" w:type="dxa"/>
          </w:tcPr>
          <w:p w14:paraId="7FB6B616" w14:textId="4935B52C" w:rsidR="007B71AE" w:rsidRPr="00A610CA" w:rsidRDefault="007B71AE" w:rsidP="007B71AE">
            <w:pPr>
              <w:spacing w:after="0" w:line="240" w:lineRule="auto"/>
              <w:jc w:val="right"/>
              <w:rPr>
                <w:rFonts w:ascii="Arial" w:hAnsi="Arial" w:cs="Arial"/>
              </w:rPr>
            </w:pPr>
            <w:r w:rsidRPr="00A610CA">
              <w:rPr>
                <w:rFonts w:ascii="Arial" w:hAnsi="Arial" w:cs="Arial"/>
              </w:rPr>
              <w:t>7,653.44</w:t>
            </w:r>
          </w:p>
        </w:tc>
      </w:tr>
      <w:tr w:rsidR="00A610CA" w:rsidRPr="00A610CA" w14:paraId="371E8E67" w14:textId="77777777" w:rsidTr="005A0E2E">
        <w:trPr>
          <w:trHeight w:val="288"/>
        </w:trPr>
        <w:tc>
          <w:tcPr>
            <w:tcW w:w="4950" w:type="dxa"/>
          </w:tcPr>
          <w:p w14:paraId="4DB68D88" w14:textId="3C4E4D36" w:rsidR="007B71AE" w:rsidRPr="00A610CA" w:rsidRDefault="007B71AE" w:rsidP="007B71AE">
            <w:pPr>
              <w:spacing w:after="0" w:line="240" w:lineRule="auto"/>
              <w:rPr>
                <w:rFonts w:ascii="Arial" w:hAnsi="Arial" w:cs="Arial"/>
              </w:rPr>
            </w:pPr>
            <w:r w:rsidRPr="00A610CA">
              <w:rPr>
                <w:rFonts w:ascii="Arial" w:hAnsi="Arial" w:cs="Arial"/>
              </w:rPr>
              <w:t>Prior period adjustment-Reversal</w:t>
            </w:r>
          </w:p>
        </w:tc>
        <w:tc>
          <w:tcPr>
            <w:tcW w:w="2070" w:type="dxa"/>
          </w:tcPr>
          <w:p w14:paraId="6F607D29" w14:textId="310138C2" w:rsidR="007B71AE" w:rsidRPr="00A610CA" w:rsidRDefault="00D675A2" w:rsidP="007B71AE">
            <w:pPr>
              <w:spacing w:after="0" w:line="240" w:lineRule="auto"/>
              <w:jc w:val="right"/>
              <w:rPr>
                <w:rFonts w:ascii="Arial" w:hAnsi="Arial" w:cs="Arial"/>
              </w:rPr>
            </w:pPr>
            <w:r w:rsidRPr="00A610CA">
              <w:rPr>
                <w:rFonts w:ascii="Arial" w:hAnsi="Arial" w:cs="Arial"/>
              </w:rPr>
              <w:t>(808,579.88)</w:t>
            </w:r>
          </w:p>
        </w:tc>
        <w:tc>
          <w:tcPr>
            <w:tcW w:w="1980" w:type="dxa"/>
          </w:tcPr>
          <w:p w14:paraId="63AE772B" w14:textId="02330A4B" w:rsidR="007B71AE" w:rsidRPr="00A610CA" w:rsidRDefault="007B71AE" w:rsidP="007B71AE">
            <w:pPr>
              <w:spacing w:after="0" w:line="240" w:lineRule="auto"/>
              <w:jc w:val="right"/>
              <w:rPr>
                <w:rFonts w:ascii="Arial" w:hAnsi="Arial" w:cs="Arial"/>
              </w:rPr>
            </w:pPr>
            <w:r w:rsidRPr="00A610CA">
              <w:rPr>
                <w:rFonts w:ascii="Arial" w:hAnsi="Arial" w:cs="Arial"/>
              </w:rPr>
              <w:t>(774,845.48)</w:t>
            </w:r>
          </w:p>
        </w:tc>
      </w:tr>
      <w:tr w:rsidR="00A610CA" w:rsidRPr="00A610CA" w14:paraId="6BBEEA7E" w14:textId="77777777" w:rsidTr="005A0E2E">
        <w:trPr>
          <w:trHeight w:val="288"/>
        </w:trPr>
        <w:tc>
          <w:tcPr>
            <w:tcW w:w="4950" w:type="dxa"/>
          </w:tcPr>
          <w:p w14:paraId="3FBBA7BB" w14:textId="26D0D354" w:rsidR="007B71AE" w:rsidRPr="00A610CA" w:rsidRDefault="007B71AE" w:rsidP="007B71AE">
            <w:pPr>
              <w:spacing w:after="0" w:line="240" w:lineRule="auto"/>
              <w:rPr>
                <w:rFonts w:ascii="Arial" w:hAnsi="Arial" w:cs="Arial"/>
              </w:rPr>
            </w:pPr>
            <w:r w:rsidRPr="00A610CA">
              <w:rPr>
                <w:rFonts w:ascii="Arial" w:hAnsi="Arial" w:cs="Arial"/>
              </w:rPr>
              <w:t>Double entry</w:t>
            </w:r>
          </w:p>
        </w:tc>
        <w:tc>
          <w:tcPr>
            <w:tcW w:w="2070" w:type="dxa"/>
          </w:tcPr>
          <w:p w14:paraId="1D1E9185" w14:textId="40D69D98" w:rsidR="007B71AE" w:rsidRPr="00A610CA" w:rsidRDefault="0059545D" w:rsidP="007B71AE">
            <w:pPr>
              <w:spacing w:after="0" w:line="240" w:lineRule="auto"/>
              <w:jc w:val="right"/>
              <w:rPr>
                <w:rFonts w:ascii="Arial" w:hAnsi="Arial" w:cs="Arial"/>
              </w:rPr>
            </w:pPr>
            <w:r w:rsidRPr="00A610CA">
              <w:rPr>
                <w:rFonts w:ascii="Arial" w:hAnsi="Arial" w:cs="Arial"/>
              </w:rPr>
              <w:t>-</w:t>
            </w:r>
          </w:p>
        </w:tc>
        <w:tc>
          <w:tcPr>
            <w:tcW w:w="1980" w:type="dxa"/>
          </w:tcPr>
          <w:p w14:paraId="38C153F7" w14:textId="5D06EADD" w:rsidR="007B71AE" w:rsidRPr="00A610CA" w:rsidRDefault="007B71AE" w:rsidP="007B71AE">
            <w:pPr>
              <w:spacing w:after="0" w:line="240" w:lineRule="auto"/>
              <w:jc w:val="right"/>
              <w:rPr>
                <w:rFonts w:ascii="Arial" w:hAnsi="Arial" w:cs="Arial"/>
              </w:rPr>
            </w:pPr>
            <w:r w:rsidRPr="00A610CA">
              <w:rPr>
                <w:rFonts w:ascii="Arial" w:hAnsi="Arial" w:cs="Arial"/>
              </w:rPr>
              <w:t>(461,055.94)</w:t>
            </w:r>
          </w:p>
        </w:tc>
      </w:tr>
      <w:tr w:rsidR="00A610CA" w:rsidRPr="00A610CA" w14:paraId="220A131F" w14:textId="77777777" w:rsidTr="005A0E2E">
        <w:trPr>
          <w:trHeight w:val="288"/>
        </w:trPr>
        <w:tc>
          <w:tcPr>
            <w:tcW w:w="4950" w:type="dxa"/>
          </w:tcPr>
          <w:p w14:paraId="5AEF8E2D" w14:textId="48342397" w:rsidR="007B71AE" w:rsidRPr="00A610CA" w:rsidRDefault="007B71AE" w:rsidP="007B71AE">
            <w:pPr>
              <w:spacing w:after="0" w:line="240" w:lineRule="auto"/>
              <w:rPr>
                <w:rFonts w:ascii="Arial" w:hAnsi="Arial" w:cs="Arial"/>
              </w:rPr>
            </w:pPr>
            <w:r w:rsidRPr="00A610CA">
              <w:rPr>
                <w:rFonts w:ascii="Arial" w:hAnsi="Arial" w:cs="Arial"/>
              </w:rPr>
              <w:t>Taxes</w:t>
            </w:r>
          </w:p>
        </w:tc>
        <w:tc>
          <w:tcPr>
            <w:tcW w:w="2070" w:type="dxa"/>
          </w:tcPr>
          <w:p w14:paraId="332E40FF" w14:textId="0468AF75" w:rsidR="007B71AE" w:rsidRPr="00A610CA" w:rsidRDefault="0059545D" w:rsidP="007B71AE">
            <w:pPr>
              <w:spacing w:after="0" w:line="240" w:lineRule="auto"/>
              <w:jc w:val="right"/>
              <w:rPr>
                <w:rFonts w:ascii="Arial" w:hAnsi="Arial" w:cs="Arial"/>
              </w:rPr>
            </w:pPr>
            <w:r w:rsidRPr="00A610CA">
              <w:rPr>
                <w:rFonts w:ascii="Arial" w:hAnsi="Arial" w:cs="Arial"/>
              </w:rPr>
              <w:t>-</w:t>
            </w:r>
          </w:p>
        </w:tc>
        <w:tc>
          <w:tcPr>
            <w:tcW w:w="1980" w:type="dxa"/>
          </w:tcPr>
          <w:p w14:paraId="108038A7" w14:textId="0DA9B6EA" w:rsidR="007B71AE" w:rsidRPr="00A610CA" w:rsidRDefault="007B71AE" w:rsidP="007B71AE">
            <w:pPr>
              <w:spacing w:after="0" w:line="240" w:lineRule="auto"/>
              <w:jc w:val="right"/>
              <w:rPr>
                <w:rFonts w:ascii="Arial" w:hAnsi="Arial" w:cs="Arial"/>
              </w:rPr>
            </w:pPr>
            <w:r w:rsidRPr="00A610CA">
              <w:rPr>
                <w:rFonts w:ascii="Arial" w:hAnsi="Arial" w:cs="Arial"/>
              </w:rPr>
              <w:t>(245,110.65)</w:t>
            </w:r>
          </w:p>
        </w:tc>
      </w:tr>
      <w:tr w:rsidR="00A610CA" w:rsidRPr="00A610CA" w14:paraId="40B2BC4C" w14:textId="77777777" w:rsidTr="005A0E2E">
        <w:trPr>
          <w:trHeight w:val="288"/>
        </w:trPr>
        <w:tc>
          <w:tcPr>
            <w:tcW w:w="4950" w:type="dxa"/>
            <w:tcBorders>
              <w:bottom w:val="single" w:sz="4" w:space="0" w:color="auto"/>
            </w:tcBorders>
          </w:tcPr>
          <w:p w14:paraId="2A49E0D5" w14:textId="77777777" w:rsidR="00D675A2" w:rsidRPr="00A610CA" w:rsidRDefault="00D675A2" w:rsidP="00D675A2">
            <w:pPr>
              <w:spacing w:after="0" w:line="240" w:lineRule="auto"/>
              <w:rPr>
                <w:rFonts w:ascii="Arial" w:hAnsi="Arial" w:cs="Arial"/>
              </w:rPr>
            </w:pPr>
            <w:r w:rsidRPr="00A610CA">
              <w:rPr>
                <w:rFonts w:ascii="Arial" w:hAnsi="Arial" w:cs="Arial"/>
              </w:rPr>
              <w:t>Net Income/(Loss)</w:t>
            </w:r>
          </w:p>
        </w:tc>
        <w:tc>
          <w:tcPr>
            <w:tcW w:w="2070" w:type="dxa"/>
            <w:tcBorders>
              <w:bottom w:val="single" w:sz="4" w:space="0" w:color="auto"/>
            </w:tcBorders>
          </w:tcPr>
          <w:p w14:paraId="6F4315EE" w14:textId="36E8E264" w:rsidR="00D675A2" w:rsidRPr="00A610CA" w:rsidRDefault="00D675A2" w:rsidP="00D675A2">
            <w:pPr>
              <w:spacing w:after="0" w:line="240" w:lineRule="auto"/>
              <w:jc w:val="right"/>
              <w:rPr>
                <w:rFonts w:ascii="Arial" w:hAnsi="Arial" w:cs="Arial"/>
              </w:rPr>
            </w:pPr>
            <w:r w:rsidRPr="00A610CA">
              <w:rPr>
                <w:rFonts w:ascii="Arial" w:hAnsi="Arial" w:cs="Arial"/>
              </w:rPr>
              <w:t>3,716,591.48</w:t>
            </w:r>
          </w:p>
        </w:tc>
        <w:tc>
          <w:tcPr>
            <w:tcW w:w="1980" w:type="dxa"/>
            <w:tcBorders>
              <w:bottom w:val="single" w:sz="4" w:space="0" w:color="auto"/>
            </w:tcBorders>
          </w:tcPr>
          <w:p w14:paraId="7BAD4165" w14:textId="6315765F" w:rsidR="00D675A2" w:rsidRPr="00A610CA" w:rsidRDefault="00D675A2" w:rsidP="00D675A2">
            <w:pPr>
              <w:spacing w:after="0" w:line="240" w:lineRule="auto"/>
              <w:jc w:val="right"/>
              <w:rPr>
                <w:rFonts w:ascii="Arial" w:hAnsi="Arial" w:cs="Arial"/>
              </w:rPr>
            </w:pPr>
            <w:r w:rsidRPr="00A610CA">
              <w:rPr>
                <w:rFonts w:ascii="Arial" w:hAnsi="Arial" w:cs="Arial"/>
              </w:rPr>
              <w:t>1,310,011.83</w:t>
            </w:r>
          </w:p>
        </w:tc>
      </w:tr>
      <w:tr w:rsidR="00D675A2" w:rsidRPr="00A610CA" w14:paraId="09BC0A26" w14:textId="77777777" w:rsidTr="005A0E2E">
        <w:trPr>
          <w:trHeight w:val="288"/>
        </w:trPr>
        <w:tc>
          <w:tcPr>
            <w:tcW w:w="4950" w:type="dxa"/>
            <w:tcBorders>
              <w:bottom w:val="double" w:sz="4" w:space="0" w:color="auto"/>
            </w:tcBorders>
          </w:tcPr>
          <w:p w14:paraId="23EE8C26" w14:textId="77777777" w:rsidR="00D675A2" w:rsidRPr="00A610CA" w:rsidRDefault="00D675A2" w:rsidP="00D675A2">
            <w:pPr>
              <w:spacing w:after="0" w:line="240" w:lineRule="auto"/>
              <w:rPr>
                <w:rFonts w:ascii="Arial" w:hAnsi="Arial" w:cs="Arial"/>
                <w:b/>
              </w:rPr>
            </w:pPr>
            <w:r w:rsidRPr="00A610CA">
              <w:rPr>
                <w:rFonts w:ascii="Arial" w:hAnsi="Arial" w:cs="Arial"/>
                <w:b/>
              </w:rPr>
              <w:t>Balance at end of period</w:t>
            </w:r>
          </w:p>
        </w:tc>
        <w:tc>
          <w:tcPr>
            <w:tcW w:w="2070" w:type="dxa"/>
            <w:tcBorders>
              <w:bottom w:val="double" w:sz="4" w:space="0" w:color="auto"/>
            </w:tcBorders>
          </w:tcPr>
          <w:p w14:paraId="11834DCC" w14:textId="31B2DD7F" w:rsidR="00D675A2" w:rsidRPr="00A610CA" w:rsidRDefault="00D675A2" w:rsidP="00D675A2">
            <w:pPr>
              <w:spacing w:after="0" w:line="240" w:lineRule="auto"/>
              <w:jc w:val="right"/>
              <w:rPr>
                <w:rFonts w:ascii="Arial" w:hAnsi="Arial" w:cs="Arial"/>
                <w:b/>
                <w:bCs/>
              </w:rPr>
            </w:pPr>
            <w:r w:rsidRPr="00A610CA">
              <w:rPr>
                <w:rFonts w:ascii="Arial" w:eastAsia="Times New Roman" w:hAnsi="Arial" w:cs="Arial"/>
                <w:b/>
                <w:bCs/>
              </w:rPr>
              <w:t>₱</w:t>
            </w:r>
            <w:r w:rsidRPr="00A610CA">
              <w:rPr>
                <w:rFonts w:ascii="Arial" w:eastAsia="Times New Roman" w:hAnsi="Arial" w:cs="Arial"/>
              </w:rPr>
              <w:t xml:space="preserve">    </w:t>
            </w:r>
            <w:r w:rsidRPr="00A610CA">
              <w:rPr>
                <w:rFonts w:ascii="Arial" w:hAnsi="Arial" w:cs="Arial"/>
                <w:b/>
                <w:bCs/>
              </w:rPr>
              <w:t>24,096,432.17</w:t>
            </w:r>
          </w:p>
        </w:tc>
        <w:tc>
          <w:tcPr>
            <w:tcW w:w="1980" w:type="dxa"/>
            <w:tcBorders>
              <w:bottom w:val="double" w:sz="4" w:space="0" w:color="auto"/>
            </w:tcBorders>
          </w:tcPr>
          <w:p w14:paraId="754C433A" w14:textId="0C8F9A52" w:rsidR="00D675A2" w:rsidRPr="00A610CA" w:rsidRDefault="00D675A2" w:rsidP="00D675A2">
            <w:pPr>
              <w:spacing w:after="0" w:line="240" w:lineRule="auto"/>
              <w:jc w:val="right"/>
              <w:rPr>
                <w:rFonts w:ascii="Arial" w:hAnsi="Arial" w:cs="Arial"/>
                <w:b/>
              </w:rPr>
            </w:pPr>
            <w:r w:rsidRPr="00A610CA">
              <w:rPr>
                <w:rFonts w:ascii="Arial" w:eastAsia="Times New Roman" w:hAnsi="Arial" w:cs="Arial"/>
                <w:b/>
                <w:bCs/>
              </w:rPr>
              <w:t xml:space="preserve">₱   </w:t>
            </w:r>
            <w:r w:rsidRPr="00A610CA">
              <w:rPr>
                <w:rFonts w:ascii="Arial" w:hAnsi="Arial" w:cs="Arial"/>
                <w:b/>
                <w:bCs/>
              </w:rPr>
              <w:t>21,194,007.56</w:t>
            </w:r>
          </w:p>
        </w:tc>
      </w:tr>
    </w:tbl>
    <w:p w14:paraId="5975EA09" w14:textId="77777777" w:rsidR="00366930" w:rsidRPr="00A610CA" w:rsidRDefault="00366930" w:rsidP="00F655C6">
      <w:pPr>
        <w:spacing w:after="0" w:line="240" w:lineRule="auto"/>
        <w:rPr>
          <w:rFonts w:ascii="Arial" w:hAnsi="Arial" w:cs="Arial"/>
        </w:rPr>
      </w:pPr>
    </w:p>
    <w:p w14:paraId="1BA04213" w14:textId="77777777" w:rsidR="00EC54EB" w:rsidRPr="00A610CA" w:rsidRDefault="00687C43" w:rsidP="00F655C6">
      <w:pPr>
        <w:spacing w:after="0" w:line="240" w:lineRule="auto"/>
        <w:rPr>
          <w:rFonts w:ascii="Arial" w:hAnsi="Arial" w:cs="Arial"/>
          <w:b/>
        </w:rPr>
      </w:pPr>
      <w:r w:rsidRPr="00A610CA">
        <w:rPr>
          <w:rFonts w:ascii="Arial" w:hAnsi="Arial" w:cs="Arial"/>
          <w:b/>
        </w:rPr>
        <w:t>19. Business Income</w:t>
      </w:r>
    </w:p>
    <w:p w14:paraId="6E138E78" w14:textId="77777777" w:rsidR="00A964A3" w:rsidRPr="00A610CA"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4950"/>
        <w:gridCol w:w="2070"/>
        <w:gridCol w:w="1980"/>
      </w:tblGrid>
      <w:tr w:rsidR="00A610CA" w:rsidRPr="00A610CA" w14:paraId="16609A65" w14:textId="77777777" w:rsidTr="005A0E2E">
        <w:trPr>
          <w:trHeight w:val="288"/>
        </w:trPr>
        <w:tc>
          <w:tcPr>
            <w:tcW w:w="4950" w:type="dxa"/>
          </w:tcPr>
          <w:p w14:paraId="7F4D7AF0"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Particulars</w:t>
            </w:r>
          </w:p>
        </w:tc>
        <w:tc>
          <w:tcPr>
            <w:tcW w:w="2070" w:type="dxa"/>
          </w:tcPr>
          <w:p w14:paraId="5A725860" w14:textId="0E92572F"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980" w:type="dxa"/>
          </w:tcPr>
          <w:p w14:paraId="6FB53935" w14:textId="440AC33D"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A610CA" w:rsidRPr="00A610CA" w14:paraId="24C67537" w14:textId="77777777" w:rsidTr="005A0E2E">
        <w:trPr>
          <w:trHeight w:val="288"/>
        </w:trPr>
        <w:tc>
          <w:tcPr>
            <w:tcW w:w="4950" w:type="dxa"/>
            <w:vAlign w:val="center"/>
          </w:tcPr>
          <w:p w14:paraId="130FDD26" w14:textId="77777777" w:rsidR="0059545D" w:rsidRPr="00A610CA" w:rsidRDefault="0059545D" w:rsidP="0059545D">
            <w:pPr>
              <w:spacing w:after="0" w:line="240" w:lineRule="auto"/>
              <w:rPr>
                <w:rFonts w:ascii="Arial" w:hAnsi="Arial" w:cs="Arial"/>
              </w:rPr>
            </w:pPr>
            <w:r w:rsidRPr="00A610CA">
              <w:rPr>
                <w:rFonts w:ascii="Arial" w:hAnsi="Arial" w:cs="Arial"/>
              </w:rPr>
              <w:t>Income from Waterworks System</w:t>
            </w:r>
          </w:p>
        </w:tc>
        <w:tc>
          <w:tcPr>
            <w:tcW w:w="2070" w:type="dxa"/>
          </w:tcPr>
          <w:p w14:paraId="62A3C714" w14:textId="3A59B27C" w:rsidR="0059545D" w:rsidRPr="00A610CA" w:rsidRDefault="0059545D" w:rsidP="0059545D">
            <w:pPr>
              <w:spacing w:after="0" w:line="240" w:lineRule="auto"/>
              <w:jc w:val="right"/>
              <w:rPr>
                <w:rFonts w:ascii="Arial" w:hAnsi="Arial" w:cs="Arial"/>
                <w:b/>
                <w:bCs/>
              </w:rPr>
            </w:pPr>
            <w:r w:rsidRPr="00A610CA">
              <w:rPr>
                <w:rFonts w:ascii="Arial" w:eastAsia="Times New Roman" w:hAnsi="Arial" w:cs="Arial"/>
              </w:rPr>
              <w:t xml:space="preserve">₱   </w:t>
            </w:r>
            <w:r w:rsidRPr="00A610CA">
              <w:rPr>
                <w:rFonts w:ascii="Arial" w:hAnsi="Arial" w:cs="Arial"/>
              </w:rPr>
              <w:t>22,370,974.87</w:t>
            </w:r>
          </w:p>
        </w:tc>
        <w:tc>
          <w:tcPr>
            <w:tcW w:w="1980" w:type="dxa"/>
          </w:tcPr>
          <w:p w14:paraId="40194706" w14:textId="69EF0661" w:rsidR="0059545D" w:rsidRPr="00A610CA" w:rsidRDefault="0059545D" w:rsidP="0059545D">
            <w:pPr>
              <w:spacing w:after="0" w:line="240" w:lineRule="auto"/>
              <w:jc w:val="right"/>
              <w:rPr>
                <w:rFonts w:ascii="Arial" w:hAnsi="Arial" w:cs="Arial"/>
                <w:b/>
                <w:bCs/>
              </w:rPr>
            </w:pPr>
            <w:r w:rsidRPr="00A610CA">
              <w:rPr>
                <w:rFonts w:ascii="Arial" w:eastAsia="Times New Roman" w:hAnsi="Arial" w:cs="Arial"/>
              </w:rPr>
              <w:t>₱</w:t>
            </w:r>
            <w:r w:rsidRPr="00A610CA">
              <w:rPr>
                <w:rFonts w:ascii="Arial" w:eastAsia="Times New Roman" w:hAnsi="Arial" w:cs="Arial"/>
                <w:b/>
                <w:bCs/>
              </w:rPr>
              <w:t xml:space="preserve">   </w:t>
            </w:r>
            <w:r w:rsidRPr="00A610CA">
              <w:rPr>
                <w:rFonts w:ascii="Arial" w:hAnsi="Arial" w:cs="Arial"/>
              </w:rPr>
              <w:t>18,595,875.07</w:t>
            </w:r>
          </w:p>
        </w:tc>
      </w:tr>
      <w:tr w:rsidR="00A610CA" w:rsidRPr="00A610CA" w14:paraId="5AABC024" w14:textId="77777777" w:rsidTr="005A0E2E">
        <w:trPr>
          <w:trHeight w:val="288"/>
        </w:trPr>
        <w:tc>
          <w:tcPr>
            <w:tcW w:w="4950" w:type="dxa"/>
            <w:vAlign w:val="center"/>
          </w:tcPr>
          <w:p w14:paraId="6C8B961F" w14:textId="77777777" w:rsidR="0059545D" w:rsidRPr="00A610CA" w:rsidRDefault="0059545D" w:rsidP="0059545D">
            <w:pPr>
              <w:spacing w:after="0" w:line="240" w:lineRule="auto"/>
              <w:rPr>
                <w:rFonts w:ascii="Arial" w:hAnsi="Arial" w:cs="Arial"/>
              </w:rPr>
            </w:pPr>
            <w:r w:rsidRPr="00A610CA">
              <w:rPr>
                <w:rFonts w:ascii="Arial" w:hAnsi="Arial" w:cs="Arial"/>
              </w:rPr>
              <w:t>Fines &amp; Penalties-Business Income</w:t>
            </w:r>
          </w:p>
        </w:tc>
        <w:tc>
          <w:tcPr>
            <w:tcW w:w="2070" w:type="dxa"/>
          </w:tcPr>
          <w:p w14:paraId="420B069E" w14:textId="6D45B7C1" w:rsidR="0059545D" w:rsidRPr="00A610CA" w:rsidRDefault="0059545D" w:rsidP="0059545D">
            <w:pPr>
              <w:spacing w:after="0" w:line="240" w:lineRule="auto"/>
              <w:jc w:val="right"/>
              <w:rPr>
                <w:rFonts w:ascii="Arial" w:hAnsi="Arial" w:cs="Arial"/>
              </w:rPr>
            </w:pPr>
            <w:r w:rsidRPr="00A610CA">
              <w:rPr>
                <w:rFonts w:ascii="Arial" w:hAnsi="Arial" w:cs="Arial"/>
              </w:rPr>
              <w:t>705,343.24</w:t>
            </w:r>
          </w:p>
        </w:tc>
        <w:tc>
          <w:tcPr>
            <w:tcW w:w="1980" w:type="dxa"/>
          </w:tcPr>
          <w:p w14:paraId="3C09AFD8" w14:textId="14C905C0" w:rsidR="0059545D" w:rsidRPr="00A610CA" w:rsidRDefault="0059545D" w:rsidP="0059545D">
            <w:pPr>
              <w:spacing w:after="0" w:line="240" w:lineRule="auto"/>
              <w:jc w:val="right"/>
              <w:rPr>
                <w:rFonts w:ascii="Arial" w:hAnsi="Arial" w:cs="Arial"/>
              </w:rPr>
            </w:pPr>
            <w:r w:rsidRPr="00A610CA">
              <w:rPr>
                <w:rFonts w:ascii="Arial" w:hAnsi="Arial" w:cs="Arial"/>
              </w:rPr>
              <w:t>613,079.46</w:t>
            </w:r>
          </w:p>
        </w:tc>
      </w:tr>
      <w:tr w:rsidR="00A610CA" w:rsidRPr="00A610CA" w14:paraId="6324B936" w14:textId="77777777" w:rsidTr="005A0E2E">
        <w:trPr>
          <w:trHeight w:val="288"/>
        </w:trPr>
        <w:tc>
          <w:tcPr>
            <w:tcW w:w="4950" w:type="dxa"/>
            <w:vAlign w:val="center"/>
          </w:tcPr>
          <w:p w14:paraId="09F71AA5" w14:textId="77777777" w:rsidR="0059545D" w:rsidRPr="00A610CA" w:rsidRDefault="0059545D" w:rsidP="0059545D">
            <w:pPr>
              <w:spacing w:after="0" w:line="240" w:lineRule="auto"/>
              <w:rPr>
                <w:rFonts w:ascii="Arial" w:hAnsi="Arial" w:cs="Arial"/>
              </w:rPr>
            </w:pPr>
            <w:r w:rsidRPr="00A610CA">
              <w:rPr>
                <w:rFonts w:ascii="Arial" w:hAnsi="Arial" w:cs="Arial"/>
              </w:rPr>
              <w:t>Interest Income</w:t>
            </w:r>
          </w:p>
        </w:tc>
        <w:tc>
          <w:tcPr>
            <w:tcW w:w="2070" w:type="dxa"/>
          </w:tcPr>
          <w:p w14:paraId="67C5DF31" w14:textId="26A769B7" w:rsidR="0059545D" w:rsidRPr="00A610CA" w:rsidRDefault="0059545D" w:rsidP="0059545D">
            <w:pPr>
              <w:spacing w:after="0" w:line="240" w:lineRule="auto"/>
              <w:jc w:val="right"/>
              <w:rPr>
                <w:rFonts w:ascii="Arial" w:hAnsi="Arial" w:cs="Arial"/>
              </w:rPr>
            </w:pPr>
            <w:r w:rsidRPr="00A610CA">
              <w:rPr>
                <w:rFonts w:ascii="Arial" w:hAnsi="Arial" w:cs="Arial"/>
              </w:rPr>
              <w:t>2,509.79</w:t>
            </w:r>
          </w:p>
        </w:tc>
        <w:tc>
          <w:tcPr>
            <w:tcW w:w="1980" w:type="dxa"/>
          </w:tcPr>
          <w:p w14:paraId="2D103DEF" w14:textId="18A7CD77" w:rsidR="0059545D" w:rsidRPr="00A610CA" w:rsidRDefault="0059545D" w:rsidP="0059545D">
            <w:pPr>
              <w:spacing w:after="0" w:line="240" w:lineRule="auto"/>
              <w:jc w:val="right"/>
              <w:rPr>
                <w:rFonts w:ascii="Arial" w:hAnsi="Arial" w:cs="Arial"/>
              </w:rPr>
            </w:pPr>
            <w:r w:rsidRPr="00A610CA">
              <w:rPr>
                <w:rFonts w:ascii="Arial" w:hAnsi="Arial" w:cs="Arial"/>
              </w:rPr>
              <w:t>3,025.28</w:t>
            </w:r>
          </w:p>
        </w:tc>
      </w:tr>
      <w:tr w:rsidR="00A610CA" w:rsidRPr="00A610CA" w14:paraId="7905893A" w14:textId="77777777" w:rsidTr="005A0E2E">
        <w:trPr>
          <w:trHeight w:val="288"/>
        </w:trPr>
        <w:tc>
          <w:tcPr>
            <w:tcW w:w="4950" w:type="dxa"/>
            <w:tcBorders>
              <w:bottom w:val="single" w:sz="4" w:space="0" w:color="auto"/>
            </w:tcBorders>
            <w:vAlign w:val="center"/>
          </w:tcPr>
          <w:p w14:paraId="12E24016" w14:textId="77777777" w:rsidR="0059545D" w:rsidRPr="00A610CA" w:rsidRDefault="0059545D" w:rsidP="0059545D">
            <w:pPr>
              <w:spacing w:after="0" w:line="240" w:lineRule="auto"/>
              <w:rPr>
                <w:rFonts w:ascii="Arial" w:hAnsi="Arial" w:cs="Arial"/>
              </w:rPr>
            </w:pPr>
            <w:r w:rsidRPr="00A610CA">
              <w:rPr>
                <w:rFonts w:ascii="Arial" w:hAnsi="Arial" w:cs="Arial"/>
              </w:rPr>
              <w:t xml:space="preserve">Other Business Income </w:t>
            </w:r>
          </w:p>
        </w:tc>
        <w:tc>
          <w:tcPr>
            <w:tcW w:w="2070" w:type="dxa"/>
            <w:tcBorders>
              <w:bottom w:val="single" w:sz="4" w:space="0" w:color="auto"/>
            </w:tcBorders>
          </w:tcPr>
          <w:p w14:paraId="0CC13BF3" w14:textId="7F8F5C08" w:rsidR="0059545D" w:rsidRPr="00A610CA" w:rsidRDefault="0059545D" w:rsidP="0059545D">
            <w:pPr>
              <w:spacing w:after="0" w:line="240" w:lineRule="auto"/>
              <w:jc w:val="right"/>
              <w:rPr>
                <w:rFonts w:ascii="Arial" w:hAnsi="Arial" w:cs="Arial"/>
              </w:rPr>
            </w:pPr>
            <w:r w:rsidRPr="00A610CA">
              <w:rPr>
                <w:rFonts w:ascii="Arial" w:hAnsi="Arial" w:cs="Arial"/>
              </w:rPr>
              <w:t>321,260.00</w:t>
            </w:r>
          </w:p>
        </w:tc>
        <w:tc>
          <w:tcPr>
            <w:tcW w:w="1980" w:type="dxa"/>
            <w:tcBorders>
              <w:bottom w:val="single" w:sz="4" w:space="0" w:color="auto"/>
            </w:tcBorders>
          </w:tcPr>
          <w:p w14:paraId="6C259657" w14:textId="324E22F9" w:rsidR="0059545D" w:rsidRPr="00A610CA" w:rsidRDefault="0059545D" w:rsidP="0059545D">
            <w:pPr>
              <w:spacing w:after="0" w:line="240" w:lineRule="auto"/>
              <w:jc w:val="right"/>
              <w:rPr>
                <w:rFonts w:ascii="Arial" w:hAnsi="Arial" w:cs="Arial"/>
              </w:rPr>
            </w:pPr>
            <w:r w:rsidRPr="00A610CA">
              <w:rPr>
                <w:rFonts w:ascii="Arial" w:hAnsi="Arial" w:cs="Arial"/>
              </w:rPr>
              <w:t>295,806.00</w:t>
            </w:r>
          </w:p>
        </w:tc>
      </w:tr>
      <w:tr w:rsidR="0059545D" w:rsidRPr="00A610CA" w14:paraId="63AB7E26" w14:textId="77777777" w:rsidTr="005A0E2E">
        <w:trPr>
          <w:trHeight w:val="288"/>
        </w:trPr>
        <w:tc>
          <w:tcPr>
            <w:tcW w:w="4950" w:type="dxa"/>
            <w:tcBorders>
              <w:bottom w:val="double" w:sz="4" w:space="0" w:color="auto"/>
            </w:tcBorders>
          </w:tcPr>
          <w:p w14:paraId="646E7F90" w14:textId="77777777" w:rsidR="0059545D" w:rsidRPr="00A610CA" w:rsidRDefault="0059545D" w:rsidP="0059545D">
            <w:pPr>
              <w:spacing w:after="0" w:line="240" w:lineRule="auto"/>
              <w:rPr>
                <w:rFonts w:ascii="Arial" w:hAnsi="Arial" w:cs="Arial"/>
                <w:b/>
              </w:rPr>
            </w:pPr>
            <w:r w:rsidRPr="00A610CA">
              <w:rPr>
                <w:rFonts w:ascii="Arial" w:hAnsi="Arial" w:cs="Arial"/>
                <w:b/>
              </w:rPr>
              <w:t xml:space="preserve">           TOTAL</w:t>
            </w:r>
          </w:p>
        </w:tc>
        <w:tc>
          <w:tcPr>
            <w:tcW w:w="2070" w:type="dxa"/>
            <w:tcBorders>
              <w:bottom w:val="double" w:sz="4" w:space="0" w:color="auto"/>
            </w:tcBorders>
          </w:tcPr>
          <w:p w14:paraId="7E209D23" w14:textId="1BD403D1" w:rsidR="0059545D" w:rsidRPr="00A610CA" w:rsidRDefault="0059545D" w:rsidP="0059545D">
            <w:pPr>
              <w:spacing w:after="0" w:line="240" w:lineRule="auto"/>
              <w:jc w:val="right"/>
              <w:rPr>
                <w:rFonts w:ascii="Arial" w:hAnsi="Arial" w:cs="Arial"/>
                <w:b/>
                <w:bCs/>
              </w:rPr>
            </w:pPr>
            <w:r w:rsidRPr="00A610CA">
              <w:rPr>
                <w:rFonts w:ascii="Arial" w:eastAsia="Times New Roman" w:hAnsi="Arial" w:cs="Arial"/>
                <w:b/>
                <w:bCs/>
              </w:rPr>
              <w:t>₱</w:t>
            </w:r>
            <w:r w:rsidRPr="00A610CA">
              <w:rPr>
                <w:rFonts w:ascii="Arial" w:eastAsia="Times New Roman" w:hAnsi="Arial" w:cs="Arial"/>
              </w:rPr>
              <w:t xml:space="preserve">   </w:t>
            </w:r>
            <w:r w:rsidRPr="00A610CA">
              <w:rPr>
                <w:rFonts w:ascii="Arial" w:hAnsi="Arial" w:cs="Arial"/>
                <w:b/>
              </w:rPr>
              <w:t>23,400,087.90</w:t>
            </w:r>
          </w:p>
        </w:tc>
        <w:tc>
          <w:tcPr>
            <w:tcW w:w="1980" w:type="dxa"/>
            <w:tcBorders>
              <w:bottom w:val="double" w:sz="4" w:space="0" w:color="auto"/>
            </w:tcBorders>
          </w:tcPr>
          <w:p w14:paraId="44394226" w14:textId="11D4A65C" w:rsidR="0059545D" w:rsidRPr="00A610CA" w:rsidRDefault="0059545D" w:rsidP="0059545D">
            <w:pPr>
              <w:spacing w:after="0" w:line="240" w:lineRule="auto"/>
              <w:jc w:val="right"/>
              <w:rPr>
                <w:rFonts w:ascii="Arial" w:hAnsi="Arial" w:cs="Arial"/>
                <w:b/>
              </w:rPr>
            </w:pPr>
            <w:r w:rsidRPr="00A610CA">
              <w:rPr>
                <w:rFonts w:ascii="Arial" w:eastAsia="Times New Roman" w:hAnsi="Arial" w:cs="Arial"/>
                <w:b/>
                <w:bCs/>
              </w:rPr>
              <w:t xml:space="preserve">₱   </w:t>
            </w:r>
            <w:r w:rsidRPr="00A610CA">
              <w:rPr>
                <w:rFonts w:ascii="Arial" w:hAnsi="Arial" w:cs="Arial"/>
                <w:b/>
                <w:bCs/>
              </w:rPr>
              <w:t>19,507,785.81</w:t>
            </w:r>
          </w:p>
        </w:tc>
      </w:tr>
    </w:tbl>
    <w:p w14:paraId="4513698C" w14:textId="77777777" w:rsidR="00EC54EB" w:rsidRPr="00A610CA" w:rsidRDefault="00EC54EB" w:rsidP="00F655C6">
      <w:pPr>
        <w:spacing w:after="0" w:line="240" w:lineRule="auto"/>
        <w:rPr>
          <w:rFonts w:ascii="Arial" w:hAnsi="Arial" w:cs="Arial"/>
          <w:b/>
        </w:rPr>
      </w:pPr>
    </w:p>
    <w:p w14:paraId="14C4EF5C" w14:textId="77777777" w:rsidR="00EC54EB" w:rsidRPr="00A610CA" w:rsidRDefault="00687C43" w:rsidP="00F655C6">
      <w:pPr>
        <w:spacing w:after="0" w:line="240" w:lineRule="auto"/>
        <w:rPr>
          <w:rFonts w:ascii="Arial" w:hAnsi="Arial" w:cs="Arial"/>
          <w:b/>
        </w:rPr>
      </w:pPr>
      <w:r w:rsidRPr="00A610CA">
        <w:rPr>
          <w:rFonts w:ascii="Arial" w:hAnsi="Arial" w:cs="Arial"/>
          <w:b/>
        </w:rPr>
        <w:t>20. Other Non-Operating Income</w:t>
      </w:r>
    </w:p>
    <w:p w14:paraId="621F6B8B" w14:textId="77777777" w:rsidR="00A964A3" w:rsidRPr="00A610CA" w:rsidRDefault="00A964A3" w:rsidP="00F655C6">
      <w:pPr>
        <w:spacing w:after="0" w:line="240" w:lineRule="auto"/>
        <w:rPr>
          <w:rFonts w:ascii="Arial" w:hAnsi="Arial" w:cs="Arial"/>
          <w:b/>
        </w:rPr>
      </w:pPr>
    </w:p>
    <w:tbl>
      <w:tblPr>
        <w:tblStyle w:val="TableGrid"/>
        <w:tblW w:w="9000" w:type="dxa"/>
        <w:tblLook w:val="04A0" w:firstRow="1" w:lastRow="0" w:firstColumn="1" w:lastColumn="0" w:noHBand="0" w:noVBand="1"/>
      </w:tblPr>
      <w:tblGrid>
        <w:gridCol w:w="4950"/>
        <w:gridCol w:w="2070"/>
        <w:gridCol w:w="1980"/>
      </w:tblGrid>
      <w:tr w:rsidR="00A610CA" w:rsidRPr="00A610CA" w14:paraId="62A082A1" w14:textId="77777777" w:rsidTr="005A0E2E">
        <w:trPr>
          <w:trHeight w:val="288"/>
        </w:trPr>
        <w:tc>
          <w:tcPr>
            <w:tcW w:w="4950" w:type="dxa"/>
            <w:tcBorders>
              <w:bottom w:val="single" w:sz="4" w:space="0" w:color="auto"/>
            </w:tcBorders>
            <w:vAlign w:val="center"/>
          </w:tcPr>
          <w:p w14:paraId="6A6DAC81" w14:textId="77777777" w:rsidR="00EC54EB" w:rsidRPr="00A610CA" w:rsidRDefault="00687C43" w:rsidP="00F655C6">
            <w:pPr>
              <w:spacing w:after="0" w:line="240" w:lineRule="auto"/>
              <w:jc w:val="center"/>
              <w:rPr>
                <w:rFonts w:ascii="Arial" w:hAnsi="Arial" w:cs="Arial"/>
                <w:b/>
              </w:rPr>
            </w:pPr>
            <w:r w:rsidRPr="00A610CA">
              <w:rPr>
                <w:rFonts w:ascii="Arial" w:hAnsi="Arial" w:cs="Arial"/>
                <w:b/>
              </w:rPr>
              <w:t>Particulars</w:t>
            </w:r>
          </w:p>
        </w:tc>
        <w:tc>
          <w:tcPr>
            <w:tcW w:w="2070" w:type="dxa"/>
            <w:tcBorders>
              <w:bottom w:val="single" w:sz="4" w:space="0" w:color="auto"/>
            </w:tcBorders>
            <w:vAlign w:val="center"/>
          </w:tcPr>
          <w:p w14:paraId="0C7FB81E" w14:textId="5ACF803F" w:rsidR="00EC54EB" w:rsidRPr="00A610CA" w:rsidRDefault="00687C43" w:rsidP="00F655C6">
            <w:pPr>
              <w:spacing w:after="0" w:line="240" w:lineRule="auto"/>
              <w:ind w:firstLine="464"/>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980" w:type="dxa"/>
            <w:tcBorders>
              <w:bottom w:val="single" w:sz="4" w:space="0" w:color="auto"/>
            </w:tcBorders>
            <w:vAlign w:val="center"/>
          </w:tcPr>
          <w:p w14:paraId="1AC715EA" w14:textId="42F06D7B"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7B71AE" w:rsidRPr="00A610CA" w14:paraId="4E034F79" w14:textId="77777777" w:rsidTr="005A0E2E">
        <w:trPr>
          <w:trHeight w:val="288"/>
        </w:trPr>
        <w:tc>
          <w:tcPr>
            <w:tcW w:w="4950" w:type="dxa"/>
            <w:tcBorders>
              <w:bottom w:val="double" w:sz="4" w:space="0" w:color="auto"/>
            </w:tcBorders>
          </w:tcPr>
          <w:p w14:paraId="42C04569" w14:textId="77777777" w:rsidR="007B71AE" w:rsidRPr="00A610CA" w:rsidRDefault="007B71AE" w:rsidP="007B71AE">
            <w:pPr>
              <w:spacing w:after="0" w:line="240" w:lineRule="auto"/>
              <w:rPr>
                <w:rFonts w:ascii="Arial" w:hAnsi="Arial" w:cs="Arial"/>
                <w:b/>
              </w:rPr>
            </w:pPr>
            <w:r w:rsidRPr="00A610CA">
              <w:rPr>
                <w:rFonts w:ascii="Arial" w:hAnsi="Arial" w:cs="Arial"/>
              </w:rPr>
              <w:t xml:space="preserve">Miscellaneous Income                                                 </w:t>
            </w:r>
          </w:p>
        </w:tc>
        <w:tc>
          <w:tcPr>
            <w:tcW w:w="2070" w:type="dxa"/>
            <w:tcBorders>
              <w:bottom w:val="double" w:sz="4" w:space="0" w:color="auto"/>
            </w:tcBorders>
          </w:tcPr>
          <w:p w14:paraId="6533AEB3" w14:textId="0CB854AA" w:rsidR="007B71AE" w:rsidRPr="00A610CA" w:rsidRDefault="007B71AE" w:rsidP="007B71AE">
            <w:pPr>
              <w:spacing w:after="0" w:line="240" w:lineRule="auto"/>
              <w:rPr>
                <w:rFonts w:ascii="Arial" w:hAnsi="Arial" w:cs="Arial"/>
              </w:rPr>
            </w:pPr>
            <w:r w:rsidRPr="00A610CA">
              <w:rPr>
                <w:rFonts w:ascii="Arial" w:eastAsia="Times New Roman" w:hAnsi="Arial" w:cs="Arial"/>
              </w:rPr>
              <w:t xml:space="preserve">₱         </w:t>
            </w:r>
            <w:r w:rsidR="0059545D" w:rsidRPr="00A610CA">
              <w:rPr>
                <w:rFonts w:ascii="Arial" w:eastAsia="Times New Roman" w:hAnsi="Arial" w:cs="Arial"/>
              </w:rPr>
              <w:t>645,355.10</w:t>
            </w:r>
          </w:p>
        </w:tc>
        <w:tc>
          <w:tcPr>
            <w:tcW w:w="1980" w:type="dxa"/>
            <w:tcBorders>
              <w:bottom w:val="double" w:sz="4" w:space="0" w:color="auto"/>
            </w:tcBorders>
          </w:tcPr>
          <w:p w14:paraId="0AC1F5E7" w14:textId="0A4DCF2F" w:rsidR="007B71AE" w:rsidRPr="00A610CA" w:rsidRDefault="007B71AE" w:rsidP="007B71AE">
            <w:pPr>
              <w:spacing w:after="0" w:line="240" w:lineRule="auto"/>
              <w:jc w:val="right"/>
              <w:rPr>
                <w:rFonts w:ascii="Arial" w:hAnsi="Arial" w:cs="Arial"/>
              </w:rPr>
            </w:pPr>
            <w:r w:rsidRPr="00A610CA">
              <w:rPr>
                <w:rFonts w:ascii="Arial" w:eastAsia="Times New Roman" w:hAnsi="Arial" w:cs="Arial"/>
              </w:rPr>
              <w:t>₱        403,706.15</w:t>
            </w:r>
          </w:p>
        </w:tc>
      </w:tr>
    </w:tbl>
    <w:p w14:paraId="700CA368" w14:textId="77777777" w:rsidR="00EC54EB" w:rsidRPr="00A610CA" w:rsidRDefault="00EC54EB" w:rsidP="00F655C6">
      <w:pPr>
        <w:spacing w:after="0" w:line="240" w:lineRule="auto"/>
        <w:rPr>
          <w:rFonts w:ascii="Arial" w:hAnsi="Arial" w:cs="Arial"/>
          <w:b/>
        </w:rPr>
      </w:pPr>
    </w:p>
    <w:p w14:paraId="2FE5AD71" w14:textId="77777777" w:rsidR="00EC54EB" w:rsidRPr="00A610CA" w:rsidRDefault="00687C43" w:rsidP="00F655C6">
      <w:pPr>
        <w:spacing w:after="0" w:line="240" w:lineRule="auto"/>
        <w:rPr>
          <w:rFonts w:ascii="Arial" w:hAnsi="Arial" w:cs="Arial"/>
        </w:rPr>
      </w:pPr>
      <w:r w:rsidRPr="00A610CA">
        <w:rPr>
          <w:rFonts w:ascii="Arial" w:hAnsi="Arial" w:cs="Arial"/>
        </w:rPr>
        <w:t xml:space="preserve">Miscellaneous Income is the result of the customer billing amount less the cost of materials used during the installation of new connection. </w:t>
      </w:r>
    </w:p>
    <w:p w14:paraId="193B87D1" w14:textId="4F8BFA3B" w:rsidR="00A964A3" w:rsidRDefault="00A964A3" w:rsidP="00F655C6">
      <w:pPr>
        <w:spacing w:after="0" w:line="240" w:lineRule="auto"/>
        <w:rPr>
          <w:rFonts w:ascii="Arial" w:hAnsi="Arial" w:cs="Arial"/>
        </w:rPr>
      </w:pPr>
    </w:p>
    <w:p w14:paraId="480B9687" w14:textId="7F9AA4DC" w:rsidR="00F7267A" w:rsidRDefault="00F7267A" w:rsidP="00F655C6">
      <w:pPr>
        <w:spacing w:after="0" w:line="240" w:lineRule="auto"/>
        <w:rPr>
          <w:rFonts w:ascii="Arial" w:hAnsi="Arial" w:cs="Arial"/>
        </w:rPr>
      </w:pPr>
    </w:p>
    <w:p w14:paraId="6AB39ABC" w14:textId="0744003B" w:rsidR="00F7267A" w:rsidRDefault="00F7267A" w:rsidP="00F655C6">
      <w:pPr>
        <w:spacing w:after="0" w:line="240" w:lineRule="auto"/>
        <w:rPr>
          <w:rFonts w:ascii="Arial" w:hAnsi="Arial" w:cs="Arial"/>
        </w:rPr>
      </w:pPr>
    </w:p>
    <w:p w14:paraId="56C99A6B" w14:textId="0F35E38D" w:rsidR="00F7267A" w:rsidRDefault="00F7267A" w:rsidP="00F655C6">
      <w:pPr>
        <w:spacing w:after="0" w:line="240" w:lineRule="auto"/>
        <w:rPr>
          <w:rFonts w:ascii="Arial" w:hAnsi="Arial" w:cs="Arial"/>
        </w:rPr>
      </w:pPr>
    </w:p>
    <w:p w14:paraId="2167422F" w14:textId="77777777" w:rsidR="00F7267A" w:rsidRPr="00A610CA" w:rsidRDefault="00F7267A" w:rsidP="00F655C6">
      <w:pPr>
        <w:spacing w:after="0" w:line="240" w:lineRule="auto"/>
        <w:rPr>
          <w:rFonts w:ascii="Arial" w:hAnsi="Arial" w:cs="Arial"/>
        </w:rPr>
      </w:pPr>
    </w:p>
    <w:p w14:paraId="1BD62682" w14:textId="77777777" w:rsidR="00EC54EB" w:rsidRPr="00A610CA" w:rsidRDefault="00687C43" w:rsidP="00F655C6">
      <w:pPr>
        <w:spacing w:after="0" w:line="240" w:lineRule="auto"/>
        <w:rPr>
          <w:rFonts w:ascii="Arial" w:hAnsi="Arial" w:cs="Arial"/>
          <w:b/>
        </w:rPr>
      </w:pPr>
      <w:r w:rsidRPr="00A610CA">
        <w:rPr>
          <w:rFonts w:ascii="Arial" w:hAnsi="Arial" w:cs="Arial"/>
          <w:b/>
        </w:rPr>
        <w:lastRenderedPageBreak/>
        <w:t>21. Personnel Services</w:t>
      </w:r>
    </w:p>
    <w:p w14:paraId="01900AF1" w14:textId="77777777" w:rsidR="00A964A3" w:rsidRPr="00A610CA" w:rsidRDefault="00A964A3" w:rsidP="00F655C6">
      <w:pPr>
        <w:spacing w:after="0" w:line="240" w:lineRule="auto"/>
        <w:rPr>
          <w:rFonts w:ascii="Arial" w:hAnsi="Arial" w:cs="Arial"/>
          <w:b/>
        </w:rPr>
      </w:pPr>
    </w:p>
    <w:p w14:paraId="0E007E7E" w14:textId="77777777" w:rsidR="00EC54EB" w:rsidRPr="00A610CA" w:rsidRDefault="009C65B0" w:rsidP="00F655C6">
      <w:pPr>
        <w:spacing w:after="0" w:line="240" w:lineRule="auto"/>
        <w:rPr>
          <w:rFonts w:ascii="Arial" w:hAnsi="Arial" w:cs="Arial"/>
        </w:rPr>
      </w:pPr>
      <w:r w:rsidRPr="00A610CA">
        <w:rPr>
          <w:rFonts w:ascii="Arial" w:hAnsi="Arial" w:cs="Arial"/>
        </w:rPr>
        <w:t>This account consists of the following:</w:t>
      </w:r>
    </w:p>
    <w:p w14:paraId="4401716E" w14:textId="77777777" w:rsidR="00A964A3" w:rsidRPr="00A610CA"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4866"/>
        <w:gridCol w:w="2057"/>
        <w:gridCol w:w="2077"/>
      </w:tblGrid>
      <w:tr w:rsidR="00A610CA" w:rsidRPr="00A610CA" w14:paraId="663E7559" w14:textId="77777777" w:rsidTr="005A0E2E">
        <w:trPr>
          <w:trHeight w:val="288"/>
          <w:tblHeader/>
        </w:trPr>
        <w:tc>
          <w:tcPr>
            <w:tcW w:w="2703" w:type="pct"/>
          </w:tcPr>
          <w:p w14:paraId="06695D26" w14:textId="77777777" w:rsidR="00EC54EB" w:rsidRPr="00A610CA" w:rsidRDefault="00687C43" w:rsidP="00F655C6">
            <w:pPr>
              <w:spacing w:after="0" w:line="240" w:lineRule="auto"/>
              <w:jc w:val="center"/>
              <w:rPr>
                <w:rFonts w:ascii="Arial" w:hAnsi="Arial" w:cs="Arial"/>
                <w:b/>
                <w:bCs/>
              </w:rPr>
            </w:pPr>
            <w:r w:rsidRPr="00A610CA">
              <w:rPr>
                <w:rFonts w:ascii="Arial" w:hAnsi="Arial" w:cs="Arial"/>
                <w:b/>
                <w:bCs/>
              </w:rPr>
              <w:t>Particulars</w:t>
            </w:r>
          </w:p>
        </w:tc>
        <w:tc>
          <w:tcPr>
            <w:tcW w:w="1143" w:type="pct"/>
          </w:tcPr>
          <w:p w14:paraId="13271DE0" w14:textId="55C75CB1"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154" w:type="pct"/>
          </w:tcPr>
          <w:p w14:paraId="5EB1CE26" w14:textId="7EDF3E0E"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A610CA" w:rsidRPr="00A610CA" w14:paraId="00E8AB74" w14:textId="77777777" w:rsidTr="005A0E2E">
        <w:trPr>
          <w:trHeight w:val="288"/>
        </w:trPr>
        <w:tc>
          <w:tcPr>
            <w:tcW w:w="2703" w:type="pct"/>
          </w:tcPr>
          <w:p w14:paraId="0528C69B" w14:textId="77777777" w:rsidR="00EC54EB" w:rsidRPr="00A610CA" w:rsidRDefault="00687C43" w:rsidP="00F655C6">
            <w:pPr>
              <w:spacing w:after="0" w:line="240" w:lineRule="auto"/>
              <w:rPr>
                <w:rFonts w:ascii="Arial" w:hAnsi="Arial" w:cs="Arial"/>
                <w:b/>
              </w:rPr>
            </w:pPr>
            <w:r w:rsidRPr="00A610CA">
              <w:rPr>
                <w:rFonts w:ascii="Arial" w:hAnsi="Arial" w:cs="Arial"/>
                <w:b/>
              </w:rPr>
              <w:t>Salaries &amp; Wages</w:t>
            </w:r>
          </w:p>
        </w:tc>
        <w:tc>
          <w:tcPr>
            <w:tcW w:w="1143" w:type="pct"/>
          </w:tcPr>
          <w:p w14:paraId="0857D1AC" w14:textId="77777777" w:rsidR="00EC54EB" w:rsidRPr="00A610CA" w:rsidRDefault="00EC54EB" w:rsidP="00F655C6">
            <w:pPr>
              <w:spacing w:after="0" w:line="240" w:lineRule="auto"/>
              <w:rPr>
                <w:rFonts w:ascii="Arial" w:hAnsi="Arial" w:cs="Arial"/>
              </w:rPr>
            </w:pPr>
          </w:p>
        </w:tc>
        <w:tc>
          <w:tcPr>
            <w:tcW w:w="1154" w:type="pct"/>
          </w:tcPr>
          <w:p w14:paraId="2C137127" w14:textId="77777777" w:rsidR="00EC54EB" w:rsidRPr="00A610CA" w:rsidRDefault="00EC54EB" w:rsidP="00F655C6">
            <w:pPr>
              <w:spacing w:after="0" w:line="240" w:lineRule="auto"/>
              <w:rPr>
                <w:rFonts w:ascii="Arial" w:hAnsi="Arial" w:cs="Arial"/>
              </w:rPr>
            </w:pPr>
          </w:p>
        </w:tc>
      </w:tr>
      <w:tr w:rsidR="00A610CA" w:rsidRPr="00A610CA" w14:paraId="5431261B" w14:textId="77777777" w:rsidTr="005A0E2E">
        <w:trPr>
          <w:trHeight w:val="288"/>
        </w:trPr>
        <w:tc>
          <w:tcPr>
            <w:tcW w:w="2703" w:type="pct"/>
          </w:tcPr>
          <w:p w14:paraId="79064326" w14:textId="77777777" w:rsidR="007B71AE" w:rsidRPr="00A610CA" w:rsidRDefault="007B71AE" w:rsidP="007B71AE">
            <w:pPr>
              <w:spacing w:after="0" w:line="240" w:lineRule="auto"/>
              <w:rPr>
                <w:rFonts w:ascii="Arial" w:hAnsi="Arial" w:cs="Arial"/>
              </w:rPr>
            </w:pPr>
            <w:r w:rsidRPr="00A610CA">
              <w:rPr>
                <w:rFonts w:ascii="Arial" w:hAnsi="Arial" w:cs="Arial"/>
              </w:rPr>
              <w:t xml:space="preserve">   Salaries &amp; Wages-Regular </w:t>
            </w:r>
          </w:p>
        </w:tc>
        <w:tc>
          <w:tcPr>
            <w:tcW w:w="1143" w:type="pct"/>
          </w:tcPr>
          <w:p w14:paraId="004B09FD" w14:textId="62FEF311" w:rsidR="007B71AE" w:rsidRPr="00A610CA" w:rsidRDefault="0059545D" w:rsidP="007B71AE">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4,940,172.00</w:t>
            </w:r>
          </w:p>
        </w:tc>
        <w:tc>
          <w:tcPr>
            <w:tcW w:w="1154" w:type="pct"/>
          </w:tcPr>
          <w:p w14:paraId="59CACD41" w14:textId="093A2D14" w:rsidR="007B71AE" w:rsidRPr="00A610CA" w:rsidRDefault="007B71AE" w:rsidP="007B71AE">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4,700,652.04</w:t>
            </w:r>
          </w:p>
        </w:tc>
      </w:tr>
      <w:tr w:rsidR="00A610CA" w:rsidRPr="00A610CA" w14:paraId="375671B7" w14:textId="77777777" w:rsidTr="005A0E2E">
        <w:trPr>
          <w:trHeight w:val="288"/>
        </w:trPr>
        <w:tc>
          <w:tcPr>
            <w:tcW w:w="2703" w:type="pct"/>
          </w:tcPr>
          <w:p w14:paraId="7C8FCCD2" w14:textId="77777777" w:rsidR="007B71AE" w:rsidRPr="00A610CA" w:rsidRDefault="007B71AE" w:rsidP="007B71AE">
            <w:pPr>
              <w:spacing w:after="0" w:line="240" w:lineRule="auto"/>
              <w:rPr>
                <w:rFonts w:ascii="Arial" w:hAnsi="Arial" w:cs="Arial"/>
                <w:b/>
                <w:bCs/>
              </w:rPr>
            </w:pPr>
            <w:r w:rsidRPr="00A610CA">
              <w:rPr>
                <w:rFonts w:ascii="Arial" w:hAnsi="Arial" w:cs="Arial"/>
                <w:b/>
                <w:bCs/>
              </w:rPr>
              <w:t>Other Compensation</w:t>
            </w:r>
          </w:p>
        </w:tc>
        <w:tc>
          <w:tcPr>
            <w:tcW w:w="1143" w:type="pct"/>
          </w:tcPr>
          <w:p w14:paraId="33B18D86" w14:textId="77777777" w:rsidR="007B71AE" w:rsidRPr="00A610CA" w:rsidRDefault="007B71AE" w:rsidP="007B71AE">
            <w:pPr>
              <w:spacing w:after="0" w:line="240" w:lineRule="auto"/>
              <w:jc w:val="right"/>
              <w:rPr>
                <w:rFonts w:ascii="Arial" w:hAnsi="Arial" w:cs="Arial"/>
              </w:rPr>
            </w:pPr>
          </w:p>
        </w:tc>
        <w:tc>
          <w:tcPr>
            <w:tcW w:w="1154" w:type="pct"/>
          </w:tcPr>
          <w:p w14:paraId="3D8F239F" w14:textId="77777777" w:rsidR="007B71AE" w:rsidRPr="00A610CA" w:rsidRDefault="007B71AE" w:rsidP="007B71AE">
            <w:pPr>
              <w:spacing w:after="0" w:line="240" w:lineRule="auto"/>
              <w:jc w:val="right"/>
              <w:rPr>
                <w:rFonts w:ascii="Arial" w:hAnsi="Arial" w:cs="Arial"/>
              </w:rPr>
            </w:pPr>
          </w:p>
        </w:tc>
      </w:tr>
      <w:tr w:rsidR="00A610CA" w:rsidRPr="00A610CA" w14:paraId="68899FFF" w14:textId="77777777" w:rsidTr="005A0E2E">
        <w:trPr>
          <w:trHeight w:val="288"/>
        </w:trPr>
        <w:tc>
          <w:tcPr>
            <w:tcW w:w="2703" w:type="pct"/>
          </w:tcPr>
          <w:p w14:paraId="0A5542FD"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Personnel Economic Relief Allowance</w:t>
            </w:r>
          </w:p>
        </w:tc>
        <w:tc>
          <w:tcPr>
            <w:tcW w:w="1143" w:type="pct"/>
          </w:tcPr>
          <w:p w14:paraId="03F79EA8" w14:textId="09135044" w:rsidR="0059545D" w:rsidRPr="00A610CA" w:rsidRDefault="0059545D" w:rsidP="0059545D">
            <w:pPr>
              <w:spacing w:after="0" w:line="240" w:lineRule="auto"/>
              <w:jc w:val="right"/>
              <w:rPr>
                <w:rFonts w:ascii="Arial" w:hAnsi="Arial" w:cs="Arial"/>
              </w:rPr>
            </w:pPr>
            <w:r w:rsidRPr="00A610CA">
              <w:rPr>
                <w:rFonts w:ascii="Arial" w:hAnsi="Arial" w:cs="Arial"/>
              </w:rPr>
              <w:t>384,000.00</w:t>
            </w:r>
          </w:p>
        </w:tc>
        <w:tc>
          <w:tcPr>
            <w:tcW w:w="1154" w:type="pct"/>
          </w:tcPr>
          <w:p w14:paraId="4D8E5617" w14:textId="06D96499" w:rsidR="0059545D" w:rsidRPr="00A610CA" w:rsidRDefault="0059545D" w:rsidP="0059545D">
            <w:pPr>
              <w:spacing w:after="0" w:line="240" w:lineRule="auto"/>
              <w:jc w:val="right"/>
              <w:rPr>
                <w:rFonts w:ascii="Arial" w:hAnsi="Arial" w:cs="Arial"/>
              </w:rPr>
            </w:pPr>
            <w:r w:rsidRPr="00A610CA">
              <w:rPr>
                <w:rFonts w:ascii="Arial" w:hAnsi="Arial" w:cs="Arial"/>
              </w:rPr>
              <w:t>362,000.00</w:t>
            </w:r>
          </w:p>
        </w:tc>
      </w:tr>
      <w:tr w:rsidR="00A610CA" w:rsidRPr="00A610CA" w14:paraId="674D26E6" w14:textId="77777777" w:rsidTr="005A0E2E">
        <w:trPr>
          <w:trHeight w:val="288"/>
        </w:trPr>
        <w:tc>
          <w:tcPr>
            <w:tcW w:w="2703" w:type="pct"/>
          </w:tcPr>
          <w:p w14:paraId="02CBEC35"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Representation Allowance</w:t>
            </w:r>
          </w:p>
        </w:tc>
        <w:tc>
          <w:tcPr>
            <w:tcW w:w="1143" w:type="pct"/>
          </w:tcPr>
          <w:p w14:paraId="64315650" w14:textId="44FAFA2C" w:rsidR="0059545D" w:rsidRPr="00A610CA" w:rsidRDefault="0059545D" w:rsidP="0059545D">
            <w:pPr>
              <w:spacing w:after="0" w:line="240" w:lineRule="auto"/>
              <w:jc w:val="right"/>
              <w:rPr>
                <w:rFonts w:ascii="Arial" w:hAnsi="Arial" w:cs="Arial"/>
              </w:rPr>
            </w:pPr>
            <w:r w:rsidRPr="00A610CA">
              <w:rPr>
                <w:rFonts w:ascii="Arial" w:hAnsi="Arial" w:cs="Arial"/>
              </w:rPr>
              <w:t>102,000.00</w:t>
            </w:r>
          </w:p>
        </w:tc>
        <w:tc>
          <w:tcPr>
            <w:tcW w:w="1154" w:type="pct"/>
          </w:tcPr>
          <w:p w14:paraId="53C92995" w14:textId="3E52BC23" w:rsidR="0059545D" w:rsidRPr="00A610CA" w:rsidRDefault="0059545D" w:rsidP="0059545D">
            <w:pPr>
              <w:spacing w:after="0" w:line="240" w:lineRule="auto"/>
              <w:jc w:val="right"/>
              <w:rPr>
                <w:rFonts w:ascii="Arial" w:hAnsi="Arial" w:cs="Arial"/>
              </w:rPr>
            </w:pPr>
            <w:r w:rsidRPr="00A610CA">
              <w:rPr>
                <w:rFonts w:ascii="Arial" w:hAnsi="Arial" w:cs="Arial"/>
              </w:rPr>
              <w:t>102,000.00</w:t>
            </w:r>
          </w:p>
        </w:tc>
      </w:tr>
      <w:tr w:rsidR="00A610CA" w:rsidRPr="00A610CA" w14:paraId="77025B77" w14:textId="77777777" w:rsidTr="005A0E2E">
        <w:trPr>
          <w:trHeight w:val="288"/>
        </w:trPr>
        <w:tc>
          <w:tcPr>
            <w:tcW w:w="2703" w:type="pct"/>
          </w:tcPr>
          <w:p w14:paraId="15DA235E"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Transportation Allowance</w:t>
            </w:r>
          </w:p>
        </w:tc>
        <w:tc>
          <w:tcPr>
            <w:tcW w:w="1143" w:type="pct"/>
          </w:tcPr>
          <w:p w14:paraId="6C8B9082" w14:textId="6B5C5009" w:rsidR="0059545D" w:rsidRPr="00A610CA" w:rsidRDefault="0059545D" w:rsidP="0059545D">
            <w:pPr>
              <w:spacing w:after="0" w:line="240" w:lineRule="auto"/>
              <w:jc w:val="right"/>
              <w:rPr>
                <w:rFonts w:ascii="Arial" w:hAnsi="Arial" w:cs="Arial"/>
              </w:rPr>
            </w:pPr>
            <w:r w:rsidRPr="00A610CA">
              <w:rPr>
                <w:rFonts w:ascii="Arial" w:hAnsi="Arial" w:cs="Arial"/>
              </w:rPr>
              <w:t>102,000.00</w:t>
            </w:r>
          </w:p>
        </w:tc>
        <w:tc>
          <w:tcPr>
            <w:tcW w:w="1154" w:type="pct"/>
          </w:tcPr>
          <w:p w14:paraId="4133B061" w14:textId="6673FF5D" w:rsidR="0059545D" w:rsidRPr="00A610CA" w:rsidRDefault="0059545D" w:rsidP="0059545D">
            <w:pPr>
              <w:spacing w:after="0" w:line="240" w:lineRule="auto"/>
              <w:jc w:val="right"/>
              <w:rPr>
                <w:rFonts w:ascii="Arial" w:hAnsi="Arial" w:cs="Arial"/>
              </w:rPr>
            </w:pPr>
            <w:r w:rsidRPr="00A610CA">
              <w:rPr>
                <w:rFonts w:ascii="Arial" w:hAnsi="Arial" w:cs="Arial"/>
              </w:rPr>
              <w:t>102,000.00</w:t>
            </w:r>
          </w:p>
        </w:tc>
      </w:tr>
      <w:tr w:rsidR="00A610CA" w:rsidRPr="00A610CA" w14:paraId="48123B22" w14:textId="77777777" w:rsidTr="005A0E2E">
        <w:trPr>
          <w:trHeight w:val="288"/>
        </w:trPr>
        <w:tc>
          <w:tcPr>
            <w:tcW w:w="2703" w:type="pct"/>
          </w:tcPr>
          <w:p w14:paraId="307BE974"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Clothing Allowance</w:t>
            </w:r>
          </w:p>
        </w:tc>
        <w:tc>
          <w:tcPr>
            <w:tcW w:w="1143" w:type="pct"/>
          </w:tcPr>
          <w:p w14:paraId="1CB7DF7C" w14:textId="4F77523E" w:rsidR="0059545D" w:rsidRPr="00A610CA" w:rsidRDefault="0059545D" w:rsidP="0059545D">
            <w:pPr>
              <w:spacing w:after="0" w:line="240" w:lineRule="auto"/>
              <w:jc w:val="right"/>
              <w:rPr>
                <w:rFonts w:ascii="Arial" w:hAnsi="Arial" w:cs="Arial"/>
              </w:rPr>
            </w:pPr>
            <w:r w:rsidRPr="00A610CA">
              <w:rPr>
                <w:rFonts w:ascii="Arial" w:hAnsi="Arial" w:cs="Arial"/>
              </w:rPr>
              <w:t>96,000.00</w:t>
            </w:r>
          </w:p>
        </w:tc>
        <w:tc>
          <w:tcPr>
            <w:tcW w:w="1154" w:type="pct"/>
          </w:tcPr>
          <w:p w14:paraId="55055171" w14:textId="433445FD" w:rsidR="0059545D" w:rsidRPr="00A610CA" w:rsidRDefault="0059545D" w:rsidP="0059545D">
            <w:pPr>
              <w:spacing w:after="0" w:line="240" w:lineRule="auto"/>
              <w:jc w:val="right"/>
              <w:rPr>
                <w:rFonts w:ascii="Arial" w:hAnsi="Arial" w:cs="Arial"/>
              </w:rPr>
            </w:pPr>
            <w:r w:rsidRPr="00A610CA">
              <w:rPr>
                <w:rFonts w:ascii="Arial" w:hAnsi="Arial" w:cs="Arial"/>
              </w:rPr>
              <w:t>96,000.00</w:t>
            </w:r>
          </w:p>
        </w:tc>
      </w:tr>
      <w:tr w:rsidR="00A610CA" w:rsidRPr="00A610CA" w14:paraId="295ECD8A" w14:textId="77777777" w:rsidTr="005A0E2E">
        <w:trPr>
          <w:trHeight w:val="288"/>
        </w:trPr>
        <w:tc>
          <w:tcPr>
            <w:tcW w:w="2703" w:type="pct"/>
          </w:tcPr>
          <w:p w14:paraId="7E737472"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Honoraria</w:t>
            </w:r>
          </w:p>
        </w:tc>
        <w:tc>
          <w:tcPr>
            <w:tcW w:w="1143" w:type="pct"/>
          </w:tcPr>
          <w:p w14:paraId="2E47253D" w14:textId="2F9B00CC" w:rsidR="0059545D" w:rsidRPr="00A610CA" w:rsidRDefault="0059545D" w:rsidP="0059545D">
            <w:pPr>
              <w:spacing w:after="0" w:line="240" w:lineRule="auto"/>
              <w:jc w:val="right"/>
              <w:rPr>
                <w:rFonts w:ascii="Arial" w:hAnsi="Arial" w:cs="Arial"/>
              </w:rPr>
            </w:pPr>
            <w:r w:rsidRPr="00A610CA">
              <w:rPr>
                <w:rFonts w:ascii="Arial" w:hAnsi="Arial" w:cs="Arial"/>
              </w:rPr>
              <w:t>362,115.00</w:t>
            </w:r>
          </w:p>
        </w:tc>
        <w:tc>
          <w:tcPr>
            <w:tcW w:w="1154" w:type="pct"/>
          </w:tcPr>
          <w:p w14:paraId="7A6C5752" w14:textId="5890BD90" w:rsidR="0059545D" w:rsidRPr="00A610CA" w:rsidRDefault="0059545D" w:rsidP="0059545D">
            <w:pPr>
              <w:spacing w:after="0" w:line="240" w:lineRule="auto"/>
              <w:jc w:val="right"/>
              <w:rPr>
                <w:rFonts w:ascii="Arial" w:hAnsi="Arial" w:cs="Arial"/>
              </w:rPr>
            </w:pPr>
            <w:r w:rsidRPr="00A610CA">
              <w:rPr>
                <w:rFonts w:ascii="Arial" w:hAnsi="Arial" w:cs="Arial"/>
              </w:rPr>
              <w:t>541,710.00</w:t>
            </w:r>
          </w:p>
        </w:tc>
      </w:tr>
      <w:tr w:rsidR="00A610CA" w:rsidRPr="00A610CA" w14:paraId="6FA0C1F9" w14:textId="77777777" w:rsidTr="005A0E2E">
        <w:trPr>
          <w:trHeight w:val="288"/>
        </w:trPr>
        <w:tc>
          <w:tcPr>
            <w:tcW w:w="2703" w:type="pct"/>
          </w:tcPr>
          <w:p w14:paraId="34FFFE93"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Longevity Pay</w:t>
            </w:r>
          </w:p>
        </w:tc>
        <w:tc>
          <w:tcPr>
            <w:tcW w:w="1143" w:type="pct"/>
          </w:tcPr>
          <w:p w14:paraId="5BD62644" w14:textId="687A57A4" w:rsidR="0059545D" w:rsidRPr="00A610CA" w:rsidRDefault="0059545D" w:rsidP="0059545D">
            <w:pPr>
              <w:spacing w:after="0" w:line="240" w:lineRule="auto"/>
              <w:jc w:val="right"/>
              <w:rPr>
                <w:rFonts w:ascii="Arial" w:hAnsi="Arial" w:cs="Arial"/>
              </w:rPr>
            </w:pPr>
            <w:r w:rsidRPr="00A610CA">
              <w:rPr>
                <w:rFonts w:ascii="Arial" w:hAnsi="Arial" w:cs="Arial"/>
              </w:rPr>
              <w:t>5,000.00</w:t>
            </w:r>
          </w:p>
        </w:tc>
        <w:tc>
          <w:tcPr>
            <w:tcW w:w="1154" w:type="pct"/>
          </w:tcPr>
          <w:p w14:paraId="4186E8E0" w14:textId="7D15ADD1" w:rsidR="0059545D" w:rsidRPr="00A610CA" w:rsidRDefault="0059545D" w:rsidP="0059545D">
            <w:pPr>
              <w:spacing w:after="0" w:line="240" w:lineRule="auto"/>
              <w:jc w:val="right"/>
              <w:rPr>
                <w:rFonts w:ascii="Arial" w:hAnsi="Arial" w:cs="Arial"/>
              </w:rPr>
            </w:pPr>
            <w:r w:rsidRPr="00A610CA">
              <w:rPr>
                <w:rFonts w:ascii="Arial" w:hAnsi="Arial" w:cs="Arial"/>
              </w:rPr>
              <w:t>10,000.00</w:t>
            </w:r>
          </w:p>
        </w:tc>
      </w:tr>
      <w:tr w:rsidR="00A610CA" w:rsidRPr="00A610CA" w14:paraId="1D0DE52F" w14:textId="77777777" w:rsidTr="005A0E2E">
        <w:trPr>
          <w:trHeight w:val="288"/>
        </w:trPr>
        <w:tc>
          <w:tcPr>
            <w:tcW w:w="2703" w:type="pct"/>
          </w:tcPr>
          <w:p w14:paraId="053E5D2E"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Overtime &amp; Holiday Pay</w:t>
            </w:r>
          </w:p>
        </w:tc>
        <w:tc>
          <w:tcPr>
            <w:tcW w:w="1143" w:type="pct"/>
          </w:tcPr>
          <w:p w14:paraId="44895A98" w14:textId="38811DFF" w:rsidR="0059545D" w:rsidRPr="00A610CA" w:rsidRDefault="0059545D" w:rsidP="0059545D">
            <w:pPr>
              <w:spacing w:after="0" w:line="240" w:lineRule="auto"/>
              <w:jc w:val="right"/>
              <w:rPr>
                <w:rFonts w:ascii="Arial" w:hAnsi="Arial" w:cs="Arial"/>
              </w:rPr>
            </w:pPr>
            <w:r w:rsidRPr="00A610CA">
              <w:rPr>
                <w:rFonts w:ascii="Arial" w:hAnsi="Arial" w:cs="Arial"/>
              </w:rPr>
              <w:t>287,812.46</w:t>
            </w:r>
          </w:p>
        </w:tc>
        <w:tc>
          <w:tcPr>
            <w:tcW w:w="1154" w:type="pct"/>
          </w:tcPr>
          <w:p w14:paraId="64654B7D" w14:textId="5751EB87" w:rsidR="0059545D" w:rsidRPr="00A610CA" w:rsidRDefault="0059545D" w:rsidP="0059545D">
            <w:pPr>
              <w:spacing w:after="0" w:line="240" w:lineRule="auto"/>
              <w:jc w:val="right"/>
              <w:rPr>
                <w:rFonts w:ascii="Arial" w:hAnsi="Arial" w:cs="Arial"/>
              </w:rPr>
            </w:pPr>
            <w:r w:rsidRPr="00A610CA">
              <w:rPr>
                <w:rFonts w:ascii="Arial" w:hAnsi="Arial" w:cs="Arial"/>
              </w:rPr>
              <w:t>275,874.28</w:t>
            </w:r>
          </w:p>
        </w:tc>
      </w:tr>
      <w:tr w:rsidR="00A610CA" w:rsidRPr="00A610CA" w14:paraId="6B161EFB" w14:textId="77777777" w:rsidTr="005A0E2E">
        <w:trPr>
          <w:trHeight w:val="288"/>
        </w:trPr>
        <w:tc>
          <w:tcPr>
            <w:tcW w:w="2703" w:type="pct"/>
          </w:tcPr>
          <w:p w14:paraId="58CF851C"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Year-end Bonus</w:t>
            </w:r>
          </w:p>
        </w:tc>
        <w:tc>
          <w:tcPr>
            <w:tcW w:w="1143" w:type="pct"/>
          </w:tcPr>
          <w:p w14:paraId="2C326568" w14:textId="4C689D4C" w:rsidR="0059545D" w:rsidRPr="00A610CA" w:rsidRDefault="0059545D" w:rsidP="0059545D">
            <w:pPr>
              <w:spacing w:after="0" w:line="240" w:lineRule="auto"/>
              <w:jc w:val="right"/>
              <w:rPr>
                <w:rFonts w:ascii="Arial" w:hAnsi="Arial" w:cs="Arial"/>
              </w:rPr>
            </w:pPr>
            <w:r w:rsidRPr="00A610CA">
              <w:rPr>
                <w:rFonts w:ascii="Arial" w:hAnsi="Arial" w:cs="Arial"/>
              </w:rPr>
              <w:t>407,181.00</w:t>
            </w:r>
          </w:p>
        </w:tc>
        <w:tc>
          <w:tcPr>
            <w:tcW w:w="1154" w:type="pct"/>
          </w:tcPr>
          <w:p w14:paraId="2468FF47" w14:textId="454A1028" w:rsidR="0059545D" w:rsidRPr="00A610CA" w:rsidRDefault="0059545D" w:rsidP="0059545D">
            <w:pPr>
              <w:spacing w:after="0" w:line="240" w:lineRule="auto"/>
              <w:jc w:val="right"/>
              <w:rPr>
                <w:rFonts w:ascii="Arial" w:hAnsi="Arial" w:cs="Arial"/>
              </w:rPr>
            </w:pPr>
            <w:r w:rsidRPr="00A610CA">
              <w:rPr>
                <w:rFonts w:ascii="Arial" w:hAnsi="Arial" w:cs="Arial"/>
              </w:rPr>
              <w:t>392,911.00</w:t>
            </w:r>
          </w:p>
        </w:tc>
      </w:tr>
      <w:tr w:rsidR="00A610CA" w:rsidRPr="00A610CA" w14:paraId="77F39ED6" w14:textId="77777777" w:rsidTr="005A0E2E">
        <w:trPr>
          <w:trHeight w:val="288"/>
        </w:trPr>
        <w:tc>
          <w:tcPr>
            <w:tcW w:w="2703" w:type="pct"/>
          </w:tcPr>
          <w:p w14:paraId="4AAF7B5E"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Cash Gift</w:t>
            </w:r>
          </w:p>
        </w:tc>
        <w:tc>
          <w:tcPr>
            <w:tcW w:w="1143" w:type="pct"/>
          </w:tcPr>
          <w:p w14:paraId="491CAC79" w14:textId="64674865" w:rsidR="0059545D" w:rsidRPr="00A610CA" w:rsidRDefault="0059545D" w:rsidP="0059545D">
            <w:pPr>
              <w:spacing w:after="0" w:line="240" w:lineRule="auto"/>
              <w:jc w:val="right"/>
              <w:rPr>
                <w:rFonts w:ascii="Arial" w:hAnsi="Arial" w:cs="Arial"/>
              </w:rPr>
            </w:pPr>
            <w:r w:rsidRPr="00A610CA">
              <w:rPr>
                <w:rFonts w:ascii="Arial" w:hAnsi="Arial" w:cs="Arial"/>
              </w:rPr>
              <w:t>80,000.00</w:t>
            </w:r>
          </w:p>
        </w:tc>
        <w:tc>
          <w:tcPr>
            <w:tcW w:w="1154" w:type="pct"/>
          </w:tcPr>
          <w:p w14:paraId="6C118A4D" w14:textId="433C07B3" w:rsidR="0059545D" w:rsidRPr="00A610CA" w:rsidRDefault="0059545D" w:rsidP="0059545D">
            <w:pPr>
              <w:spacing w:after="0" w:line="240" w:lineRule="auto"/>
              <w:jc w:val="right"/>
              <w:rPr>
                <w:rFonts w:ascii="Arial" w:hAnsi="Arial" w:cs="Arial"/>
              </w:rPr>
            </w:pPr>
            <w:r w:rsidRPr="00A610CA">
              <w:rPr>
                <w:rFonts w:ascii="Arial" w:hAnsi="Arial" w:cs="Arial"/>
              </w:rPr>
              <w:t>80,000.00</w:t>
            </w:r>
          </w:p>
        </w:tc>
      </w:tr>
      <w:tr w:rsidR="00A610CA" w:rsidRPr="00A610CA" w14:paraId="4266F4D9" w14:textId="77777777" w:rsidTr="005A0E2E">
        <w:trPr>
          <w:trHeight w:val="288"/>
        </w:trPr>
        <w:tc>
          <w:tcPr>
            <w:tcW w:w="2703" w:type="pct"/>
          </w:tcPr>
          <w:p w14:paraId="5821631D"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Other Bonuses &amp; Allowances</w:t>
            </w:r>
          </w:p>
        </w:tc>
        <w:tc>
          <w:tcPr>
            <w:tcW w:w="1143" w:type="pct"/>
          </w:tcPr>
          <w:p w14:paraId="13E4349E" w14:textId="69513816" w:rsidR="0059545D" w:rsidRPr="00A610CA" w:rsidRDefault="0059545D" w:rsidP="0059545D">
            <w:pPr>
              <w:spacing w:after="0" w:line="240" w:lineRule="auto"/>
              <w:jc w:val="right"/>
              <w:rPr>
                <w:rFonts w:ascii="Arial" w:hAnsi="Arial" w:cs="Arial"/>
              </w:rPr>
            </w:pPr>
            <w:r w:rsidRPr="00A610CA">
              <w:rPr>
                <w:rFonts w:ascii="Arial" w:hAnsi="Arial" w:cs="Arial"/>
              </w:rPr>
              <w:t>200,921.10</w:t>
            </w:r>
          </w:p>
        </w:tc>
        <w:tc>
          <w:tcPr>
            <w:tcW w:w="1154" w:type="pct"/>
          </w:tcPr>
          <w:p w14:paraId="34C34626" w14:textId="302CD42B" w:rsidR="0059545D" w:rsidRPr="00A610CA" w:rsidRDefault="0059545D" w:rsidP="0059545D">
            <w:pPr>
              <w:spacing w:after="0" w:line="240" w:lineRule="auto"/>
              <w:jc w:val="right"/>
              <w:rPr>
                <w:rFonts w:ascii="Arial" w:hAnsi="Arial" w:cs="Arial"/>
              </w:rPr>
            </w:pPr>
            <w:r w:rsidRPr="00A610CA">
              <w:rPr>
                <w:rFonts w:ascii="Arial" w:hAnsi="Arial" w:cs="Arial"/>
              </w:rPr>
              <w:t>170,701.36</w:t>
            </w:r>
          </w:p>
        </w:tc>
      </w:tr>
      <w:tr w:rsidR="00A610CA" w:rsidRPr="00A610CA" w14:paraId="1BC1C0CB" w14:textId="77777777" w:rsidTr="005A0E2E">
        <w:trPr>
          <w:trHeight w:val="288"/>
        </w:trPr>
        <w:tc>
          <w:tcPr>
            <w:tcW w:w="2703" w:type="pct"/>
          </w:tcPr>
          <w:p w14:paraId="02CC08E5" w14:textId="77777777" w:rsidR="0059545D" w:rsidRPr="00A610CA" w:rsidRDefault="0059545D" w:rsidP="0059545D">
            <w:pPr>
              <w:spacing w:after="0" w:line="240" w:lineRule="auto"/>
              <w:rPr>
                <w:rFonts w:ascii="Arial" w:hAnsi="Arial" w:cs="Arial"/>
                <w:b/>
              </w:rPr>
            </w:pPr>
            <w:r w:rsidRPr="00A610CA">
              <w:rPr>
                <w:rFonts w:ascii="Arial" w:hAnsi="Arial" w:cs="Arial"/>
                <w:b/>
              </w:rPr>
              <w:t>Personnel Benefit Contribution</w:t>
            </w:r>
          </w:p>
        </w:tc>
        <w:tc>
          <w:tcPr>
            <w:tcW w:w="1143" w:type="pct"/>
          </w:tcPr>
          <w:p w14:paraId="687DE76C" w14:textId="77777777" w:rsidR="0059545D" w:rsidRPr="00A610CA" w:rsidRDefault="0059545D" w:rsidP="0059545D">
            <w:pPr>
              <w:spacing w:after="0" w:line="240" w:lineRule="auto"/>
              <w:jc w:val="right"/>
              <w:rPr>
                <w:rFonts w:ascii="Arial" w:hAnsi="Arial" w:cs="Arial"/>
              </w:rPr>
            </w:pPr>
          </w:p>
        </w:tc>
        <w:tc>
          <w:tcPr>
            <w:tcW w:w="1154" w:type="pct"/>
          </w:tcPr>
          <w:p w14:paraId="4123F6D9" w14:textId="77777777" w:rsidR="0059545D" w:rsidRPr="00A610CA" w:rsidRDefault="0059545D" w:rsidP="0059545D">
            <w:pPr>
              <w:spacing w:after="0" w:line="240" w:lineRule="auto"/>
              <w:jc w:val="right"/>
              <w:rPr>
                <w:rFonts w:ascii="Arial" w:hAnsi="Arial" w:cs="Arial"/>
              </w:rPr>
            </w:pPr>
          </w:p>
        </w:tc>
      </w:tr>
      <w:tr w:rsidR="00A610CA" w:rsidRPr="00A610CA" w14:paraId="3476D07E" w14:textId="77777777" w:rsidTr="005A0E2E">
        <w:trPr>
          <w:trHeight w:val="288"/>
        </w:trPr>
        <w:tc>
          <w:tcPr>
            <w:tcW w:w="2703" w:type="pct"/>
          </w:tcPr>
          <w:p w14:paraId="730DFD0A"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Retirement and Life Insurance Premium</w:t>
            </w:r>
          </w:p>
        </w:tc>
        <w:tc>
          <w:tcPr>
            <w:tcW w:w="1143" w:type="pct"/>
          </w:tcPr>
          <w:p w14:paraId="7AB16BE7" w14:textId="6BE18552" w:rsidR="0059545D" w:rsidRPr="00A610CA" w:rsidRDefault="0059545D" w:rsidP="0059545D">
            <w:pPr>
              <w:spacing w:after="0" w:line="240" w:lineRule="auto"/>
              <w:jc w:val="right"/>
              <w:rPr>
                <w:rFonts w:ascii="Arial" w:hAnsi="Arial" w:cs="Arial"/>
              </w:rPr>
            </w:pPr>
            <w:r w:rsidRPr="00A610CA">
              <w:rPr>
                <w:rFonts w:ascii="Arial" w:hAnsi="Arial" w:cs="Arial"/>
              </w:rPr>
              <w:t>586,340.64</w:t>
            </w:r>
          </w:p>
        </w:tc>
        <w:tc>
          <w:tcPr>
            <w:tcW w:w="1154" w:type="pct"/>
          </w:tcPr>
          <w:p w14:paraId="0385861E" w14:textId="623EDE79" w:rsidR="0059545D" w:rsidRPr="00A610CA" w:rsidRDefault="0059545D" w:rsidP="0059545D">
            <w:pPr>
              <w:spacing w:after="0" w:line="240" w:lineRule="auto"/>
              <w:jc w:val="right"/>
              <w:rPr>
                <w:rFonts w:ascii="Arial" w:hAnsi="Arial" w:cs="Arial"/>
              </w:rPr>
            </w:pPr>
            <w:r w:rsidRPr="00A610CA">
              <w:rPr>
                <w:rFonts w:ascii="Arial" w:hAnsi="Arial" w:cs="Arial"/>
              </w:rPr>
              <w:t>543,362.04</w:t>
            </w:r>
          </w:p>
        </w:tc>
      </w:tr>
      <w:tr w:rsidR="00A610CA" w:rsidRPr="00A610CA" w14:paraId="0875C2D9" w14:textId="77777777" w:rsidTr="005A0E2E">
        <w:trPr>
          <w:trHeight w:val="288"/>
        </w:trPr>
        <w:tc>
          <w:tcPr>
            <w:tcW w:w="2703" w:type="pct"/>
          </w:tcPr>
          <w:p w14:paraId="4D292FF7"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PAG-IBIG Contribution</w:t>
            </w:r>
          </w:p>
        </w:tc>
        <w:tc>
          <w:tcPr>
            <w:tcW w:w="1143" w:type="pct"/>
          </w:tcPr>
          <w:p w14:paraId="4021E76E" w14:textId="45C4991E" w:rsidR="0059545D" w:rsidRPr="00A610CA" w:rsidRDefault="0059545D" w:rsidP="0059545D">
            <w:pPr>
              <w:spacing w:after="0" w:line="240" w:lineRule="auto"/>
              <w:jc w:val="right"/>
              <w:rPr>
                <w:rFonts w:ascii="Arial" w:hAnsi="Arial" w:cs="Arial"/>
              </w:rPr>
            </w:pPr>
            <w:r w:rsidRPr="00A610CA">
              <w:rPr>
                <w:rFonts w:ascii="Arial" w:hAnsi="Arial" w:cs="Arial"/>
              </w:rPr>
              <w:t>19,200.00</w:t>
            </w:r>
          </w:p>
        </w:tc>
        <w:tc>
          <w:tcPr>
            <w:tcW w:w="1154" w:type="pct"/>
          </w:tcPr>
          <w:p w14:paraId="6FB8327C" w14:textId="41B0F596" w:rsidR="0059545D" w:rsidRPr="00A610CA" w:rsidRDefault="0059545D" w:rsidP="0059545D">
            <w:pPr>
              <w:spacing w:after="0" w:line="240" w:lineRule="auto"/>
              <w:jc w:val="right"/>
              <w:rPr>
                <w:rFonts w:ascii="Arial" w:hAnsi="Arial" w:cs="Arial"/>
              </w:rPr>
            </w:pPr>
            <w:r w:rsidRPr="00A610CA">
              <w:rPr>
                <w:rFonts w:ascii="Arial" w:hAnsi="Arial" w:cs="Arial"/>
              </w:rPr>
              <w:t>18,050.00</w:t>
            </w:r>
          </w:p>
        </w:tc>
      </w:tr>
      <w:tr w:rsidR="00A610CA" w:rsidRPr="00A610CA" w14:paraId="31DCE3DD" w14:textId="77777777" w:rsidTr="005A0E2E">
        <w:trPr>
          <w:trHeight w:val="288"/>
        </w:trPr>
        <w:tc>
          <w:tcPr>
            <w:tcW w:w="2703" w:type="pct"/>
          </w:tcPr>
          <w:p w14:paraId="28C0C5CA"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Philhealth Contribution</w:t>
            </w:r>
          </w:p>
        </w:tc>
        <w:tc>
          <w:tcPr>
            <w:tcW w:w="1143" w:type="pct"/>
          </w:tcPr>
          <w:p w14:paraId="0670B0C0" w14:textId="2232F755" w:rsidR="0059545D" w:rsidRPr="00A610CA" w:rsidRDefault="0059545D" w:rsidP="0059545D">
            <w:pPr>
              <w:spacing w:after="0" w:line="240" w:lineRule="auto"/>
              <w:jc w:val="right"/>
              <w:rPr>
                <w:rFonts w:ascii="Arial" w:hAnsi="Arial" w:cs="Arial"/>
              </w:rPr>
            </w:pPr>
            <w:r w:rsidRPr="00A610CA">
              <w:rPr>
                <w:rFonts w:ascii="Arial" w:hAnsi="Arial" w:cs="Arial"/>
              </w:rPr>
              <w:t>88,505.84</w:t>
            </w:r>
          </w:p>
        </w:tc>
        <w:tc>
          <w:tcPr>
            <w:tcW w:w="1154" w:type="pct"/>
          </w:tcPr>
          <w:p w14:paraId="2C396B7A" w14:textId="39D9684F" w:rsidR="0059545D" w:rsidRPr="00A610CA" w:rsidRDefault="0059545D" w:rsidP="0059545D">
            <w:pPr>
              <w:spacing w:after="0" w:line="240" w:lineRule="auto"/>
              <w:jc w:val="right"/>
              <w:rPr>
                <w:rFonts w:ascii="Arial" w:hAnsi="Arial" w:cs="Arial"/>
              </w:rPr>
            </w:pPr>
            <w:r w:rsidRPr="00A610CA">
              <w:rPr>
                <w:rFonts w:ascii="Arial" w:hAnsi="Arial" w:cs="Arial"/>
              </w:rPr>
              <w:t>58,606.89</w:t>
            </w:r>
          </w:p>
        </w:tc>
      </w:tr>
      <w:tr w:rsidR="00A610CA" w:rsidRPr="00A610CA" w14:paraId="3330E5E6" w14:textId="77777777" w:rsidTr="005A0E2E">
        <w:trPr>
          <w:trHeight w:val="288"/>
        </w:trPr>
        <w:tc>
          <w:tcPr>
            <w:tcW w:w="2703" w:type="pct"/>
          </w:tcPr>
          <w:p w14:paraId="021E6623"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Employees Compensation Insurance</w:t>
            </w:r>
          </w:p>
        </w:tc>
        <w:tc>
          <w:tcPr>
            <w:tcW w:w="1143" w:type="pct"/>
          </w:tcPr>
          <w:p w14:paraId="6340FFD0" w14:textId="18472CC8" w:rsidR="0059545D" w:rsidRPr="00A610CA" w:rsidRDefault="0059545D" w:rsidP="0059545D">
            <w:pPr>
              <w:spacing w:after="0" w:line="240" w:lineRule="auto"/>
              <w:jc w:val="right"/>
              <w:rPr>
                <w:rFonts w:ascii="Arial" w:hAnsi="Arial" w:cs="Arial"/>
              </w:rPr>
            </w:pPr>
            <w:r w:rsidRPr="00A610CA">
              <w:rPr>
                <w:rFonts w:ascii="Arial" w:hAnsi="Arial" w:cs="Arial"/>
              </w:rPr>
              <w:t>19,200.00</w:t>
            </w:r>
          </w:p>
        </w:tc>
        <w:tc>
          <w:tcPr>
            <w:tcW w:w="1154" w:type="pct"/>
          </w:tcPr>
          <w:p w14:paraId="4FA2CA1F" w14:textId="228BD99E" w:rsidR="0059545D" w:rsidRPr="00A610CA" w:rsidRDefault="0059545D" w:rsidP="0059545D">
            <w:pPr>
              <w:spacing w:after="0" w:line="240" w:lineRule="auto"/>
              <w:jc w:val="right"/>
              <w:rPr>
                <w:rFonts w:ascii="Arial" w:hAnsi="Arial" w:cs="Arial"/>
              </w:rPr>
            </w:pPr>
            <w:r w:rsidRPr="00A610CA">
              <w:rPr>
                <w:rFonts w:ascii="Arial" w:hAnsi="Arial" w:cs="Arial"/>
              </w:rPr>
              <w:t>18,100.00</w:t>
            </w:r>
          </w:p>
        </w:tc>
      </w:tr>
      <w:tr w:rsidR="00A610CA" w:rsidRPr="00A610CA" w14:paraId="5E464269" w14:textId="77777777" w:rsidTr="005A0E2E">
        <w:trPr>
          <w:trHeight w:val="288"/>
        </w:trPr>
        <w:tc>
          <w:tcPr>
            <w:tcW w:w="2703" w:type="pct"/>
          </w:tcPr>
          <w:p w14:paraId="75F06BD6" w14:textId="77777777" w:rsidR="0059545D" w:rsidRPr="00A610CA" w:rsidRDefault="0059545D" w:rsidP="0059545D">
            <w:pPr>
              <w:spacing w:after="0" w:line="240" w:lineRule="auto"/>
              <w:rPr>
                <w:rFonts w:ascii="Arial" w:hAnsi="Arial" w:cs="Arial"/>
                <w:b/>
                <w:bCs/>
              </w:rPr>
            </w:pPr>
            <w:r w:rsidRPr="00A610CA">
              <w:rPr>
                <w:rFonts w:ascii="Arial" w:hAnsi="Arial" w:cs="Arial"/>
                <w:b/>
                <w:bCs/>
              </w:rPr>
              <w:t>Other Personnel Benefits</w:t>
            </w:r>
          </w:p>
        </w:tc>
        <w:tc>
          <w:tcPr>
            <w:tcW w:w="1143" w:type="pct"/>
          </w:tcPr>
          <w:p w14:paraId="2365F54B" w14:textId="77777777" w:rsidR="0059545D" w:rsidRPr="00A610CA" w:rsidRDefault="0059545D" w:rsidP="0059545D">
            <w:pPr>
              <w:spacing w:after="0" w:line="240" w:lineRule="auto"/>
              <w:jc w:val="right"/>
              <w:rPr>
                <w:rFonts w:ascii="Arial" w:hAnsi="Arial" w:cs="Arial"/>
              </w:rPr>
            </w:pPr>
          </w:p>
        </w:tc>
        <w:tc>
          <w:tcPr>
            <w:tcW w:w="1154" w:type="pct"/>
          </w:tcPr>
          <w:p w14:paraId="197FFE2A" w14:textId="77777777" w:rsidR="0059545D" w:rsidRPr="00A610CA" w:rsidRDefault="0059545D" w:rsidP="0059545D">
            <w:pPr>
              <w:spacing w:after="0" w:line="240" w:lineRule="auto"/>
              <w:jc w:val="right"/>
              <w:rPr>
                <w:rFonts w:ascii="Arial" w:hAnsi="Arial" w:cs="Arial"/>
              </w:rPr>
            </w:pPr>
          </w:p>
        </w:tc>
      </w:tr>
      <w:tr w:rsidR="00A610CA" w:rsidRPr="00A610CA" w14:paraId="255FFBBF" w14:textId="77777777" w:rsidTr="005A0E2E">
        <w:trPr>
          <w:trHeight w:val="288"/>
        </w:trPr>
        <w:tc>
          <w:tcPr>
            <w:tcW w:w="2703" w:type="pct"/>
          </w:tcPr>
          <w:p w14:paraId="486E95FA"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Terminal Leave Benefits</w:t>
            </w:r>
          </w:p>
        </w:tc>
        <w:tc>
          <w:tcPr>
            <w:tcW w:w="1143" w:type="pct"/>
          </w:tcPr>
          <w:p w14:paraId="557C7DDF" w14:textId="7D8DB145" w:rsidR="0059545D" w:rsidRPr="00A610CA" w:rsidRDefault="0059545D" w:rsidP="0059545D">
            <w:pPr>
              <w:spacing w:after="0" w:line="240" w:lineRule="auto"/>
              <w:jc w:val="right"/>
              <w:rPr>
                <w:rFonts w:ascii="Arial" w:hAnsi="Arial" w:cs="Arial"/>
              </w:rPr>
            </w:pPr>
            <w:r w:rsidRPr="00A610CA">
              <w:rPr>
                <w:rFonts w:ascii="Arial" w:hAnsi="Arial" w:cs="Arial"/>
              </w:rPr>
              <w:t>207,119.80</w:t>
            </w:r>
          </w:p>
        </w:tc>
        <w:tc>
          <w:tcPr>
            <w:tcW w:w="1154" w:type="pct"/>
          </w:tcPr>
          <w:p w14:paraId="23F5BCFD" w14:textId="267C0375" w:rsidR="0059545D" w:rsidRPr="00A610CA" w:rsidRDefault="0059545D" w:rsidP="0059545D">
            <w:pPr>
              <w:spacing w:after="0" w:line="240" w:lineRule="auto"/>
              <w:jc w:val="right"/>
              <w:rPr>
                <w:rFonts w:ascii="Arial" w:hAnsi="Arial" w:cs="Arial"/>
              </w:rPr>
            </w:pPr>
            <w:r w:rsidRPr="00A610CA">
              <w:rPr>
                <w:rFonts w:ascii="Arial" w:hAnsi="Arial" w:cs="Arial"/>
              </w:rPr>
              <w:t>188,304.02</w:t>
            </w:r>
          </w:p>
        </w:tc>
      </w:tr>
      <w:tr w:rsidR="00A610CA" w:rsidRPr="00A610CA" w14:paraId="385C8AAB" w14:textId="77777777" w:rsidTr="005A0E2E">
        <w:trPr>
          <w:trHeight w:val="288"/>
        </w:trPr>
        <w:tc>
          <w:tcPr>
            <w:tcW w:w="2703" w:type="pct"/>
            <w:tcBorders>
              <w:bottom w:val="single" w:sz="4" w:space="0" w:color="auto"/>
            </w:tcBorders>
          </w:tcPr>
          <w:p w14:paraId="6E498CF3" w14:textId="77777777" w:rsidR="0059545D" w:rsidRPr="00A610CA" w:rsidRDefault="0059545D" w:rsidP="0059545D">
            <w:pPr>
              <w:spacing w:after="0" w:line="240" w:lineRule="auto"/>
              <w:rPr>
                <w:rFonts w:ascii="Arial" w:hAnsi="Arial" w:cs="Arial"/>
              </w:rPr>
            </w:pPr>
            <w:r w:rsidRPr="00A610CA">
              <w:rPr>
                <w:rFonts w:ascii="Arial" w:hAnsi="Arial" w:cs="Arial"/>
              </w:rPr>
              <w:t xml:space="preserve">  Other Personnel Benefits</w:t>
            </w:r>
          </w:p>
        </w:tc>
        <w:tc>
          <w:tcPr>
            <w:tcW w:w="1143" w:type="pct"/>
            <w:tcBorders>
              <w:bottom w:val="single" w:sz="4" w:space="0" w:color="auto"/>
            </w:tcBorders>
          </w:tcPr>
          <w:p w14:paraId="16B139D2" w14:textId="3FD6A23F" w:rsidR="0059545D" w:rsidRPr="00A610CA" w:rsidRDefault="0059545D" w:rsidP="0059545D">
            <w:pPr>
              <w:spacing w:after="0" w:line="240" w:lineRule="auto"/>
              <w:jc w:val="right"/>
              <w:rPr>
                <w:rFonts w:ascii="Arial" w:hAnsi="Arial" w:cs="Arial"/>
              </w:rPr>
            </w:pPr>
            <w:r w:rsidRPr="00A610CA">
              <w:rPr>
                <w:rFonts w:ascii="Arial" w:hAnsi="Arial" w:cs="Arial"/>
              </w:rPr>
              <w:t>823,821.00</w:t>
            </w:r>
          </w:p>
        </w:tc>
        <w:tc>
          <w:tcPr>
            <w:tcW w:w="1154" w:type="pct"/>
            <w:tcBorders>
              <w:bottom w:val="single" w:sz="4" w:space="0" w:color="auto"/>
            </w:tcBorders>
          </w:tcPr>
          <w:p w14:paraId="2803E45D" w14:textId="79CC3C12" w:rsidR="0059545D" w:rsidRPr="00A610CA" w:rsidRDefault="0059545D" w:rsidP="0059545D">
            <w:pPr>
              <w:spacing w:after="0" w:line="240" w:lineRule="auto"/>
              <w:jc w:val="right"/>
              <w:rPr>
                <w:rFonts w:ascii="Arial" w:hAnsi="Arial" w:cs="Arial"/>
              </w:rPr>
            </w:pPr>
            <w:r w:rsidRPr="00A610CA">
              <w:rPr>
                <w:rFonts w:ascii="Arial" w:hAnsi="Arial" w:cs="Arial"/>
              </w:rPr>
              <w:t>1,005,545.80</w:t>
            </w:r>
          </w:p>
        </w:tc>
      </w:tr>
      <w:tr w:rsidR="0059545D" w:rsidRPr="00A610CA" w14:paraId="5E6785F7" w14:textId="77777777" w:rsidTr="005A0E2E">
        <w:trPr>
          <w:trHeight w:val="288"/>
        </w:trPr>
        <w:tc>
          <w:tcPr>
            <w:tcW w:w="2703" w:type="pct"/>
            <w:tcBorders>
              <w:bottom w:val="double" w:sz="4" w:space="0" w:color="auto"/>
            </w:tcBorders>
          </w:tcPr>
          <w:p w14:paraId="51409584" w14:textId="77777777" w:rsidR="0059545D" w:rsidRPr="00A610CA" w:rsidRDefault="0059545D" w:rsidP="0059545D">
            <w:pPr>
              <w:spacing w:after="0" w:line="240" w:lineRule="auto"/>
              <w:rPr>
                <w:rFonts w:ascii="Arial" w:hAnsi="Arial" w:cs="Arial"/>
                <w:b/>
              </w:rPr>
            </w:pPr>
            <w:r w:rsidRPr="00A610CA">
              <w:rPr>
                <w:rFonts w:ascii="Arial" w:hAnsi="Arial" w:cs="Arial"/>
                <w:b/>
              </w:rPr>
              <w:t xml:space="preserve">       TOTAL</w:t>
            </w:r>
          </w:p>
        </w:tc>
        <w:tc>
          <w:tcPr>
            <w:tcW w:w="1143" w:type="pct"/>
            <w:tcBorders>
              <w:bottom w:val="double" w:sz="4" w:space="0" w:color="auto"/>
            </w:tcBorders>
          </w:tcPr>
          <w:p w14:paraId="35B4C929" w14:textId="25E9DED1" w:rsidR="0059545D" w:rsidRPr="00A610CA" w:rsidRDefault="0059545D" w:rsidP="0059545D">
            <w:pPr>
              <w:spacing w:after="0" w:line="240" w:lineRule="auto"/>
              <w:jc w:val="right"/>
              <w:rPr>
                <w:rFonts w:ascii="Arial" w:hAnsi="Arial" w:cs="Arial"/>
                <w:b/>
              </w:rPr>
            </w:pPr>
            <w:r w:rsidRPr="00A610CA">
              <w:rPr>
                <w:rFonts w:ascii="Arial" w:hAnsi="Arial" w:cs="Arial"/>
                <w:b/>
              </w:rPr>
              <w:t>₱     8,711,388.84</w:t>
            </w:r>
          </w:p>
        </w:tc>
        <w:tc>
          <w:tcPr>
            <w:tcW w:w="1154" w:type="pct"/>
            <w:tcBorders>
              <w:bottom w:val="double" w:sz="4" w:space="0" w:color="auto"/>
            </w:tcBorders>
          </w:tcPr>
          <w:p w14:paraId="73960C6C" w14:textId="6F1031E0" w:rsidR="0059545D" w:rsidRPr="00A610CA" w:rsidRDefault="0059545D" w:rsidP="0059545D">
            <w:pPr>
              <w:spacing w:after="0" w:line="240" w:lineRule="auto"/>
              <w:jc w:val="right"/>
              <w:rPr>
                <w:rFonts w:ascii="Arial" w:hAnsi="Arial" w:cs="Arial"/>
                <w:b/>
              </w:rPr>
            </w:pPr>
            <w:r w:rsidRPr="00A610CA">
              <w:rPr>
                <w:rFonts w:ascii="Arial" w:hAnsi="Arial" w:cs="Arial"/>
                <w:b/>
              </w:rPr>
              <w:t xml:space="preserve">₱  </w:t>
            </w:r>
            <w:r w:rsidRPr="00A610CA">
              <w:rPr>
                <w:rFonts w:ascii="Arial" w:hAnsi="Arial" w:cs="Arial"/>
              </w:rPr>
              <w:t xml:space="preserve">    </w:t>
            </w:r>
            <w:r w:rsidRPr="00A610CA">
              <w:rPr>
                <w:rFonts w:ascii="Arial" w:hAnsi="Arial" w:cs="Arial"/>
                <w:b/>
                <w:bCs/>
              </w:rPr>
              <w:t>8,665,817.43</w:t>
            </w:r>
          </w:p>
        </w:tc>
      </w:tr>
    </w:tbl>
    <w:p w14:paraId="448B42F3" w14:textId="77777777" w:rsidR="00687C43" w:rsidRPr="00A610CA" w:rsidRDefault="00687C43" w:rsidP="00F655C6">
      <w:pPr>
        <w:spacing w:after="0" w:line="240" w:lineRule="auto"/>
        <w:rPr>
          <w:rFonts w:ascii="Arial" w:hAnsi="Arial" w:cs="Arial"/>
        </w:rPr>
      </w:pPr>
    </w:p>
    <w:p w14:paraId="6BD6E642" w14:textId="77777777" w:rsidR="00EC54EB" w:rsidRPr="00A610CA" w:rsidRDefault="00687C43" w:rsidP="00F655C6">
      <w:pPr>
        <w:spacing w:after="0" w:line="240" w:lineRule="auto"/>
        <w:rPr>
          <w:rFonts w:ascii="Arial" w:hAnsi="Arial" w:cs="Arial"/>
          <w:b/>
        </w:rPr>
      </w:pPr>
      <w:r w:rsidRPr="00A610CA">
        <w:rPr>
          <w:rFonts w:ascii="Arial" w:hAnsi="Arial" w:cs="Arial"/>
          <w:b/>
        </w:rPr>
        <w:t>22. Maintenance and Other Operating Expenses</w:t>
      </w:r>
    </w:p>
    <w:p w14:paraId="2E4C60B9" w14:textId="77777777" w:rsidR="00A964A3" w:rsidRPr="00A610CA" w:rsidRDefault="00A964A3" w:rsidP="00F655C6">
      <w:pPr>
        <w:spacing w:after="0" w:line="240" w:lineRule="auto"/>
        <w:rPr>
          <w:rFonts w:ascii="Arial" w:hAnsi="Arial" w:cs="Arial"/>
          <w:b/>
        </w:rPr>
      </w:pPr>
    </w:p>
    <w:p w14:paraId="43275EAA" w14:textId="77777777" w:rsidR="00EC54EB" w:rsidRPr="00A610CA" w:rsidRDefault="00687C43" w:rsidP="00F655C6">
      <w:pPr>
        <w:spacing w:after="0" w:line="240" w:lineRule="auto"/>
        <w:rPr>
          <w:rFonts w:ascii="Arial" w:hAnsi="Arial" w:cs="Arial"/>
        </w:rPr>
      </w:pPr>
      <w:r w:rsidRPr="00A610CA">
        <w:rPr>
          <w:rFonts w:ascii="Arial" w:hAnsi="Arial" w:cs="Arial"/>
        </w:rPr>
        <w:t>This account consists of the following:</w:t>
      </w:r>
    </w:p>
    <w:p w14:paraId="58678835" w14:textId="77777777" w:rsidR="00A964A3" w:rsidRPr="00A610CA" w:rsidRDefault="00A964A3" w:rsidP="00F655C6">
      <w:pPr>
        <w:spacing w:after="0" w:line="240" w:lineRule="auto"/>
        <w:rPr>
          <w:rFonts w:ascii="Arial" w:hAnsi="Arial" w:cs="Arial"/>
        </w:rPr>
      </w:pPr>
    </w:p>
    <w:tbl>
      <w:tblPr>
        <w:tblStyle w:val="TableGrid"/>
        <w:tblW w:w="9018" w:type="dxa"/>
        <w:tblLook w:val="04A0" w:firstRow="1" w:lastRow="0" w:firstColumn="1" w:lastColumn="0" w:noHBand="0" w:noVBand="1"/>
      </w:tblPr>
      <w:tblGrid>
        <w:gridCol w:w="5070"/>
        <w:gridCol w:w="1992"/>
        <w:gridCol w:w="1956"/>
      </w:tblGrid>
      <w:tr w:rsidR="00A610CA" w:rsidRPr="00A610CA" w14:paraId="52DF3090" w14:textId="77777777" w:rsidTr="00364182">
        <w:trPr>
          <w:trHeight w:val="288"/>
          <w:tblHeader/>
        </w:trPr>
        <w:tc>
          <w:tcPr>
            <w:tcW w:w="5070" w:type="dxa"/>
            <w:vAlign w:val="center"/>
          </w:tcPr>
          <w:p w14:paraId="16E13B0A" w14:textId="77777777" w:rsidR="00EC54EB" w:rsidRPr="00A610CA" w:rsidRDefault="00687C43" w:rsidP="00F655C6">
            <w:pPr>
              <w:spacing w:after="0" w:line="240" w:lineRule="auto"/>
              <w:jc w:val="center"/>
              <w:rPr>
                <w:rFonts w:ascii="Arial" w:hAnsi="Arial" w:cs="Arial"/>
                <w:b/>
                <w:bCs/>
              </w:rPr>
            </w:pPr>
            <w:r w:rsidRPr="00A610CA">
              <w:rPr>
                <w:rFonts w:ascii="Arial" w:hAnsi="Arial" w:cs="Arial"/>
                <w:b/>
                <w:bCs/>
              </w:rPr>
              <w:t>Particulars</w:t>
            </w:r>
          </w:p>
        </w:tc>
        <w:tc>
          <w:tcPr>
            <w:tcW w:w="1992" w:type="dxa"/>
            <w:vAlign w:val="center"/>
          </w:tcPr>
          <w:p w14:paraId="59A2A3AE" w14:textId="22B2A431"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956" w:type="dxa"/>
            <w:vAlign w:val="center"/>
          </w:tcPr>
          <w:p w14:paraId="4F6E3B21" w14:textId="6C042E2C"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A610CA" w:rsidRPr="00A610CA" w14:paraId="31AB603A" w14:textId="77777777" w:rsidTr="00364182">
        <w:trPr>
          <w:trHeight w:val="288"/>
        </w:trPr>
        <w:tc>
          <w:tcPr>
            <w:tcW w:w="5070" w:type="dxa"/>
          </w:tcPr>
          <w:p w14:paraId="5756DA67" w14:textId="77777777" w:rsidR="00364182" w:rsidRPr="00A610CA" w:rsidRDefault="00364182" w:rsidP="00364182">
            <w:pPr>
              <w:spacing w:after="0" w:line="240" w:lineRule="auto"/>
              <w:rPr>
                <w:rFonts w:ascii="Arial" w:hAnsi="Arial" w:cs="Arial"/>
              </w:rPr>
            </w:pPr>
            <w:r w:rsidRPr="00A610CA">
              <w:rPr>
                <w:rFonts w:ascii="Arial" w:hAnsi="Arial" w:cs="Arial"/>
              </w:rPr>
              <w:t>Travel Expenses-Local</w:t>
            </w:r>
          </w:p>
        </w:tc>
        <w:tc>
          <w:tcPr>
            <w:tcW w:w="1992" w:type="dxa"/>
          </w:tcPr>
          <w:p w14:paraId="3A05964F" w14:textId="17F29DF0" w:rsidR="00364182" w:rsidRPr="00A610CA" w:rsidRDefault="00364182" w:rsidP="00364182">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114,070.00</w:t>
            </w:r>
          </w:p>
        </w:tc>
        <w:tc>
          <w:tcPr>
            <w:tcW w:w="1956" w:type="dxa"/>
            <w:vAlign w:val="center"/>
          </w:tcPr>
          <w:p w14:paraId="036415F7" w14:textId="5B9FDAF7" w:rsidR="00364182" w:rsidRPr="00A610CA" w:rsidRDefault="00364182" w:rsidP="00364182">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eastAsia="Times New Roman" w:hAnsi="Arial" w:cs="Arial"/>
                <w:b/>
                <w:bCs/>
              </w:rPr>
              <w:t xml:space="preserve">       </w:t>
            </w:r>
            <w:r w:rsidRPr="00A610CA">
              <w:rPr>
                <w:rFonts w:ascii="Arial" w:hAnsi="Arial" w:cs="Arial"/>
              </w:rPr>
              <w:t>64,132.00</w:t>
            </w:r>
          </w:p>
        </w:tc>
      </w:tr>
      <w:tr w:rsidR="00A610CA" w:rsidRPr="00A610CA" w14:paraId="7C0EA972" w14:textId="77777777" w:rsidTr="00364182">
        <w:trPr>
          <w:trHeight w:val="288"/>
        </w:trPr>
        <w:tc>
          <w:tcPr>
            <w:tcW w:w="5070" w:type="dxa"/>
          </w:tcPr>
          <w:p w14:paraId="16974D17" w14:textId="77777777" w:rsidR="00364182" w:rsidRPr="00A610CA" w:rsidRDefault="00364182" w:rsidP="00364182">
            <w:pPr>
              <w:spacing w:after="0" w:line="240" w:lineRule="auto"/>
              <w:rPr>
                <w:rFonts w:ascii="Arial" w:hAnsi="Arial" w:cs="Arial"/>
              </w:rPr>
            </w:pPr>
            <w:r w:rsidRPr="00A610CA">
              <w:rPr>
                <w:rFonts w:ascii="Arial" w:hAnsi="Arial" w:cs="Arial"/>
              </w:rPr>
              <w:t>Training Expense</w:t>
            </w:r>
          </w:p>
        </w:tc>
        <w:tc>
          <w:tcPr>
            <w:tcW w:w="1992" w:type="dxa"/>
          </w:tcPr>
          <w:p w14:paraId="457531CA" w14:textId="1462BEFF" w:rsidR="00364182" w:rsidRPr="00A610CA" w:rsidRDefault="00364182" w:rsidP="00364182">
            <w:pPr>
              <w:spacing w:after="0" w:line="240" w:lineRule="auto"/>
              <w:jc w:val="right"/>
              <w:rPr>
                <w:rFonts w:ascii="Arial" w:hAnsi="Arial" w:cs="Arial"/>
              </w:rPr>
            </w:pPr>
            <w:r w:rsidRPr="00A610CA">
              <w:rPr>
                <w:rFonts w:ascii="Arial" w:hAnsi="Arial" w:cs="Arial"/>
              </w:rPr>
              <w:t>22,900.00</w:t>
            </w:r>
          </w:p>
        </w:tc>
        <w:tc>
          <w:tcPr>
            <w:tcW w:w="1956" w:type="dxa"/>
            <w:vAlign w:val="center"/>
          </w:tcPr>
          <w:p w14:paraId="3C03E255" w14:textId="2B4483E1" w:rsidR="00364182" w:rsidRPr="00A610CA" w:rsidRDefault="00364182" w:rsidP="00364182">
            <w:pPr>
              <w:spacing w:after="0" w:line="240" w:lineRule="auto"/>
              <w:jc w:val="right"/>
              <w:rPr>
                <w:rFonts w:ascii="Arial" w:hAnsi="Arial" w:cs="Arial"/>
              </w:rPr>
            </w:pPr>
            <w:r w:rsidRPr="00A610CA">
              <w:rPr>
                <w:rFonts w:ascii="Arial" w:hAnsi="Arial" w:cs="Arial"/>
              </w:rPr>
              <w:t>18,130.00</w:t>
            </w:r>
          </w:p>
        </w:tc>
      </w:tr>
      <w:tr w:rsidR="00A610CA" w:rsidRPr="00A610CA" w14:paraId="6FC16C03" w14:textId="77777777" w:rsidTr="00364182">
        <w:trPr>
          <w:trHeight w:val="288"/>
        </w:trPr>
        <w:tc>
          <w:tcPr>
            <w:tcW w:w="5070" w:type="dxa"/>
          </w:tcPr>
          <w:p w14:paraId="5987810F" w14:textId="77777777" w:rsidR="00364182" w:rsidRPr="00A610CA" w:rsidRDefault="00364182" w:rsidP="00364182">
            <w:pPr>
              <w:spacing w:after="0" w:line="240" w:lineRule="auto"/>
              <w:rPr>
                <w:rFonts w:ascii="Arial" w:hAnsi="Arial" w:cs="Arial"/>
              </w:rPr>
            </w:pPr>
            <w:r w:rsidRPr="00A610CA">
              <w:rPr>
                <w:rFonts w:ascii="Arial" w:hAnsi="Arial" w:cs="Arial"/>
              </w:rPr>
              <w:t>Office Supplies Expenses</w:t>
            </w:r>
          </w:p>
        </w:tc>
        <w:tc>
          <w:tcPr>
            <w:tcW w:w="1992" w:type="dxa"/>
          </w:tcPr>
          <w:p w14:paraId="3E6F0606" w14:textId="2B46065E" w:rsidR="00364182" w:rsidRPr="00A610CA" w:rsidRDefault="00364182" w:rsidP="00364182">
            <w:pPr>
              <w:spacing w:after="0" w:line="240" w:lineRule="auto"/>
              <w:jc w:val="right"/>
              <w:rPr>
                <w:rFonts w:ascii="Arial" w:hAnsi="Arial" w:cs="Arial"/>
              </w:rPr>
            </w:pPr>
            <w:r w:rsidRPr="00A610CA">
              <w:rPr>
                <w:rFonts w:ascii="Arial" w:hAnsi="Arial" w:cs="Arial"/>
              </w:rPr>
              <w:t>129,010.44</w:t>
            </w:r>
          </w:p>
        </w:tc>
        <w:tc>
          <w:tcPr>
            <w:tcW w:w="1956" w:type="dxa"/>
            <w:vAlign w:val="center"/>
          </w:tcPr>
          <w:p w14:paraId="4446EB65" w14:textId="2BC9816C" w:rsidR="00364182" w:rsidRPr="00A610CA" w:rsidRDefault="00364182" w:rsidP="00364182">
            <w:pPr>
              <w:spacing w:after="0" w:line="240" w:lineRule="auto"/>
              <w:jc w:val="right"/>
              <w:rPr>
                <w:rFonts w:ascii="Arial" w:hAnsi="Arial" w:cs="Arial"/>
              </w:rPr>
            </w:pPr>
            <w:r w:rsidRPr="00A610CA">
              <w:rPr>
                <w:rFonts w:ascii="Arial" w:hAnsi="Arial" w:cs="Arial"/>
              </w:rPr>
              <w:t>83,922.81</w:t>
            </w:r>
          </w:p>
        </w:tc>
      </w:tr>
      <w:tr w:rsidR="00A610CA" w:rsidRPr="00A610CA" w14:paraId="2CC9A9B1" w14:textId="77777777" w:rsidTr="00364182">
        <w:trPr>
          <w:trHeight w:val="288"/>
        </w:trPr>
        <w:tc>
          <w:tcPr>
            <w:tcW w:w="5070" w:type="dxa"/>
          </w:tcPr>
          <w:p w14:paraId="6A59A5A0" w14:textId="77777777" w:rsidR="00364182" w:rsidRPr="00A610CA" w:rsidRDefault="00364182" w:rsidP="00364182">
            <w:pPr>
              <w:spacing w:after="0" w:line="240" w:lineRule="auto"/>
              <w:rPr>
                <w:rFonts w:ascii="Arial" w:hAnsi="Arial" w:cs="Arial"/>
              </w:rPr>
            </w:pPr>
            <w:r w:rsidRPr="00A610CA">
              <w:rPr>
                <w:rFonts w:ascii="Arial" w:hAnsi="Arial" w:cs="Arial"/>
              </w:rPr>
              <w:t>Accountable Forms Expenses</w:t>
            </w:r>
          </w:p>
        </w:tc>
        <w:tc>
          <w:tcPr>
            <w:tcW w:w="1992" w:type="dxa"/>
          </w:tcPr>
          <w:p w14:paraId="0C33D2C1" w14:textId="386F13CC" w:rsidR="00364182" w:rsidRPr="00A610CA" w:rsidRDefault="00364182" w:rsidP="00364182">
            <w:pPr>
              <w:spacing w:after="0" w:line="240" w:lineRule="auto"/>
              <w:jc w:val="right"/>
              <w:rPr>
                <w:rFonts w:ascii="Arial" w:hAnsi="Arial" w:cs="Arial"/>
              </w:rPr>
            </w:pPr>
            <w:r w:rsidRPr="00A610CA">
              <w:rPr>
                <w:rFonts w:ascii="Arial" w:hAnsi="Arial" w:cs="Arial"/>
              </w:rPr>
              <w:t>54,861.40</w:t>
            </w:r>
          </w:p>
        </w:tc>
        <w:tc>
          <w:tcPr>
            <w:tcW w:w="1956" w:type="dxa"/>
            <w:vAlign w:val="center"/>
          </w:tcPr>
          <w:p w14:paraId="3B28F19B" w14:textId="25D5D610" w:rsidR="00364182" w:rsidRPr="00A610CA" w:rsidRDefault="00364182" w:rsidP="00364182">
            <w:pPr>
              <w:spacing w:after="0" w:line="240" w:lineRule="auto"/>
              <w:jc w:val="right"/>
              <w:rPr>
                <w:rFonts w:ascii="Arial" w:hAnsi="Arial" w:cs="Arial"/>
              </w:rPr>
            </w:pPr>
            <w:r w:rsidRPr="00A610CA">
              <w:rPr>
                <w:rFonts w:ascii="Arial" w:hAnsi="Arial" w:cs="Arial"/>
              </w:rPr>
              <w:t>52,514,.49</w:t>
            </w:r>
          </w:p>
        </w:tc>
      </w:tr>
      <w:tr w:rsidR="00A610CA" w:rsidRPr="00A610CA" w14:paraId="0C2710F1" w14:textId="77777777" w:rsidTr="00364182">
        <w:trPr>
          <w:trHeight w:val="288"/>
        </w:trPr>
        <w:tc>
          <w:tcPr>
            <w:tcW w:w="5070" w:type="dxa"/>
          </w:tcPr>
          <w:p w14:paraId="4F7FB1BC" w14:textId="77777777" w:rsidR="00364182" w:rsidRPr="00A610CA" w:rsidRDefault="00364182" w:rsidP="00364182">
            <w:pPr>
              <w:spacing w:after="0" w:line="240" w:lineRule="auto"/>
              <w:rPr>
                <w:rFonts w:ascii="Arial" w:hAnsi="Arial" w:cs="Arial"/>
              </w:rPr>
            </w:pPr>
            <w:r w:rsidRPr="00A610CA">
              <w:rPr>
                <w:rFonts w:ascii="Arial" w:hAnsi="Arial" w:cs="Arial"/>
              </w:rPr>
              <w:t>Fuel, Oil, &amp; Lubricant Expenses</w:t>
            </w:r>
          </w:p>
        </w:tc>
        <w:tc>
          <w:tcPr>
            <w:tcW w:w="1992" w:type="dxa"/>
          </w:tcPr>
          <w:p w14:paraId="70D2493E" w14:textId="1857562C" w:rsidR="00364182" w:rsidRPr="00A610CA" w:rsidRDefault="00364182" w:rsidP="00364182">
            <w:pPr>
              <w:spacing w:after="0" w:line="240" w:lineRule="auto"/>
              <w:jc w:val="right"/>
              <w:rPr>
                <w:rFonts w:ascii="Arial" w:hAnsi="Arial" w:cs="Arial"/>
              </w:rPr>
            </w:pPr>
            <w:r w:rsidRPr="00A610CA">
              <w:rPr>
                <w:rFonts w:ascii="Arial" w:hAnsi="Arial" w:cs="Arial"/>
              </w:rPr>
              <w:t>383,553.95</w:t>
            </w:r>
          </w:p>
        </w:tc>
        <w:tc>
          <w:tcPr>
            <w:tcW w:w="1956" w:type="dxa"/>
            <w:vAlign w:val="center"/>
          </w:tcPr>
          <w:p w14:paraId="4E50C875" w14:textId="6DF5E37B" w:rsidR="00364182" w:rsidRPr="00A610CA" w:rsidRDefault="00364182" w:rsidP="00364182">
            <w:pPr>
              <w:spacing w:after="0" w:line="240" w:lineRule="auto"/>
              <w:jc w:val="right"/>
              <w:rPr>
                <w:rFonts w:ascii="Arial" w:hAnsi="Arial" w:cs="Arial"/>
              </w:rPr>
            </w:pPr>
            <w:r w:rsidRPr="00A610CA">
              <w:rPr>
                <w:rFonts w:ascii="Arial" w:hAnsi="Arial" w:cs="Arial"/>
              </w:rPr>
              <w:t>374,281.86</w:t>
            </w:r>
          </w:p>
        </w:tc>
      </w:tr>
      <w:tr w:rsidR="00A610CA" w:rsidRPr="00A610CA" w14:paraId="3FA73103" w14:textId="77777777" w:rsidTr="00364182">
        <w:trPr>
          <w:trHeight w:val="288"/>
        </w:trPr>
        <w:tc>
          <w:tcPr>
            <w:tcW w:w="5070" w:type="dxa"/>
          </w:tcPr>
          <w:p w14:paraId="51C19842" w14:textId="77777777" w:rsidR="00364182" w:rsidRPr="00A610CA" w:rsidRDefault="00364182" w:rsidP="00364182">
            <w:pPr>
              <w:spacing w:after="0" w:line="240" w:lineRule="auto"/>
              <w:rPr>
                <w:rFonts w:ascii="Arial" w:hAnsi="Arial" w:cs="Arial"/>
              </w:rPr>
            </w:pPr>
            <w:r w:rsidRPr="00A610CA">
              <w:rPr>
                <w:rFonts w:ascii="Arial" w:hAnsi="Arial" w:cs="Arial"/>
              </w:rPr>
              <w:t>Chemical and Filtering Supplies</w:t>
            </w:r>
          </w:p>
        </w:tc>
        <w:tc>
          <w:tcPr>
            <w:tcW w:w="1992" w:type="dxa"/>
          </w:tcPr>
          <w:p w14:paraId="0AFB0A59" w14:textId="6991A063" w:rsidR="00364182" w:rsidRPr="00A610CA" w:rsidRDefault="00364182" w:rsidP="00364182">
            <w:pPr>
              <w:spacing w:after="0" w:line="240" w:lineRule="auto"/>
              <w:jc w:val="right"/>
              <w:rPr>
                <w:rFonts w:ascii="Arial" w:hAnsi="Arial" w:cs="Arial"/>
              </w:rPr>
            </w:pPr>
            <w:r w:rsidRPr="00A610CA">
              <w:rPr>
                <w:rFonts w:ascii="Arial" w:hAnsi="Arial" w:cs="Arial"/>
              </w:rPr>
              <w:t>193,200.00</w:t>
            </w:r>
          </w:p>
        </w:tc>
        <w:tc>
          <w:tcPr>
            <w:tcW w:w="1956" w:type="dxa"/>
            <w:vAlign w:val="center"/>
          </w:tcPr>
          <w:p w14:paraId="5BC8C129" w14:textId="57D3F268" w:rsidR="00364182" w:rsidRPr="00A610CA" w:rsidRDefault="00364182" w:rsidP="00364182">
            <w:pPr>
              <w:spacing w:after="0" w:line="240" w:lineRule="auto"/>
              <w:jc w:val="right"/>
              <w:rPr>
                <w:rFonts w:ascii="Arial" w:hAnsi="Arial" w:cs="Arial"/>
              </w:rPr>
            </w:pPr>
            <w:r w:rsidRPr="00A610CA">
              <w:rPr>
                <w:rFonts w:ascii="Arial" w:hAnsi="Arial" w:cs="Arial"/>
              </w:rPr>
              <w:t>164,990.00</w:t>
            </w:r>
          </w:p>
        </w:tc>
      </w:tr>
      <w:tr w:rsidR="00A610CA" w:rsidRPr="00A610CA" w14:paraId="23D983FB" w14:textId="77777777" w:rsidTr="00364182">
        <w:trPr>
          <w:trHeight w:val="288"/>
        </w:trPr>
        <w:tc>
          <w:tcPr>
            <w:tcW w:w="5070" w:type="dxa"/>
          </w:tcPr>
          <w:p w14:paraId="0C10283E" w14:textId="77777777" w:rsidR="00364182" w:rsidRPr="00A610CA" w:rsidRDefault="00364182" w:rsidP="00364182">
            <w:pPr>
              <w:spacing w:after="0" w:line="240" w:lineRule="auto"/>
              <w:rPr>
                <w:rFonts w:ascii="Arial" w:hAnsi="Arial" w:cs="Arial"/>
              </w:rPr>
            </w:pPr>
            <w:r w:rsidRPr="00A610CA">
              <w:rPr>
                <w:rFonts w:ascii="Arial" w:hAnsi="Arial" w:cs="Arial"/>
              </w:rPr>
              <w:t>Water Expenses</w:t>
            </w:r>
          </w:p>
        </w:tc>
        <w:tc>
          <w:tcPr>
            <w:tcW w:w="1992" w:type="dxa"/>
          </w:tcPr>
          <w:p w14:paraId="62E4986E" w14:textId="12C2DDF8" w:rsidR="00364182" w:rsidRPr="00A610CA" w:rsidRDefault="00364182" w:rsidP="00364182">
            <w:pPr>
              <w:spacing w:after="0" w:line="240" w:lineRule="auto"/>
              <w:jc w:val="right"/>
              <w:rPr>
                <w:rFonts w:ascii="Arial" w:hAnsi="Arial" w:cs="Arial"/>
              </w:rPr>
            </w:pPr>
            <w:r w:rsidRPr="00A610CA">
              <w:rPr>
                <w:rFonts w:ascii="Arial" w:hAnsi="Arial" w:cs="Arial"/>
              </w:rPr>
              <w:t>13,629.64</w:t>
            </w:r>
          </w:p>
        </w:tc>
        <w:tc>
          <w:tcPr>
            <w:tcW w:w="1956" w:type="dxa"/>
            <w:vAlign w:val="center"/>
          </w:tcPr>
          <w:p w14:paraId="76B89FDB" w14:textId="2A4DD734" w:rsidR="00364182" w:rsidRPr="00A610CA" w:rsidRDefault="00364182" w:rsidP="00364182">
            <w:pPr>
              <w:spacing w:after="0" w:line="240" w:lineRule="auto"/>
              <w:jc w:val="right"/>
              <w:rPr>
                <w:rFonts w:ascii="Arial" w:hAnsi="Arial" w:cs="Arial"/>
              </w:rPr>
            </w:pPr>
            <w:r w:rsidRPr="00A610CA">
              <w:rPr>
                <w:rFonts w:ascii="Arial" w:hAnsi="Arial" w:cs="Arial"/>
              </w:rPr>
              <w:t>10,305.50</w:t>
            </w:r>
          </w:p>
        </w:tc>
      </w:tr>
      <w:tr w:rsidR="00A610CA" w:rsidRPr="00A610CA" w14:paraId="3B30D073" w14:textId="77777777" w:rsidTr="00364182">
        <w:trPr>
          <w:trHeight w:val="288"/>
        </w:trPr>
        <w:tc>
          <w:tcPr>
            <w:tcW w:w="5070" w:type="dxa"/>
          </w:tcPr>
          <w:p w14:paraId="78A4F1F9" w14:textId="1BABC296" w:rsidR="00364182" w:rsidRPr="00A610CA" w:rsidRDefault="00364182" w:rsidP="00364182">
            <w:pPr>
              <w:spacing w:after="0" w:line="240" w:lineRule="auto"/>
              <w:rPr>
                <w:rFonts w:ascii="Arial" w:hAnsi="Arial" w:cs="Arial"/>
              </w:rPr>
            </w:pPr>
            <w:r w:rsidRPr="00A610CA">
              <w:rPr>
                <w:rFonts w:ascii="Arial" w:hAnsi="Arial" w:cs="Arial"/>
              </w:rPr>
              <w:t>Generation, Transmission &amp; Distribution Expense</w:t>
            </w:r>
          </w:p>
        </w:tc>
        <w:tc>
          <w:tcPr>
            <w:tcW w:w="1992" w:type="dxa"/>
          </w:tcPr>
          <w:p w14:paraId="6AE3DFC1" w14:textId="58CA2B10" w:rsidR="00364182" w:rsidRPr="00A610CA" w:rsidRDefault="00364182" w:rsidP="00364182">
            <w:pPr>
              <w:spacing w:after="0" w:line="240" w:lineRule="auto"/>
              <w:jc w:val="right"/>
              <w:rPr>
                <w:rFonts w:ascii="Arial" w:hAnsi="Arial" w:cs="Arial"/>
              </w:rPr>
            </w:pPr>
            <w:r w:rsidRPr="00A610CA">
              <w:rPr>
                <w:rFonts w:ascii="Arial" w:hAnsi="Arial" w:cs="Arial"/>
              </w:rPr>
              <w:t>4,700,344.90</w:t>
            </w:r>
          </w:p>
        </w:tc>
        <w:tc>
          <w:tcPr>
            <w:tcW w:w="1956" w:type="dxa"/>
            <w:vAlign w:val="center"/>
          </w:tcPr>
          <w:p w14:paraId="430BEA85" w14:textId="255777E4" w:rsidR="00364182" w:rsidRPr="00A610CA" w:rsidRDefault="00364182" w:rsidP="00364182">
            <w:pPr>
              <w:spacing w:after="0" w:line="240" w:lineRule="auto"/>
              <w:jc w:val="right"/>
              <w:rPr>
                <w:rFonts w:ascii="Arial" w:hAnsi="Arial" w:cs="Arial"/>
              </w:rPr>
            </w:pPr>
            <w:r w:rsidRPr="00A610CA">
              <w:rPr>
                <w:rFonts w:ascii="Arial" w:hAnsi="Arial" w:cs="Arial"/>
              </w:rPr>
              <w:t>-</w:t>
            </w:r>
          </w:p>
        </w:tc>
      </w:tr>
      <w:tr w:rsidR="00A610CA" w:rsidRPr="00A610CA" w14:paraId="68411484" w14:textId="77777777" w:rsidTr="00364182">
        <w:trPr>
          <w:trHeight w:val="288"/>
        </w:trPr>
        <w:tc>
          <w:tcPr>
            <w:tcW w:w="5070" w:type="dxa"/>
          </w:tcPr>
          <w:p w14:paraId="6AA8EB8E" w14:textId="77777777" w:rsidR="00364182" w:rsidRPr="00A610CA" w:rsidRDefault="00364182" w:rsidP="00364182">
            <w:pPr>
              <w:spacing w:after="0" w:line="240" w:lineRule="auto"/>
              <w:rPr>
                <w:rFonts w:ascii="Arial" w:hAnsi="Arial" w:cs="Arial"/>
              </w:rPr>
            </w:pPr>
            <w:r w:rsidRPr="00A610CA">
              <w:rPr>
                <w:rFonts w:ascii="Arial" w:hAnsi="Arial" w:cs="Arial"/>
              </w:rPr>
              <w:t>Electricity Expenses</w:t>
            </w:r>
          </w:p>
        </w:tc>
        <w:tc>
          <w:tcPr>
            <w:tcW w:w="1992" w:type="dxa"/>
          </w:tcPr>
          <w:p w14:paraId="6D618957" w14:textId="5EE2F8F3" w:rsidR="00364182" w:rsidRPr="00A610CA" w:rsidRDefault="00364182" w:rsidP="00364182">
            <w:pPr>
              <w:spacing w:after="0" w:line="240" w:lineRule="auto"/>
              <w:jc w:val="right"/>
              <w:rPr>
                <w:rFonts w:ascii="Arial" w:hAnsi="Arial" w:cs="Arial"/>
              </w:rPr>
            </w:pPr>
            <w:r w:rsidRPr="00A610CA">
              <w:rPr>
                <w:rFonts w:ascii="Arial" w:hAnsi="Arial" w:cs="Arial"/>
              </w:rPr>
              <w:t>260,494.89</w:t>
            </w:r>
          </w:p>
        </w:tc>
        <w:tc>
          <w:tcPr>
            <w:tcW w:w="1956" w:type="dxa"/>
            <w:vAlign w:val="center"/>
          </w:tcPr>
          <w:p w14:paraId="51DEB7E1" w14:textId="15D9E8A6" w:rsidR="00364182" w:rsidRPr="00A610CA" w:rsidRDefault="00364182" w:rsidP="00364182">
            <w:pPr>
              <w:spacing w:after="0" w:line="240" w:lineRule="auto"/>
              <w:jc w:val="right"/>
              <w:rPr>
                <w:rFonts w:ascii="Arial" w:hAnsi="Arial" w:cs="Arial"/>
              </w:rPr>
            </w:pPr>
            <w:r w:rsidRPr="00A610CA">
              <w:rPr>
                <w:rFonts w:ascii="Arial" w:hAnsi="Arial" w:cs="Arial"/>
              </w:rPr>
              <w:t>3,459,617.44</w:t>
            </w:r>
          </w:p>
        </w:tc>
      </w:tr>
      <w:tr w:rsidR="00A610CA" w:rsidRPr="00A610CA" w14:paraId="64984CA3" w14:textId="77777777" w:rsidTr="00364182">
        <w:trPr>
          <w:trHeight w:val="288"/>
        </w:trPr>
        <w:tc>
          <w:tcPr>
            <w:tcW w:w="5070" w:type="dxa"/>
          </w:tcPr>
          <w:p w14:paraId="23BD0DBB" w14:textId="77777777" w:rsidR="00364182" w:rsidRPr="00A610CA" w:rsidRDefault="00364182" w:rsidP="00364182">
            <w:pPr>
              <w:spacing w:after="0" w:line="240" w:lineRule="auto"/>
              <w:rPr>
                <w:rFonts w:ascii="Arial" w:hAnsi="Arial" w:cs="Arial"/>
              </w:rPr>
            </w:pPr>
            <w:r w:rsidRPr="00A610CA">
              <w:rPr>
                <w:rFonts w:ascii="Arial" w:hAnsi="Arial" w:cs="Arial"/>
              </w:rPr>
              <w:t>Postage and Courier Services</w:t>
            </w:r>
          </w:p>
        </w:tc>
        <w:tc>
          <w:tcPr>
            <w:tcW w:w="1992" w:type="dxa"/>
          </w:tcPr>
          <w:p w14:paraId="26C4897D" w14:textId="447570F2" w:rsidR="00364182" w:rsidRPr="00A610CA" w:rsidRDefault="00364182" w:rsidP="00364182">
            <w:pPr>
              <w:spacing w:after="0" w:line="240" w:lineRule="auto"/>
              <w:jc w:val="right"/>
              <w:rPr>
                <w:rFonts w:ascii="Arial" w:hAnsi="Arial" w:cs="Arial"/>
              </w:rPr>
            </w:pPr>
            <w:r w:rsidRPr="00A610CA">
              <w:rPr>
                <w:rFonts w:ascii="Arial" w:hAnsi="Arial" w:cs="Arial"/>
              </w:rPr>
              <w:t>3,690.00</w:t>
            </w:r>
          </w:p>
        </w:tc>
        <w:tc>
          <w:tcPr>
            <w:tcW w:w="1956" w:type="dxa"/>
            <w:vAlign w:val="center"/>
          </w:tcPr>
          <w:p w14:paraId="5CDB4FFC" w14:textId="2D558A12" w:rsidR="00364182" w:rsidRPr="00A610CA" w:rsidRDefault="00364182" w:rsidP="00364182">
            <w:pPr>
              <w:spacing w:after="0" w:line="240" w:lineRule="auto"/>
              <w:jc w:val="right"/>
              <w:rPr>
                <w:rFonts w:ascii="Arial" w:hAnsi="Arial" w:cs="Arial"/>
              </w:rPr>
            </w:pPr>
            <w:r w:rsidRPr="00A610CA">
              <w:rPr>
                <w:rFonts w:ascii="Arial" w:hAnsi="Arial" w:cs="Arial"/>
              </w:rPr>
              <w:t>935.00</w:t>
            </w:r>
          </w:p>
        </w:tc>
      </w:tr>
      <w:tr w:rsidR="00A610CA" w:rsidRPr="00A610CA" w14:paraId="437BB413" w14:textId="77777777" w:rsidTr="00364182">
        <w:trPr>
          <w:trHeight w:val="288"/>
        </w:trPr>
        <w:tc>
          <w:tcPr>
            <w:tcW w:w="5070" w:type="dxa"/>
          </w:tcPr>
          <w:p w14:paraId="41C0FE1A" w14:textId="77777777" w:rsidR="00364182" w:rsidRPr="00A610CA" w:rsidRDefault="00364182" w:rsidP="00364182">
            <w:pPr>
              <w:spacing w:after="0" w:line="240" w:lineRule="auto"/>
              <w:rPr>
                <w:rFonts w:ascii="Arial" w:hAnsi="Arial" w:cs="Arial"/>
              </w:rPr>
            </w:pPr>
            <w:r w:rsidRPr="00A610CA">
              <w:rPr>
                <w:rFonts w:ascii="Arial" w:hAnsi="Arial" w:cs="Arial"/>
              </w:rPr>
              <w:t>Telephone Expenses</w:t>
            </w:r>
          </w:p>
        </w:tc>
        <w:tc>
          <w:tcPr>
            <w:tcW w:w="1992" w:type="dxa"/>
          </w:tcPr>
          <w:p w14:paraId="23E11313" w14:textId="687AD89E" w:rsidR="00364182" w:rsidRPr="00A610CA" w:rsidRDefault="00364182" w:rsidP="00364182">
            <w:pPr>
              <w:spacing w:after="0" w:line="240" w:lineRule="auto"/>
              <w:jc w:val="right"/>
              <w:rPr>
                <w:rFonts w:ascii="Arial" w:hAnsi="Arial" w:cs="Arial"/>
              </w:rPr>
            </w:pPr>
            <w:r w:rsidRPr="00A610CA">
              <w:rPr>
                <w:rFonts w:ascii="Arial" w:hAnsi="Arial" w:cs="Arial"/>
              </w:rPr>
              <w:t>63,704.71</w:t>
            </w:r>
          </w:p>
        </w:tc>
        <w:tc>
          <w:tcPr>
            <w:tcW w:w="1956" w:type="dxa"/>
            <w:vAlign w:val="center"/>
          </w:tcPr>
          <w:p w14:paraId="0CA57B66" w14:textId="6FA0BE6E" w:rsidR="00364182" w:rsidRPr="00A610CA" w:rsidRDefault="00364182" w:rsidP="00364182">
            <w:pPr>
              <w:spacing w:after="0" w:line="240" w:lineRule="auto"/>
              <w:jc w:val="right"/>
              <w:rPr>
                <w:rFonts w:ascii="Arial" w:hAnsi="Arial" w:cs="Arial"/>
              </w:rPr>
            </w:pPr>
            <w:r w:rsidRPr="00A610CA">
              <w:rPr>
                <w:rFonts w:ascii="Arial" w:hAnsi="Arial" w:cs="Arial"/>
              </w:rPr>
              <w:t>58,415.45</w:t>
            </w:r>
          </w:p>
        </w:tc>
      </w:tr>
      <w:tr w:rsidR="00A610CA" w:rsidRPr="00A610CA" w14:paraId="62F1D8AA" w14:textId="77777777" w:rsidTr="00364182">
        <w:trPr>
          <w:trHeight w:val="288"/>
        </w:trPr>
        <w:tc>
          <w:tcPr>
            <w:tcW w:w="5070" w:type="dxa"/>
          </w:tcPr>
          <w:p w14:paraId="7BB80355" w14:textId="77777777" w:rsidR="00364182" w:rsidRPr="00A610CA" w:rsidRDefault="00364182" w:rsidP="00364182">
            <w:pPr>
              <w:spacing w:after="0" w:line="240" w:lineRule="auto"/>
              <w:rPr>
                <w:rFonts w:ascii="Arial" w:hAnsi="Arial" w:cs="Arial"/>
              </w:rPr>
            </w:pPr>
            <w:r w:rsidRPr="00A610CA">
              <w:rPr>
                <w:rFonts w:ascii="Arial" w:hAnsi="Arial" w:cs="Arial"/>
              </w:rPr>
              <w:lastRenderedPageBreak/>
              <w:t>Internet Subscription Expenses</w:t>
            </w:r>
          </w:p>
        </w:tc>
        <w:tc>
          <w:tcPr>
            <w:tcW w:w="1992" w:type="dxa"/>
          </w:tcPr>
          <w:p w14:paraId="5D64CA30" w14:textId="4BD50408" w:rsidR="00364182" w:rsidRPr="00A610CA" w:rsidRDefault="00364182" w:rsidP="00364182">
            <w:pPr>
              <w:spacing w:after="0" w:line="240" w:lineRule="auto"/>
              <w:jc w:val="right"/>
              <w:rPr>
                <w:rFonts w:ascii="Arial" w:hAnsi="Arial" w:cs="Arial"/>
              </w:rPr>
            </w:pPr>
            <w:r w:rsidRPr="00A610CA">
              <w:rPr>
                <w:rFonts w:ascii="Arial" w:hAnsi="Arial" w:cs="Arial"/>
              </w:rPr>
              <w:t>34,831.41</w:t>
            </w:r>
          </w:p>
        </w:tc>
        <w:tc>
          <w:tcPr>
            <w:tcW w:w="1956" w:type="dxa"/>
            <w:vAlign w:val="center"/>
          </w:tcPr>
          <w:p w14:paraId="7EAD8C71" w14:textId="67872432" w:rsidR="00364182" w:rsidRPr="00A610CA" w:rsidRDefault="00364182" w:rsidP="00364182">
            <w:pPr>
              <w:spacing w:after="0" w:line="240" w:lineRule="auto"/>
              <w:jc w:val="right"/>
              <w:rPr>
                <w:rFonts w:ascii="Arial" w:hAnsi="Arial" w:cs="Arial"/>
              </w:rPr>
            </w:pPr>
            <w:r w:rsidRPr="00A610CA">
              <w:rPr>
                <w:rFonts w:ascii="Arial" w:hAnsi="Arial" w:cs="Arial"/>
              </w:rPr>
              <w:t>21,375.00</w:t>
            </w:r>
          </w:p>
        </w:tc>
      </w:tr>
      <w:tr w:rsidR="00A610CA" w:rsidRPr="00A610CA" w14:paraId="7A375CF5" w14:textId="77777777" w:rsidTr="00364182">
        <w:trPr>
          <w:trHeight w:val="288"/>
        </w:trPr>
        <w:tc>
          <w:tcPr>
            <w:tcW w:w="5070" w:type="dxa"/>
          </w:tcPr>
          <w:p w14:paraId="7311D748" w14:textId="77777777" w:rsidR="00364182" w:rsidRPr="00A610CA" w:rsidRDefault="00364182" w:rsidP="00364182">
            <w:pPr>
              <w:spacing w:after="0" w:line="240" w:lineRule="auto"/>
              <w:rPr>
                <w:rFonts w:ascii="Arial" w:hAnsi="Arial" w:cs="Arial"/>
              </w:rPr>
            </w:pPr>
            <w:r w:rsidRPr="00A610CA">
              <w:rPr>
                <w:rFonts w:ascii="Arial" w:hAnsi="Arial" w:cs="Arial"/>
              </w:rPr>
              <w:t>Cable, Satellite, Telegraph and Radio Expenses</w:t>
            </w:r>
          </w:p>
        </w:tc>
        <w:tc>
          <w:tcPr>
            <w:tcW w:w="1992" w:type="dxa"/>
          </w:tcPr>
          <w:p w14:paraId="0E7CEA15" w14:textId="4608908E" w:rsidR="00364182" w:rsidRPr="00A610CA" w:rsidRDefault="00364182" w:rsidP="00364182">
            <w:pPr>
              <w:spacing w:after="0" w:line="240" w:lineRule="auto"/>
              <w:jc w:val="right"/>
              <w:rPr>
                <w:rFonts w:ascii="Arial" w:hAnsi="Arial" w:cs="Arial"/>
              </w:rPr>
            </w:pPr>
            <w:r w:rsidRPr="00A610CA">
              <w:rPr>
                <w:rFonts w:ascii="Arial" w:hAnsi="Arial" w:cs="Arial"/>
              </w:rPr>
              <w:t>3,150.00</w:t>
            </w:r>
          </w:p>
        </w:tc>
        <w:tc>
          <w:tcPr>
            <w:tcW w:w="1956" w:type="dxa"/>
            <w:vAlign w:val="center"/>
          </w:tcPr>
          <w:p w14:paraId="692CE418" w14:textId="20F8F036" w:rsidR="00364182" w:rsidRPr="00A610CA" w:rsidRDefault="00364182" w:rsidP="00364182">
            <w:pPr>
              <w:spacing w:after="0" w:line="240" w:lineRule="auto"/>
              <w:jc w:val="right"/>
              <w:rPr>
                <w:rFonts w:ascii="Arial" w:hAnsi="Arial" w:cs="Arial"/>
              </w:rPr>
            </w:pPr>
            <w:r w:rsidRPr="00A610CA">
              <w:rPr>
                <w:rFonts w:ascii="Arial" w:hAnsi="Arial" w:cs="Arial"/>
              </w:rPr>
              <w:t>-</w:t>
            </w:r>
          </w:p>
        </w:tc>
      </w:tr>
      <w:tr w:rsidR="00A610CA" w:rsidRPr="00A610CA" w14:paraId="525A67AA" w14:textId="77777777" w:rsidTr="00364182">
        <w:trPr>
          <w:trHeight w:val="288"/>
        </w:trPr>
        <w:tc>
          <w:tcPr>
            <w:tcW w:w="5070" w:type="dxa"/>
          </w:tcPr>
          <w:p w14:paraId="38F626F4" w14:textId="77777777" w:rsidR="00364182" w:rsidRPr="00A610CA" w:rsidRDefault="00364182" w:rsidP="00364182">
            <w:pPr>
              <w:spacing w:after="0" w:line="240" w:lineRule="auto"/>
              <w:rPr>
                <w:rFonts w:ascii="Arial" w:hAnsi="Arial" w:cs="Arial"/>
              </w:rPr>
            </w:pPr>
            <w:r w:rsidRPr="00A610CA">
              <w:rPr>
                <w:rFonts w:ascii="Arial" w:hAnsi="Arial" w:cs="Arial"/>
              </w:rPr>
              <w:t>Legal Services</w:t>
            </w:r>
          </w:p>
        </w:tc>
        <w:tc>
          <w:tcPr>
            <w:tcW w:w="1992" w:type="dxa"/>
          </w:tcPr>
          <w:p w14:paraId="56413389" w14:textId="1598A2D7" w:rsidR="00364182" w:rsidRPr="00A610CA" w:rsidRDefault="00364182" w:rsidP="00364182">
            <w:pPr>
              <w:spacing w:after="0" w:line="240" w:lineRule="auto"/>
              <w:jc w:val="right"/>
              <w:rPr>
                <w:rFonts w:ascii="Arial" w:hAnsi="Arial" w:cs="Arial"/>
              </w:rPr>
            </w:pPr>
            <w:r w:rsidRPr="00A610CA">
              <w:rPr>
                <w:rFonts w:ascii="Arial" w:hAnsi="Arial" w:cs="Arial"/>
              </w:rPr>
              <w:t>-</w:t>
            </w:r>
          </w:p>
        </w:tc>
        <w:tc>
          <w:tcPr>
            <w:tcW w:w="1956" w:type="dxa"/>
            <w:vAlign w:val="center"/>
          </w:tcPr>
          <w:p w14:paraId="1E62E0E5" w14:textId="12577CCD" w:rsidR="00364182" w:rsidRPr="00A610CA" w:rsidRDefault="00364182" w:rsidP="00364182">
            <w:pPr>
              <w:spacing w:after="0" w:line="240" w:lineRule="auto"/>
              <w:jc w:val="right"/>
              <w:rPr>
                <w:rFonts w:ascii="Arial" w:hAnsi="Arial" w:cs="Arial"/>
              </w:rPr>
            </w:pPr>
            <w:r w:rsidRPr="00A610CA">
              <w:rPr>
                <w:rFonts w:ascii="Arial" w:hAnsi="Arial" w:cs="Arial"/>
              </w:rPr>
              <w:t>5,000.00</w:t>
            </w:r>
          </w:p>
        </w:tc>
      </w:tr>
      <w:tr w:rsidR="00A610CA" w:rsidRPr="00A610CA" w14:paraId="36A5D1EF" w14:textId="77777777" w:rsidTr="00364182">
        <w:trPr>
          <w:trHeight w:val="288"/>
        </w:trPr>
        <w:tc>
          <w:tcPr>
            <w:tcW w:w="5070" w:type="dxa"/>
          </w:tcPr>
          <w:p w14:paraId="7147C09E" w14:textId="77777777" w:rsidR="00364182" w:rsidRPr="00A610CA" w:rsidRDefault="00364182" w:rsidP="00364182">
            <w:pPr>
              <w:spacing w:after="0" w:line="240" w:lineRule="auto"/>
              <w:rPr>
                <w:rFonts w:ascii="Arial" w:hAnsi="Arial" w:cs="Arial"/>
              </w:rPr>
            </w:pPr>
            <w:r w:rsidRPr="00A610CA">
              <w:rPr>
                <w:rFonts w:ascii="Arial" w:hAnsi="Arial" w:cs="Arial"/>
              </w:rPr>
              <w:t>Auditing Services</w:t>
            </w:r>
          </w:p>
        </w:tc>
        <w:tc>
          <w:tcPr>
            <w:tcW w:w="1992" w:type="dxa"/>
          </w:tcPr>
          <w:p w14:paraId="68B561C3" w14:textId="4718ECC5" w:rsidR="00364182" w:rsidRPr="00A610CA" w:rsidRDefault="00364182" w:rsidP="00364182">
            <w:pPr>
              <w:spacing w:after="0" w:line="240" w:lineRule="auto"/>
              <w:jc w:val="right"/>
              <w:rPr>
                <w:rFonts w:ascii="Arial" w:hAnsi="Arial" w:cs="Arial"/>
              </w:rPr>
            </w:pPr>
            <w:r w:rsidRPr="00A610CA">
              <w:rPr>
                <w:rFonts w:ascii="Arial" w:hAnsi="Arial" w:cs="Arial"/>
              </w:rPr>
              <w:t>21,268.86</w:t>
            </w:r>
          </w:p>
        </w:tc>
        <w:tc>
          <w:tcPr>
            <w:tcW w:w="1956" w:type="dxa"/>
            <w:vAlign w:val="center"/>
          </w:tcPr>
          <w:p w14:paraId="11745321" w14:textId="70E9AAD9" w:rsidR="00364182" w:rsidRPr="00A610CA" w:rsidRDefault="00364182" w:rsidP="00364182">
            <w:pPr>
              <w:spacing w:after="0" w:line="240" w:lineRule="auto"/>
              <w:jc w:val="right"/>
              <w:rPr>
                <w:rFonts w:ascii="Arial" w:hAnsi="Arial" w:cs="Arial"/>
              </w:rPr>
            </w:pPr>
            <w:r w:rsidRPr="00A610CA">
              <w:rPr>
                <w:rFonts w:ascii="Arial" w:hAnsi="Arial" w:cs="Arial"/>
              </w:rPr>
              <w:t>19,429.75</w:t>
            </w:r>
          </w:p>
        </w:tc>
      </w:tr>
      <w:tr w:rsidR="00A610CA" w:rsidRPr="00A610CA" w14:paraId="493186DD" w14:textId="77777777" w:rsidTr="00364182">
        <w:trPr>
          <w:trHeight w:val="288"/>
        </w:trPr>
        <w:tc>
          <w:tcPr>
            <w:tcW w:w="5070" w:type="dxa"/>
          </w:tcPr>
          <w:p w14:paraId="12739977" w14:textId="77777777" w:rsidR="00364182" w:rsidRPr="00A610CA" w:rsidRDefault="00364182" w:rsidP="00364182">
            <w:pPr>
              <w:spacing w:after="0" w:line="240" w:lineRule="auto"/>
              <w:rPr>
                <w:rFonts w:ascii="Arial" w:hAnsi="Arial" w:cs="Arial"/>
              </w:rPr>
            </w:pPr>
            <w:r w:rsidRPr="00A610CA">
              <w:rPr>
                <w:rFonts w:ascii="Arial" w:hAnsi="Arial" w:cs="Arial"/>
              </w:rPr>
              <w:t>Security Services</w:t>
            </w:r>
          </w:p>
        </w:tc>
        <w:tc>
          <w:tcPr>
            <w:tcW w:w="1992" w:type="dxa"/>
          </w:tcPr>
          <w:p w14:paraId="77D32353" w14:textId="2240121E" w:rsidR="00364182" w:rsidRPr="00A610CA" w:rsidRDefault="00364182" w:rsidP="00364182">
            <w:pPr>
              <w:spacing w:after="0" w:line="240" w:lineRule="auto"/>
              <w:jc w:val="right"/>
              <w:rPr>
                <w:rFonts w:ascii="Arial" w:hAnsi="Arial" w:cs="Arial"/>
              </w:rPr>
            </w:pPr>
            <w:r w:rsidRPr="00A610CA">
              <w:rPr>
                <w:rFonts w:ascii="Arial" w:hAnsi="Arial" w:cs="Arial"/>
              </w:rPr>
              <w:t>525,535.92</w:t>
            </w:r>
          </w:p>
        </w:tc>
        <w:tc>
          <w:tcPr>
            <w:tcW w:w="1956" w:type="dxa"/>
            <w:vAlign w:val="center"/>
          </w:tcPr>
          <w:p w14:paraId="79FF10B9" w14:textId="389C40A4" w:rsidR="00364182" w:rsidRPr="00A610CA" w:rsidRDefault="00364182" w:rsidP="00364182">
            <w:pPr>
              <w:spacing w:after="0" w:line="240" w:lineRule="auto"/>
              <w:jc w:val="right"/>
              <w:rPr>
                <w:rFonts w:ascii="Arial" w:hAnsi="Arial" w:cs="Arial"/>
              </w:rPr>
            </w:pPr>
            <w:r w:rsidRPr="00A610CA">
              <w:rPr>
                <w:rFonts w:ascii="Arial" w:hAnsi="Arial" w:cs="Arial"/>
              </w:rPr>
              <w:t>525,535.92</w:t>
            </w:r>
          </w:p>
        </w:tc>
      </w:tr>
      <w:tr w:rsidR="00A610CA" w:rsidRPr="00A610CA" w14:paraId="4D5CEF42" w14:textId="77777777" w:rsidTr="00364182">
        <w:trPr>
          <w:trHeight w:val="288"/>
        </w:trPr>
        <w:tc>
          <w:tcPr>
            <w:tcW w:w="5070" w:type="dxa"/>
          </w:tcPr>
          <w:p w14:paraId="788B3BC2" w14:textId="77777777" w:rsidR="00364182" w:rsidRPr="00A610CA" w:rsidRDefault="00364182" w:rsidP="00364182">
            <w:pPr>
              <w:spacing w:after="0" w:line="240" w:lineRule="auto"/>
              <w:rPr>
                <w:rFonts w:ascii="Arial" w:hAnsi="Arial" w:cs="Arial"/>
              </w:rPr>
            </w:pPr>
            <w:r w:rsidRPr="00A610CA">
              <w:rPr>
                <w:rFonts w:ascii="Arial" w:hAnsi="Arial" w:cs="Arial"/>
              </w:rPr>
              <w:t>Fidelity Bond Premium</w:t>
            </w:r>
          </w:p>
        </w:tc>
        <w:tc>
          <w:tcPr>
            <w:tcW w:w="1992" w:type="dxa"/>
          </w:tcPr>
          <w:p w14:paraId="10808128" w14:textId="0F03C67E" w:rsidR="00364182" w:rsidRPr="00A610CA" w:rsidRDefault="00364182" w:rsidP="00364182">
            <w:pPr>
              <w:spacing w:after="0" w:line="240" w:lineRule="auto"/>
              <w:jc w:val="right"/>
              <w:rPr>
                <w:rFonts w:ascii="Arial" w:hAnsi="Arial" w:cs="Arial"/>
              </w:rPr>
            </w:pPr>
            <w:r w:rsidRPr="00A610CA">
              <w:rPr>
                <w:rFonts w:ascii="Arial" w:hAnsi="Arial" w:cs="Arial"/>
              </w:rPr>
              <w:t>9,825.00</w:t>
            </w:r>
          </w:p>
        </w:tc>
        <w:tc>
          <w:tcPr>
            <w:tcW w:w="1956" w:type="dxa"/>
            <w:vAlign w:val="center"/>
          </w:tcPr>
          <w:p w14:paraId="2CE7A2CA" w14:textId="5E1806DB" w:rsidR="00364182" w:rsidRPr="00A610CA" w:rsidRDefault="00364182" w:rsidP="00364182">
            <w:pPr>
              <w:spacing w:after="0" w:line="240" w:lineRule="auto"/>
              <w:jc w:val="right"/>
              <w:rPr>
                <w:rFonts w:ascii="Arial" w:hAnsi="Arial" w:cs="Arial"/>
              </w:rPr>
            </w:pPr>
            <w:r w:rsidRPr="00A610CA">
              <w:rPr>
                <w:rFonts w:ascii="Arial" w:hAnsi="Arial" w:cs="Arial"/>
              </w:rPr>
              <w:t>9,825.00</w:t>
            </w:r>
          </w:p>
        </w:tc>
      </w:tr>
      <w:tr w:rsidR="00A610CA" w:rsidRPr="00A610CA" w14:paraId="5B91DCC5" w14:textId="77777777" w:rsidTr="00364182">
        <w:trPr>
          <w:trHeight w:val="288"/>
        </w:trPr>
        <w:tc>
          <w:tcPr>
            <w:tcW w:w="5070" w:type="dxa"/>
          </w:tcPr>
          <w:p w14:paraId="01538295" w14:textId="77777777" w:rsidR="00364182" w:rsidRPr="00A610CA" w:rsidRDefault="00364182" w:rsidP="00364182">
            <w:pPr>
              <w:spacing w:after="0" w:line="240" w:lineRule="auto"/>
              <w:rPr>
                <w:rFonts w:ascii="Arial" w:hAnsi="Arial" w:cs="Arial"/>
              </w:rPr>
            </w:pPr>
            <w:r w:rsidRPr="00A610CA">
              <w:rPr>
                <w:rFonts w:ascii="Arial" w:hAnsi="Arial" w:cs="Arial"/>
              </w:rPr>
              <w:t>Repairs &amp; Maintenance-Buildings &amp; Other Structures</w:t>
            </w:r>
          </w:p>
        </w:tc>
        <w:tc>
          <w:tcPr>
            <w:tcW w:w="1992" w:type="dxa"/>
            <w:vAlign w:val="center"/>
          </w:tcPr>
          <w:p w14:paraId="7BC54C2B" w14:textId="1EE28F17" w:rsidR="00364182" w:rsidRPr="00A610CA" w:rsidRDefault="00364182" w:rsidP="00364182">
            <w:pPr>
              <w:spacing w:after="0" w:line="240" w:lineRule="auto"/>
              <w:jc w:val="right"/>
              <w:rPr>
                <w:rFonts w:ascii="Arial" w:hAnsi="Arial" w:cs="Arial"/>
                <w:lang w:val="en-PH"/>
              </w:rPr>
            </w:pPr>
            <w:r w:rsidRPr="00A610CA">
              <w:rPr>
                <w:rFonts w:ascii="Arial" w:hAnsi="Arial" w:cs="Arial"/>
              </w:rPr>
              <w:t>6,435.000</w:t>
            </w:r>
          </w:p>
        </w:tc>
        <w:tc>
          <w:tcPr>
            <w:tcW w:w="1956" w:type="dxa"/>
            <w:vAlign w:val="center"/>
          </w:tcPr>
          <w:p w14:paraId="5B07F6BF" w14:textId="59A20CC0" w:rsidR="00364182" w:rsidRPr="00A610CA" w:rsidRDefault="00364182" w:rsidP="00364182">
            <w:pPr>
              <w:spacing w:after="0" w:line="240" w:lineRule="auto"/>
              <w:jc w:val="right"/>
              <w:rPr>
                <w:rFonts w:ascii="Arial" w:hAnsi="Arial" w:cs="Arial"/>
                <w:lang w:val="en-PH"/>
              </w:rPr>
            </w:pPr>
            <w:r w:rsidRPr="00A610CA">
              <w:rPr>
                <w:rFonts w:ascii="Arial" w:hAnsi="Arial" w:cs="Arial"/>
              </w:rPr>
              <w:t>17,734.00</w:t>
            </w:r>
          </w:p>
        </w:tc>
      </w:tr>
      <w:tr w:rsidR="00A610CA" w:rsidRPr="00A610CA" w14:paraId="6EBB9C81" w14:textId="77777777" w:rsidTr="00364182">
        <w:trPr>
          <w:trHeight w:val="288"/>
        </w:trPr>
        <w:tc>
          <w:tcPr>
            <w:tcW w:w="5070" w:type="dxa"/>
          </w:tcPr>
          <w:p w14:paraId="05CF542D" w14:textId="77777777" w:rsidR="00364182" w:rsidRPr="00A610CA" w:rsidRDefault="00364182" w:rsidP="00364182">
            <w:pPr>
              <w:spacing w:after="0" w:line="240" w:lineRule="auto"/>
              <w:rPr>
                <w:rFonts w:ascii="Arial" w:hAnsi="Arial" w:cs="Arial"/>
              </w:rPr>
            </w:pPr>
            <w:r w:rsidRPr="00A610CA">
              <w:rPr>
                <w:rFonts w:ascii="Arial" w:hAnsi="Arial" w:cs="Arial"/>
              </w:rPr>
              <w:t>Repairs &amp; Maintenance-Machinery &amp; Equipment</w:t>
            </w:r>
          </w:p>
        </w:tc>
        <w:tc>
          <w:tcPr>
            <w:tcW w:w="1992" w:type="dxa"/>
          </w:tcPr>
          <w:p w14:paraId="7DDCF752" w14:textId="74982B7C" w:rsidR="00364182" w:rsidRPr="00A610CA" w:rsidRDefault="00364182" w:rsidP="00364182">
            <w:pPr>
              <w:spacing w:after="0" w:line="240" w:lineRule="auto"/>
              <w:jc w:val="right"/>
              <w:rPr>
                <w:rFonts w:ascii="Arial" w:hAnsi="Arial" w:cs="Arial"/>
              </w:rPr>
            </w:pPr>
            <w:r w:rsidRPr="00A610CA">
              <w:rPr>
                <w:rFonts w:ascii="Arial" w:hAnsi="Arial" w:cs="Arial"/>
              </w:rPr>
              <w:t>73,390.00</w:t>
            </w:r>
          </w:p>
        </w:tc>
        <w:tc>
          <w:tcPr>
            <w:tcW w:w="1956" w:type="dxa"/>
            <w:vAlign w:val="center"/>
          </w:tcPr>
          <w:p w14:paraId="2108EEBD" w14:textId="20ED5F42" w:rsidR="00364182" w:rsidRPr="00A610CA" w:rsidRDefault="00364182" w:rsidP="00364182">
            <w:pPr>
              <w:spacing w:after="0" w:line="240" w:lineRule="auto"/>
              <w:jc w:val="right"/>
              <w:rPr>
                <w:rFonts w:ascii="Arial" w:hAnsi="Arial" w:cs="Arial"/>
              </w:rPr>
            </w:pPr>
            <w:r w:rsidRPr="00A610CA">
              <w:rPr>
                <w:rFonts w:ascii="Arial" w:hAnsi="Arial" w:cs="Arial"/>
              </w:rPr>
              <w:t>107,574.00</w:t>
            </w:r>
          </w:p>
        </w:tc>
      </w:tr>
      <w:tr w:rsidR="00A610CA" w:rsidRPr="00A610CA" w14:paraId="602EFF75" w14:textId="77777777" w:rsidTr="00364182">
        <w:trPr>
          <w:trHeight w:val="288"/>
        </w:trPr>
        <w:tc>
          <w:tcPr>
            <w:tcW w:w="5070" w:type="dxa"/>
          </w:tcPr>
          <w:p w14:paraId="2E6FE485" w14:textId="77777777" w:rsidR="00364182" w:rsidRPr="00A610CA" w:rsidRDefault="00364182" w:rsidP="00364182">
            <w:pPr>
              <w:spacing w:after="0" w:line="240" w:lineRule="auto"/>
              <w:rPr>
                <w:rFonts w:ascii="Arial" w:hAnsi="Arial" w:cs="Arial"/>
              </w:rPr>
            </w:pPr>
            <w:r w:rsidRPr="00A610CA">
              <w:rPr>
                <w:rFonts w:ascii="Arial" w:hAnsi="Arial" w:cs="Arial"/>
              </w:rPr>
              <w:t>Repairs &amp; Maintenance-Transportation Equipment</w:t>
            </w:r>
          </w:p>
        </w:tc>
        <w:tc>
          <w:tcPr>
            <w:tcW w:w="1992" w:type="dxa"/>
            <w:vAlign w:val="center"/>
          </w:tcPr>
          <w:p w14:paraId="159E8C46" w14:textId="0CC934DA" w:rsidR="00364182" w:rsidRPr="00A610CA" w:rsidRDefault="00364182" w:rsidP="00364182">
            <w:pPr>
              <w:spacing w:after="0" w:line="240" w:lineRule="auto"/>
              <w:jc w:val="right"/>
              <w:rPr>
                <w:rFonts w:ascii="Arial" w:hAnsi="Arial" w:cs="Arial"/>
              </w:rPr>
            </w:pPr>
            <w:r w:rsidRPr="00A610CA">
              <w:rPr>
                <w:rFonts w:ascii="Arial" w:hAnsi="Arial" w:cs="Arial"/>
              </w:rPr>
              <w:t>149,107.06</w:t>
            </w:r>
          </w:p>
        </w:tc>
        <w:tc>
          <w:tcPr>
            <w:tcW w:w="1956" w:type="dxa"/>
            <w:vAlign w:val="center"/>
          </w:tcPr>
          <w:p w14:paraId="7E78179E" w14:textId="4A3F2348" w:rsidR="00364182" w:rsidRPr="00A610CA" w:rsidRDefault="00364182" w:rsidP="00364182">
            <w:pPr>
              <w:spacing w:after="0" w:line="240" w:lineRule="auto"/>
              <w:jc w:val="right"/>
              <w:rPr>
                <w:rFonts w:ascii="Arial" w:hAnsi="Arial" w:cs="Arial"/>
              </w:rPr>
            </w:pPr>
            <w:r w:rsidRPr="00A610CA">
              <w:rPr>
                <w:rFonts w:ascii="Arial" w:hAnsi="Arial" w:cs="Arial"/>
              </w:rPr>
              <w:t>119,541.68</w:t>
            </w:r>
          </w:p>
        </w:tc>
      </w:tr>
      <w:tr w:rsidR="00A610CA" w:rsidRPr="00A610CA" w14:paraId="3E15F7AF" w14:textId="77777777" w:rsidTr="00364182">
        <w:trPr>
          <w:trHeight w:val="288"/>
        </w:trPr>
        <w:tc>
          <w:tcPr>
            <w:tcW w:w="5070" w:type="dxa"/>
          </w:tcPr>
          <w:p w14:paraId="060B1D79" w14:textId="77777777" w:rsidR="00364182" w:rsidRPr="00A610CA" w:rsidRDefault="00364182" w:rsidP="00364182">
            <w:pPr>
              <w:spacing w:after="0" w:line="240" w:lineRule="auto"/>
              <w:rPr>
                <w:rFonts w:ascii="Arial" w:hAnsi="Arial" w:cs="Arial"/>
              </w:rPr>
            </w:pPr>
            <w:r w:rsidRPr="00A610CA">
              <w:rPr>
                <w:rFonts w:ascii="Arial" w:hAnsi="Arial" w:cs="Arial"/>
              </w:rPr>
              <w:t>Repairs &amp; Maintenance-Other PPE</w:t>
            </w:r>
          </w:p>
        </w:tc>
        <w:tc>
          <w:tcPr>
            <w:tcW w:w="1992" w:type="dxa"/>
          </w:tcPr>
          <w:p w14:paraId="737668FF" w14:textId="1DFD4BF7" w:rsidR="00364182" w:rsidRPr="00A610CA" w:rsidRDefault="00364182" w:rsidP="00364182">
            <w:pPr>
              <w:spacing w:after="0" w:line="240" w:lineRule="auto"/>
              <w:jc w:val="right"/>
              <w:rPr>
                <w:rFonts w:ascii="Arial" w:hAnsi="Arial" w:cs="Arial"/>
              </w:rPr>
            </w:pPr>
            <w:r w:rsidRPr="00A610CA">
              <w:rPr>
                <w:rFonts w:ascii="Arial" w:hAnsi="Arial" w:cs="Arial"/>
              </w:rPr>
              <w:t>733,895.70</w:t>
            </w:r>
          </w:p>
        </w:tc>
        <w:tc>
          <w:tcPr>
            <w:tcW w:w="1956" w:type="dxa"/>
            <w:vAlign w:val="center"/>
          </w:tcPr>
          <w:p w14:paraId="20A6E7C3" w14:textId="7C280600" w:rsidR="00364182" w:rsidRPr="00A610CA" w:rsidRDefault="00364182" w:rsidP="00364182">
            <w:pPr>
              <w:spacing w:after="0" w:line="240" w:lineRule="auto"/>
              <w:jc w:val="right"/>
              <w:rPr>
                <w:rFonts w:ascii="Arial" w:hAnsi="Arial" w:cs="Arial"/>
              </w:rPr>
            </w:pPr>
            <w:r w:rsidRPr="00A610CA">
              <w:rPr>
                <w:rFonts w:ascii="Arial" w:hAnsi="Arial" w:cs="Arial"/>
              </w:rPr>
              <w:t>663,144.15</w:t>
            </w:r>
          </w:p>
        </w:tc>
      </w:tr>
      <w:tr w:rsidR="00A610CA" w:rsidRPr="00A610CA" w14:paraId="3B153024" w14:textId="77777777" w:rsidTr="00364182">
        <w:trPr>
          <w:trHeight w:val="288"/>
        </w:trPr>
        <w:tc>
          <w:tcPr>
            <w:tcW w:w="5070" w:type="dxa"/>
          </w:tcPr>
          <w:p w14:paraId="22D39D7D" w14:textId="34C245F5" w:rsidR="00364182" w:rsidRPr="00A610CA" w:rsidRDefault="00364182" w:rsidP="00364182">
            <w:pPr>
              <w:spacing w:after="0" w:line="240" w:lineRule="auto"/>
              <w:rPr>
                <w:rFonts w:ascii="Arial" w:hAnsi="Arial" w:cs="Arial"/>
              </w:rPr>
            </w:pPr>
            <w:r w:rsidRPr="00A610CA">
              <w:rPr>
                <w:rFonts w:ascii="Arial" w:hAnsi="Arial" w:cs="Arial"/>
              </w:rPr>
              <w:t>Repairs &amp; Maintenance-Furniture, Fixtures&amp; Books</w:t>
            </w:r>
          </w:p>
        </w:tc>
        <w:tc>
          <w:tcPr>
            <w:tcW w:w="1992" w:type="dxa"/>
            <w:vAlign w:val="center"/>
          </w:tcPr>
          <w:p w14:paraId="2B4D7E08" w14:textId="78BC243C" w:rsidR="00364182" w:rsidRPr="00A610CA" w:rsidRDefault="00364182" w:rsidP="00364182">
            <w:pPr>
              <w:spacing w:after="0" w:line="240" w:lineRule="auto"/>
              <w:jc w:val="right"/>
              <w:rPr>
                <w:rFonts w:ascii="Arial" w:hAnsi="Arial" w:cs="Arial"/>
              </w:rPr>
            </w:pPr>
            <w:r w:rsidRPr="00A610CA">
              <w:rPr>
                <w:rFonts w:ascii="Arial" w:hAnsi="Arial" w:cs="Arial"/>
              </w:rPr>
              <w:t>-</w:t>
            </w:r>
          </w:p>
        </w:tc>
        <w:tc>
          <w:tcPr>
            <w:tcW w:w="1956" w:type="dxa"/>
            <w:vAlign w:val="center"/>
          </w:tcPr>
          <w:p w14:paraId="56E8C688" w14:textId="5F604A5C" w:rsidR="00364182" w:rsidRPr="00A610CA" w:rsidRDefault="00364182" w:rsidP="00364182">
            <w:pPr>
              <w:spacing w:after="0" w:line="240" w:lineRule="auto"/>
              <w:jc w:val="right"/>
              <w:rPr>
                <w:rFonts w:ascii="Arial" w:hAnsi="Arial" w:cs="Arial"/>
              </w:rPr>
            </w:pPr>
            <w:r w:rsidRPr="00A610CA">
              <w:rPr>
                <w:rFonts w:ascii="Arial" w:hAnsi="Arial" w:cs="Arial"/>
              </w:rPr>
              <w:t>8,164.00</w:t>
            </w:r>
          </w:p>
        </w:tc>
      </w:tr>
      <w:tr w:rsidR="00A610CA" w:rsidRPr="00A610CA" w14:paraId="73D8FE1A" w14:textId="77777777" w:rsidTr="00364182">
        <w:trPr>
          <w:trHeight w:val="288"/>
        </w:trPr>
        <w:tc>
          <w:tcPr>
            <w:tcW w:w="5070" w:type="dxa"/>
          </w:tcPr>
          <w:p w14:paraId="6BCBD83A" w14:textId="77777777" w:rsidR="00364182" w:rsidRPr="00A610CA" w:rsidRDefault="00364182" w:rsidP="00364182">
            <w:pPr>
              <w:spacing w:after="0" w:line="240" w:lineRule="auto"/>
              <w:rPr>
                <w:rFonts w:ascii="Arial" w:hAnsi="Arial" w:cs="Arial"/>
              </w:rPr>
            </w:pPr>
            <w:r w:rsidRPr="00A610CA">
              <w:rPr>
                <w:rFonts w:ascii="Arial" w:hAnsi="Arial" w:cs="Arial"/>
              </w:rPr>
              <w:t>Repairs &amp; Maintenance-Infrastructure Assets</w:t>
            </w:r>
          </w:p>
        </w:tc>
        <w:tc>
          <w:tcPr>
            <w:tcW w:w="1992" w:type="dxa"/>
          </w:tcPr>
          <w:p w14:paraId="0633193E" w14:textId="60562C5C" w:rsidR="00364182" w:rsidRPr="00A610CA" w:rsidRDefault="00364182" w:rsidP="00364182">
            <w:pPr>
              <w:spacing w:after="0" w:line="240" w:lineRule="auto"/>
              <w:jc w:val="right"/>
              <w:rPr>
                <w:rFonts w:ascii="Arial" w:hAnsi="Arial" w:cs="Arial"/>
              </w:rPr>
            </w:pPr>
            <w:r w:rsidRPr="00A610CA">
              <w:rPr>
                <w:rFonts w:ascii="Arial" w:hAnsi="Arial" w:cs="Arial"/>
              </w:rPr>
              <w:t>121,056.00</w:t>
            </w:r>
          </w:p>
        </w:tc>
        <w:tc>
          <w:tcPr>
            <w:tcW w:w="1956" w:type="dxa"/>
            <w:vAlign w:val="center"/>
          </w:tcPr>
          <w:p w14:paraId="715C0FD9" w14:textId="18E4397C" w:rsidR="00364182" w:rsidRPr="00A610CA" w:rsidRDefault="00364182" w:rsidP="00364182">
            <w:pPr>
              <w:spacing w:after="0" w:line="240" w:lineRule="auto"/>
              <w:jc w:val="right"/>
              <w:rPr>
                <w:rFonts w:ascii="Arial" w:hAnsi="Arial" w:cs="Arial"/>
              </w:rPr>
            </w:pPr>
            <w:r w:rsidRPr="00A610CA">
              <w:rPr>
                <w:rFonts w:ascii="Arial" w:hAnsi="Arial" w:cs="Arial"/>
              </w:rPr>
              <w:t>112,640.00</w:t>
            </w:r>
          </w:p>
        </w:tc>
      </w:tr>
      <w:tr w:rsidR="00A610CA" w:rsidRPr="00A610CA" w14:paraId="1BD1CC4D" w14:textId="77777777" w:rsidTr="00364182">
        <w:trPr>
          <w:trHeight w:val="288"/>
        </w:trPr>
        <w:tc>
          <w:tcPr>
            <w:tcW w:w="5070" w:type="dxa"/>
          </w:tcPr>
          <w:p w14:paraId="3E25ACF7" w14:textId="77777777" w:rsidR="00364182" w:rsidRPr="00A610CA" w:rsidRDefault="00364182" w:rsidP="00364182">
            <w:pPr>
              <w:spacing w:after="0" w:line="240" w:lineRule="auto"/>
              <w:rPr>
                <w:rFonts w:ascii="Arial" w:hAnsi="Arial" w:cs="Arial"/>
              </w:rPr>
            </w:pPr>
            <w:r w:rsidRPr="00A610CA">
              <w:rPr>
                <w:rFonts w:ascii="Arial" w:hAnsi="Arial" w:cs="Arial"/>
              </w:rPr>
              <w:t>Taxes, Duties &amp; Licenses</w:t>
            </w:r>
          </w:p>
        </w:tc>
        <w:tc>
          <w:tcPr>
            <w:tcW w:w="1992" w:type="dxa"/>
          </w:tcPr>
          <w:p w14:paraId="46694C02" w14:textId="64F0C21A" w:rsidR="00364182" w:rsidRPr="00A610CA" w:rsidRDefault="00364182" w:rsidP="00364182">
            <w:pPr>
              <w:spacing w:after="0" w:line="240" w:lineRule="auto"/>
              <w:jc w:val="right"/>
              <w:rPr>
                <w:rFonts w:ascii="Arial" w:hAnsi="Arial" w:cs="Arial"/>
              </w:rPr>
            </w:pPr>
            <w:r w:rsidRPr="00A610CA">
              <w:rPr>
                <w:rFonts w:ascii="Arial" w:hAnsi="Arial" w:cs="Arial"/>
              </w:rPr>
              <w:t>440,338.74</w:t>
            </w:r>
          </w:p>
        </w:tc>
        <w:tc>
          <w:tcPr>
            <w:tcW w:w="1956" w:type="dxa"/>
            <w:vAlign w:val="center"/>
          </w:tcPr>
          <w:p w14:paraId="5095BF1E" w14:textId="324CFEE8" w:rsidR="00364182" w:rsidRPr="00A610CA" w:rsidRDefault="00364182" w:rsidP="00364182">
            <w:pPr>
              <w:spacing w:after="0" w:line="240" w:lineRule="auto"/>
              <w:jc w:val="right"/>
              <w:rPr>
                <w:rFonts w:ascii="Arial" w:hAnsi="Arial" w:cs="Arial"/>
              </w:rPr>
            </w:pPr>
            <w:r w:rsidRPr="00A610CA">
              <w:rPr>
                <w:rFonts w:ascii="Arial" w:hAnsi="Arial" w:cs="Arial"/>
              </w:rPr>
              <w:t>559,577.79</w:t>
            </w:r>
          </w:p>
        </w:tc>
      </w:tr>
      <w:tr w:rsidR="00A610CA" w:rsidRPr="00A610CA" w14:paraId="00118BA0" w14:textId="77777777" w:rsidTr="00364182">
        <w:trPr>
          <w:trHeight w:val="288"/>
        </w:trPr>
        <w:tc>
          <w:tcPr>
            <w:tcW w:w="5070" w:type="dxa"/>
          </w:tcPr>
          <w:p w14:paraId="5A9756C0" w14:textId="77777777" w:rsidR="00364182" w:rsidRPr="00A610CA" w:rsidRDefault="00364182" w:rsidP="00364182">
            <w:pPr>
              <w:spacing w:after="0" w:line="240" w:lineRule="auto"/>
              <w:rPr>
                <w:rFonts w:ascii="Arial" w:hAnsi="Arial" w:cs="Arial"/>
              </w:rPr>
            </w:pPr>
            <w:r w:rsidRPr="00A610CA">
              <w:rPr>
                <w:rFonts w:ascii="Arial" w:hAnsi="Arial" w:cs="Arial"/>
              </w:rPr>
              <w:t>Semi-Expendable Machinery &amp; Equipment Expense</w:t>
            </w:r>
          </w:p>
        </w:tc>
        <w:tc>
          <w:tcPr>
            <w:tcW w:w="1992" w:type="dxa"/>
            <w:vAlign w:val="center"/>
          </w:tcPr>
          <w:p w14:paraId="7AE7E71A" w14:textId="035342E1" w:rsidR="00364182" w:rsidRPr="00A610CA" w:rsidRDefault="00364182" w:rsidP="00364182">
            <w:pPr>
              <w:spacing w:after="0" w:line="240" w:lineRule="auto"/>
              <w:jc w:val="right"/>
              <w:rPr>
                <w:rFonts w:ascii="Arial" w:hAnsi="Arial" w:cs="Arial"/>
              </w:rPr>
            </w:pPr>
            <w:r w:rsidRPr="00A610CA">
              <w:rPr>
                <w:rFonts w:ascii="Arial" w:hAnsi="Arial" w:cs="Arial"/>
              </w:rPr>
              <w:t>11,308.66</w:t>
            </w:r>
          </w:p>
        </w:tc>
        <w:tc>
          <w:tcPr>
            <w:tcW w:w="1956" w:type="dxa"/>
            <w:vAlign w:val="center"/>
          </w:tcPr>
          <w:p w14:paraId="2D99CB1B" w14:textId="400DE995" w:rsidR="00364182" w:rsidRPr="00A610CA" w:rsidRDefault="00364182" w:rsidP="00364182">
            <w:pPr>
              <w:spacing w:after="0" w:line="240" w:lineRule="auto"/>
              <w:jc w:val="right"/>
              <w:rPr>
                <w:rFonts w:ascii="Arial" w:hAnsi="Arial" w:cs="Arial"/>
              </w:rPr>
            </w:pPr>
            <w:r w:rsidRPr="00A610CA">
              <w:rPr>
                <w:rFonts w:ascii="Arial" w:hAnsi="Arial" w:cs="Arial"/>
              </w:rPr>
              <w:t>-</w:t>
            </w:r>
          </w:p>
        </w:tc>
      </w:tr>
      <w:tr w:rsidR="00A610CA" w:rsidRPr="00A610CA" w14:paraId="1BECAF71" w14:textId="77777777" w:rsidTr="00364182">
        <w:trPr>
          <w:trHeight w:val="288"/>
        </w:trPr>
        <w:tc>
          <w:tcPr>
            <w:tcW w:w="5070" w:type="dxa"/>
          </w:tcPr>
          <w:p w14:paraId="3C26312C" w14:textId="77777777" w:rsidR="00364182" w:rsidRPr="00A610CA" w:rsidRDefault="00364182" w:rsidP="00364182">
            <w:pPr>
              <w:spacing w:after="0" w:line="240" w:lineRule="auto"/>
              <w:rPr>
                <w:rFonts w:ascii="Arial" w:hAnsi="Arial" w:cs="Arial"/>
              </w:rPr>
            </w:pPr>
            <w:r w:rsidRPr="00A610CA">
              <w:rPr>
                <w:rFonts w:ascii="Arial" w:hAnsi="Arial" w:cs="Arial"/>
              </w:rPr>
              <w:t>Insurance Expenses</w:t>
            </w:r>
          </w:p>
        </w:tc>
        <w:tc>
          <w:tcPr>
            <w:tcW w:w="1992" w:type="dxa"/>
          </w:tcPr>
          <w:p w14:paraId="203939BB" w14:textId="2C3966A4" w:rsidR="00364182" w:rsidRPr="00A610CA" w:rsidRDefault="00364182" w:rsidP="00364182">
            <w:pPr>
              <w:spacing w:after="0" w:line="240" w:lineRule="auto"/>
              <w:jc w:val="right"/>
              <w:rPr>
                <w:rFonts w:ascii="Arial" w:hAnsi="Arial" w:cs="Arial"/>
              </w:rPr>
            </w:pPr>
            <w:r w:rsidRPr="00A610CA">
              <w:rPr>
                <w:rFonts w:ascii="Arial" w:hAnsi="Arial" w:cs="Arial"/>
              </w:rPr>
              <w:t>64,183.86</w:t>
            </w:r>
          </w:p>
        </w:tc>
        <w:tc>
          <w:tcPr>
            <w:tcW w:w="1956" w:type="dxa"/>
            <w:vAlign w:val="center"/>
          </w:tcPr>
          <w:p w14:paraId="4E688CC1" w14:textId="7603C69C" w:rsidR="00364182" w:rsidRPr="00A610CA" w:rsidRDefault="00364182" w:rsidP="00364182">
            <w:pPr>
              <w:spacing w:after="0" w:line="240" w:lineRule="auto"/>
              <w:jc w:val="right"/>
              <w:rPr>
                <w:rFonts w:ascii="Arial" w:hAnsi="Arial" w:cs="Arial"/>
              </w:rPr>
            </w:pPr>
            <w:r w:rsidRPr="00A610CA">
              <w:rPr>
                <w:rFonts w:ascii="Arial" w:hAnsi="Arial" w:cs="Arial"/>
              </w:rPr>
              <w:t>45,685.26</w:t>
            </w:r>
          </w:p>
        </w:tc>
      </w:tr>
      <w:tr w:rsidR="00A610CA" w:rsidRPr="00A610CA" w14:paraId="63452151" w14:textId="77777777" w:rsidTr="00364182">
        <w:trPr>
          <w:trHeight w:val="288"/>
        </w:trPr>
        <w:tc>
          <w:tcPr>
            <w:tcW w:w="5070" w:type="dxa"/>
          </w:tcPr>
          <w:p w14:paraId="62134808" w14:textId="77777777" w:rsidR="00364182" w:rsidRPr="00A610CA" w:rsidRDefault="00364182" w:rsidP="00364182">
            <w:pPr>
              <w:spacing w:after="0" w:line="240" w:lineRule="auto"/>
              <w:rPr>
                <w:rFonts w:ascii="Arial" w:hAnsi="Arial" w:cs="Arial"/>
              </w:rPr>
            </w:pPr>
            <w:r w:rsidRPr="00A610CA">
              <w:rPr>
                <w:rFonts w:ascii="Arial" w:hAnsi="Arial" w:cs="Arial"/>
              </w:rPr>
              <w:t>Advertising, Promotional &amp; Marketing Expenses</w:t>
            </w:r>
          </w:p>
        </w:tc>
        <w:tc>
          <w:tcPr>
            <w:tcW w:w="1992" w:type="dxa"/>
          </w:tcPr>
          <w:p w14:paraId="18BF4DC6" w14:textId="31235E33" w:rsidR="00364182" w:rsidRPr="00A610CA" w:rsidRDefault="00364182" w:rsidP="00364182">
            <w:pPr>
              <w:spacing w:after="0" w:line="240" w:lineRule="auto"/>
              <w:jc w:val="right"/>
              <w:rPr>
                <w:rFonts w:ascii="Arial" w:hAnsi="Arial" w:cs="Arial"/>
              </w:rPr>
            </w:pPr>
            <w:r w:rsidRPr="00A610CA">
              <w:rPr>
                <w:rFonts w:ascii="Arial" w:hAnsi="Arial" w:cs="Arial"/>
              </w:rPr>
              <w:t>235,021.48</w:t>
            </w:r>
          </w:p>
        </w:tc>
        <w:tc>
          <w:tcPr>
            <w:tcW w:w="1956" w:type="dxa"/>
            <w:vAlign w:val="center"/>
          </w:tcPr>
          <w:p w14:paraId="7E1769DC" w14:textId="06BBDC4D" w:rsidR="00364182" w:rsidRPr="00A610CA" w:rsidRDefault="00364182" w:rsidP="00364182">
            <w:pPr>
              <w:spacing w:after="0" w:line="240" w:lineRule="auto"/>
              <w:jc w:val="right"/>
              <w:rPr>
                <w:rFonts w:ascii="Arial" w:hAnsi="Arial" w:cs="Arial"/>
              </w:rPr>
            </w:pPr>
            <w:r w:rsidRPr="00A610CA">
              <w:rPr>
                <w:rFonts w:ascii="Arial" w:hAnsi="Arial" w:cs="Arial"/>
              </w:rPr>
              <w:t>129,957.19</w:t>
            </w:r>
          </w:p>
        </w:tc>
      </w:tr>
      <w:tr w:rsidR="00A610CA" w:rsidRPr="00A610CA" w14:paraId="24FA226F" w14:textId="77777777" w:rsidTr="00364182">
        <w:trPr>
          <w:trHeight w:val="288"/>
        </w:trPr>
        <w:tc>
          <w:tcPr>
            <w:tcW w:w="5070" w:type="dxa"/>
          </w:tcPr>
          <w:p w14:paraId="6E1C1F21" w14:textId="77777777" w:rsidR="00364182" w:rsidRPr="00A610CA" w:rsidRDefault="00364182" w:rsidP="00364182">
            <w:pPr>
              <w:spacing w:after="0" w:line="240" w:lineRule="auto"/>
              <w:rPr>
                <w:rFonts w:ascii="Arial" w:hAnsi="Arial" w:cs="Arial"/>
              </w:rPr>
            </w:pPr>
            <w:r w:rsidRPr="00A610CA">
              <w:rPr>
                <w:rFonts w:ascii="Arial" w:hAnsi="Arial" w:cs="Arial"/>
              </w:rPr>
              <w:t>Prizes</w:t>
            </w:r>
          </w:p>
        </w:tc>
        <w:tc>
          <w:tcPr>
            <w:tcW w:w="1992" w:type="dxa"/>
          </w:tcPr>
          <w:p w14:paraId="47E314BF" w14:textId="34E192FC" w:rsidR="00364182" w:rsidRPr="00A610CA" w:rsidRDefault="00364182" w:rsidP="00364182">
            <w:pPr>
              <w:spacing w:after="0" w:line="240" w:lineRule="auto"/>
              <w:jc w:val="right"/>
              <w:rPr>
                <w:rFonts w:ascii="Arial" w:hAnsi="Arial" w:cs="Arial"/>
              </w:rPr>
            </w:pPr>
            <w:r w:rsidRPr="00A610CA">
              <w:rPr>
                <w:rFonts w:ascii="Arial" w:hAnsi="Arial" w:cs="Arial"/>
              </w:rPr>
              <w:t>41,752.44</w:t>
            </w:r>
          </w:p>
        </w:tc>
        <w:tc>
          <w:tcPr>
            <w:tcW w:w="1956" w:type="dxa"/>
            <w:vAlign w:val="center"/>
          </w:tcPr>
          <w:p w14:paraId="6D9FC29E" w14:textId="2D21F8B7" w:rsidR="00364182" w:rsidRPr="00A610CA" w:rsidRDefault="00364182" w:rsidP="00364182">
            <w:pPr>
              <w:spacing w:after="0" w:line="240" w:lineRule="auto"/>
              <w:jc w:val="right"/>
              <w:rPr>
                <w:rFonts w:ascii="Arial" w:hAnsi="Arial" w:cs="Arial"/>
              </w:rPr>
            </w:pPr>
            <w:r w:rsidRPr="00A610CA">
              <w:rPr>
                <w:rFonts w:ascii="Arial" w:hAnsi="Arial" w:cs="Arial"/>
              </w:rPr>
              <w:t>40,533.30</w:t>
            </w:r>
          </w:p>
        </w:tc>
      </w:tr>
      <w:tr w:rsidR="00A610CA" w:rsidRPr="00A610CA" w14:paraId="63FC2D5E" w14:textId="77777777" w:rsidTr="00364182">
        <w:trPr>
          <w:trHeight w:val="288"/>
        </w:trPr>
        <w:tc>
          <w:tcPr>
            <w:tcW w:w="5070" w:type="dxa"/>
          </w:tcPr>
          <w:p w14:paraId="2B07B9B1" w14:textId="77777777" w:rsidR="00364182" w:rsidRPr="00A610CA" w:rsidRDefault="00364182" w:rsidP="00364182">
            <w:pPr>
              <w:spacing w:after="0" w:line="240" w:lineRule="auto"/>
              <w:rPr>
                <w:rFonts w:ascii="Arial" w:hAnsi="Arial" w:cs="Arial"/>
              </w:rPr>
            </w:pPr>
            <w:r w:rsidRPr="00A610CA">
              <w:rPr>
                <w:rFonts w:ascii="Arial" w:hAnsi="Arial" w:cs="Arial"/>
              </w:rPr>
              <w:t>Printing and Publication Expenses</w:t>
            </w:r>
          </w:p>
        </w:tc>
        <w:tc>
          <w:tcPr>
            <w:tcW w:w="1992" w:type="dxa"/>
          </w:tcPr>
          <w:p w14:paraId="626B8C12" w14:textId="4CD099D3" w:rsidR="00364182" w:rsidRPr="00A610CA" w:rsidRDefault="00364182" w:rsidP="00364182">
            <w:pPr>
              <w:spacing w:after="0" w:line="240" w:lineRule="auto"/>
              <w:jc w:val="right"/>
              <w:rPr>
                <w:rFonts w:ascii="Arial" w:hAnsi="Arial" w:cs="Arial"/>
              </w:rPr>
            </w:pPr>
            <w:r w:rsidRPr="00A610CA">
              <w:rPr>
                <w:rFonts w:ascii="Arial" w:hAnsi="Arial" w:cs="Arial"/>
              </w:rPr>
              <w:t>10,418.00</w:t>
            </w:r>
          </w:p>
        </w:tc>
        <w:tc>
          <w:tcPr>
            <w:tcW w:w="1956" w:type="dxa"/>
            <w:vAlign w:val="center"/>
          </w:tcPr>
          <w:p w14:paraId="52E98766" w14:textId="7CA91B10" w:rsidR="00364182" w:rsidRPr="00A610CA" w:rsidRDefault="00364182" w:rsidP="00364182">
            <w:pPr>
              <w:spacing w:after="0" w:line="240" w:lineRule="auto"/>
              <w:jc w:val="right"/>
              <w:rPr>
                <w:rFonts w:ascii="Arial" w:hAnsi="Arial" w:cs="Arial"/>
              </w:rPr>
            </w:pPr>
            <w:r w:rsidRPr="00A610CA">
              <w:rPr>
                <w:rFonts w:ascii="Arial" w:hAnsi="Arial" w:cs="Arial"/>
              </w:rPr>
              <w:t>13,352.00</w:t>
            </w:r>
          </w:p>
        </w:tc>
      </w:tr>
      <w:tr w:rsidR="00A610CA" w:rsidRPr="00A610CA" w14:paraId="30670613" w14:textId="77777777" w:rsidTr="00364182">
        <w:trPr>
          <w:trHeight w:val="288"/>
        </w:trPr>
        <w:tc>
          <w:tcPr>
            <w:tcW w:w="5070" w:type="dxa"/>
          </w:tcPr>
          <w:p w14:paraId="5C655CC4" w14:textId="77777777" w:rsidR="00364182" w:rsidRPr="00A610CA" w:rsidRDefault="00364182" w:rsidP="00364182">
            <w:pPr>
              <w:spacing w:after="0" w:line="240" w:lineRule="auto"/>
              <w:rPr>
                <w:rFonts w:ascii="Arial" w:hAnsi="Arial" w:cs="Arial"/>
              </w:rPr>
            </w:pPr>
            <w:r w:rsidRPr="00A610CA">
              <w:rPr>
                <w:rFonts w:ascii="Arial" w:hAnsi="Arial" w:cs="Arial"/>
              </w:rPr>
              <w:t>Representation Expenses</w:t>
            </w:r>
          </w:p>
        </w:tc>
        <w:tc>
          <w:tcPr>
            <w:tcW w:w="1992" w:type="dxa"/>
          </w:tcPr>
          <w:p w14:paraId="37A4C171" w14:textId="79AA0A0B" w:rsidR="00364182" w:rsidRPr="00A610CA" w:rsidRDefault="00364182" w:rsidP="00364182">
            <w:pPr>
              <w:spacing w:after="0" w:line="240" w:lineRule="auto"/>
              <w:jc w:val="right"/>
              <w:rPr>
                <w:rFonts w:ascii="Arial" w:hAnsi="Arial" w:cs="Arial"/>
              </w:rPr>
            </w:pPr>
            <w:r w:rsidRPr="00A610CA">
              <w:rPr>
                <w:rFonts w:ascii="Arial" w:hAnsi="Arial" w:cs="Arial"/>
              </w:rPr>
              <w:t>34.808.00</w:t>
            </w:r>
          </w:p>
        </w:tc>
        <w:tc>
          <w:tcPr>
            <w:tcW w:w="1956" w:type="dxa"/>
            <w:vAlign w:val="center"/>
          </w:tcPr>
          <w:p w14:paraId="469DD7A7" w14:textId="18FA1B22" w:rsidR="00364182" w:rsidRPr="00A610CA" w:rsidRDefault="00364182" w:rsidP="00364182">
            <w:pPr>
              <w:spacing w:after="0" w:line="240" w:lineRule="auto"/>
              <w:jc w:val="right"/>
              <w:rPr>
                <w:rFonts w:ascii="Arial" w:hAnsi="Arial" w:cs="Arial"/>
              </w:rPr>
            </w:pPr>
            <w:r w:rsidRPr="00A610CA">
              <w:rPr>
                <w:rFonts w:ascii="Arial" w:hAnsi="Arial" w:cs="Arial"/>
              </w:rPr>
              <w:t>75,523.90</w:t>
            </w:r>
          </w:p>
        </w:tc>
      </w:tr>
      <w:tr w:rsidR="00A610CA" w:rsidRPr="00A610CA" w14:paraId="73CC18A2" w14:textId="77777777" w:rsidTr="00364182">
        <w:trPr>
          <w:trHeight w:val="288"/>
        </w:trPr>
        <w:tc>
          <w:tcPr>
            <w:tcW w:w="5070" w:type="dxa"/>
          </w:tcPr>
          <w:p w14:paraId="7EA1F218" w14:textId="77777777" w:rsidR="00364182" w:rsidRPr="00A610CA" w:rsidRDefault="00364182" w:rsidP="00364182">
            <w:pPr>
              <w:spacing w:after="0" w:line="240" w:lineRule="auto"/>
              <w:rPr>
                <w:rFonts w:ascii="Arial" w:hAnsi="Arial" w:cs="Arial"/>
              </w:rPr>
            </w:pPr>
            <w:r w:rsidRPr="00A610CA">
              <w:rPr>
                <w:rFonts w:ascii="Arial" w:hAnsi="Arial" w:cs="Arial"/>
              </w:rPr>
              <w:t>Donation</w:t>
            </w:r>
          </w:p>
        </w:tc>
        <w:tc>
          <w:tcPr>
            <w:tcW w:w="1992" w:type="dxa"/>
          </w:tcPr>
          <w:p w14:paraId="25D16DDE" w14:textId="1EAA23D6" w:rsidR="00364182" w:rsidRPr="00A610CA" w:rsidRDefault="00364182" w:rsidP="00364182">
            <w:pPr>
              <w:spacing w:after="0" w:line="240" w:lineRule="auto"/>
              <w:jc w:val="right"/>
              <w:rPr>
                <w:rFonts w:ascii="Arial" w:hAnsi="Arial" w:cs="Arial"/>
              </w:rPr>
            </w:pPr>
            <w:r w:rsidRPr="00A610CA">
              <w:rPr>
                <w:rFonts w:ascii="Arial" w:hAnsi="Arial" w:cs="Arial"/>
              </w:rPr>
              <w:t>10,000.00</w:t>
            </w:r>
          </w:p>
        </w:tc>
        <w:tc>
          <w:tcPr>
            <w:tcW w:w="1956" w:type="dxa"/>
            <w:vAlign w:val="center"/>
          </w:tcPr>
          <w:p w14:paraId="6E70ADE5" w14:textId="79622BE7" w:rsidR="00364182" w:rsidRPr="00A610CA" w:rsidRDefault="00364182" w:rsidP="00364182">
            <w:pPr>
              <w:spacing w:after="0" w:line="240" w:lineRule="auto"/>
              <w:jc w:val="right"/>
              <w:rPr>
                <w:rFonts w:ascii="Arial" w:hAnsi="Arial" w:cs="Arial"/>
              </w:rPr>
            </w:pPr>
            <w:r w:rsidRPr="00A610CA">
              <w:rPr>
                <w:rFonts w:ascii="Arial" w:hAnsi="Arial" w:cs="Arial"/>
              </w:rPr>
              <w:t>-</w:t>
            </w:r>
          </w:p>
        </w:tc>
      </w:tr>
      <w:tr w:rsidR="00A610CA" w:rsidRPr="00A610CA" w14:paraId="182C15F3" w14:textId="77777777" w:rsidTr="00364182">
        <w:trPr>
          <w:trHeight w:val="288"/>
        </w:trPr>
        <w:tc>
          <w:tcPr>
            <w:tcW w:w="5070" w:type="dxa"/>
          </w:tcPr>
          <w:p w14:paraId="77D9F529" w14:textId="77777777" w:rsidR="00364182" w:rsidRPr="00A610CA" w:rsidRDefault="00364182" w:rsidP="00364182">
            <w:pPr>
              <w:spacing w:after="0" w:line="240" w:lineRule="auto"/>
              <w:rPr>
                <w:rFonts w:ascii="Arial" w:hAnsi="Arial" w:cs="Arial"/>
              </w:rPr>
            </w:pPr>
            <w:r w:rsidRPr="00A610CA">
              <w:rPr>
                <w:rFonts w:ascii="Arial" w:hAnsi="Arial" w:cs="Arial"/>
              </w:rPr>
              <w:t>Membership Dues &amp; Contribution</w:t>
            </w:r>
          </w:p>
        </w:tc>
        <w:tc>
          <w:tcPr>
            <w:tcW w:w="1992" w:type="dxa"/>
          </w:tcPr>
          <w:p w14:paraId="7F9F1EE6" w14:textId="002D85BD" w:rsidR="00364182" w:rsidRPr="00A610CA" w:rsidRDefault="00364182" w:rsidP="00364182">
            <w:pPr>
              <w:spacing w:after="0" w:line="240" w:lineRule="auto"/>
              <w:jc w:val="right"/>
              <w:rPr>
                <w:rFonts w:ascii="Arial" w:hAnsi="Arial" w:cs="Arial"/>
              </w:rPr>
            </w:pPr>
            <w:r w:rsidRPr="00A610CA">
              <w:rPr>
                <w:rFonts w:ascii="Arial" w:hAnsi="Arial" w:cs="Arial"/>
              </w:rPr>
              <w:t>8,471.25</w:t>
            </w:r>
          </w:p>
        </w:tc>
        <w:tc>
          <w:tcPr>
            <w:tcW w:w="1956" w:type="dxa"/>
            <w:vAlign w:val="center"/>
          </w:tcPr>
          <w:p w14:paraId="16716B3F" w14:textId="56A75989" w:rsidR="00364182" w:rsidRPr="00A610CA" w:rsidRDefault="00364182" w:rsidP="00364182">
            <w:pPr>
              <w:spacing w:after="0" w:line="240" w:lineRule="auto"/>
              <w:jc w:val="right"/>
              <w:rPr>
                <w:rFonts w:ascii="Arial" w:hAnsi="Arial" w:cs="Arial"/>
              </w:rPr>
            </w:pPr>
            <w:r w:rsidRPr="00A610CA">
              <w:rPr>
                <w:rFonts w:ascii="Arial" w:hAnsi="Arial" w:cs="Arial"/>
              </w:rPr>
              <w:t>12,863.00</w:t>
            </w:r>
          </w:p>
        </w:tc>
      </w:tr>
      <w:tr w:rsidR="00A610CA" w:rsidRPr="00A610CA" w14:paraId="4F90FC14" w14:textId="77777777" w:rsidTr="00364182">
        <w:trPr>
          <w:trHeight w:val="288"/>
        </w:trPr>
        <w:tc>
          <w:tcPr>
            <w:tcW w:w="5070" w:type="dxa"/>
          </w:tcPr>
          <w:p w14:paraId="6E52B862" w14:textId="77777777" w:rsidR="00364182" w:rsidRPr="00A610CA" w:rsidRDefault="00364182" w:rsidP="00364182">
            <w:pPr>
              <w:spacing w:after="0" w:line="240" w:lineRule="auto"/>
              <w:rPr>
                <w:rFonts w:ascii="Arial" w:hAnsi="Arial" w:cs="Arial"/>
              </w:rPr>
            </w:pPr>
            <w:r w:rsidRPr="00A610CA">
              <w:rPr>
                <w:rFonts w:ascii="Arial" w:hAnsi="Arial" w:cs="Arial"/>
              </w:rPr>
              <w:t>Other Maintenance &amp; Operating Expenses</w:t>
            </w:r>
          </w:p>
        </w:tc>
        <w:tc>
          <w:tcPr>
            <w:tcW w:w="1992" w:type="dxa"/>
          </w:tcPr>
          <w:p w14:paraId="76786EC6" w14:textId="6D705197" w:rsidR="00364182" w:rsidRPr="00A610CA" w:rsidRDefault="00364182" w:rsidP="00364182">
            <w:pPr>
              <w:spacing w:after="0" w:line="240" w:lineRule="auto"/>
              <w:jc w:val="right"/>
              <w:rPr>
                <w:rFonts w:ascii="Arial" w:hAnsi="Arial" w:cs="Arial"/>
              </w:rPr>
            </w:pPr>
            <w:r w:rsidRPr="00A610CA">
              <w:rPr>
                <w:rFonts w:ascii="Arial" w:hAnsi="Arial" w:cs="Arial"/>
              </w:rPr>
              <w:t>386,424.06</w:t>
            </w:r>
          </w:p>
        </w:tc>
        <w:tc>
          <w:tcPr>
            <w:tcW w:w="1956" w:type="dxa"/>
            <w:vAlign w:val="center"/>
          </w:tcPr>
          <w:p w14:paraId="053EA6C8" w14:textId="67C17079" w:rsidR="00364182" w:rsidRPr="00A610CA" w:rsidRDefault="00364182" w:rsidP="00364182">
            <w:pPr>
              <w:spacing w:after="0" w:line="240" w:lineRule="auto"/>
              <w:jc w:val="right"/>
              <w:rPr>
                <w:rFonts w:ascii="Arial" w:hAnsi="Arial" w:cs="Arial"/>
              </w:rPr>
            </w:pPr>
            <w:r w:rsidRPr="00A610CA">
              <w:rPr>
                <w:rFonts w:ascii="Arial" w:hAnsi="Arial" w:cs="Arial"/>
              </w:rPr>
              <w:t>412,196.30</w:t>
            </w:r>
          </w:p>
        </w:tc>
      </w:tr>
      <w:tr w:rsidR="00364182" w:rsidRPr="00A610CA" w14:paraId="5888FA6C" w14:textId="77777777" w:rsidTr="00364182">
        <w:trPr>
          <w:trHeight w:val="288"/>
        </w:trPr>
        <w:tc>
          <w:tcPr>
            <w:tcW w:w="5070" w:type="dxa"/>
            <w:tcBorders>
              <w:bottom w:val="double" w:sz="4" w:space="0" w:color="auto"/>
            </w:tcBorders>
          </w:tcPr>
          <w:p w14:paraId="7DC34A0C" w14:textId="77777777" w:rsidR="00364182" w:rsidRPr="00A610CA" w:rsidRDefault="00364182" w:rsidP="00364182">
            <w:pPr>
              <w:spacing w:after="0" w:line="240" w:lineRule="auto"/>
              <w:jc w:val="center"/>
              <w:rPr>
                <w:rFonts w:ascii="Arial" w:hAnsi="Arial" w:cs="Arial"/>
                <w:b/>
              </w:rPr>
            </w:pPr>
            <w:r w:rsidRPr="00A610CA">
              <w:rPr>
                <w:rFonts w:ascii="Arial" w:hAnsi="Arial" w:cs="Arial"/>
                <w:b/>
              </w:rPr>
              <w:t>TOTAL</w:t>
            </w:r>
          </w:p>
        </w:tc>
        <w:tc>
          <w:tcPr>
            <w:tcW w:w="1992" w:type="dxa"/>
            <w:tcBorders>
              <w:bottom w:val="double" w:sz="4" w:space="0" w:color="auto"/>
            </w:tcBorders>
          </w:tcPr>
          <w:p w14:paraId="47FC9995" w14:textId="60D2D8EE" w:rsidR="00364182" w:rsidRPr="00A610CA" w:rsidRDefault="007D5971" w:rsidP="00364182">
            <w:pPr>
              <w:spacing w:after="0" w:line="240" w:lineRule="auto"/>
              <w:jc w:val="right"/>
              <w:rPr>
                <w:rFonts w:ascii="Arial" w:hAnsi="Arial" w:cs="Arial"/>
                <w:b/>
              </w:rPr>
            </w:pPr>
            <w:r w:rsidRPr="00A610CA">
              <w:rPr>
                <w:rFonts w:ascii="Arial" w:eastAsia="Times New Roman" w:hAnsi="Arial" w:cs="Arial"/>
                <w:b/>
                <w:bCs/>
              </w:rPr>
              <w:t>₱</w:t>
            </w:r>
            <w:r w:rsidR="00364182" w:rsidRPr="00A610CA">
              <w:rPr>
                <w:rFonts w:ascii="Arial" w:hAnsi="Arial" w:cs="Arial"/>
                <w:b/>
              </w:rPr>
              <w:t xml:space="preserve">    8,860,681.37</w:t>
            </w:r>
          </w:p>
        </w:tc>
        <w:tc>
          <w:tcPr>
            <w:tcW w:w="1956" w:type="dxa"/>
            <w:tcBorders>
              <w:bottom w:val="double" w:sz="4" w:space="0" w:color="auto"/>
            </w:tcBorders>
            <w:vAlign w:val="center"/>
          </w:tcPr>
          <w:p w14:paraId="409CC045" w14:textId="5987B7B9" w:rsidR="00364182" w:rsidRPr="00A610CA" w:rsidRDefault="00364182" w:rsidP="00364182">
            <w:pPr>
              <w:spacing w:after="0" w:line="240" w:lineRule="auto"/>
              <w:jc w:val="right"/>
              <w:rPr>
                <w:rFonts w:ascii="Arial" w:hAnsi="Arial" w:cs="Arial"/>
                <w:b/>
              </w:rPr>
            </w:pPr>
            <w:r w:rsidRPr="00A610CA">
              <w:rPr>
                <w:rFonts w:ascii="Arial" w:eastAsia="Times New Roman" w:hAnsi="Arial" w:cs="Arial"/>
                <w:b/>
                <w:bCs/>
              </w:rPr>
              <w:t xml:space="preserve">₱ </w:t>
            </w:r>
            <w:r w:rsidRPr="00A610CA">
              <w:rPr>
                <w:rFonts w:ascii="Arial" w:hAnsi="Arial" w:cs="Arial"/>
                <w:b/>
              </w:rPr>
              <w:t xml:space="preserve">    7,186,896.79</w:t>
            </w:r>
          </w:p>
        </w:tc>
      </w:tr>
    </w:tbl>
    <w:p w14:paraId="19FBD588" w14:textId="77777777" w:rsidR="009A27E0" w:rsidRPr="00A610CA" w:rsidRDefault="009A27E0" w:rsidP="00F655C6">
      <w:pPr>
        <w:spacing w:after="0" w:line="240" w:lineRule="auto"/>
        <w:rPr>
          <w:rFonts w:ascii="Arial" w:hAnsi="Arial" w:cs="Arial"/>
        </w:rPr>
      </w:pPr>
    </w:p>
    <w:p w14:paraId="757B6CC6" w14:textId="77777777" w:rsidR="00EC54EB" w:rsidRPr="00A610CA" w:rsidRDefault="00687C43" w:rsidP="00F655C6">
      <w:pPr>
        <w:spacing w:after="0" w:line="240" w:lineRule="auto"/>
        <w:rPr>
          <w:rFonts w:ascii="Arial" w:hAnsi="Arial" w:cs="Arial"/>
          <w:b/>
        </w:rPr>
      </w:pPr>
      <w:r w:rsidRPr="00A610CA">
        <w:rPr>
          <w:rFonts w:ascii="Arial" w:hAnsi="Arial" w:cs="Arial"/>
          <w:b/>
        </w:rPr>
        <w:t>23. Financial Expenses</w:t>
      </w:r>
    </w:p>
    <w:p w14:paraId="1B08CC69" w14:textId="77777777" w:rsidR="00A964A3" w:rsidRPr="00A610CA" w:rsidRDefault="00A964A3" w:rsidP="00F655C6">
      <w:pPr>
        <w:spacing w:after="0" w:line="240" w:lineRule="auto"/>
        <w:rPr>
          <w:rFonts w:ascii="Arial" w:hAnsi="Arial" w:cs="Arial"/>
        </w:rPr>
      </w:pPr>
    </w:p>
    <w:tbl>
      <w:tblPr>
        <w:tblStyle w:val="TableGrid"/>
        <w:tblW w:w="9000" w:type="dxa"/>
        <w:tblLook w:val="04A0" w:firstRow="1" w:lastRow="0" w:firstColumn="1" w:lastColumn="0" w:noHBand="0" w:noVBand="1"/>
      </w:tblPr>
      <w:tblGrid>
        <w:gridCol w:w="4970"/>
        <w:gridCol w:w="1971"/>
        <w:gridCol w:w="2059"/>
      </w:tblGrid>
      <w:tr w:rsidR="00A610CA" w:rsidRPr="00A610CA" w14:paraId="7C148A20" w14:textId="77777777" w:rsidTr="007B71AE">
        <w:trPr>
          <w:trHeight w:val="288"/>
        </w:trPr>
        <w:tc>
          <w:tcPr>
            <w:tcW w:w="4970" w:type="dxa"/>
            <w:tcBorders>
              <w:bottom w:val="single" w:sz="4" w:space="0" w:color="auto"/>
            </w:tcBorders>
          </w:tcPr>
          <w:p w14:paraId="3B96A1F3" w14:textId="77777777" w:rsidR="00EC54EB" w:rsidRPr="00A610CA" w:rsidRDefault="00687C43" w:rsidP="00F655C6">
            <w:pPr>
              <w:spacing w:after="0" w:line="240" w:lineRule="auto"/>
              <w:jc w:val="center"/>
              <w:rPr>
                <w:rFonts w:ascii="Arial" w:hAnsi="Arial" w:cs="Arial"/>
                <w:b/>
                <w:bCs/>
              </w:rPr>
            </w:pPr>
            <w:r w:rsidRPr="00A610CA">
              <w:rPr>
                <w:rFonts w:ascii="Arial" w:hAnsi="Arial" w:cs="Arial"/>
                <w:b/>
                <w:bCs/>
              </w:rPr>
              <w:t>Particulars</w:t>
            </w:r>
          </w:p>
        </w:tc>
        <w:tc>
          <w:tcPr>
            <w:tcW w:w="1971" w:type="dxa"/>
            <w:tcBorders>
              <w:bottom w:val="single" w:sz="4" w:space="0" w:color="auto"/>
            </w:tcBorders>
          </w:tcPr>
          <w:p w14:paraId="1CCFBDE6" w14:textId="1E9C6D3A"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2059" w:type="dxa"/>
            <w:tcBorders>
              <w:bottom w:val="single" w:sz="4" w:space="0" w:color="auto"/>
            </w:tcBorders>
          </w:tcPr>
          <w:p w14:paraId="68B4D321" w14:textId="77E9EB71"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A610CA" w:rsidRPr="00A610CA" w14:paraId="4765676D" w14:textId="77777777" w:rsidTr="00364182">
        <w:trPr>
          <w:trHeight w:val="288"/>
        </w:trPr>
        <w:tc>
          <w:tcPr>
            <w:tcW w:w="4970" w:type="dxa"/>
          </w:tcPr>
          <w:p w14:paraId="3B03F878" w14:textId="77777777" w:rsidR="007D5971" w:rsidRPr="00A610CA" w:rsidRDefault="007D5971" w:rsidP="007D5971">
            <w:pPr>
              <w:spacing w:after="0" w:line="240" w:lineRule="auto"/>
              <w:rPr>
                <w:rFonts w:ascii="Arial" w:hAnsi="Arial" w:cs="Arial"/>
              </w:rPr>
            </w:pPr>
            <w:r w:rsidRPr="00A610CA">
              <w:rPr>
                <w:rFonts w:ascii="Arial" w:hAnsi="Arial" w:cs="Arial"/>
              </w:rPr>
              <w:t>Interest Expenses</w:t>
            </w:r>
          </w:p>
        </w:tc>
        <w:tc>
          <w:tcPr>
            <w:tcW w:w="1971" w:type="dxa"/>
          </w:tcPr>
          <w:p w14:paraId="225FDD66" w14:textId="30CD0A0D" w:rsidR="007D5971" w:rsidRPr="00A610CA" w:rsidRDefault="007D5971" w:rsidP="007D5971">
            <w:pPr>
              <w:spacing w:after="0" w:line="240" w:lineRule="auto"/>
              <w:jc w:val="right"/>
              <w:rPr>
                <w:rFonts w:ascii="Arial" w:hAnsi="Arial" w:cs="Arial"/>
              </w:rPr>
            </w:pPr>
            <w:r w:rsidRPr="00A610CA">
              <w:rPr>
                <w:rFonts w:ascii="Arial" w:eastAsia="Times New Roman" w:hAnsi="Arial" w:cs="Arial"/>
              </w:rPr>
              <w:t>₱</w:t>
            </w:r>
            <w:r w:rsidRPr="00A610CA">
              <w:rPr>
                <w:rFonts w:ascii="Arial" w:hAnsi="Arial" w:cs="Arial"/>
              </w:rPr>
              <w:t xml:space="preserve">     976,029.11</w:t>
            </w:r>
          </w:p>
        </w:tc>
        <w:tc>
          <w:tcPr>
            <w:tcW w:w="2059" w:type="dxa"/>
          </w:tcPr>
          <w:p w14:paraId="52BD68AC" w14:textId="5691F8A9" w:rsidR="007D5971" w:rsidRPr="00A610CA" w:rsidRDefault="007D5971" w:rsidP="007D5971">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hAnsi="Arial" w:cs="Arial"/>
              </w:rPr>
              <w:t>1,081,738.31</w:t>
            </w:r>
          </w:p>
        </w:tc>
      </w:tr>
      <w:tr w:rsidR="00A610CA" w:rsidRPr="00A610CA" w14:paraId="2E056A5B" w14:textId="77777777" w:rsidTr="00364182">
        <w:trPr>
          <w:trHeight w:val="288"/>
        </w:trPr>
        <w:tc>
          <w:tcPr>
            <w:tcW w:w="4970" w:type="dxa"/>
          </w:tcPr>
          <w:p w14:paraId="5B8C0088" w14:textId="0907DA2C" w:rsidR="007D5971" w:rsidRPr="00A610CA" w:rsidRDefault="007D5971" w:rsidP="007D5971">
            <w:pPr>
              <w:spacing w:after="0" w:line="240" w:lineRule="auto"/>
              <w:rPr>
                <w:rFonts w:ascii="Arial" w:hAnsi="Arial" w:cs="Arial"/>
              </w:rPr>
            </w:pPr>
            <w:r w:rsidRPr="00A610CA">
              <w:rPr>
                <w:rFonts w:ascii="Arial" w:hAnsi="Arial" w:cs="Arial"/>
              </w:rPr>
              <w:t>Bank Charges</w:t>
            </w:r>
          </w:p>
        </w:tc>
        <w:tc>
          <w:tcPr>
            <w:tcW w:w="1971" w:type="dxa"/>
          </w:tcPr>
          <w:p w14:paraId="24FD5805" w14:textId="2EAB1B87" w:rsidR="007D5971" w:rsidRPr="00A610CA" w:rsidRDefault="007D5971" w:rsidP="007D5971">
            <w:pPr>
              <w:spacing w:after="0" w:line="240" w:lineRule="auto"/>
              <w:jc w:val="right"/>
              <w:rPr>
                <w:rFonts w:ascii="Arial" w:hAnsi="Arial" w:cs="Arial"/>
              </w:rPr>
            </w:pPr>
            <w:r w:rsidRPr="00A610CA">
              <w:rPr>
                <w:rFonts w:ascii="Arial" w:hAnsi="Arial" w:cs="Arial"/>
              </w:rPr>
              <w:t>4,000.00</w:t>
            </w:r>
          </w:p>
        </w:tc>
        <w:tc>
          <w:tcPr>
            <w:tcW w:w="2059" w:type="dxa"/>
          </w:tcPr>
          <w:p w14:paraId="26267FE6" w14:textId="0D4970E0" w:rsidR="007D5971" w:rsidRPr="00A610CA" w:rsidRDefault="007D5971" w:rsidP="007D5971">
            <w:pPr>
              <w:spacing w:after="0" w:line="240" w:lineRule="auto"/>
              <w:jc w:val="right"/>
              <w:rPr>
                <w:rFonts w:ascii="Arial" w:eastAsia="Times New Roman" w:hAnsi="Arial" w:cs="Arial"/>
                <w:b/>
                <w:bCs/>
              </w:rPr>
            </w:pPr>
            <w:r w:rsidRPr="00A610CA">
              <w:rPr>
                <w:rFonts w:ascii="Arial" w:eastAsia="Times New Roman" w:hAnsi="Arial" w:cs="Arial"/>
                <w:b/>
                <w:bCs/>
              </w:rPr>
              <w:t>-</w:t>
            </w:r>
          </w:p>
        </w:tc>
      </w:tr>
      <w:tr w:rsidR="007D5971" w:rsidRPr="00A610CA" w14:paraId="52DFCAE3" w14:textId="77777777" w:rsidTr="007B71AE">
        <w:trPr>
          <w:trHeight w:val="288"/>
        </w:trPr>
        <w:tc>
          <w:tcPr>
            <w:tcW w:w="4970" w:type="dxa"/>
            <w:tcBorders>
              <w:bottom w:val="double" w:sz="4" w:space="0" w:color="auto"/>
            </w:tcBorders>
          </w:tcPr>
          <w:p w14:paraId="238C3CB6" w14:textId="7CD9936B" w:rsidR="007D5971" w:rsidRPr="00A610CA" w:rsidRDefault="007D5971" w:rsidP="007D5971">
            <w:pPr>
              <w:spacing w:after="0" w:line="240" w:lineRule="auto"/>
              <w:jc w:val="center"/>
              <w:rPr>
                <w:rFonts w:ascii="Arial" w:hAnsi="Arial" w:cs="Arial"/>
              </w:rPr>
            </w:pPr>
            <w:r w:rsidRPr="00A610CA">
              <w:rPr>
                <w:rFonts w:ascii="Arial" w:hAnsi="Arial" w:cs="Arial"/>
                <w:b/>
              </w:rPr>
              <w:t>TOTAL</w:t>
            </w:r>
          </w:p>
        </w:tc>
        <w:tc>
          <w:tcPr>
            <w:tcW w:w="1971" w:type="dxa"/>
            <w:tcBorders>
              <w:bottom w:val="double" w:sz="4" w:space="0" w:color="auto"/>
            </w:tcBorders>
          </w:tcPr>
          <w:p w14:paraId="5601DD1F" w14:textId="199660BD" w:rsidR="007D5971" w:rsidRPr="00A610CA" w:rsidRDefault="007D5971" w:rsidP="007D5971">
            <w:pPr>
              <w:spacing w:after="0" w:line="240" w:lineRule="auto"/>
              <w:rPr>
                <w:rFonts w:ascii="Arial" w:hAnsi="Arial" w:cs="Arial"/>
              </w:rPr>
            </w:pPr>
            <w:r w:rsidRPr="00A610CA">
              <w:rPr>
                <w:rFonts w:ascii="Arial" w:hAnsi="Arial" w:cs="Arial"/>
              </w:rPr>
              <w:t xml:space="preserve">   </w:t>
            </w:r>
            <w:r w:rsidRPr="00A610CA">
              <w:rPr>
                <w:rFonts w:ascii="Arial" w:eastAsia="Times New Roman" w:hAnsi="Arial" w:cs="Arial"/>
                <w:b/>
                <w:bCs/>
              </w:rPr>
              <w:t xml:space="preserve">₱     </w:t>
            </w:r>
            <w:r w:rsidRPr="00A610CA">
              <w:rPr>
                <w:rFonts w:ascii="Arial" w:hAnsi="Arial" w:cs="Arial"/>
                <w:b/>
              </w:rPr>
              <w:t>980,029.11</w:t>
            </w:r>
          </w:p>
        </w:tc>
        <w:tc>
          <w:tcPr>
            <w:tcW w:w="2059" w:type="dxa"/>
            <w:tcBorders>
              <w:bottom w:val="double" w:sz="4" w:space="0" w:color="auto"/>
            </w:tcBorders>
          </w:tcPr>
          <w:p w14:paraId="208CC149" w14:textId="3A60407A" w:rsidR="007D5971" w:rsidRPr="00A610CA" w:rsidRDefault="007D5971" w:rsidP="007D5971">
            <w:pPr>
              <w:spacing w:after="0" w:line="240" w:lineRule="auto"/>
              <w:jc w:val="right"/>
              <w:rPr>
                <w:rFonts w:ascii="Arial" w:eastAsia="Times New Roman" w:hAnsi="Arial" w:cs="Arial"/>
                <w:b/>
                <w:bCs/>
              </w:rPr>
            </w:pPr>
            <w:r w:rsidRPr="00A610CA">
              <w:rPr>
                <w:rFonts w:ascii="Arial" w:eastAsia="Times New Roman" w:hAnsi="Arial" w:cs="Arial"/>
                <w:b/>
                <w:bCs/>
              </w:rPr>
              <w:t xml:space="preserve">₱    </w:t>
            </w:r>
            <w:r w:rsidRPr="00A610CA">
              <w:rPr>
                <w:rFonts w:ascii="Arial" w:hAnsi="Arial" w:cs="Arial"/>
                <w:b/>
                <w:bCs/>
              </w:rPr>
              <w:t>1,081,738.31</w:t>
            </w:r>
          </w:p>
        </w:tc>
      </w:tr>
    </w:tbl>
    <w:p w14:paraId="183D8B61" w14:textId="77777777" w:rsidR="00EC54EB" w:rsidRPr="00A610CA" w:rsidRDefault="00EC54EB" w:rsidP="00F655C6">
      <w:pPr>
        <w:spacing w:after="0" w:line="240" w:lineRule="auto"/>
        <w:rPr>
          <w:rFonts w:ascii="Arial" w:hAnsi="Arial" w:cs="Arial"/>
        </w:rPr>
      </w:pPr>
    </w:p>
    <w:p w14:paraId="0C18C65B" w14:textId="77777777" w:rsidR="009A27E0" w:rsidRPr="00A610CA" w:rsidRDefault="00687C43" w:rsidP="00F655C6">
      <w:pPr>
        <w:spacing w:after="0" w:line="240" w:lineRule="auto"/>
        <w:jc w:val="both"/>
        <w:rPr>
          <w:rFonts w:ascii="Arial" w:hAnsi="Arial" w:cs="Arial"/>
        </w:rPr>
      </w:pPr>
      <w:r w:rsidRPr="00A610CA">
        <w:rPr>
          <w:rFonts w:ascii="Arial" w:hAnsi="Arial" w:cs="Arial"/>
        </w:rPr>
        <w:t xml:space="preserve">Interest Expenses are interests paid to Local Water Utilities Administration (LWUA) and Non-LWUA Initiated </w:t>
      </w:r>
      <w:r w:rsidR="009504E1" w:rsidRPr="00A610CA">
        <w:rPr>
          <w:rFonts w:ascii="Arial" w:hAnsi="Arial" w:cs="Arial"/>
        </w:rPr>
        <w:t xml:space="preserve">Funds. </w:t>
      </w:r>
      <w:r w:rsidR="009C65B0" w:rsidRPr="00A610CA">
        <w:rPr>
          <w:rFonts w:ascii="Arial" w:hAnsi="Arial" w:cs="Arial"/>
        </w:rPr>
        <w:t>Bank charges are</w:t>
      </w:r>
      <w:r w:rsidRPr="00A610CA">
        <w:rPr>
          <w:rFonts w:ascii="Arial" w:hAnsi="Arial" w:cs="Arial"/>
        </w:rPr>
        <w:t xml:space="preserve"> the amount paid to Landbank for the processing of the office building loan.</w:t>
      </w:r>
    </w:p>
    <w:p w14:paraId="2D7E5ACA" w14:textId="1162D420" w:rsidR="00A964A3" w:rsidRDefault="00A964A3" w:rsidP="00F655C6">
      <w:pPr>
        <w:spacing w:after="0" w:line="240" w:lineRule="auto"/>
        <w:rPr>
          <w:rFonts w:ascii="Arial" w:hAnsi="Arial" w:cs="Arial"/>
        </w:rPr>
      </w:pPr>
    </w:p>
    <w:p w14:paraId="17709B4E" w14:textId="5602C458" w:rsidR="00F7267A" w:rsidRDefault="00F7267A" w:rsidP="00F655C6">
      <w:pPr>
        <w:spacing w:after="0" w:line="240" w:lineRule="auto"/>
        <w:rPr>
          <w:rFonts w:ascii="Arial" w:hAnsi="Arial" w:cs="Arial"/>
        </w:rPr>
      </w:pPr>
    </w:p>
    <w:p w14:paraId="433348F9" w14:textId="21834C9B" w:rsidR="00F7267A" w:rsidRDefault="00F7267A" w:rsidP="00F655C6">
      <w:pPr>
        <w:spacing w:after="0" w:line="240" w:lineRule="auto"/>
        <w:rPr>
          <w:rFonts w:ascii="Arial" w:hAnsi="Arial" w:cs="Arial"/>
        </w:rPr>
      </w:pPr>
    </w:p>
    <w:p w14:paraId="451E891C" w14:textId="3F7ED6DB" w:rsidR="00F7267A" w:rsidRDefault="00F7267A" w:rsidP="00F655C6">
      <w:pPr>
        <w:spacing w:after="0" w:line="240" w:lineRule="auto"/>
        <w:rPr>
          <w:rFonts w:ascii="Arial" w:hAnsi="Arial" w:cs="Arial"/>
        </w:rPr>
      </w:pPr>
    </w:p>
    <w:p w14:paraId="000567AE" w14:textId="6A6722B3" w:rsidR="00F7267A" w:rsidRDefault="00F7267A" w:rsidP="00F655C6">
      <w:pPr>
        <w:spacing w:after="0" w:line="240" w:lineRule="auto"/>
        <w:rPr>
          <w:rFonts w:ascii="Arial" w:hAnsi="Arial" w:cs="Arial"/>
        </w:rPr>
      </w:pPr>
    </w:p>
    <w:p w14:paraId="11AB187B" w14:textId="6BD6D3CA" w:rsidR="00F7267A" w:rsidRDefault="00F7267A" w:rsidP="00F655C6">
      <w:pPr>
        <w:spacing w:after="0" w:line="240" w:lineRule="auto"/>
        <w:rPr>
          <w:rFonts w:ascii="Arial" w:hAnsi="Arial" w:cs="Arial"/>
        </w:rPr>
      </w:pPr>
    </w:p>
    <w:p w14:paraId="2B87D390" w14:textId="77777777" w:rsidR="00F7267A" w:rsidRPr="00A610CA" w:rsidRDefault="00F7267A" w:rsidP="00F655C6">
      <w:pPr>
        <w:spacing w:after="0" w:line="240" w:lineRule="auto"/>
        <w:rPr>
          <w:rFonts w:ascii="Arial" w:hAnsi="Arial" w:cs="Arial"/>
        </w:rPr>
      </w:pPr>
    </w:p>
    <w:p w14:paraId="636DC708" w14:textId="77777777" w:rsidR="00EC54EB" w:rsidRPr="00A610CA" w:rsidRDefault="00687C43" w:rsidP="00F655C6">
      <w:pPr>
        <w:spacing w:after="0" w:line="240" w:lineRule="auto"/>
        <w:rPr>
          <w:rFonts w:ascii="Arial" w:hAnsi="Arial" w:cs="Arial"/>
          <w:b/>
        </w:rPr>
      </w:pPr>
      <w:r w:rsidRPr="00A610CA">
        <w:rPr>
          <w:rFonts w:ascii="Arial" w:hAnsi="Arial" w:cs="Arial"/>
          <w:b/>
        </w:rPr>
        <w:lastRenderedPageBreak/>
        <w:t>24. Non-Cash Expenses</w:t>
      </w:r>
    </w:p>
    <w:p w14:paraId="05795AF9" w14:textId="77777777" w:rsidR="00A964A3" w:rsidRPr="00A610CA" w:rsidRDefault="00A964A3" w:rsidP="00F655C6">
      <w:pPr>
        <w:spacing w:after="0" w:line="240" w:lineRule="auto"/>
        <w:rPr>
          <w:rFonts w:ascii="Arial" w:hAnsi="Arial" w:cs="Arial"/>
          <w:b/>
        </w:rPr>
      </w:pPr>
    </w:p>
    <w:p w14:paraId="1BA3A680" w14:textId="39B29A36" w:rsidR="00EC54EB" w:rsidRPr="00A610CA" w:rsidRDefault="00687C43" w:rsidP="00F655C6">
      <w:pPr>
        <w:spacing w:after="0" w:line="240" w:lineRule="auto"/>
        <w:rPr>
          <w:rFonts w:ascii="Arial" w:hAnsi="Arial" w:cs="Arial"/>
        </w:rPr>
      </w:pPr>
      <w:r w:rsidRPr="00A610CA">
        <w:rPr>
          <w:rFonts w:ascii="Arial" w:hAnsi="Arial" w:cs="Arial"/>
        </w:rPr>
        <w:t>This account consists of the following:</w:t>
      </w:r>
    </w:p>
    <w:p w14:paraId="70373E22" w14:textId="77777777" w:rsidR="00A964A3" w:rsidRPr="00A610CA" w:rsidRDefault="00A964A3" w:rsidP="00F655C6">
      <w:pPr>
        <w:spacing w:after="0" w:line="240" w:lineRule="auto"/>
        <w:rPr>
          <w:rFonts w:ascii="Arial" w:hAnsi="Arial" w:cs="Arial"/>
        </w:rPr>
      </w:pPr>
    </w:p>
    <w:tbl>
      <w:tblPr>
        <w:tblStyle w:val="TableGrid"/>
        <w:tblW w:w="9000" w:type="dxa"/>
        <w:jc w:val="center"/>
        <w:tblLook w:val="04A0" w:firstRow="1" w:lastRow="0" w:firstColumn="1" w:lastColumn="0" w:noHBand="0" w:noVBand="1"/>
      </w:tblPr>
      <w:tblGrid>
        <w:gridCol w:w="5040"/>
        <w:gridCol w:w="1980"/>
        <w:gridCol w:w="1980"/>
      </w:tblGrid>
      <w:tr w:rsidR="00A610CA" w:rsidRPr="00A610CA" w14:paraId="30F57A6E" w14:textId="77777777" w:rsidTr="00D270AC">
        <w:trPr>
          <w:trHeight w:val="288"/>
          <w:tblHeader/>
          <w:jc w:val="center"/>
        </w:trPr>
        <w:tc>
          <w:tcPr>
            <w:tcW w:w="5040" w:type="dxa"/>
          </w:tcPr>
          <w:p w14:paraId="1257A30D" w14:textId="77777777" w:rsidR="00EC54EB" w:rsidRPr="00A610CA" w:rsidRDefault="009504E1" w:rsidP="00F655C6">
            <w:pPr>
              <w:spacing w:after="0" w:line="240" w:lineRule="auto"/>
              <w:jc w:val="center"/>
              <w:rPr>
                <w:rFonts w:ascii="Arial" w:hAnsi="Arial" w:cs="Arial"/>
              </w:rPr>
            </w:pPr>
            <w:r w:rsidRPr="00A610CA">
              <w:rPr>
                <w:rFonts w:ascii="Arial" w:hAnsi="Arial" w:cs="Arial"/>
                <w:b/>
                <w:bCs/>
              </w:rPr>
              <w:t>Particulars</w:t>
            </w:r>
          </w:p>
        </w:tc>
        <w:tc>
          <w:tcPr>
            <w:tcW w:w="1980" w:type="dxa"/>
          </w:tcPr>
          <w:p w14:paraId="4716F793" w14:textId="4ADEB74C" w:rsidR="00EC54EB" w:rsidRPr="00A610CA" w:rsidRDefault="00687C43" w:rsidP="00F655C6">
            <w:pPr>
              <w:spacing w:after="0" w:line="240" w:lineRule="auto"/>
              <w:jc w:val="center"/>
              <w:rPr>
                <w:rFonts w:ascii="Arial" w:hAnsi="Arial" w:cs="Arial"/>
                <w:b/>
              </w:rPr>
            </w:pPr>
            <w:r w:rsidRPr="00A610CA">
              <w:rPr>
                <w:rFonts w:ascii="Arial" w:hAnsi="Arial" w:cs="Arial"/>
                <w:b/>
              </w:rPr>
              <w:t>202</w:t>
            </w:r>
            <w:r w:rsidR="007B71AE" w:rsidRPr="00A610CA">
              <w:rPr>
                <w:rFonts w:ascii="Arial" w:hAnsi="Arial" w:cs="Arial"/>
                <w:b/>
              </w:rPr>
              <w:t>2</w:t>
            </w:r>
          </w:p>
        </w:tc>
        <w:tc>
          <w:tcPr>
            <w:tcW w:w="1980" w:type="dxa"/>
          </w:tcPr>
          <w:p w14:paraId="572491AD" w14:textId="4C20B7DF" w:rsidR="00EC54EB" w:rsidRPr="00A610CA" w:rsidRDefault="00687C43" w:rsidP="00F655C6">
            <w:pPr>
              <w:spacing w:after="0" w:line="240" w:lineRule="auto"/>
              <w:jc w:val="center"/>
              <w:rPr>
                <w:rFonts w:ascii="Arial" w:hAnsi="Arial" w:cs="Arial"/>
                <w:b/>
              </w:rPr>
            </w:pPr>
            <w:r w:rsidRPr="00A610CA">
              <w:rPr>
                <w:rFonts w:ascii="Arial" w:hAnsi="Arial" w:cs="Arial"/>
                <w:b/>
              </w:rPr>
              <w:t>20</w:t>
            </w:r>
            <w:r w:rsidR="005260FC" w:rsidRPr="00A610CA">
              <w:rPr>
                <w:rFonts w:ascii="Arial" w:hAnsi="Arial" w:cs="Arial"/>
                <w:b/>
              </w:rPr>
              <w:t>2</w:t>
            </w:r>
            <w:r w:rsidR="007B71AE" w:rsidRPr="00A610CA">
              <w:rPr>
                <w:rFonts w:ascii="Arial" w:hAnsi="Arial" w:cs="Arial"/>
                <w:b/>
              </w:rPr>
              <w:t>1</w:t>
            </w:r>
          </w:p>
        </w:tc>
      </w:tr>
      <w:tr w:rsidR="00A610CA" w:rsidRPr="00A610CA" w14:paraId="7CCF4898" w14:textId="77777777" w:rsidTr="00D270AC">
        <w:trPr>
          <w:trHeight w:val="288"/>
          <w:jc w:val="center"/>
        </w:trPr>
        <w:tc>
          <w:tcPr>
            <w:tcW w:w="5040" w:type="dxa"/>
          </w:tcPr>
          <w:p w14:paraId="5466ACF8" w14:textId="77777777" w:rsidR="007D5971" w:rsidRPr="00A610CA" w:rsidRDefault="007D5971" w:rsidP="007D5971">
            <w:pPr>
              <w:spacing w:after="0" w:line="240" w:lineRule="auto"/>
              <w:rPr>
                <w:rFonts w:ascii="Arial" w:hAnsi="Arial" w:cs="Arial"/>
              </w:rPr>
            </w:pPr>
            <w:r w:rsidRPr="00A610CA">
              <w:rPr>
                <w:rFonts w:ascii="Arial" w:hAnsi="Arial" w:cs="Arial"/>
              </w:rPr>
              <w:t>Depreciation-Building &amp; Other Structures</w:t>
            </w:r>
          </w:p>
        </w:tc>
        <w:tc>
          <w:tcPr>
            <w:tcW w:w="1980" w:type="dxa"/>
          </w:tcPr>
          <w:p w14:paraId="02068C3A" w14:textId="5890D0B6" w:rsidR="007D5971" w:rsidRPr="00A610CA" w:rsidRDefault="007D5971" w:rsidP="007D5971">
            <w:pPr>
              <w:spacing w:after="0" w:line="240" w:lineRule="auto"/>
              <w:jc w:val="right"/>
              <w:rPr>
                <w:rFonts w:ascii="Arial" w:hAnsi="Arial" w:cs="Arial"/>
              </w:rPr>
            </w:pPr>
            <w:r w:rsidRPr="00A610CA">
              <w:rPr>
                <w:rFonts w:ascii="Arial" w:eastAsia="Times New Roman" w:hAnsi="Arial" w:cs="Arial"/>
              </w:rPr>
              <w:t xml:space="preserve">₱ </w:t>
            </w:r>
            <w:r w:rsidRPr="00A610CA">
              <w:rPr>
                <w:rFonts w:ascii="Arial" w:eastAsia="Times New Roman" w:hAnsi="Arial" w:cs="Arial"/>
                <w:b/>
                <w:bCs/>
              </w:rPr>
              <w:t xml:space="preserve">      </w:t>
            </w:r>
            <w:r w:rsidRPr="00A610CA">
              <w:rPr>
                <w:rFonts w:ascii="Arial" w:hAnsi="Arial" w:cs="Arial"/>
              </w:rPr>
              <w:t>579,901.56</w:t>
            </w:r>
          </w:p>
        </w:tc>
        <w:tc>
          <w:tcPr>
            <w:tcW w:w="1980" w:type="dxa"/>
          </w:tcPr>
          <w:p w14:paraId="503E3049" w14:textId="2997537A" w:rsidR="007D5971" w:rsidRPr="00A610CA" w:rsidRDefault="007D5971" w:rsidP="007D5971">
            <w:pPr>
              <w:spacing w:after="0" w:line="240" w:lineRule="auto"/>
              <w:jc w:val="right"/>
              <w:rPr>
                <w:rFonts w:ascii="Arial" w:hAnsi="Arial" w:cs="Arial"/>
              </w:rPr>
            </w:pPr>
            <w:r w:rsidRPr="00A610CA">
              <w:rPr>
                <w:rFonts w:ascii="Arial" w:eastAsia="Times New Roman" w:hAnsi="Arial" w:cs="Arial"/>
              </w:rPr>
              <w:t>₱</w:t>
            </w:r>
            <w:r w:rsidRPr="00A610CA">
              <w:rPr>
                <w:rFonts w:ascii="Arial" w:eastAsia="Times New Roman" w:hAnsi="Arial" w:cs="Arial"/>
                <w:b/>
                <w:bCs/>
              </w:rPr>
              <w:t xml:space="preserve">       </w:t>
            </w:r>
            <w:r w:rsidRPr="00A610CA">
              <w:rPr>
                <w:rFonts w:ascii="Arial" w:hAnsi="Arial" w:cs="Arial"/>
              </w:rPr>
              <w:t>570,592.23</w:t>
            </w:r>
          </w:p>
        </w:tc>
      </w:tr>
      <w:tr w:rsidR="00A610CA" w:rsidRPr="00A610CA" w14:paraId="4DA8680E" w14:textId="77777777" w:rsidTr="00D270AC">
        <w:trPr>
          <w:trHeight w:val="288"/>
          <w:jc w:val="center"/>
        </w:trPr>
        <w:tc>
          <w:tcPr>
            <w:tcW w:w="5040" w:type="dxa"/>
          </w:tcPr>
          <w:p w14:paraId="3720EB87" w14:textId="77777777" w:rsidR="007D5971" w:rsidRPr="00A610CA" w:rsidRDefault="007D5971" w:rsidP="007D5971">
            <w:pPr>
              <w:spacing w:after="0" w:line="240" w:lineRule="auto"/>
              <w:rPr>
                <w:rFonts w:ascii="Arial" w:hAnsi="Arial" w:cs="Arial"/>
              </w:rPr>
            </w:pPr>
            <w:r w:rsidRPr="00A610CA">
              <w:rPr>
                <w:rFonts w:ascii="Arial" w:hAnsi="Arial" w:cs="Arial"/>
              </w:rPr>
              <w:t>Depreciation-Machinery and Equipment</w:t>
            </w:r>
          </w:p>
        </w:tc>
        <w:tc>
          <w:tcPr>
            <w:tcW w:w="1980" w:type="dxa"/>
          </w:tcPr>
          <w:p w14:paraId="04F85AB6" w14:textId="4A67727A" w:rsidR="007D5971" w:rsidRPr="00A610CA" w:rsidRDefault="007D5971" w:rsidP="007D5971">
            <w:pPr>
              <w:spacing w:after="0" w:line="240" w:lineRule="auto"/>
              <w:jc w:val="right"/>
              <w:rPr>
                <w:rFonts w:ascii="Arial" w:hAnsi="Arial" w:cs="Arial"/>
              </w:rPr>
            </w:pPr>
            <w:r w:rsidRPr="00A610CA">
              <w:rPr>
                <w:rFonts w:ascii="Arial" w:hAnsi="Arial" w:cs="Arial"/>
              </w:rPr>
              <w:t>376,107.02</w:t>
            </w:r>
          </w:p>
        </w:tc>
        <w:tc>
          <w:tcPr>
            <w:tcW w:w="1980" w:type="dxa"/>
          </w:tcPr>
          <w:p w14:paraId="46BCA23A" w14:textId="5E9CFD0F" w:rsidR="007D5971" w:rsidRPr="00A610CA" w:rsidRDefault="007D5971" w:rsidP="007D5971">
            <w:pPr>
              <w:spacing w:after="0" w:line="240" w:lineRule="auto"/>
              <w:jc w:val="right"/>
              <w:rPr>
                <w:rFonts w:ascii="Arial" w:hAnsi="Arial" w:cs="Arial"/>
              </w:rPr>
            </w:pPr>
            <w:r w:rsidRPr="00A610CA">
              <w:rPr>
                <w:rFonts w:ascii="Arial" w:hAnsi="Arial" w:cs="Arial"/>
              </w:rPr>
              <w:t>343,070.95</w:t>
            </w:r>
          </w:p>
        </w:tc>
      </w:tr>
      <w:tr w:rsidR="00A610CA" w:rsidRPr="00A610CA" w14:paraId="476BC56B" w14:textId="77777777" w:rsidTr="00D270AC">
        <w:trPr>
          <w:trHeight w:val="288"/>
          <w:jc w:val="center"/>
        </w:trPr>
        <w:tc>
          <w:tcPr>
            <w:tcW w:w="5040" w:type="dxa"/>
          </w:tcPr>
          <w:p w14:paraId="50ACCAE2" w14:textId="77777777" w:rsidR="007D5971" w:rsidRPr="00A610CA" w:rsidRDefault="007D5971" w:rsidP="007D5971">
            <w:pPr>
              <w:spacing w:after="0" w:line="240" w:lineRule="auto"/>
              <w:rPr>
                <w:rFonts w:ascii="Arial" w:hAnsi="Arial" w:cs="Arial"/>
              </w:rPr>
            </w:pPr>
            <w:r w:rsidRPr="00A610CA">
              <w:rPr>
                <w:rFonts w:ascii="Arial" w:hAnsi="Arial" w:cs="Arial"/>
              </w:rPr>
              <w:t>Depreciation-Transportation Equipment</w:t>
            </w:r>
          </w:p>
        </w:tc>
        <w:tc>
          <w:tcPr>
            <w:tcW w:w="1980" w:type="dxa"/>
          </w:tcPr>
          <w:p w14:paraId="0FF02C3A" w14:textId="7D9F8E67" w:rsidR="007D5971" w:rsidRPr="00A610CA" w:rsidRDefault="007D5971" w:rsidP="007D5971">
            <w:pPr>
              <w:spacing w:after="0" w:line="240" w:lineRule="auto"/>
              <w:jc w:val="right"/>
              <w:rPr>
                <w:rFonts w:ascii="Arial" w:hAnsi="Arial" w:cs="Arial"/>
              </w:rPr>
            </w:pPr>
            <w:r w:rsidRPr="00A610CA">
              <w:rPr>
                <w:rFonts w:ascii="Arial" w:hAnsi="Arial" w:cs="Arial"/>
              </w:rPr>
              <w:t>153,343.56</w:t>
            </w:r>
          </w:p>
        </w:tc>
        <w:tc>
          <w:tcPr>
            <w:tcW w:w="1980" w:type="dxa"/>
          </w:tcPr>
          <w:p w14:paraId="0BDD64AC" w14:textId="24FE8CE3" w:rsidR="007D5971" w:rsidRPr="00A610CA" w:rsidRDefault="007D5971" w:rsidP="007D5971">
            <w:pPr>
              <w:spacing w:after="0" w:line="240" w:lineRule="auto"/>
              <w:jc w:val="right"/>
              <w:rPr>
                <w:rFonts w:ascii="Arial" w:hAnsi="Arial" w:cs="Arial"/>
              </w:rPr>
            </w:pPr>
            <w:r w:rsidRPr="00A610CA">
              <w:rPr>
                <w:rFonts w:ascii="Arial" w:hAnsi="Arial" w:cs="Arial"/>
              </w:rPr>
              <w:t>162,432.05</w:t>
            </w:r>
          </w:p>
        </w:tc>
      </w:tr>
      <w:tr w:rsidR="00A610CA" w:rsidRPr="00A610CA" w14:paraId="25558678" w14:textId="77777777" w:rsidTr="00D270AC">
        <w:trPr>
          <w:trHeight w:val="288"/>
          <w:jc w:val="center"/>
        </w:trPr>
        <w:tc>
          <w:tcPr>
            <w:tcW w:w="5040" w:type="dxa"/>
          </w:tcPr>
          <w:p w14:paraId="0C8176C9" w14:textId="77777777" w:rsidR="007D5971" w:rsidRPr="00A610CA" w:rsidRDefault="007D5971" w:rsidP="007D5971">
            <w:pPr>
              <w:spacing w:after="0" w:line="240" w:lineRule="auto"/>
              <w:rPr>
                <w:rFonts w:ascii="Arial" w:hAnsi="Arial" w:cs="Arial"/>
              </w:rPr>
            </w:pPr>
            <w:r w:rsidRPr="00A610CA">
              <w:rPr>
                <w:rFonts w:ascii="Arial" w:hAnsi="Arial" w:cs="Arial"/>
              </w:rPr>
              <w:t>Depreciation-Other PPE</w:t>
            </w:r>
          </w:p>
        </w:tc>
        <w:tc>
          <w:tcPr>
            <w:tcW w:w="1980" w:type="dxa"/>
          </w:tcPr>
          <w:p w14:paraId="5DB6B97C" w14:textId="6D270EAF" w:rsidR="007D5971" w:rsidRPr="00A610CA" w:rsidRDefault="007D5971" w:rsidP="007D5971">
            <w:pPr>
              <w:spacing w:after="0" w:line="240" w:lineRule="auto"/>
              <w:jc w:val="right"/>
              <w:rPr>
                <w:rFonts w:ascii="Arial" w:hAnsi="Arial" w:cs="Arial"/>
              </w:rPr>
            </w:pPr>
            <w:r w:rsidRPr="00A610CA">
              <w:rPr>
                <w:rFonts w:ascii="Arial" w:hAnsi="Arial" w:cs="Arial"/>
              </w:rPr>
              <w:t>580,299.18</w:t>
            </w:r>
          </w:p>
        </w:tc>
        <w:tc>
          <w:tcPr>
            <w:tcW w:w="1980" w:type="dxa"/>
          </w:tcPr>
          <w:p w14:paraId="45F6BA4A" w14:textId="59E41B31" w:rsidR="007D5971" w:rsidRPr="00A610CA" w:rsidRDefault="007D5971" w:rsidP="007D5971">
            <w:pPr>
              <w:spacing w:after="0" w:line="240" w:lineRule="auto"/>
              <w:jc w:val="right"/>
              <w:rPr>
                <w:rFonts w:ascii="Arial" w:hAnsi="Arial" w:cs="Arial"/>
              </w:rPr>
            </w:pPr>
            <w:r w:rsidRPr="00A610CA">
              <w:rPr>
                <w:rFonts w:ascii="Arial" w:hAnsi="Arial" w:cs="Arial"/>
              </w:rPr>
              <w:t>506,176.67</w:t>
            </w:r>
          </w:p>
        </w:tc>
      </w:tr>
      <w:tr w:rsidR="00A610CA" w:rsidRPr="00A610CA" w14:paraId="59C68755" w14:textId="77777777" w:rsidTr="00D270AC">
        <w:trPr>
          <w:trHeight w:val="288"/>
          <w:jc w:val="center"/>
        </w:trPr>
        <w:tc>
          <w:tcPr>
            <w:tcW w:w="5040" w:type="dxa"/>
          </w:tcPr>
          <w:p w14:paraId="5D147E69" w14:textId="77777777" w:rsidR="007D5971" w:rsidRPr="00A610CA" w:rsidRDefault="007D5971" w:rsidP="007D5971">
            <w:pPr>
              <w:spacing w:after="0" w:line="240" w:lineRule="auto"/>
              <w:rPr>
                <w:rFonts w:ascii="Arial" w:hAnsi="Arial" w:cs="Arial"/>
              </w:rPr>
            </w:pPr>
            <w:r w:rsidRPr="00A610CA">
              <w:rPr>
                <w:rFonts w:ascii="Arial" w:hAnsi="Arial" w:cs="Arial"/>
              </w:rPr>
              <w:t>Depreciation- Other Land Improvement</w:t>
            </w:r>
          </w:p>
        </w:tc>
        <w:tc>
          <w:tcPr>
            <w:tcW w:w="1980" w:type="dxa"/>
          </w:tcPr>
          <w:p w14:paraId="764273A8" w14:textId="0E6B46CA" w:rsidR="007D5971" w:rsidRPr="00A610CA" w:rsidRDefault="007D5971" w:rsidP="007D5971">
            <w:pPr>
              <w:spacing w:after="0" w:line="240" w:lineRule="auto"/>
              <w:jc w:val="right"/>
              <w:rPr>
                <w:rFonts w:ascii="Arial" w:hAnsi="Arial" w:cs="Arial"/>
              </w:rPr>
            </w:pPr>
            <w:r w:rsidRPr="00A610CA">
              <w:rPr>
                <w:rFonts w:ascii="Arial" w:hAnsi="Arial" w:cs="Arial"/>
              </w:rPr>
              <w:t>31,158.00</w:t>
            </w:r>
          </w:p>
        </w:tc>
        <w:tc>
          <w:tcPr>
            <w:tcW w:w="1980" w:type="dxa"/>
          </w:tcPr>
          <w:p w14:paraId="6E5BFB59" w14:textId="14DFE1B0" w:rsidR="007D5971" w:rsidRPr="00A610CA" w:rsidRDefault="007D5971" w:rsidP="007D5971">
            <w:pPr>
              <w:spacing w:after="0" w:line="240" w:lineRule="auto"/>
              <w:jc w:val="right"/>
              <w:rPr>
                <w:rFonts w:ascii="Arial" w:hAnsi="Arial" w:cs="Arial"/>
              </w:rPr>
            </w:pPr>
            <w:r w:rsidRPr="00A610CA">
              <w:rPr>
                <w:rFonts w:ascii="Arial" w:hAnsi="Arial" w:cs="Arial"/>
              </w:rPr>
              <w:t>31,158.00</w:t>
            </w:r>
          </w:p>
        </w:tc>
      </w:tr>
      <w:tr w:rsidR="00A610CA" w:rsidRPr="00A610CA" w14:paraId="3B21F39B" w14:textId="77777777" w:rsidTr="00D270AC">
        <w:trPr>
          <w:trHeight w:val="288"/>
          <w:jc w:val="center"/>
        </w:trPr>
        <w:tc>
          <w:tcPr>
            <w:tcW w:w="5040" w:type="dxa"/>
            <w:tcBorders>
              <w:bottom w:val="single" w:sz="4" w:space="0" w:color="auto"/>
            </w:tcBorders>
          </w:tcPr>
          <w:p w14:paraId="3042A76A" w14:textId="77777777" w:rsidR="007D5971" w:rsidRPr="00A610CA" w:rsidRDefault="007D5971" w:rsidP="007D5971">
            <w:pPr>
              <w:spacing w:after="0" w:line="240" w:lineRule="auto"/>
              <w:rPr>
                <w:rFonts w:ascii="Arial" w:hAnsi="Arial" w:cs="Arial"/>
              </w:rPr>
            </w:pPr>
            <w:r w:rsidRPr="00A610CA">
              <w:rPr>
                <w:rFonts w:ascii="Arial" w:hAnsi="Arial" w:cs="Arial"/>
              </w:rPr>
              <w:t xml:space="preserve">Impairment Loss-Loans and Receivables </w:t>
            </w:r>
          </w:p>
        </w:tc>
        <w:tc>
          <w:tcPr>
            <w:tcW w:w="1980" w:type="dxa"/>
            <w:tcBorders>
              <w:bottom w:val="single" w:sz="4" w:space="0" w:color="auto"/>
            </w:tcBorders>
          </w:tcPr>
          <w:p w14:paraId="081D57B1" w14:textId="4487668F" w:rsidR="007D5971" w:rsidRPr="00A610CA" w:rsidRDefault="007D5971" w:rsidP="007D5971">
            <w:pPr>
              <w:spacing w:after="0" w:line="240" w:lineRule="auto"/>
              <w:jc w:val="right"/>
              <w:rPr>
                <w:rFonts w:ascii="Arial" w:hAnsi="Arial" w:cs="Arial"/>
              </w:rPr>
            </w:pPr>
            <w:r w:rsidRPr="00A610CA">
              <w:rPr>
                <w:rFonts w:ascii="Arial" w:hAnsi="Arial" w:cs="Arial"/>
              </w:rPr>
              <w:t>42,442.88</w:t>
            </w:r>
          </w:p>
        </w:tc>
        <w:tc>
          <w:tcPr>
            <w:tcW w:w="1980" w:type="dxa"/>
            <w:tcBorders>
              <w:bottom w:val="single" w:sz="4" w:space="0" w:color="auto"/>
            </w:tcBorders>
          </w:tcPr>
          <w:p w14:paraId="68B9CE08" w14:textId="53978690" w:rsidR="007D5971" w:rsidRPr="00A610CA" w:rsidRDefault="007D5971" w:rsidP="007D5971">
            <w:pPr>
              <w:spacing w:after="0" w:line="240" w:lineRule="auto"/>
              <w:jc w:val="right"/>
              <w:rPr>
                <w:rFonts w:ascii="Arial" w:hAnsi="Arial" w:cs="Arial"/>
              </w:rPr>
            </w:pPr>
            <w:r w:rsidRPr="00A610CA">
              <w:rPr>
                <w:rFonts w:ascii="Arial" w:hAnsi="Arial" w:cs="Arial"/>
              </w:rPr>
              <w:t>40,097.70</w:t>
            </w:r>
          </w:p>
        </w:tc>
      </w:tr>
      <w:tr w:rsidR="00A610CA" w:rsidRPr="00A610CA" w14:paraId="7BF68FA7" w14:textId="77777777" w:rsidTr="00D270AC">
        <w:trPr>
          <w:trHeight w:val="288"/>
          <w:jc w:val="center"/>
        </w:trPr>
        <w:tc>
          <w:tcPr>
            <w:tcW w:w="5040" w:type="dxa"/>
            <w:tcBorders>
              <w:bottom w:val="single" w:sz="4" w:space="0" w:color="auto"/>
            </w:tcBorders>
          </w:tcPr>
          <w:p w14:paraId="208B4DF6" w14:textId="77777777" w:rsidR="007D5971" w:rsidRPr="00A610CA" w:rsidRDefault="007D5971" w:rsidP="007D5971">
            <w:pPr>
              <w:spacing w:after="0" w:line="240" w:lineRule="auto"/>
              <w:rPr>
                <w:rFonts w:ascii="Arial" w:hAnsi="Arial" w:cs="Arial"/>
              </w:rPr>
            </w:pPr>
            <w:r w:rsidRPr="00A610CA">
              <w:rPr>
                <w:rFonts w:ascii="Arial" w:hAnsi="Arial" w:cs="Arial"/>
              </w:rPr>
              <w:t>Amortization-Computer Software</w:t>
            </w:r>
          </w:p>
        </w:tc>
        <w:tc>
          <w:tcPr>
            <w:tcW w:w="1980" w:type="dxa"/>
            <w:tcBorders>
              <w:bottom w:val="single" w:sz="4" w:space="0" w:color="auto"/>
            </w:tcBorders>
          </w:tcPr>
          <w:p w14:paraId="1B3AA93E" w14:textId="1976581D" w:rsidR="007D5971" w:rsidRPr="00A610CA" w:rsidRDefault="007D5971" w:rsidP="007D5971">
            <w:pPr>
              <w:spacing w:after="0" w:line="240" w:lineRule="auto"/>
              <w:jc w:val="right"/>
              <w:rPr>
                <w:rFonts w:ascii="Arial" w:hAnsi="Arial" w:cs="Arial"/>
              </w:rPr>
            </w:pPr>
            <w:r w:rsidRPr="00A610CA">
              <w:rPr>
                <w:rFonts w:ascii="Arial" w:hAnsi="Arial" w:cs="Arial"/>
              </w:rPr>
              <w:t>13,500.00</w:t>
            </w:r>
          </w:p>
        </w:tc>
        <w:tc>
          <w:tcPr>
            <w:tcW w:w="1980" w:type="dxa"/>
            <w:tcBorders>
              <w:bottom w:val="single" w:sz="4" w:space="0" w:color="auto"/>
            </w:tcBorders>
          </w:tcPr>
          <w:p w14:paraId="347B5EF4" w14:textId="0F0DBBFA" w:rsidR="007D5971" w:rsidRPr="00A610CA" w:rsidRDefault="007D5971" w:rsidP="007D5971">
            <w:pPr>
              <w:spacing w:after="0" w:line="240" w:lineRule="auto"/>
              <w:jc w:val="right"/>
              <w:rPr>
                <w:rFonts w:ascii="Arial" w:hAnsi="Arial" w:cs="Arial"/>
              </w:rPr>
            </w:pPr>
            <w:r w:rsidRPr="00A610CA">
              <w:rPr>
                <w:rFonts w:ascii="Arial" w:hAnsi="Arial" w:cs="Arial"/>
              </w:rPr>
              <w:t>13,500.00</w:t>
            </w:r>
          </w:p>
        </w:tc>
      </w:tr>
      <w:tr w:rsidR="00D270AC" w:rsidRPr="00A610CA" w14:paraId="02FEE8F4" w14:textId="77777777" w:rsidTr="00D270AC">
        <w:trPr>
          <w:trHeight w:val="288"/>
          <w:jc w:val="center"/>
        </w:trPr>
        <w:tc>
          <w:tcPr>
            <w:tcW w:w="5040" w:type="dxa"/>
            <w:tcBorders>
              <w:bottom w:val="double" w:sz="4" w:space="0" w:color="auto"/>
            </w:tcBorders>
          </w:tcPr>
          <w:p w14:paraId="3CF1F1C7" w14:textId="77777777" w:rsidR="007D5971" w:rsidRPr="00A610CA" w:rsidRDefault="007D5971" w:rsidP="007D5971">
            <w:pPr>
              <w:spacing w:after="0" w:line="240" w:lineRule="auto"/>
              <w:jc w:val="center"/>
              <w:rPr>
                <w:rFonts w:ascii="Arial" w:hAnsi="Arial" w:cs="Arial"/>
                <w:b/>
              </w:rPr>
            </w:pPr>
            <w:r w:rsidRPr="00A610CA">
              <w:rPr>
                <w:rFonts w:ascii="Arial" w:hAnsi="Arial" w:cs="Arial"/>
                <w:b/>
              </w:rPr>
              <w:t>TOTAL</w:t>
            </w:r>
          </w:p>
        </w:tc>
        <w:tc>
          <w:tcPr>
            <w:tcW w:w="1980" w:type="dxa"/>
            <w:tcBorders>
              <w:bottom w:val="double" w:sz="4" w:space="0" w:color="auto"/>
            </w:tcBorders>
          </w:tcPr>
          <w:p w14:paraId="28D53FBA" w14:textId="3EE56B1D" w:rsidR="007D5971" w:rsidRPr="00A610CA" w:rsidRDefault="007D5971" w:rsidP="007D5971">
            <w:pPr>
              <w:spacing w:after="0" w:line="240" w:lineRule="auto"/>
              <w:jc w:val="right"/>
              <w:rPr>
                <w:rFonts w:ascii="Arial" w:hAnsi="Arial" w:cs="Arial"/>
                <w:b/>
              </w:rPr>
            </w:pPr>
            <w:r w:rsidRPr="00A610CA">
              <w:rPr>
                <w:rFonts w:ascii="Arial" w:eastAsia="Times New Roman" w:hAnsi="Arial" w:cs="Arial"/>
                <w:b/>
                <w:bCs/>
              </w:rPr>
              <w:t xml:space="preserve">₱    </w:t>
            </w:r>
            <w:r w:rsidRPr="00A610CA">
              <w:rPr>
                <w:rFonts w:ascii="Arial" w:hAnsi="Arial" w:cs="Arial"/>
                <w:b/>
              </w:rPr>
              <w:t>1,776,752.20</w:t>
            </w:r>
          </w:p>
        </w:tc>
        <w:tc>
          <w:tcPr>
            <w:tcW w:w="1980" w:type="dxa"/>
            <w:tcBorders>
              <w:bottom w:val="double" w:sz="4" w:space="0" w:color="auto"/>
            </w:tcBorders>
          </w:tcPr>
          <w:p w14:paraId="17FA93A5" w14:textId="46A3A996" w:rsidR="007D5971" w:rsidRPr="00A610CA" w:rsidRDefault="007D5971" w:rsidP="007D5971">
            <w:pPr>
              <w:spacing w:after="0" w:line="240" w:lineRule="auto"/>
              <w:jc w:val="right"/>
              <w:rPr>
                <w:rFonts w:ascii="Arial" w:hAnsi="Arial" w:cs="Arial"/>
                <w:b/>
                <w:bCs/>
              </w:rPr>
            </w:pPr>
            <w:r w:rsidRPr="00A610CA">
              <w:rPr>
                <w:rFonts w:ascii="Arial" w:eastAsia="Times New Roman" w:hAnsi="Arial" w:cs="Arial"/>
                <w:b/>
                <w:bCs/>
              </w:rPr>
              <w:t xml:space="preserve">₱ </w:t>
            </w:r>
            <w:r w:rsidRPr="00A610CA">
              <w:rPr>
                <w:rFonts w:ascii="Arial" w:hAnsi="Arial" w:cs="Arial"/>
                <w:b/>
                <w:bCs/>
              </w:rPr>
              <w:t xml:space="preserve">   1,667,027.60</w:t>
            </w:r>
          </w:p>
        </w:tc>
      </w:tr>
    </w:tbl>
    <w:p w14:paraId="1AF9E83F" w14:textId="6C6E834A" w:rsidR="00EC54EB" w:rsidRPr="00A610CA" w:rsidRDefault="00EC54EB" w:rsidP="00F655C6">
      <w:pPr>
        <w:spacing w:after="0" w:line="240" w:lineRule="auto"/>
        <w:rPr>
          <w:rFonts w:ascii="Arial" w:eastAsia="Times New Roman" w:hAnsi="Arial" w:cs="Arial"/>
          <w:b/>
          <w:lang w:val="en-PH" w:eastAsia="en-PH"/>
        </w:rPr>
      </w:pPr>
    </w:p>
    <w:p w14:paraId="02246C44" w14:textId="77777777" w:rsidR="00211EA9" w:rsidRPr="00A610CA" w:rsidRDefault="00211EA9" w:rsidP="00F655C6">
      <w:pPr>
        <w:spacing w:after="0" w:line="240" w:lineRule="auto"/>
        <w:rPr>
          <w:rFonts w:ascii="Arial" w:eastAsia="Times New Roman" w:hAnsi="Arial" w:cs="Arial"/>
          <w:b/>
          <w:lang w:val="en-PH" w:eastAsia="en-PH"/>
        </w:rPr>
        <w:sectPr w:rsidR="00211EA9" w:rsidRPr="00A610CA" w:rsidSect="003656DE">
          <w:pgSz w:w="12240" w:h="15840" w:code="1"/>
          <w:pgMar w:top="1440" w:right="1440" w:bottom="1440" w:left="1800" w:header="360" w:footer="360" w:gutter="0"/>
          <w:cols w:space="720"/>
          <w:docGrid w:linePitch="360"/>
        </w:sectPr>
      </w:pPr>
    </w:p>
    <w:p w14:paraId="2AF99D9A"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451FE866"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74236785"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0D474AB0"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0308EEAC"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08B900D3"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3C6144F2"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7A9EBB69"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3688B550"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35A095CE"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p>
    <w:p w14:paraId="49B6C74E"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r w:rsidRPr="00A610CA">
        <w:rPr>
          <w:rFonts w:ascii="Arial" w:eastAsia="Times New Roman" w:hAnsi="Arial" w:cs="Arial"/>
          <w:b/>
          <w:sz w:val="40"/>
          <w:szCs w:val="40"/>
          <w:lang w:val="en-PH" w:eastAsia="en-PH"/>
        </w:rPr>
        <w:t>PART II –</w:t>
      </w:r>
    </w:p>
    <w:p w14:paraId="0408E583"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r w:rsidRPr="00A610CA">
        <w:rPr>
          <w:rFonts w:ascii="Arial" w:eastAsia="Times New Roman" w:hAnsi="Arial" w:cs="Arial"/>
          <w:b/>
          <w:sz w:val="40"/>
          <w:szCs w:val="40"/>
          <w:lang w:val="en-PH" w:eastAsia="en-PH"/>
        </w:rPr>
        <w:t xml:space="preserve">AUDIT OBSERVATIONS AND </w:t>
      </w:r>
    </w:p>
    <w:p w14:paraId="645994D3"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pPr>
      <w:r w:rsidRPr="00A610CA">
        <w:rPr>
          <w:rFonts w:ascii="Arial" w:eastAsia="Times New Roman" w:hAnsi="Arial" w:cs="Arial"/>
          <w:b/>
          <w:sz w:val="40"/>
          <w:szCs w:val="40"/>
          <w:lang w:val="en-PH" w:eastAsia="en-PH"/>
        </w:rPr>
        <w:t>RECOMMENDATIONS</w:t>
      </w:r>
    </w:p>
    <w:p w14:paraId="5BAF525E" w14:textId="77777777" w:rsidR="00211EA9" w:rsidRPr="00A610CA" w:rsidRDefault="00211EA9" w:rsidP="00F655C6">
      <w:pPr>
        <w:spacing w:after="0" w:line="240" w:lineRule="auto"/>
        <w:rPr>
          <w:rFonts w:ascii="Arial" w:eastAsia="Times New Roman" w:hAnsi="Arial" w:cs="Arial"/>
          <w:b/>
          <w:sz w:val="40"/>
          <w:szCs w:val="40"/>
          <w:lang w:val="en-PH" w:eastAsia="en-PH"/>
        </w:rPr>
      </w:pPr>
    </w:p>
    <w:p w14:paraId="6FF7D9AE" w14:textId="77777777" w:rsidR="00211EA9" w:rsidRPr="00A610CA" w:rsidRDefault="00211EA9" w:rsidP="00F655C6">
      <w:pPr>
        <w:spacing w:after="0" w:line="240" w:lineRule="auto"/>
        <w:jc w:val="center"/>
        <w:rPr>
          <w:rFonts w:ascii="Arial" w:eastAsia="Times New Roman" w:hAnsi="Arial" w:cs="Arial"/>
          <w:b/>
          <w:sz w:val="40"/>
          <w:szCs w:val="40"/>
          <w:lang w:val="en-PH" w:eastAsia="en-PH"/>
        </w:rPr>
        <w:sectPr w:rsidR="00211EA9" w:rsidRPr="00A610CA" w:rsidSect="00771147">
          <w:footerReference w:type="default" r:id="rId28"/>
          <w:pgSz w:w="12240" w:h="15840" w:code="1"/>
          <w:pgMar w:top="1440" w:right="1440" w:bottom="1440" w:left="1800" w:header="360" w:footer="360" w:gutter="0"/>
          <w:cols w:space="720"/>
          <w:docGrid w:linePitch="360"/>
        </w:sectPr>
      </w:pPr>
    </w:p>
    <w:p w14:paraId="516075B5" w14:textId="3E6E24FC" w:rsidR="00EC54EB" w:rsidRPr="00A610CA" w:rsidRDefault="0004662D" w:rsidP="00F655C6">
      <w:pPr>
        <w:spacing w:after="0" w:line="240" w:lineRule="auto"/>
        <w:jc w:val="center"/>
        <w:rPr>
          <w:rFonts w:ascii="Arial" w:eastAsia="Times New Roman" w:hAnsi="Arial" w:cs="Arial"/>
          <w:lang w:val="en-PH" w:eastAsia="en-PH"/>
        </w:rPr>
      </w:pPr>
      <w:r w:rsidRPr="00A610CA">
        <w:rPr>
          <w:rFonts w:ascii="Arial" w:eastAsia="Times New Roman" w:hAnsi="Arial" w:cs="Arial"/>
          <w:b/>
          <w:lang w:val="en-PH" w:eastAsia="en-PH"/>
        </w:rPr>
        <w:lastRenderedPageBreak/>
        <w:t xml:space="preserve">Part II- </w:t>
      </w:r>
      <w:r w:rsidR="00687C43" w:rsidRPr="00A610CA">
        <w:rPr>
          <w:rFonts w:ascii="Arial" w:eastAsia="Times New Roman" w:hAnsi="Arial" w:cs="Arial"/>
          <w:b/>
          <w:lang w:val="en-PH" w:eastAsia="en-PH"/>
        </w:rPr>
        <w:t>AUDIT OBSERVATIONS AND RECOMMENDATIONS</w:t>
      </w:r>
    </w:p>
    <w:p w14:paraId="7C9090C5" w14:textId="6FA90E17" w:rsidR="00EC54EB" w:rsidRPr="00A610CA" w:rsidRDefault="00EC54EB" w:rsidP="00F655C6">
      <w:pPr>
        <w:spacing w:after="0" w:line="240" w:lineRule="auto"/>
        <w:jc w:val="both"/>
        <w:rPr>
          <w:rFonts w:ascii="Arial" w:eastAsia="Times New Roman" w:hAnsi="Arial" w:cs="Arial"/>
          <w:bCs/>
          <w:lang w:val="en-PH" w:eastAsia="en-PH"/>
        </w:rPr>
      </w:pPr>
    </w:p>
    <w:p w14:paraId="438E6C16" w14:textId="77777777" w:rsidR="0009762A" w:rsidRPr="00A610CA" w:rsidRDefault="0009762A" w:rsidP="00F655C6">
      <w:pPr>
        <w:spacing w:after="0" w:line="240" w:lineRule="auto"/>
        <w:jc w:val="both"/>
        <w:rPr>
          <w:rFonts w:ascii="Arial" w:eastAsia="Times New Roman" w:hAnsi="Arial" w:cs="Arial"/>
          <w:bCs/>
          <w:lang w:val="en-PH" w:eastAsia="en-PH"/>
        </w:rPr>
      </w:pPr>
    </w:p>
    <w:p w14:paraId="510EC49C" w14:textId="6A14B325" w:rsidR="00EC54EB" w:rsidRPr="00A610CA" w:rsidRDefault="00DA59EF" w:rsidP="00E70DA3">
      <w:pPr>
        <w:pStyle w:val="ListParagraph"/>
        <w:numPr>
          <w:ilvl w:val="0"/>
          <w:numId w:val="21"/>
        </w:numPr>
        <w:spacing w:after="0" w:line="240" w:lineRule="auto"/>
        <w:ind w:left="360"/>
        <w:contextualSpacing w:val="0"/>
        <w:jc w:val="both"/>
        <w:rPr>
          <w:rFonts w:ascii="Arial" w:hAnsi="Arial" w:cs="Arial"/>
          <w:b/>
        </w:rPr>
      </w:pPr>
      <w:bookmarkStart w:id="6" w:name="_Hlk96591955"/>
      <w:r w:rsidRPr="00A610CA">
        <w:rPr>
          <w:rFonts w:ascii="Arial" w:hAnsi="Arial" w:cs="Arial"/>
          <w:b/>
        </w:rPr>
        <w:t>AUDIT QUALIFICATIONS / FINANCIAL AUDIT OBSERVATION</w:t>
      </w:r>
      <w:bookmarkEnd w:id="6"/>
    </w:p>
    <w:p w14:paraId="3E997601" w14:textId="77777777" w:rsidR="00EC54EB" w:rsidRPr="00A610CA" w:rsidRDefault="00EC54EB" w:rsidP="00F655C6">
      <w:pPr>
        <w:pStyle w:val="ListParagraph"/>
        <w:spacing w:after="0" w:line="240" w:lineRule="auto"/>
        <w:ind w:left="0"/>
        <w:contextualSpacing w:val="0"/>
        <w:jc w:val="both"/>
        <w:rPr>
          <w:rFonts w:ascii="Arial" w:hAnsi="Arial" w:cs="Arial"/>
        </w:rPr>
      </w:pPr>
    </w:p>
    <w:p w14:paraId="0C908AC3" w14:textId="60A6C4ED" w:rsidR="00F62C2E" w:rsidRPr="00A610CA" w:rsidRDefault="00F62C2E" w:rsidP="00E70DA3">
      <w:pPr>
        <w:pStyle w:val="ListParagraph"/>
        <w:numPr>
          <w:ilvl w:val="0"/>
          <w:numId w:val="18"/>
        </w:numPr>
        <w:autoSpaceDE w:val="0"/>
        <w:autoSpaceDN w:val="0"/>
        <w:adjustRightInd w:val="0"/>
        <w:spacing w:after="0" w:line="240" w:lineRule="auto"/>
        <w:jc w:val="both"/>
        <w:rPr>
          <w:rFonts w:ascii="Arial" w:hAnsi="Arial" w:cs="Arial"/>
          <w:b/>
          <w:bCs/>
        </w:rPr>
      </w:pPr>
      <w:r w:rsidRPr="00A610CA">
        <w:rPr>
          <w:rFonts w:ascii="Arial" w:hAnsi="Arial" w:cs="Arial"/>
          <w:b/>
          <w:bCs/>
        </w:rPr>
        <w:t xml:space="preserve">Past due and dormant </w:t>
      </w:r>
      <w:r w:rsidR="00AC0565" w:rsidRPr="00A610CA">
        <w:rPr>
          <w:rFonts w:ascii="Arial" w:hAnsi="Arial" w:cs="Arial"/>
          <w:b/>
          <w:bCs/>
        </w:rPr>
        <w:t xml:space="preserve">Accounts </w:t>
      </w:r>
      <w:r w:rsidRPr="00A610CA">
        <w:rPr>
          <w:rFonts w:ascii="Arial" w:hAnsi="Arial" w:cs="Arial"/>
          <w:b/>
          <w:bCs/>
        </w:rPr>
        <w:t>Receivables aging over a year amounting P</w:t>
      </w:r>
      <w:r w:rsidR="007447CC" w:rsidRPr="00A610CA">
        <w:rPr>
          <w:rFonts w:ascii="Arial" w:hAnsi="Arial" w:cs="Arial"/>
          <w:b/>
          <w:bCs/>
        </w:rPr>
        <w:t>452,287.87</w:t>
      </w:r>
      <w:r w:rsidRPr="00A610CA">
        <w:rPr>
          <w:rFonts w:ascii="Arial" w:hAnsi="Arial" w:cs="Arial"/>
          <w:b/>
          <w:bCs/>
        </w:rPr>
        <w:t xml:space="preserve"> remained uncollected</w:t>
      </w:r>
      <w:r w:rsidR="007447CC" w:rsidRPr="00A610CA">
        <w:rPr>
          <w:rFonts w:ascii="Arial" w:hAnsi="Arial" w:cs="Arial"/>
          <w:b/>
          <w:bCs/>
        </w:rPr>
        <w:t xml:space="preserve"> and</w:t>
      </w:r>
      <w:r w:rsidR="00865689" w:rsidRPr="00A610CA">
        <w:rPr>
          <w:rFonts w:ascii="Arial" w:hAnsi="Arial" w:cs="Arial"/>
          <w:b/>
          <w:bCs/>
        </w:rPr>
        <w:t xml:space="preserve"> </w:t>
      </w:r>
      <w:r w:rsidRPr="00A610CA">
        <w:rPr>
          <w:rFonts w:ascii="Arial" w:hAnsi="Arial" w:cs="Arial"/>
          <w:b/>
          <w:bCs/>
        </w:rPr>
        <w:t>classified under current assets contrary to Philippine Accounting Standards (PAS) 1 and COA Circular No. 2016-005 dated December 19, 2016.</w:t>
      </w:r>
    </w:p>
    <w:p w14:paraId="202819B5" w14:textId="77777777" w:rsidR="00F62C2E" w:rsidRPr="00A610CA" w:rsidRDefault="00F62C2E" w:rsidP="00F62C2E">
      <w:pPr>
        <w:autoSpaceDE w:val="0"/>
        <w:autoSpaceDN w:val="0"/>
        <w:adjustRightInd w:val="0"/>
        <w:spacing w:after="0" w:line="240" w:lineRule="auto"/>
        <w:jc w:val="both"/>
        <w:rPr>
          <w:rFonts w:ascii="Arial" w:hAnsi="Arial" w:cs="Arial"/>
        </w:rPr>
      </w:pPr>
    </w:p>
    <w:p w14:paraId="3D6EF771" w14:textId="72A8BF13"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Paragraph 15 of Philippine Accounting Standard (PAS) 1 states that:</w:t>
      </w:r>
    </w:p>
    <w:p w14:paraId="651776DA" w14:textId="77777777" w:rsidR="00F62C2E" w:rsidRPr="00A610CA" w:rsidRDefault="00F62C2E" w:rsidP="00F62C2E">
      <w:pPr>
        <w:autoSpaceDE w:val="0"/>
        <w:autoSpaceDN w:val="0"/>
        <w:adjustRightInd w:val="0"/>
        <w:spacing w:after="0" w:line="240" w:lineRule="auto"/>
        <w:jc w:val="both"/>
        <w:rPr>
          <w:rFonts w:ascii="Arial" w:hAnsi="Arial" w:cs="Arial"/>
        </w:rPr>
      </w:pPr>
    </w:p>
    <w:p w14:paraId="50376A01" w14:textId="04A6CC03" w:rsidR="00F62C2E" w:rsidRPr="00A610CA" w:rsidRDefault="00F62C2E" w:rsidP="00872011">
      <w:pPr>
        <w:autoSpaceDE w:val="0"/>
        <w:autoSpaceDN w:val="0"/>
        <w:adjustRightInd w:val="0"/>
        <w:spacing w:after="0" w:line="240" w:lineRule="auto"/>
        <w:ind w:left="1080"/>
        <w:jc w:val="both"/>
        <w:rPr>
          <w:rFonts w:ascii="Arial" w:hAnsi="Arial" w:cs="Arial"/>
          <w:i/>
          <w:iCs/>
        </w:rPr>
      </w:pPr>
      <w:r w:rsidRPr="00A610CA">
        <w:rPr>
          <w:rFonts w:ascii="Arial" w:hAnsi="Arial" w:cs="Arial"/>
          <w:i/>
          <w:iCs/>
        </w:rPr>
        <w:t>“The financial statements must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Framework. The application of IFRSs, with additional disclosure, when necessary, is presumed to result in financial statements that achieve a fair presentation.”</w:t>
      </w:r>
    </w:p>
    <w:p w14:paraId="78EA75E9" w14:textId="77777777" w:rsidR="00F62C2E" w:rsidRPr="00A610CA" w:rsidRDefault="00F62C2E" w:rsidP="00F62C2E">
      <w:pPr>
        <w:autoSpaceDE w:val="0"/>
        <w:autoSpaceDN w:val="0"/>
        <w:adjustRightInd w:val="0"/>
        <w:spacing w:after="0" w:line="240" w:lineRule="auto"/>
        <w:jc w:val="both"/>
        <w:rPr>
          <w:rFonts w:ascii="Arial" w:hAnsi="Arial" w:cs="Arial"/>
        </w:rPr>
      </w:pPr>
    </w:p>
    <w:p w14:paraId="55BA6BC5" w14:textId="0F5AB612"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Furthermore, Paragraph 66 of the same PAS states that an entity shall classify an asset as current when (a) it expects to realize the asset, or intends to sell or consume it, in its normal operating cycle; (b) it holds the asset primarily for the purpose of trading; (c) it expects to realize the asset within twelve months after the reporting period; or (d) the asset is cash or cash equivalent unless the asset is restricted from being exchanged or used to settle a liability for at least twelve months after the reporting period. All other assets shall be classified as non-current.</w:t>
      </w:r>
    </w:p>
    <w:p w14:paraId="6BC555C8" w14:textId="77777777" w:rsidR="00F62C2E" w:rsidRPr="00A610CA" w:rsidRDefault="00F62C2E" w:rsidP="00F62C2E">
      <w:pPr>
        <w:autoSpaceDE w:val="0"/>
        <w:autoSpaceDN w:val="0"/>
        <w:adjustRightInd w:val="0"/>
        <w:spacing w:after="0" w:line="240" w:lineRule="auto"/>
        <w:jc w:val="both"/>
        <w:rPr>
          <w:rFonts w:ascii="Arial" w:hAnsi="Arial" w:cs="Arial"/>
        </w:rPr>
      </w:pPr>
    </w:p>
    <w:p w14:paraId="0C78C51B" w14:textId="21317D6B"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 xml:space="preserve">Also, </w:t>
      </w:r>
      <w:r w:rsidR="00AE5B96" w:rsidRPr="00A610CA">
        <w:rPr>
          <w:rFonts w:ascii="Arial" w:hAnsi="Arial" w:cs="Arial"/>
        </w:rPr>
        <w:t>COA Circular No. 2016-005, dated December 19, 2016, prescribes the guidelines and procedures on the rite-off of dormant receivable accounts, unliquidated cash advances, and fund transfers. Section 5.4 thereof specifically defines Dormant Receivable Accounts as accounts which balances remained inactive or non-moving in the books of accounts for ten (10) years or more and where settlement/collectability could no longer be ascertained.</w:t>
      </w:r>
    </w:p>
    <w:p w14:paraId="102E6292" w14:textId="77777777" w:rsidR="00F62C2E" w:rsidRPr="00A610CA" w:rsidRDefault="00F62C2E" w:rsidP="00F62C2E">
      <w:pPr>
        <w:autoSpaceDE w:val="0"/>
        <w:autoSpaceDN w:val="0"/>
        <w:adjustRightInd w:val="0"/>
        <w:spacing w:after="0" w:line="240" w:lineRule="auto"/>
        <w:jc w:val="both"/>
        <w:rPr>
          <w:rFonts w:ascii="Arial" w:hAnsi="Arial" w:cs="Arial"/>
        </w:rPr>
      </w:pPr>
    </w:p>
    <w:p w14:paraId="0652D436" w14:textId="77777777" w:rsidR="00422466"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Moreover, Item</w:t>
      </w:r>
      <w:r w:rsidR="00422466" w:rsidRPr="00A610CA">
        <w:rPr>
          <w:rFonts w:ascii="Arial" w:hAnsi="Arial" w:cs="Arial"/>
        </w:rPr>
        <w:t>s 6.1 and</w:t>
      </w:r>
      <w:r w:rsidRPr="00A610CA">
        <w:rPr>
          <w:rFonts w:ascii="Arial" w:hAnsi="Arial" w:cs="Arial"/>
        </w:rPr>
        <w:t xml:space="preserve"> 7.1 of </w:t>
      </w:r>
      <w:r w:rsidR="00422466" w:rsidRPr="00A610CA">
        <w:rPr>
          <w:rFonts w:ascii="Arial" w:hAnsi="Arial" w:cs="Arial"/>
        </w:rPr>
        <w:t xml:space="preserve">the same Circular </w:t>
      </w:r>
      <w:r w:rsidRPr="00A610CA">
        <w:rPr>
          <w:rFonts w:ascii="Arial" w:hAnsi="Arial" w:cs="Arial"/>
        </w:rPr>
        <w:t>provides that</w:t>
      </w:r>
    </w:p>
    <w:p w14:paraId="32A3C91A" w14:textId="77777777" w:rsidR="00422466" w:rsidRPr="00A610CA" w:rsidRDefault="00422466" w:rsidP="00422466">
      <w:pPr>
        <w:pStyle w:val="ListParagraph"/>
        <w:rPr>
          <w:rFonts w:ascii="Arial" w:hAnsi="Arial" w:cs="Arial"/>
          <w:i/>
          <w:iCs/>
        </w:rPr>
      </w:pPr>
    </w:p>
    <w:p w14:paraId="699D4DFA" w14:textId="5029F003" w:rsidR="00422466" w:rsidRPr="00A610CA" w:rsidRDefault="00422466" w:rsidP="00422466">
      <w:pPr>
        <w:pStyle w:val="ListParagraph"/>
        <w:numPr>
          <w:ilvl w:val="1"/>
          <w:numId w:val="26"/>
        </w:numPr>
        <w:autoSpaceDE w:val="0"/>
        <w:autoSpaceDN w:val="0"/>
        <w:adjustRightInd w:val="0"/>
        <w:spacing w:after="0" w:line="240" w:lineRule="auto"/>
        <w:jc w:val="both"/>
        <w:rPr>
          <w:rFonts w:ascii="Arial" w:hAnsi="Arial" w:cs="Arial"/>
        </w:rPr>
      </w:pPr>
      <w:r w:rsidRPr="00A610CA">
        <w:rPr>
          <w:rFonts w:ascii="Arial" w:hAnsi="Arial" w:cs="Arial"/>
          <w:i/>
          <w:iCs/>
        </w:rPr>
        <w:t>All government entities shall conduct regular monitoring and analysis of receivable accounts to ensure that these are collected when these become due and demandable xxx</w:t>
      </w:r>
    </w:p>
    <w:p w14:paraId="73E98505" w14:textId="4B05649F" w:rsidR="00422466" w:rsidRPr="00A610CA" w:rsidRDefault="00422466" w:rsidP="00422466">
      <w:pPr>
        <w:autoSpaceDE w:val="0"/>
        <w:autoSpaceDN w:val="0"/>
        <w:adjustRightInd w:val="0"/>
        <w:spacing w:after="0" w:line="240" w:lineRule="auto"/>
        <w:ind w:left="1440" w:hanging="360"/>
        <w:jc w:val="both"/>
        <w:rPr>
          <w:rFonts w:ascii="Arial" w:hAnsi="Arial" w:cs="Arial"/>
        </w:rPr>
      </w:pPr>
    </w:p>
    <w:p w14:paraId="12B54681" w14:textId="25D25B6A" w:rsidR="00F62C2E" w:rsidRPr="00A610CA" w:rsidRDefault="00422466" w:rsidP="00422466">
      <w:pPr>
        <w:autoSpaceDE w:val="0"/>
        <w:autoSpaceDN w:val="0"/>
        <w:adjustRightInd w:val="0"/>
        <w:spacing w:after="0" w:line="240" w:lineRule="auto"/>
        <w:ind w:left="1440" w:hanging="360"/>
        <w:jc w:val="both"/>
        <w:rPr>
          <w:rFonts w:ascii="Arial" w:hAnsi="Arial" w:cs="Arial"/>
        </w:rPr>
      </w:pPr>
      <w:r w:rsidRPr="00A610CA">
        <w:rPr>
          <w:rFonts w:ascii="Arial" w:hAnsi="Arial" w:cs="Arial"/>
          <w:i/>
          <w:iCs/>
        </w:rPr>
        <w:t>7.1</w:t>
      </w:r>
      <w:r w:rsidRPr="00A610CA">
        <w:rPr>
          <w:rFonts w:ascii="Arial" w:hAnsi="Arial" w:cs="Arial"/>
          <w:i/>
          <w:iCs/>
        </w:rPr>
        <w:tab/>
        <w:t>T</w:t>
      </w:r>
      <w:r w:rsidR="00F62C2E" w:rsidRPr="00A610CA">
        <w:rPr>
          <w:rFonts w:ascii="Arial" w:hAnsi="Arial" w:cs="Arial"/>
          <w:i/>
          <w:iCs/>
        </w:rPr>
        <w:t>he Accountant shall conduct regular and periodic verification, analysis and validation of the existence of the receivables xxx</w:t>
      </w:r>
    </w:p>
    <w:p w14:paraId="41E97C37" w14:textId="77777777" w:rsidR="00422466" w:rsidRPr="00A610CA" w:rsidRDefault="00422466" w:rsidP="00422466">
      <w:pPr>
        <w:autoSpaceDE w:val="0"/>
        <w:autoSpaceDN w:val="0"/>
        <w:adjustRightInd w:val="0"/>
        <w:spacing w:after="0" w:line="240" w:lineRule="auto"/>
        <w:jc w:val="both"/>
        <w:rPr>
          <w:rFonts w:ascii="Arial" w:hAnsi="Arial" w:cs="Arial"/>
        </w:rPr>
      </w:pPr>
    </w:p>
    <w:p w14:paraId="354F16EF" w14:textId="016B135C" w:rsidR="00422466" w:rsidRPr="00A610CA" w:rsidRDefault="00F07FB6" w:rsidP="00F07FB6">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In the event that accounts receivables are proven to be no longer realizable, these accounts may be written-off, when warranted. Sections 8.2 and 8.3 set out procedures in requesting write-off of accounts, to wit:</w:t>
      </w:r>
    </w:p>
    <w:p w14:paraId="03D250CB" w14:textId="449EDC66" w:rsidR="00F07FB6" w:rsidRPr="00A610CA" w:rsidRDefault="00F07FB6" w:rsidP="00F07FB6">
      <w:pPr>
        <w:autoSpaceDE w:val="0"/>
        <w:autoSpaceDN w:val="0"/>
        <w:adjustRightInd w:val="0"/>
        <w:spacing w:after="0" w:line="240" w:lineRule="auto"/>
        <w:ind w:left="1080"/>
        <w:jc w:val="both"/>
        <w:rPr>
          <w:rFonts w:ascii="Arial" w:hAnsi="Arial" w:cs="Arial"/>
        </w:rPr>
      </w:pPr>
    </w:p>
    <w:p w14:paraId="0F8E43A4" w14:textId="179E3D07" w:rsidR="00F07FB6" w:rsidRPr="00A610CA" w:rsidRDefault="00F07FB6" w:rsidP="00F07FB6">
      <w:pPr>
        <w:autoSpaceDE w:val="0"/>
        <w:autoSpaceDN w:val="0"/>
        <w:adjustRightInd w:val="0"/>
        <w:spacing w:after="0" w:line="240" w:lineRule="auto"/>
        <w:ind w:left="1440" w:hanging="360"/>
        <w:jc w:val="both"/>
        <w:rPr>
          <w:rFonts w:ascii="Arial" w:hAnsi="Arial" w:cs="Arial"/>
          <w:i/>
          <w:iCs/>
        </w:rPr>
      </w:pPr>
      <w:r w:rsidRPr="00A610CA">
        <w:rPr>
          <w:rFonts w:ascii="Arial" w:hAnsi="Arial" w:cs="Arial"/>
          <w:i/>
          <w:iCs/>
        </w:rPr>
        <w:t xml:space="preserve">8.2 The Head of the government entity shall file the request for authority to writeoff dormant receivable accounts, unliquidated cash advances, and fund transfers </w:t>
      </w:r>
      <w:r w:rsidRPr="00A610CA">
        <w:rPr>
          <w:rFonts w:ascii="Arial" w:hAnsi="Arial" w:cs="Arial"/>
          <w:i/>
          <w:iCs/>
        </w:rPr>
        <w:lastRenderedPageBreak/>
        <w:t>to the COA Audit Team Leader (ATL) and/or Supervising Auditor (SA). No filing fee is required;</w:t>
      </w:r>
    </w:p>
    <w:p w14:paraId="2C97FB9A" w14:textId="77777777" w:rsidR="00F07FB6" w:rsidRPr="00A610CA" w:rsidRDefault="00F07FB6" w:rsidP="00F07FB6">
      <w:pPr>
        <w:autoSpaceDE w:val="0"/>
        <w:autoSpaceDN w:val="0"/>
        <w:adjustRightInd w:val="0"/>
        <w:spacing w:after="0" w:line="240" w:lineRule="auto"/>
        <w:ind w:left="1440" w:hanging="360"/>
        <w:jc w:val="both"/>
        <w:rPr>
          <w:rFonts w:ascii="Arial" w:hAnsi="Arial" w:cs="Arial"/>
          <w:i/>
          <w:iCs/>
        </w:rPr>
      </w:pPr>
    </w:p>
    <w:p w14:paraId="5FC59775" w14:textId="77777777" w:rsidR="00F07FB6" w:rsidRPr="00A610CA" w:rsidRDefault="00F07FB6" w:rsidP="00F07FB6">
      <w:pPr>
        <w:autoSpaceDE w:val="0"/>
        <w:autoSpaceDN w:val="0"/>
        <w:adjustRightInd w:val="0"/>
        <w:spacing w:after="0" w:line="240" w:lineRule="auto"/>
        <w:ind w:left="1440" w:hanging="360"/>
        <w:jc w:val="both"/>
        <w:rPr>
          <w:rFonts w:ascii="Arial" w:hAnsi="Arial" w:cs="Arial"/>
          <w:i/>
          <w:iCs/>
        </w:rPr>
      </w:pPr>
      <w:r w:rsidRPr="00A610CA">
        <w:rPr>
          <w:rFonts w:ascii="Arial" w:hAnsi="Arial" w:cs="Arial"/>
          <w:i/>
          <w:iCs/>
        </w:rPr>
        <w:t>8.3 The request shall be supported by the following documents:</w:t>
      </w:r>
    </w:p>
    <w:p w14:paraId="24B7F1A8" w14:textId="03481744" w:rsidR="00F07FB6" w:rsidRPr="00A610CA" w:rsidRDefault="00F07FB6" w:rsidP="00F07FB6">
      <w:pPr>
        <w:autoSpaceDE w:val="0"/>
        <w:autoSpaceDN w:val="0"/>
        <w:adjustRightInd w:val="0"/>
        <w:spacing w:after="0" w:line="240" w:lineRule="auto"/>
        <w:ind w:left="1800" w:hanging="360"/>
        <w:jc w:val="both"/>
        <w:rPr>
          <w:rFonts w:ascii="Arial" w:hAnsi="Arial" w:cs="Arial"/>
          <w:i/>
          <w:iCs/>
        </w:rPr>
      </w:pPr>
      <w:r w:rsidRPr="00A610CA">
        <w:rPr>
          <w:rFonts w:ascii="Arial" w:hAnsi="Arial" w:cs="Arial"/>
          <w:i/>
          <w:iCs/>
        </w:rPr>
        <w:t>a. Schedule of dormant accounts by accountable officer/debtor/government entity and by account, certified by the accountant and approved by the Head of the government entity;</w:t>
      </w:r>
    </w:p>
    <w:p w14:paraId="1D7A1DBB" w14:textId="770E9A6C" w:rsidR="00F07FB6" w:rsidRPr="00A610CA" w:rsidRDefault="00F07FB6" w:rsidP="00F07FB6">
      <w:pPr>
        <w:autoSpaceDE w:val="0"/>
        <w:autoSpaceDN w:val="0"/>
        <w:adjustRightInd w:val="0"/>
        <w:spacing w:after="0" w:line="240" w:lineRule="auto"/>
        <w:ind w:left="1800" w:hanging="360"/>
        <w:jc w:val="both"/>
        <w:rPr>
          <w:rFonts w:ascii="Arial" w:hAnsi="Arial" w:cs="Arial"/>
          <w:i/>
          <w:iCs/>
        </w:rPr>
      </w:pPr>
      <w:r w:rsidRPr="00A610CA">
        <w:rPr>
          <w:rFonts w:ascii="Arial" w:hAnsi="Arial" w:cs="Arial"/>
          <w:i/>
          <w:iCs/>
        </w:rPr>
        <w:t>b. Certified relevant documents validating the existence of the conditions, as applicable, xxx</w:t>
      </w:r>
    </w:p>
    <w:p w14:paraId="0DAF97D6" w14:textId="77777777" w:rsidR="0004662D" w:rsidRPr="00A610CA" w:rsidRDefault="0004662D" w:rsidP="00F62C2E">
      <w:pPr>
        <w:autoSpaceDE w:val="0"/>
        <w:autoSpaceDN w:val="0"/>
        <w:adjustRightInd w:val="0"/>
        <w:spacing w:after="0" w:line="240" w:lineRule="auto"/>
        <w:jc w:val="both"/>
        <w:rPr>
          <w:rFonts w:ascii="Arial" w:hAnsi="Arial" w:cs="Arial"/>
        </w:rPr>
      </w:pPr>
    </w:p>
    <w:p w14:paraId="7747A9C1" w14:textId="3F1EA8BA"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 xml:space="preserve">The receivable accounts as of December 31, </w:t>
      </w:r>
      <w:r w:rsidR="00BF0386" w:rsidRPr="00A610CA">
        <w:rPr>
          <w:rFonts w:ascii="Arial" w:hAnsi="Arial" w:cs="Arial"/>
        </w:rPr>
        <w:t>2022</w:t>
      </w:r>
      <w:r w:rsidRPr="00A610CA">
        <w:rPr>
          <w:rFonts w:ascii="Arial" w:hAnsi="Arial" w:cs="Arial"/>
        </w:rPr>
        <w:t xml:space="preserve"> and its aging showed the following:</w:t>
      </w:r>
    </w:p>
    <w:p w14:paraId="13485511" w14:textId="7C4390E0" w:rsidR="00F62C2E" w:rsidRPr="00A610CA" w:rsidRDefault="00F62C2E" w:rsidP="00F62C2E">
      <w:pPr>
        <w:autoSpaceDE w:val="0"/>
        <w:autoSpaceDN w:val="0"/>
        <w:adjustRightInd w:val="0"/>
        <w:spacing w:after="0" w:line="240" w:lineRule="auto"/>
        <w:jc w:val="both"/>
        <w:rPr>
          <w:rFonts w:ascii="Arial" w:hAnsi="Arial" w:cs="Arial"/>
        </w:rPr>
      </w:pPr>
    </w:p>
    <w:tbl>
      <w:tblPr>
        <w:tblStyle w:val="TableGrid8"/>
        <w:tblW w:w="9000" w:type="dxa"/>
        <w:jc w:val="center"/>
        <w:tblLook w:val="04A0" w:firstRow="1" w:lastRow="0" w:firstColumn="1" w:lastColumn="0" w:noHBand="0" w:noVBand="1"/>
      </w:tblPr>
      <w:tblGrid>
        <w:gridCol w:w="1799"/>
        <w:gridCol w:w="1800"/>
        <w:gridCol w:w="1800"/>
        <w:gridCol w:w="1800"/>
        <w:gridCol w:w="1801"/>
      </w:tblGrid>
      <w:tr w:rsidR="00A610CA" w:rsidRPr="00A610CA" w14:paraId="0E5A1C0D" w14:textId="77777777" w:rsidTr="00BF0386">
        <w:trPr>
          <w:trHeight w:val="144"/>
          <w:jc w:val="center"/>
        </w:trPr>
        <w:tc>
          <w:tcPr>
            <w:tcW w:w="1799" w:type="dxa"/>
            <w:vAlign w:val="center"/>
          </w:tcPr>
          <w:p w14:paraId="722CF6EC" w14:textId="77777777" w:rsidR="0004662D" w:rsidRPr="00A610CA" w:rsidRDefault="0004662D" w:rsidP="0004662D">
            <w:pPr>
              <w:spacing w:after="0" w:line="240" w:lineRule="auto"/>
              <w:jc w:val="center"/>
              <w:rPr>
                <w:b/>
                <w:bCs/>
                <w:sz w:val="24"/>
                <w:szCs w:val="24"/>
              </w:rPr>
            </w:pPr>
          </w:p>
        </w:tc>
        <w:tc>
          <w:tcPr>
            <w:tcW w:w="1800" w:type="dxa"/>
            <w:vAlign w:val="center"/>
          </w:tcPr>
          <w:p w14:paraId="061AAA60" w14:textId="62FF97A3" w:rsidR="0004662D" w:rsidRPr="00A610CA" w:rsidRDefault="00BF0386" w:rsidP="0004662D">
            <w:pPr>
              <w:spacing w:after="0" w:line="240" w:lineRule="auto"/>
              <w:jc w:val="center"/>
              <w:rPr>
                <w:b/>
                <w:bCs/>
                <w:sz w:val="24"/>
                <w:szCs w:val="24"/>
              </w:rPr>
            </w:pPr>
            <w:r w:rsidRPr="00A610CA">
              <w:rPr>
                <w:b/>
                <w:bCs/>
                <w:sz w:val="24"/>
                <w:szCs w:val="24"/>
              </w:rPr>
              <w:t>1-365 days</w:t>
            </w:r>
          </w:p>
        </w:tc>
        <w:tc>
          <w:tcPr>
            <w:tcW w:w="1800" w:type="dxa"/>
            <w:vAlign w:val="center"/>
          </w:tcPr>
          <w:p w14:paraId="4806DAD3" w14:textId="2721A5DB" w:rsidR="0004662D" w:rsidRPr="00A610CA" w:rsidRDefault="00BF0386" w:rsidP="0004662D">
            <w:pPr>
              <w:spacing w:after="0" w:line="240" w:lineRule="auto"/>
              <w:jc w:val="center"/>
              <w:rPr>
                <w:b/>
                <w:bCs/>
                <w:sz w:val="24"/>
                <w:szCs w:val="24"/>
              </w:rPr>
            </w:pPr>
            <w:r w:rsidRPr="00A610CA">
              <w:rPr>
                <w:b/>
                <w:bCs/>
                <w:sz w:val="24"/>
                <w:szCs w:val="24"/>
              </w:rPr>
              <w:t>Over 1 year</w:t>
            </w:r>
          </w:p>
        </w:tc>
        <w:tc>
          <w:tcPr>
            <w:tcW w:w="1800" w:type="dxa"/>
            <w:vAlign w:val="center"/>
          </w:tcPr>
          <w:p w14:paraId="4A05A219" w14:textId="5D701AA9" w:rsidR="0004662D" w:rsidRPr="00A610CA" w:rsidRDefault="00BF0386" w:rsidP="0004662D">
            <w:pPr>
              <w:spacing w:after="0" w:line="240" w:lineRule="auto"/>
              <w:jc w:val="center"/>
              <w:rPr>
                <w:b/>
                <w:bCs/>
                <w:sz w:val="24"/>
                <w:szCs w:val="24"/>
              </w:rPr>
            </w:pPr>
            <w:r w:rsidRPr="00A610CA">
              <w:rPr>
                <w:b/>
                <w:bCs/>
                <w:sz w:val="24"/>
                <w:szCs w:val="24"/>
              </w:rPr>
              <w:t>Over 2 years</w:t>
            </w:r>
          </w:p>
        </w:tc>
        <w:tc>
          <w:tcPr>
            <w:tcW w:w="1801" w:type="dxa"/>
            <w:vAlign w:val="center"/>
          </w:tcPr>
          <w:p w14:paraId="552883EE" w14:textId="3A4C5E08" w:rsidR="0004662D" w:rsidRPr="00A610CA" w:rsidRDefault="00BF0386" w:rsidP="0004662D">
            <w:pPr>
              <w:spacing w:after="0" w:line="240" w:lineRule="auto"/>
              <w:jc w:val="center"/>
              <w:rPr>
                <w:b/>
                <w:bCs/>
                <w:sz w:val="24"/>
                <w:szCs w:val="24"/>
              </w:rPr>
            </w:pPr>
            <w:r w:rsidRPr="00A610CA">
              <w:rPr>
                <w:b/>
                <w:bCs/>
                <w:sz w:val="24"/>
                <w:szCs w:val="24"/>
              </w:rPr>
              <w:t>Over 3 years</w:t>
            </w:r>
          </w:p>
        </w:tc>
      </w:tr>
      <w:tr w:rsidR="00A610CA" w:rsidRPr="00A610CA" w14:paraId="229EC450" w14:textId="77777777" w:rsidTr="00BF0386">
        <w:trPr>
          <w:trHeight w:val="144"/>
          <w:jc w:val="center"/>
        </w:trPr>
        <w:tc>
          <w:tcPr>
            <w:tcW w:w="1799" w:type="dxa"/>
          </w:tcPr>
          <w:p w14:paraId="31F2E95A" w14:textId="77777777" w:rsidR="0004662D" w:rsidRPr="00A610CA" w:rsidRDefault="0004662D" w:rsidP="0004662D">
            <w:pPr>
              <w:spacing w:after="0" w:line="240" w:lineRule="auto"/>
              <w:jc w:val="both"/>
              <w:rPr>
                <w:sz w:val="24"/>
                <w:szCs w:val="24"/>
              </w:rPr>
            </w:pPr>
            <w:r w:rsidRPr="00A610CA">
              <w:rPr>
                <w:sz w:val="24"/>
                <w:szCs w:val="24"/>
              </w:rPr>
              <w:t>Accounts Receivable</w:t>
            </w:r>
          </w:p>
        </w:tc>
        <w:tc>
          <w:tcPr>
            <w:tcW w:w="1800" w:type="dxa"/>
            <w:vAlign w:val="bottom"/>
          </w:tcPr>
          <w:p w14:paraId="4EEEF83D" w14:textId="0A52544B" w:rsidR="0004662D" w:rsidRPr="00A610CA" w:rsidRDefault="00CC5E4F" w:rsidP="0004662D">
            <w:pPr>
              <w:spacing w:after="0" w:line="240" w:lineRule="auto"/>
              <w:jc w:val="right"/>
              <w:rPr>
                <w:sz w:val="24"/>
                <w:szCs w:val="24"/>
              </w:rPr>
            </w:pPr>
            <w:r w:rsidRPr="00A610CA">
              <w:rPr>
                <w:sz w:val="24"/>
                <w:szCs w:val="24"/>
              </w:rPr>
              <w:t xml:space="preserve">P   </w:t>
            </w:r>
            <w:r w:rsidR="00BF0386" w:rsidRPr="00A610CA">
              <w:rPr>
                <w:sz w:val="24"/>
                <w:szCs w:val="24"/>
              </w:rPr>
              <w:t>1,173,545.10</w:t>
            </w:r>
          </w:p>
        </w:tc>
        <w:tc>
          <w:tcPr>
            <w:tcW w:w="1800" w:type="dxa"/>
            <w:vAlign w:val="bottom"/>
          </w:tcPr>
          <w:p w14:paraId="40B60E22" w14:textId="11EAB3DD" w:rsidR="0004662D" w:rsidRPr="00A610CA" w:rsidRDefault="00CC5E4F" w:rsidP="0004662D">
            <w:pPr>
              <w:spacing w:after="0" w:line="240" w:lineRule="auto"/>
              <w:jc w:val="right"/>
              <w:rPr>
                <w:sz w:val="24"/>
                <w:szCs w:val="24"/>
              </w:rPr>
            </w:pPr>
            <w:r w:rsidRPr="00A610CA">
              <w:rPr>
                <w:sz w:val="24"/>
                <w:szCs w:val="24"/>
              </w:rPr>
              <w:t xml:space="preserve">P  </w:t>
            </w:r>
            <w:r w:rsidR="00BF0386" w:rsidRPr="00A610CA">
              <w:rPr>
                <w:sz w:val="24"/>
                <w:szCs w:val="24"/>
              </w:rPr>
              <w:t xml:space="preserve">     </w:t>
            </w:r>
            <w:r w:rsidRPr="00A610CA">
              <w:rPr>
                <w:sz w:val="24"/>
                <w:szCs w:val="24"/>
              </w:rPr>
              <w:t xml:space="preserve">   </w:t>
            </w:r>
            <w:r w:rsidR="00BF0386" w:rsidRPr="00A610CA">
              <w:rPr>
                <w:sz w:val="24"/>
                <w:szCs w:val="24"/>
              </w:rPr>
              <w:t>55,192.6</w:t>
            </w:r>
            <w:r w:rsidR="00BA49DB" w:rsidRPr="00A610CA">
              <w:rPr>
                <w:sz w:val="24"/>
                <w:szCs w:val="24"/>
              </w:rPr>
              <w:t>0</w:t>
            </w:r>
          </w:p>
        </w:tc>
        <w:tc>
          <w:tcPr>
            <w:tcW w:w="1800" w:type="dxa"/>
            <w:vAlign w:val="bottom"/>
          </w:tcPr>
          <w:p w14:paraId="2348FD41" w14:textId="6FA773C6" w:rsidR="0004662D" w:rsidRPr="00A610CA" w:rsidRDefault="00CC5E4F" w:rsidP="0004662D">
            <w:pPr>
              <w:spacing w:after="0" w:line="240" w:lineRule="auto"/>
              <w:jc w:val="right"/>
              <w:rPr>
                <w:sz w:val="24"/>
                <w:szCs w:val="24"/>
              </w:rPr>
            </w:pPr>
            <w:r w:rsidRPr="00A610CA">
              <w:rPr>
                <w:sz w:val="24"/>
                <w:szCs w:val="24"/>
              </w:rPr>
              <w:t xml:space="preserve">P     </w:t>
            </w:r>
            <w:r w:rsidR="00BF0386" w:rsidRPr="00A610CA">
              <w:rPr>
                <w:sz w:val="24"/>
                <w:szCs w:val="24"/>
              </w:rPr>
              <w:t xml:space="preserve">   49,883.17</w:t>
            </w:r>
          </w:p>
        </w:tc>
        <w:tc>
          <w:tcPr>
            <w:tcW w:w="1801" w:type="dxa"/>
            <w:vAlign w:val="bottom"/>
          </w:tcPr>
          <w:p w14:paraId="4228645B" w14:textId="04F0CCC8" w:rsidR="0004662D" w:rsidRPr="00A610CA" w:rsidRDefault="00CC5E4F" w:rsidP="0004662D">
            <w:pPr>
              <w:spacing w:after="0" w:line="240" w:lineRule="auto"/>
              <w:jc w:val="right"/>
              <w:rPr>
                <w:sz w:val="24"/>
                <w:szCs w:val="24"/>
              </w:rPr>
            </w:pPr>
            <w:r w:rsidRPr="00A610CA">
              <w:rPr>
                <w:sz w:val="24"/>
                <w:szCs w:val="24"/>
              </w:rPr>
              <w:t xml:space="preserve">P     </w:t>
            </w:r>
            <w:r w:rsidR="00BF0386" w:rsidRPr="00A610CA">
              <w:rPr>
                <w:sz w:val="24"/>
                <w:szCs w:val="24"/>
              </w:rPr>
              <w:t>347,242.10</w:t>
            </w:r>
          </w:p>
        </w:tc>
      </w:tr>
      <w:tr w:rsidR="0004662D" w:rsidRPr="00A610CA" w14:paraId="69853F48" w14:textId="77777777" w:rsidTr="00BF0386">
        <w:trPr>
          <w:trHeight w:val="144"/>
          <w:jc w:val="center"/>
        </w:trPr>
        <w:tc>
          <w:tcPr>
            <w:tcW w:w="1799" w:type="dxa"/>
          </w:tcPr>
          <w:p w14:paraId="4D9FADFE" w14:textId="77777777" w:rsidR="0004662D" w:rsidRPr="00A610CA" w:rsidRDefault="0004662D" w:rsidP="0004662D">
            <w:pPr>
              <w:spacing w:after="0" w:line="240" w:lineRule="auto"/>
              <w:jc w:val="right"/>
              <w:rPr>
                <w:sz w:val="24"/>
                <w:szCs w:val="24"/>
              </w:rPr>
            </w:pPr>
          </w:p>
        </w:tc>
        <w:tc>
          <w:tcPr>
            <w:tcW w:w="1800" w:type="dxa"/>
          </w:tcPr>
          <w:p w14:paraId="01E2CE35" w14:textId="4CB98386" w:rsidR="0004662D" w:rsidRPr="00A610CA" w:rsidRDefault="00BA49DB" w:rsidP="0004662D">
            <w:pPr>
              <w:spacing w:after="0" w:line="240" w:lineRule="auto"/>
              <w:jc w:val="center"/>
              <w:rPr>
                <w:sz w:val="24"/>
                <w:szCs w:val="24"/>
              </w:rPr>
            </w:pPr>
            <w:r w:rsidRPr="00A610CA">
              <w:rPr>
                <w:b/>
                <w:bCs/>
                <w:sz w:val="24"/>
                <w:szCs w:val="24"/>
              </w:rPr>
              <w:t>72.18</w:t>
            </w:r>
            <w:r w:rsidR="0004662D" w:rsidRPr="00A610CA">
              <w:rPr>
                <w:b/>
                <w:bCs/>
                <w:sz w:val="24"/>
                <w:szCs w:val="24"/>
              </w:rPr>
              <w:t>%</w:t>
            </w:r>
          </w:p>
        </w:tc>
        <w:tc>
          <w:tcPr>
            <w:tcW w:w="1800" w:type="dxa"/>
          </w:tcPr>
          <w:p w14:paraId="750D6E10" w14:textId="72BFB445" w:rsidR="0004662D" w:rsidRPr="00A610CA" w:rsidRDefault="00BA49DB" w:rsidP="0004662D">
            <w:pPr>
              <w:spacing w:after="0" w:line="240" w:lineRule="auto"/>
              <w:jc w:val="center"/>
              <w:rPr>
                <w:sz w:val="24"/>
                <w:szCs w:val="24"/>
              </w:rPr>
            </w:pPr>
            <w:r w:rsidRPr="00A610CA">
              <w:rPr>
                <w:b/>
                <w:bCs/>
                <w:sz w:val="24"/>
                <w:szCs w:val="24"/>
              </w:rPr>
              <w:t>3.39</w:t>
            </w:r>
            <w:r w:rsidR="0004662D" w:rsidRPr="00A610CA">
              <w:rPr>
                <w:b/>
                <w:bCs/>
                <w:sz w:val="24"/>
                <w:szCs w:val="24"/>
              </w:rPr>
              <w:t>%</w:t>
            </w:r>
          </w:p>
        </w:tc>
        <w:tc>
          <w:tcPr>
            <w:tcW w:w="1800" w:type="dxa"/>
          </w:tcPr>
          <w:p w14:paraId="1F445F77" w14:textId="27D0D792" w:rsidR="0004662D" w:rsidRPr="00A610CA" w:rsidRDefault="00BA49DB" w:rsidP="0004662D">
            <w:pPr>
              <w:spacing w:after="0" w:line="240" w:lineRule="auto"/>
              <w:jc w:val="center"/>
              <w:rPr>
                <w:sz w:val="24"/>
                <w:szCs w:val="24"/>
              </w:rPr>
            </w:pPr>
            <w:r w:rsidRPr="00A610CA">
              <w:rPr>
                <w:b/>
                <w:bCs/>
                <w:sz w:val="24"/>
                <w:szCs w:val="24"/>
              </w:rPr>
              <w:t>3.07</w:t>
            </w:r>
            <w:r w:rsidR="0004662D" w:rsidRPr="00A610CA">
              <w:rPr>
                <w:b/>
                <w:bCs/>
                <w:sz w:val="24"/>
                <w:szCs w:val="24"/>
              </w:rPr>
              <w:t>%</w:t>
            </w:r>
          </w:p>
        </w:tc>
        <w:tc>
          <w:tcPr>
            <w:tcW w:w="1801" w:type="dxa"/>
          </w:tcPr>
          <w:p w14:paraId="1D0F282E" w14:textId="018653A8" w:rsidR="0004662D" w:rsidRPr="00A610CA" w:rsidRDefault="00BA49DB" w:rsidP="0004662D">
            <w:pPr>
              <w:spacing w:after="0" w:line="240" w:lineRule="auto"/>
              <w:jc w:val="center"/>
              <w:rPr>
                <w:sz w:val="24"/>
                <w:szCs w:val="24"/>
              </w:rPr>
            </w:pPr>
            <w:r w:rsidRPr="00A610CA">
              <w:rPr>
                <w:b/>
                <w:bCs/>
                <w:sz w:val="24"/>
                <w:szCs w:val="24"/>
              </w:rPr>
              <w:t>21.36</w:t>
            </w:r>
            <w:r w:rsidR="0004662D" w:rsidRPr="00A610CA">
              <w:rPr>
                <w:b/>
                <w:bCs/>
                <w:sz w:val="24"/>
                <w:szCs w:val="24"/>
              </w:rPr>
              <w:t>%</w:t>
            </w:r>
          </w:p>
        </w:tc>
      </w:tr>
    </w:tbl>
    <w:p w14:paraId="4719EC11" w14:textId="48822A68" w:rsidR="0004662D" w:rsidRPr="00A610CA" w:rsidRDefault="0004662D" w:rsidP="00F62C2E">
      <w:pPr>
        <w:autoSpaceDE w:val="0"/>
        <w:autoSpaceDN w:val="0"/>
        <w:adjustRightInd w:val="0"/>
        <w:spacing w:after="0" w:line="240" w:lineRule="auto"/>
        <w:jc w:val="both"/>
        <w:rPr>
          <w:rFonts w:ascii="Arial" w:hAnsi="Arial" w:cs="Arial"/>
        </w:rPr>
      </w:pPr>
    </w:p>
    <w:p w14:paraId="347FCF42" w14:textId="54A63823"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The aging shows that of the total amount of the Receivables, P</w:t>
      </w:r>
      <w:r w:rsidR="00BA49DB" w:rsidRPr="00A610CA">
        <w:rPr>
          <w:rFonts w:ascii="Arial" w:hAnsi="Arial" w:cs="Arial"/>
        </w:rPr>
        <w:t>452,287.87</w:t>
      </w:r>
      <w:r w:rsidRPr="00A610CA">
        <w:rPr>
          <w:rFonts w:ascii="Arial" w:hAnsi="Arial" w:cs="Arial"/>
        </w:rPr>
        <w:t xml:space="preserve"> or </w:t>
      </w:r>
      <w:r w:rsidR="00BA49DB" w:rsidRPr="00A610CA">
        <w:rPr>
          <w:rFonts w:ascii="Arial" w:hAnsi="Arial" w:cs="Arial"/>
        </w:rPr>
        <w:t>27.82 per cent</w:t>
      </w:r>
      <w:r w:rsidRPr="00A610CA">
        <w:rPr>
          <w:rFonts w:ascii="Arial" w:hAnsi="Arial" w:cs="Arial"/>
        </w:rPr>
        <w:t xml:space="preserve"> of the total receivables are aged more than a year. Moreover, these were all classified as current accounts.</w:t>
      </w:r>
    </w:p>
    <w:p w14:paraId="263ED6AB" w14:textId="77777777" w:rsidR="00F62C2E" w:rsidRPr="00A610CA" w:rsidRDefault="00F62C2E" w:rsidP="00F62C2E">
      <w:pPr>
        <w:autoSpaceDE w:val="0"/>
        <w:autoSpaceDN w:val="0"/>
        <w:adjustRightInd w:val="0"/>
        <w:spacing w:after="0" w:line="240" w:lineRule="auto"/>
        <w:jc w:val="both"/>
        <w:rPr>
          <w:rFonts w:ascii="Arial" w:hAnsi="Arial" w:cs="Arial"/>
        </w:rPr>
      </w:pPr>
    </w:p>
    <w:p w14:paraId="53BE20BB" w14:textId="54D99505"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 xml:space="preserve">During the inquiry, the Accounting Processor said that they did not reclassify or separate the Receivable accounts with the hope that these will be collected within the ensuing year. It was also disclosed that they are preparing for the writing-off of these dormant accounts and that the delay is due to the difficulties in the gathering of supporting documents for the write-off. </w:t>
      </w:r>
    </w:p>
    <w:p w14:paraId="3FFA9221" w14:textId="77777777" w:rsidR="00F62C2E" w:rsidRPr="00A610CA" w:rsidRDefault="00F62C2E" w:rsidP="00F62C2E">
      <w:pPr>
        <w:autoSpaceDE w:val="0"/>
        <w:autoSpaceDN w:val="0"/>
        <w:adjustRightInd w:val="0"/>
        <w:spacing w:after="0" w:line="240" w:lineRule="auto"/>
        <w:jc w:val="both"/>
        <w:rPr>
          <w:rFonts w:ascii="Arial" w:hAnsi="Arial" w:cs="Arial"/>
        </w:rPr>
      </w:pPr>
    </w:p>
    <w:p w14:paraId="0AC4E0EC" w14:textId="476E233E"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With the foregoing observations, the incorrect presentation or the non-separation of current and non-current receivables of the District</w:t>
      </w:r>
      <w:r w:rsidR="00D86355" w:rsidRPr="00A610CA">
        <w:rPr>
          <w:rFonts w:ascii="Arial" w:hAnsi="Arial" w:cs="Arial"/>
        </w:rPr>
        <w:t xml:space="preserve">, as well as </w:t>
      </w:r>
      <w:r w:rsidR="007447CC" w:rsidRPr="00A610CA">
        <w:rPr>
          <w:rFonts w:ascii="Arial" w:hAnsi="Arial" w:cs="Arial"/>
        </w:rPr>
        <w:t xml:space="preserve">inclusion </w:t>
      </w:r>
      <w:r w:rsidR="00D86355" w:rsidRPr="00A610CA">
        <w:rPr>
          <w:rFonts w:ascii="Arial" w:hAnsi="Arial" w:cs="Arial"/>
        </w:rPr>
        <w:t xml:space="preserve">of long overdue and dormant accounts </w:t>
      </w:r>
      <w:r w:rsidRPr="00A610CA">
        <w:rPr>
          <w:rFonts w:ascii="Arial" w:hAnsi="Arial" w:cs="Arial"/>
        </w:rPr>
        <w:t>affects the fair presentation of the Financial Statements.</w:t>
      </w:r>
    </w:p>
    <w:p w14:paraId="3DF5648C" w14:textId="77777777" w:rsidR="00F62C2E" w:rsidRPr="00A610CA" w:rsidRDefault="00F62C2E" w:rsidP="00F62C2E">
      <w:pPr>
        <w:autoSpaceDE w:val="0"/>
        <w:autoSpaceDN w:val="0"/>
        <w:adjustRightInd w:val="0"/>
        <w:spacing w:after="0" w:line="240" w:lineRule="auto"/>
        <w:jc w:val="both"/>
        <w:rPr>
          <w:rFonts w:ascii="Arial" w:hAnsi="Arial" w:cs="Arial"/>
        </w:rPr>
      </w:pPr>
    </w:p>
    <w:p w14:paraId="0A1F2C26" w14:textId="367B6A9B"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Additionally, considering the amount involved, Management should seriously consider exploring ways and means of collecting these accounts. As fiscal responsibility rests directly with the chief or head of the agency. He or the governing board is thus obliged to prudently exercise this assigned or imputed authority in the management of the agency’s financial resources emphasizing on economical, efficient, effective, and adequate monitoring of the receivable accounts.</w:t>
      </w:r>
    </w:p>
    <w:p w14:paraId="68ED66BF" w14:textId="77777777" w:rsidR="00F62C2E" w:rsidRPr="00A610CA" w:rsidRDefault="00F62C2E" w:rsidP="00F62C2E">
      <w:pPr>
        <w:autoSpaceDE w:val="0"/>
        <w:autoSpaceDN w:val="0"/>
        <w:adjustRightInd w:val="0"/>
        <w:spacing w:after="0" w:line="240" w:lineRule="auto"/>
        <w:jc w:val="both"/>
        <w:rPr>
          <w:rFonts w:ascii="Arial" w:hAnsi="Arial" w:cs="Arial"/>
        </w:rPr>
      </w:pPr>
    </w:p>
    <w:p w14:paraId="768BAF62" w14:textId="304C73AA" w:rsidR="00F62C2E" w:rsidRPr="00A610CA" w:rsidRDefault="00F62C2E" w:rsidP="00E70DA3">
      <w:pPr>
        <w:pStyle w:val="ListParagraph"/>
        <w:numPr>
          <w:ilvl w:val="1"/>
          <w:numId w:val="15"/>
        </w:numPr>
        <w:autoSpaceDE w:val="0"/>
        <w:autoSpaceDN w:val="0"/>
        <w:adjustRightInd w:val="0"/>
        <w:spacing w:after="0" w:line="240" w:lineRule="auto"/>
        <w:ind w:left="1080" w:hanging="720"/>
        <w:jc w:val="both"/>
        <w:rPr>
          <w:rFonts w:ascii="Arial" w:hAnsi="Arial" w:cs="Arial"/>
          <w:b/>
          <w:bCs/>
        </w:rPr>
      </w:pPr>
      <w:r w:rsidRPr="00A610CA">
        <w:rPr>
          <w:rFonts w:ascii="Arial" w:hAnsi="Arial" w:cs="Arial"/>
          <w:b/>
          <w:bCs/>
        </w:rPr>
        <w:t>We recommend that Management:</w:t>
      </w:r>
    </w:p>
    <w:p w14:paraId="67D4486C" w14:textId="65827BAA" w:rsidR="00F62C2E" w:rsidRPr="00A610CA" w:rsidRDefault="00F62C2E" w:rsidP="00E70DA3">
      <w:pPr>
        <w:pStyle w:val="ListParagraph"/>
        <w:numPr>
          <w:ilvl w:val="2"/>
          <w:numId w:val="16"/>
        </w:numPr>
        <w:autoSpaceDE w:val="0"/>
        <w:autoSpaceDN w:val="0"/>
        <w:adjustRightInd w:val="0"/>
        <w:spacing w:after="0" w:line="240" w:lineRule="auto"/>
        <w:ind w:left="1440" w:hanging="360"/>
        <w:jc w:val="both"/>
        <w:rPr>
          <w:rFonts w:ascii="Arial" w:hAnsi="Arial" w:cs="Arial"/>
          <w:b/>
          <w:bCs/>
        </w:rPr>
      </w:pPr>
      <w:r w:rsidRPr="00A610CA">
        <w:rPr>
          <w:rFonts w:ascii="Arial" w:hAnsi="Arial" w:cs="Arial"/>
          <w:b/>
          <w:bCs/>
        </w:rPr>
        <w:t>Require the Accountant to classify these past-due accounts receivable, aging one year and over, as non-current in the financial statements pursuant to PAS 1;</w:t>
      </w:r>
    </w:p>
    <w:p w14:paraId="55EB40F5" w14:textId="0ED5CB20" w:rsidR="00F62C2E" w:rsidRPr="00A610CA" w:rsidRDefault="00F62C2E" w:rsidP="00E70DA3">
      <w:pPr>
        <w:pStyle w:val="ListParagraph"/>
        <w:numPr>
          <w:ilvl w:val="2"/>
          <w:numId w:val="16"/>
        </w:numPr>
        <w:autoSpaceDE w:val="0"/>
        <w:autoSpaceDN w:val="0"/>
        <w:adjustRightInd w:val="0"/>
        <w:spacing w:after="0" w:line="240" w:lineRule="auto"/>
        <w:ind w:left="1440" w:hanging="360"/>
        <w:jc w:val="both"/>
        <w:rPr>
          <w:rFonts w:ascii="Arial" w:hAnsi="Arial" w:cs="Arial"/>
          <w:b/>
          <w:bCs/>
        </w:rPr>
      </w:pPr>
      <w:r w:rsidRPr="00A610CA">
        <w:rPr>
          <w:rFonts w:ascii="Arial" w:hAnsi="Arial" w:cs="Arial"/>
          <w:b/>
          <w:bCs/>
        </w:rPr>
        <w:t>Exert efforts to collect the receivables thru demand letters; and</w:t>
      </w:r>
    </w:p>
    <w:p w14:paraId="10E4DB24" w14:textId="2F94AD80" w:rsidR="005D3E8A" w:rsidRPr="00A610CA" w:rsidRDefault="00F62C2E" w:rsidP="00E70DA3">
      <w:pPr>
        <w:pStyle w:val="ListParagraph"/>
        <w:numPr>
          <w:ilvl w:val="2"/>
          <w:numId w:val="16"/>
        </w:numPr>
        <w:autoSpaceDE w:val="0"/>
        <w:autoSpaceDN w:val="0"/>
        <w:adjustRightInd w:val="0"/>
        <w:spacing w:after="0" w:line="240" w:lineRule="auto"/>
        <w:ind w:left="1440" w:hanging="360"/>
        <w:jc w:val="both"/>
        <w:rPr>
          <w:rFonts w:ascii="Arial" w:hAnsi="Arial" w:cs="Arial"/>
          <w:b/>
          <w:bCs/>
        </w:rPr>
      </w:pPr>
      <w:r w:rsidRPr="00A610CA">
        <w:rPr>
          <w:rFonts w:ascii="Arial" w:hAnsi="Arial" w:cs="Arial"/>
          <w:b/>
          <w:bCs/>
        </w:rPr>
        <w:t>File the request for authority to write-off dormant receivable accounts following the provisions of COA Circular No. 2016-005 dated December 19, 2016.</w:t>
      </w:r>
    </w:p>
    <w:p w14:paraId="37DB44AA" w14:textId="5CBF0B36" w:rsidR="00F62C2E" w:rsidRPr="00A610CA" w:rsidRDefault="00F62C2E" w:rsidP="00F62C2E">
      <w:pPr>
        <w:autoSpaceDE w:val="0"/>
        <w:autoSpaceDN w:val="0"/>
        <w:adjustRightInd w:val="0"/>
        <w:spacing w:after="0" w:line="240" w:lineRule="auto"/>
        <w:jc w:val="both"/>
        <w:rPr>
          <w:rFonts w:ascii="Arial" w:hAnsi="Arial" w:cs="Arial"/>
        </w:rPr>
      </w:pPr>
    </w:p>
    <w:p w14:paraId="281E0D88" w14:textId="05F95310" w:rsidR="008C1B74" w:rsidRPr="00A610CA" w:rsidRDefault="008C1B74" w:rsidP="008C1B74">
      <w:pPr>
        <w:autoSpaceDE w:val="0"/>
        <w:autoSpaceDN w:val="0"/>
        <w:adjustRightInd w:val="0"/>
        <w:spacing w:after="0" w:line="240" w:lineRule="auto"/>
        <w:ind w:left="360"/>
        <w:jc w:val="both"/>
        <w:rPr>
          <w:rFonts w:ascii="Arial" w:hAnsi="Arial" w:cs="Arial"/>
        </w:rPr>
      </w:pPr>
      <w:r w:rsidRPr="00A610CA">
        <w:rPr>
          <w:rFonts w:ascii="Arial" w:hAnsi="Arial" w:cs="Arial"/>
          <w:b/>
          <w:bCs/>
        </w:rPr>
        <w:lastRenderedPageBreak/>
        <w:t>Management Comment/s:</w:t>
      </w:r>
    </w:p>
    <w:p w14:paraId="48F43AF8" w14:textId="5C8711BC" w:rsidR="008C1B74" w:rsidRPr="00A610CA" w:rsidRDefault="008C1B74" w:rsidP="008C1B74">
      <w:pPr>
        <w:autoSpaceDE w:val="0"/>
        <w:autoSpaceDN w:val="0"/>
        <w:adjustRightInd w:val="0"/>
        <w:spacing w:after="0" w:line="240" w:lineRule="auto"/>
        <w:ind w:left="360"/>
        <w:jc w:val="both"/>
        <w:rPr>
          <w:rFonts w:ascii="Arial" w:hAnsi="Arial" w:cs="Arial"/>
        </w:rPr>
      </w:pPr>
    </w:p>
    <w:p w14:paraId="44C04ABD" w14:textId="7E4A6D58" w:rsidR="008C1B74" w:rsidRPr="00A610CA" w:rsidRDefault="008C1B74" w:rsidP="00E70DA3">
      <w:pPr>
        <w:pStyle w:val="ListParagraph"/>
        <w:numPr>
          <w:ilvl w:val="1"/>
          <w:numId w:val="15"/>
        </w:numPr>
        <w:autoSpaceDE w:val="0"/>
        <w:autoSpaceDN w:val="0"/>
        <w:adjustRightInd w:val="0"/>
        <w:spacing w:after="0" w:line="240" w:lineRule="auto"/>
        <w:ind w:left="1080" w:hanging="720"/>
        <w:jc w:val="both"/>
        <w:rPr>
          <w:rFonts w:ascii="Arial" w:hAnsi="Arial" w:cs="Arial"/>
        </w:rPr>
      </w:pPr>
      <w:r w:rsidRPr="00A610CA">
        <w:rPr>
          <w:rFonts w:ascii="Arial" w:hAnsi="Arial" w:cs="Arial"/>
        </w:rPr>
        <w:t xml:space="preserve">The General Manager is amenable with the audit recommendation. He instructed his Accounting Processor to reclassify the accounts, issue demand letter, and gather documents necessary to facilitate the request for write-off of accounts that are </w:t>
      </w:r>
      <w:r w:rsidR="00BE721A" w:rsidRPr="00A610CA">
        <w:rPr>
          <w:rFonts w:ascii="Arial" w:hAnsi="Arial" w:cs="Arial"/>
        </w:rPr>
        <w:t>due for write-off.</w:t>
      </w:r>
    </w:p>
    <w:p w14:paraId="5A9C4AF0" w14:textId="678FEC1B" w:rsidR="007575A2" w:rsidRPr="00A610CA" w:rsidRDefault="007575A2" w:rsidP="00F62C2E">
      <w:pPr>
        <w:autoSpaceDE w:val="0"/>
        <w:autoSpaceDN w:val="0"/>
        <w:adjustRightInd w:val="0"/>
        <w:spacing w:after="0" w:line="240" w:lineRule="auto"/>
        <w:jc w:val="both"/>
        <w:rPr>
          <w:rFonts w:ascii="Arial" w:hAnsi="Arial" w:cs="Arial"/>
        </w:rPr>
      </w:pPr>
    </w:p>
    <w:p w14:paraId="1761C1B8" w14:textId="77777777" w:rsidR="008C1B74" w:rsidRPr="00A610CA" w:rsidRDefault="008C1B74" w:rsidP="00F62C2E">
      <w:pPr>
        <w:autoSpaceDE w:val="0"/>
        <w:autoSpaceDN w:val="0"/>
        <w:adjustRightInd w:val="0"/>
        <w:spacing w:after="0" w:line="240" w:lineRule="auto"/>
        <w:jc w:val="both"/>
        <w:rPr>
          <w:rFonts w:ascii="Arial" w:hAnsi="Arial" w:cs="Arial"/>
        </w:rPr>
      </w:pPr>
    </w:p>
    <w:p w14:paraId="78E2BCCE" w14:textId="697B036C" w:rsidR="007575A2" w:rsidRPr="00A610CA" w:rsidRDefault="007575A2" w:rsidP="00F62C2E">
      <w:pPr>
        <w:autoSpaceDE w:val="0"/>
        <w:autoSpaceDN w:val="0"/>
        <w:adjustRightInd w:val="0"/>
        <w:spacing w:after="0" w:line="240" w:lineRule="auto"/>
        <w:jc w:val="both"/>
        <w:rPr>
          <w:rFonts w:ascii="Arial" w:hAnsi="Arial" w:cs="Arial"/>
          <w:i/>
          <w:iCs/>
          <w:u w:val="single"/>
        </w:rPr>
      </w:pPr>
      <w:r w:rsidRPr="00A610CA">
        <w:rPr>
          <w:rFonts w:ascii="Arial" w:hAnsi="Arial" w:cs="Arial"/>
          <w:i/>
          <w:iCs/>
          <w:u w:val="single"/>
        </w:rPr>
        <w:t>Property, Plant and Equipment</w:t>
      </w:r>
    </w:p>
    <w:p w14:paraId="1E2EE7BE" w14:textId="087D2A16" w:rsidR="00F62C2E" w:rsidRPr="00A610CA" w:rsidRDefault="00F62C2E" w:rsidP="00F62C2E">
      <w:pPr>
        <w:autoSpaceDE w:val="0"/>
        <w:autoSpaceDN w:val="0"/>
        <w:adjustRightInd w:val="0"/>
        <w:spacing w:after="0" w:line="240" w:lineRule="auto"/>
        <w:jc w:val="both"/>
        <w:rPr>
          <w:rFonts w:ascii="Arial" w:hAnsi="Arial" w:cs="Arial"/>
        </w:rPr>
      </w:pPr>
    </w:p>
    <w:p w14:paraId="23F7E158" w14:textId="0741E069" w:rsidR="00F62C2E" w:rsidRPr="00A610CA" w:rsidRDefault="00F62C2E" w:rsidP="00E70DA3">
      <w:pPr>
        <w:pStyle w:val="ListParagraph"/>
        <w:numPr>
          <w:ilvl w:val="0"/>
          <w:numId w:val="18"/>
        </w:numPr>
        <w:autoSpaceDE w:val="0"/>
        <w:autoSpaceDN w:val="0"/>
        <w:adjustRightInd w:val="0"/>
        <w:spacing w:after="0" w:line="240" w:lineRule="auto"/>
        <w:jc w:val="both"/>
        <w:rPr>
          <w:rFonts w:ascii="Arial" w:hAnsi="Arial" w:cs="Arial"/>
          <w:b/>
          <w:bCs/>
        </w:rPr>
      </w:pPr>
      <w:r w:rsidRPr="00A610CA">
        <w:rPr>
          <w:rFonts w:ascii="Arial" w:hAnsi="Arial" w:cs="Arial"/>
          <w:b/>
          <w:bCs/>
        </w:rPr>
        <w:t xml:space="preserve">Unserviceable properties totaling P59,444.32 as at December 31, 2022 </w:t>
      </w:r>
      <w:r w:rsidR="008655DD" w:rsidRPr="00A610CA">
        <w:rPr>
          <w:rFonts w:ascii="Arial" w:hAnsi="Arial" w:cs="Arial"/>
          <w:b/>
          <w:bCs/>
        </w:rPr>
        <w:t xml:space="preserve">remained undisposed </w:t>
      </w:r>
      <w:r w:rsidRPr="00A610CA">
        <w:rPr>
          <w:rFonts w:ascii="Arial" w:hAnsi="Arial" w:cs="Arial"/>
          <w:b/>
          <w:bCs/>
        </w:rPr>
        <w:t>contrary to Section 79 of the Presidential Decree (PD) No. 1445</w:t>
      </w:r>
      <w:r w:rsidR="008655DD" w:rsidRPr="00A610CA">
        <w:rPr>
          <w:rFonts w:ascii="Arial" w:hAnsi="Arial" w:cs="Arial"/>
          <w:b/>
          <w:bCs/>
        </w:rPr>
        <w:t xml:space="preserve"> and Section 40</w:t>
      </w:r>
      <w:r w:rsidR="00844BDB" w:rsidRPr="00A610CA">
        <w:rPr>
          <w:rFonts w:ascii="Arial" w:hAnsi="Arial" w:cs="Arial"/>
          <w:b/>
          <w:bCs/>
        </w:rPr>
        <w:t xml:space="preserve"> (c &amp; d)</w:t>
      </w:r>
      <w:r w:rsidR="008655DD" w:rsidRPr="00A610CA">
        <w:rPr>
          <w:rFonts w:ascii="Arial" w:hAnsi="Arial" w:cs="Arial"/>
          <w:b/>
          <w:bCs/>
        </w:rPr>
        <w:t>, Chapter 10, Volume 1 of the Government Auditing Manual (GAM) for National Government Agencies (NGAs).</w:t>
      </w:r>
    </w:p>
    <w:p w14:paraId="778CB9EB" w14:textId="77777777" w:rsidR="00F62C2E" w:rsidRPr="00A610CA" w:rsidRDefault="00F62C2E" w:rsidP="00F62C2E">
      <w:pPr>
        <w:autoSpaceDE w:val="0"/>
        <w:autoSpaceDN w:val="0"/>
        <w:adjustRightInd w:val="0"/>
        <w:spacing w:after="0" w:line="240" w:lineRule="auto"/>
        <w:jc w:val="both"/>
        <w:rPr>
          <w:rFonts w:ascii="Arial" w:hAnsi="Arial" w:cs="Arial"/>
        </w:rPr>
      </w:pPr>
    </w:p>
    <w:p w14:paraId="6CC55B1D" w14:textId="19F4E5BE" w:rsidR="00F62C2E" w:rsidRPr="00A610CA" w:rsidRDefault="00F62C2E" w:rsidP="00E70DA3">
      <w:pPr>
        <w:pStyle w:val="ListParagraph"/>
        <w:numPr>
          <w:ilvl w:val="1"/>
          <w:numId w:val="18"/>
        </w:numPr>
        <w:autoSpaceDE w:val="0"/>
        <w:autoSpaceDN w:val="0"/>
        <w:adjustRightInd w:val="0"/>
        <w:spacing w:after="0" w:line="240" w:lineRule="auto"/>
        <w:jc w:val="both"/>
        <w:rPr>
          <w:rFonts w:ascii="Arial" w:hAnsi="Arial" w:cs="Arial"/>
        </w:rPr>
      </w:pPr>
      <w:r w:rsidRPr="00A610CA">
        <w:rPr>
          <w:rFonts w:ascii="Arial" w:hAnsi="Arial" w:cs="Arial"/>
        </w:rPr>
        <w:t>Section 79 of Presidential Decree (PD) No. 1445 states that:</w:t>
      </w:r>
    </w:p>
    <w:p w14:paraId="6A45535B" w14:textId="77777777" w:rsidR="00F62C2E" w:rsidRPr="00A610CA" w:rsidRDefault="00F62C2E" w:rsidP="00F62C2E">
      <w:pPr>
        <w:autoSpaceDE w:val="0"/>
        <w:autoSpaceDN w:val="0"/>
        <w:adjustRightInd w:val="0"/>
        <w:spacing w:after="0" w:line="240" w:lineRule="auto"/>
        <w:jc w:val="both"/>
        <w:rPr>
          <w:rFonts w:ascii="Arial" w:hAnsi="Arial" w:cs="Arial"/>
        </w:rPr>
      </w:pPr>
    </w:p>
    <w:p w14:paraId="009BB296" w14:textId="354F4685" w:rsidR="00F62C2E" w:rsidRPr="00A610CA" w:rsidRDefault="00F62C2E" w:rsidP="007575A2">
      <w:pPr>
        <w:autoSpaceDE w:val="0"/>
        <w:autoSpaceDN w:val="0"/>
        <w:adjustRightInd w:val="0"/>
        <w:spacing w:after="0" w:line="240" w:lineRule="auto"/>
        <w:ind w:left="1080"/>
        <w:jc w:val="both"/>
        <w:rPr>
          <w:rFonts w:ascii="Arial" w:hAnsi="Arial" w:cs="Arial"/>
          <w:i/>
          <w:iCs/>
        </w:rPr>
      </w:pPr>
      <w:r w:rsidRPr="00A610CA">
        <w:rPr>
          <w:rFonts w:ascii="Arial" w:hAnsi="Arial" w:cs="Arial"/>
          <w:i/>
          <w:iCs/>
        </w:rPr>
        <w:t xml:space="preserve">“When government property has become unserviceable for any cause, or is no longer needed, it shall, upon application of the officer accountable </w:t>
      </w:r>
      <w:r w:rsidR="00C92244" w:rsidRPr="00A610CA">
        <w:rPr>
          <w:rFonts w:ascii="Arial" w:hAnsi="Arial" w:cs="Arial"/>
          <w:i/>
          <w:iCs/>
        </w:rPr>
        <w:t>therefore</w:t>
      </w:r>
      <w:r w:rsidRPr="00A610CA">
        <w:rPr>
          <w:rFonts w:ascii="Arial" w:hAnsi="Arial" w:cs="Arial"/>
          <w:i/>
          <w:iCs/>
        </w:rPr>
        <w:t>, be inspected by the head of the agency or his duly authorized representative in the presence of the auditor concerned and, if found to be valueless or unsalable, it may be destroyed in their presence. If found to be valuable, it may be sold at public auction to the highest bidder under the supervision of the proper committee on award or similar body in the presence of the auditor concerned or other duly authorized representative of the Commission, after advertising by printed notice in the Official Gazette, or for not less than three consecutive days in any newspaper of general circulation, or where the value of the property does not warrant the expense of publication, by notices posted for a like period in at least three public places in the locality where the property is to be sold. In the event that the public auction fails, the property may be sold at a private sale at such price as may be fixed by the same committee or body concerned and approved by the Commission.”</w:t>
      </w:r>
    </w:p>
    <w:p w14:paraId="701EE6E0" w14:textId="77777777" w:rsidR="00F62C2E" w:rsidRPr="00A610CA" w:rsidRDefault="00F62C2E" w:rsidP="00F62C2E">
      <w:pPr>
        <w:autoSpaceDE w:val="0"/>
        <w:autoSpaceDN w:val="0"/>
        <w:adjustRightInd w:val="0"/>
        <w:spacing w:after="0" w:line="240" w:lineRule="auto"/>
        <w:jc w:val="both"/>
        <w:rPr>
          <w:rFonts w:ascii="Arial" w:hAnsi="Arial" w:cs="Arial"/>
        </w:rPr>
      </w:pPr>
    </w:p>
    <w:p w14:paraId="7FAC0FBC" w14:textId="23B84D6A" w:rsidR="008655DD" w:rsidRPr="00A610CA" w:rsidRDefault="008655DD"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t>Furthermore, Section 4</w:t>
      </w:r>
      <w:r w:rsidR="00844BDB" w:rsidRPr="00A610CA">
        <w:rPr>
          <w:rFonts w:ascii="Arial" w:hAnsi="Arial" w:cs="Arial"/>
        </w:rPr>
        <w:t>0 (c&amp; d)</w:t>
      </w:r>
      <w:r w:rsidRPr="00A610CA">
        <w:rPr>
          <w:rFonts w:ascii="Arial" w:hAnsi="Arial" w:cs="Arial"/>
        </w:rPr>
        <w:t>,</w:t>
      </w:r>
      <w:r w:rsidRPr="00A610CA">
        <w:t xml:space="preserve"> </w:t>
      </w:r>
      <w:r w:rsidRPr="00A610CA">
        <w:rPr>
          <w:rFonts w:ascii="Arial" w:hAnsi="Arial" w:cs="Arial"/>
        </w:rPr>
        <w:t>Chapter 10, Volume 1 of the Government Auditing Manual (GAM) for National Government Agencies (NGAs), define</w:t>
      </w:r>
      <w:r w:rsidR="00844BDB" w:rsidRPr="00A610CA">
        <w:rPr>
          <w:rFonts w:ascii="Arial" w:hAnsi="Arial" w:cs="Arial"/>
        </w:rPr>
        <w:t>s</w:t>
      </w:r>
      <w:r w:rsidRPr="00A610CA">
        <w:rPr>
          <w:rFonts w:ascii="Arial" w:hAnsi="Arial" w:cs="Arial"/>
        </w:rPr>
        <w:t xml:space="preserve"> unserviceable PPE and prescribes reporting of the same, to quote</w:t>
      </w:r>
    </w:p>
    <w:p w14:paraId="3624F0DD" w14:textId="753526D6" w:rsidR="008655DD" w:rsidRPr="00A610CA" w:rsidRDefault="008655DD" w:rsidP="008655DD">
      <w:pPr>
        <w:autoSpaceDE w:val="0"/>
        <w:autoSpaceDN w:val="0"/>
        <w:adjustRightInd w:val="0"/>
        <w:spacing w:after="0" w:line="240" w:lineRule="auto"/>
        <w:jc w:val="both"/>
        <w:rPr>
          <w:rFonts w:ascii="Arial" w:hAnsi="Arial" w:cs="Arial"/>
        </w:rPr>
      </w:pPr>
    </w:p>
    <w:p w14:paraId="131FD203" w14:textId="25344156" w:rsidR="008655DD" w:rsidRPr="00A610CA" w:rsidRDefault="00844BDB" w:rsidP="00844BDB">
      <w:pPr>
        <w:autoSpaceDE w:val="0"/>
        <w:autoSpaceDN w:val="0"/>
        <w:adjustRightInd w:val="0"/>
        <w:spacing w:after="0" w:line="240" w:lineRule="auto"/>
        <w:ind w:left="1440" w:hanging="360"/>
        <w:jc w:val="both"/>
        <w:rPr>
          <w:rFonts w:ascii="Arial" w:hAnsi="Arial" w:cs="Arial"/>
          <w:i/>
          <w:iCs/>
        </w:rPr>
      </w:pPr>
      <w:r w:rsidRPr="00A610CA">
        <w:rPr>
          <w:rFonts w:ascii="Arial" w:eastAsia="Times New Roman" w:hAnsi="Arial" w:cs="Arial"/>
          <w:i/>
          <w:iCs/>
          <w:lang w:val="en-PH" w:eastAsia="en-PH"/>
        </w:rPr>
        <w:t>c.</w:t>
      </w:r>
      <w:r w:rsidRPr="00A610CA">
        <w:rPr>
          <w:rFonts w:ascii="Arial" w:hAnsi="Arial" w:cs="Arial"/>
          <w:i/>
          <w:iCs/>
        </w:rPr>
        <w:tab/>
        <w:t>A PPE is said to be unserviceable if it is no longer capable of providing the entity with the future economic benefits or service potential.</w:t>
      </w:r>
    </w:p>
    <w:p w14:paraId="60BB3943" w14:textId="0990A1F3" w:rsidR="00844BDB" w:rsidRPr="00A610CA" w:rsidRDefault="00844BDB" w:rsidP="00844BDB">
      <w:pPr>
        <w:autoSpaceDE w:val="0"/>
        <w:autoSpaceDN w:val="0"/>
        <w:adjustRightInd w:val="0"/>
        <w:spacing w:after="0" w:line="240" w:lineRule="auto"/>
        <w:ind w:left="1440" w:hanging="360"/>
        <w:jc w:val="both"/>
        <w:rPr>
          <w:rFonts w:ascii="Arial" w:hAnsi="Arial" w:cs="Arial"/>
          <w:i/>
          <w:iCs/>
        </w:rPr>
      </w:pPr>
    </w:p>
    <w:p w14:paraId="0CA19C41" w14:textId="2FC828C7" w:rsidR="00844BDB" w:rsidRPr="00A610CA" w:rsidRDefault="00844BDB" w:rsidP="00844BDB">
      <w:pPr>
        <w:autoSpaceDE w:val="0"/>
        <w:autoSpaceDN w:val="0"/>
        <w:adjustRightInd w:val="0"/>
        <w:spacing w:after="0" w:line="240" w:lineRule="auto"/>
        <w:ind w:left="1440" w:hanging="360"/>
        <w:jc w:val="both"/>
        <w:rPr>
          <w:rFonts w:ascii="Arial" w:hAnsi="Arial" w:cs="Arial"/>
          <w:i/>
          <w:iCs/>
        </w:rPr>
      </w:pPr>
      <w:r w:rsidRPr="00A610CA">
        <w:rPr>
          <w:rFonts w:ascii="Arial" w:hAnsi="Arial" w:cs="Arial"/>
          <w:i/>
          <w:iCs/>
        </w:rPr>
        <w:t>d.</w:t>
      </w:r>
      <w:r w:rsidRPr="00A610CA">
        <w:rPr>
          <w:rFonts w:ascii="Arial" w:hAnsi="Arial" w:cs="Arial"/>
          <w:i/>
          <w:iCs/>
        </w:rPr>
        <w:tab/>
        <w:t>All unserviceable property shall be reported in the Inventory and Inspection Report of Unserviceable Property (IIRUP). xxx PPE recorded in the IIRUP shall be dropped from the books by debiting Impairment Loss- Property, Plant and Equipment (cost of the PPE less Accumulated Depreciation).</w:t>
      </w:r>
    </w:p>
    <w:p w14:paraId="0CC1D813" w14:textId="77777777" w:rsidR="008655DD" w:rsidRPr="00A610CA" w:rsidRDefault="008655DD" w:rsidP="008655DD">
      <w:pPr>
        <w:autoSpaceDE w:val="0"/>
        <w:autoSpaceDN w:val="0"/>
        <w:adjustRightInd w:val="0"/>
        <w:spacing w:after="0" w:line="240" w:lineRule="auto"/>
        <w:jc w:val="both"/>
        <w:rPr>
          <w:rFonts w:ascii="Arial" w:hAnsi="Arial" w:cs="Arial"/>
        </w:rPr>
      </w:pPr>
    </w:p>
    <w:p w14:paraId="3024C36A" w14:textId="6C110B4B" w:rsidR="00844BDB" w:rsidRPr="00A610CA" w:rsidRDefault="00844BDB"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t>Moreover, Section 39 (d), Chapter 10, Volume 1 of the same Manual provides for the derecognition of PPE, to wit:</w:t>
      </w:r>
    </w:p>
    <w:p w14:paraId="64EB3B3F" w14:textId="4AC29FE9" w:rsidR="00844BDB" w:rsidRPr="00A610CA" w:rsidRDefault="00844BDB" w:rsidP="00844BDB">
      <w:pPr>
        <w:autoSpaceDE w:val="0"/>
        <w:autoSpaceDN w:val="0"/>
        <w:adjustRightInd w:val="0"/>
        <w:spacing w:after="0" w:line="240" w:lineRule="auto"/>
        <w:jc w:val="both"/>
        <w:rPr>
          <w:rFonts w:ascii="Arial" w:hAnsi="Arial" w:cs="Arial"/>
        </w:rPr>
      </w:pPr>
    </w:p>
    <w:p w14:paraId="277D913A" w14:textId="5B86FA96" w:rsidR="00844BDB" w:rsidRPr="00A610CA" w:rsidRDefault="00844BDB" w:rsidP="00844BDB">
      <w:pPr>
        <w:autoSpaceDE w:val="0"/>
        <w:autoSpaceDN w:val="0"/>
        <w:adjustRightInd w:val="0"/>
        <w:spacing w:after="0" w:line="240" w:lineRule="auto"/>
        <w:ind w:left="1440" w:hanging="360"/>
        <w:jc w:val="both"/>
        <w:rPr>
          <w:rFonts w:ascii="Arial" w:hAnsi="Arial" w:cs="Arial"/>
          <w:i/>
          <w:iCs/>
        </w:rPr>
      </w:pPr>
      <w:r w:rsidRPr="00A610CA">
        <w:rPr>
          <w:rFonts w:ascii="Arial" w:hAnsi="Arial" w:cs="Arial"/>
          <w:i/>
          <w:iCs/>
        </w:rPr>
        <w:t>d.</w:t>
      </w:r>
      <w:r w:rsidRPr="00A610CA">
        <w:rPr>
          <w:rFonts w:ascii="Arial" w:hAnsi="Arial" w:cs="Arial"/>
          <w:i/>
          <w:iCs/>
        </w:rPr>
        <w:tab/>
      </w:r>
      <w:r w:rsidR="0077743C" w:rsidRPr="00A610CA">
        <w:rPr>
          <w:rFonts w:ascii="Arial" w:hAnsi="Arial" w:cs="Arial"/>
          <w:i/>
          <w:iCs/>
        </w:rPr>
        <w:t>A JEV shall be prepared by the Accounting Division/Unit to derecognize the asset from the books of accounts only after its disposal.</w:t>
      </w:r>
    </w:p>
    <w:p w14:paraId="224FDCA8" w14:textId="77777777" w:rsidR="00844BDB" w:rsidRPr="00A610CA" w:rsidRDefault="00844BDB" w:rsidP="00844BDB">
      <w:pPr>
        <w:autoSpaceDE w:val="0"/>
        <w:autoSpaceDN w:val="0"/>
        <w:adjustRightInd w:val="0"/>
        <w:spacing w:after="0" w:line="240" w:lineRule="auto"/>
        <w:jc w:val="both"/>
        <w:rPr>
          <w:rFonts w:ascii="Arial" w:hAnsi="Arial" w:cs="Arial"/>
        </w:rPr>
      </w:pPr>
    </w:p>
    <w:p w14:paraId="6C8C1D07" w14:textId="43BFCCE8" w:rsidR="00F62C2E" w:rsidRPr="00A610CA" w:rsidRDefault="00F62C2E"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lastRenderedPageBreak/>
        <w:t>Review of the agency’s Inventory and Inspection Report of Unserviceable Property revealed that unserviceable properties are still being carried in the books of accounts, to wit:</w:t>
      </w:r>
    </w:p>
    <w:p w14:paraId="56429273" w14:textId="77777777" w:rsidR="00F62C2E" w:rsidRPr="00A610CA" w:rsidRDefault="00F62C2E" w:rsidP="00F62C2E">
      <w:pPr>
        <w:autoSpaceDE w:val="0"/>
        <w:autoSpaceDN w:val="0"/>
        <w:adjustRightInd w:val="0"/>
        <w:spacing w:after="0" w:line="240" w:lineRule="auto"/>
        <w:jc w:val="both"/>
        <w:rPr>
          <w:rFonts w:ascii="Arial" w:hAnsi="Arial" w:cs="Arial"/>
        </w:rPr>
      </w:pPr>
    </w:p>
    <w:tbl>
      <w:tblPr>
        <w:tblStyle w:val="TableGrid9"/>
        <w:tblW w:w="9126" w:type="dxa"/>
        <w:jc w:val="center"/>
        <w:tblLayout w:type="fixed"/>
        <w:tblLook w:val="04A0" w:firstRow="1" w:lastRow="0" w:firstColumn="1" w:lastColumn="0" w:noHBand="0" w:noVBand="1"/>
      </w:tblPr>
      <w:tblGrid>
        <w:gridCol w:w="3942"/>
        <w:gridCol w:w="1728"/>
        <w:gridCol w:w="1728"/>
        <w:gridCol w:w="1728"/>
      </w:tblGrid>
      <w:tr w:rsidR="00A610CA" w:rsidRPr="00A610CA" w14:paraId="2AC26DA1" w14:textId="77777777" w:rsidTr="00E30FE4">
        <w:trPr>
          <w:jc w:val="center"/>
        </w:trPr>
        <w:tc>
          <w:tcPr>
            <w:tcW w:w="3942" w:type="dxa"/>
          </w:tcPr>
          <w:p w14:paraId="520B5E55" w14:textId="77777777" w:rsidR="007575A2" w:rsidRPr="00A610CA" w:rsidRDefault="007575A2" w:rsidP="007575A2">
            <w:pPr>
              <w:spacing w:after="0" w:line="240" w:lineRule="auto"/>
              <w:jc w:val="center"/>
              <w:rPr>
                <w:b/>
                <w:bCs/>
                <w:sz w:val="24"/>
                <w:szCs w:val="24"/>
              </w:rPr>
            </w:pPr>
            <w:r w:rsidRPr="00A610CA">
              <w:rPr>
                <w:b/>
                <w:bCs/>
                <w:sz w:val="24"/>
                <w:szCs w:val="24"/>
              </w:rPr>
              <w:t>PPE Account</w:t>
            </w:r>
          </w:p>
        </w:tc>
        <w:tc>
          <w:tcPr>
            <w:tcW w:w="1728" w:type="dxa"/>
          </w:tcPr>
          <w:p w14:paraId="192EBD9F" w14:textId="77777777" w:rsidR="007575A2" w:rsidRPr="00A610CA" w:rsidRDefault="007575A2" w:rsidP="007575A2">
            <w:pPr>
              <w:spacing w:after="0" w:line="240" w:lineRule="auto"/>
              <w:jc w:val="center"/>
              <w:rPr>
                <w:b/>
                <w:bCs/>
                <w:sz w:val="24"/>
                <w:szCs w:val="24"/>
              </w:rPr>
            </w:pPr>
            <w:r w:rsidRPr="00A610CA">
              <w:rPr>
                <w:b/>
                <w:bCs/>
                <w:sz w:val="24"/>
                <w:szCs w:val="24"/>
              </w:rPr>
              <w:t>Gross Amount</w:t>
            </w:r>
          </w:p>
        </w:tc>
        <w:tc>
          <w:tcPr>
            <w:tcW w:w="1728" w:type="dxa"/>
          </w:tcPr>
          <w:p w14:paraId="312D2EF7" w14:textId="77777777" w:rsidR="007575A2" w:rsidRPr="00A610CA" w:rsidRDefault="007575A2" w:rsidP="007575A2">
            <w:pPr>
              <w:spacing w:after="0" w:line="240" w:lineRule="auto"/>
              <w:jc w:val="center"/>
              <w:rPr>
                <w:b/>
                <w:bCs/>
                <w:sz w:val="24"/>
                <w:szCs w:val="24"/>
              </w:rPr>
            </w:pPr>
            <w:r w:rsidRPr="00A610CA">
              <w:rPr>
                <w:b/>
                <w:bCs/>
                <w:sz w:val="24"/>
                <w:szCs w:val="24"/>
              </w:rPr>
              <w:t>Accumulated Depreciation</w:t>
            </w:r>
          </w:p>
        </w:tc>
        <w:tc>
          <w:tcPr>
            <w:tcW w:w="1728" w:type="dxa"/>
          </w:tcPr>
          <w:p w14:paraId="2D6F8808" w14:textId="77777777" w:rsidR="007575A2" w:rsidRPr="00A610CA" w:rsidRDefault="007575A2" w:rsidP="007575A2">
            <w:pPr>
              <w:spacing w:after="0" w:line="240" w:lineRule="auto"/>
              <w:jc w:val="center"/>
              <w:rPr>
                <w:b/>
                <w:bCs/>
                <w:sz w:val="24"/>
                <w:szCs w:val="24"/>
              </w:rPr>
            </w:pPr>
            <w:r w:rsidRPr="00A610CA">
              <w:rPr>
                <w:b/>
                <w:bCs/>
                <w:sz w:val="24"/>
                <w:szCs w:val="24"/>
              </w:rPr>
              <w:t>Net Value</w:t>
            </w:r>
          </w:p>
        </w:tc>
      </w:tr>
      <w:tr w:rsidR="00A610CA" w:rsidRPr="00A610CA" w14:paraId="188A4D80" w14:textId="77777777" w:rsidTr="00E30FE4">
        <w:trPr>
          <w:jc w:val="center"/>
        </w:trPr>
        <w:tc>
          <w:tcPr>
            <w:tcW w:w="3942" w:type="dxa"/>
          </w:tcPr>
          <w:p w14:paraId="7FF48157" w14:textId="77777777" w:rsidR="007575A2" w:rsidRPr="00A610CA" w:rsidRDefault="007575A2" w:rsidP="007575A2">
            <w:pPr>
              <w:spacing w:after="0" w:line="240" w:lineRule="auto"/>
              <w:jc w:val="both"/>
              <w:rPr>
                <w:sz w:val="24"/>
                <w:szCs w:val="24"/>
              </w:rPr>
            </w:pPr>
            <w:r w:rsidRPr="00A610CA">
              <w:rPr>
                <w:sz w:val="24"/>
                <w:szCs w:val="24"/>
              </w:rPr>
              <w:t>Chlorinator</w:t>
            </w:r>
          </w:p>
        </w:tc>
        <w:tc>
          <w:tcPr>
            <w:tcW w:w="1728" w:type="dxa"/>
          </w:tcPr>
          <w:p w14:paraId="6212EE39" w14:textId="2850A7B1" w:rsidR="007575A2" w:rsidRPr="00A610CA" w:rsidRDefault="007575A2" w:rsidP="007575A2">
            <w:pPr>
              <w:spacing w:after="0" w:line="240" w:lineRule="auto"/>
              <w:jc w:val="right"/>
              <w:rPr>
                <w:sz w:val="24"/>
                <w:szCs w:val="24"/>
              </w:rPr>
            </w:pPr>
            <w:r w:rsidRPr="00A610CA">
              <w:rPr>
                <w:sz w:val="24"/>
                <w:szCs w:val="24"/>
              </w:rPr>
              <w:t>P      53,760.00</w:t>
            </w:r>
          </w:p>
        </w:tc>
        <w:tc>
          <w:tcPr>
            <w:tcW w:w="1728" w:type="dxa"/>
          </w:tcPr>
          <w:p w14:paraId="0B49F839" w14:textId="657410E9" w:rsidR="007575A2" w:rsidRPr="00A610CA" w:rsidRDefault="007575A2" w:rsidP="007575A2">
            <w:pPr>
              <w:spacing w:after="0" w:line="240" w:lineRule="auto"/>
              <w:jc w:val="right"/>
              <w:rPr>
                <w:sz w:val="24"/>
                <w:szCs w:val="24"/>
              </w:rPr>
            </w:pPr>
            <w:r w:rsidRPr="00A610CA">
              <w:rPr>
                <w:sz w:val="24"/>
                <w:szCs w:val="24"/>
              </w:rPr>
              <w:t>P        14,716.8</w:t>
            </w:r>
          </w:p>
        </w:tc>
        <w:tc>
          <w:tcPr>
            <w:tcW w:w="1728" w:type="dxa"/>
          </w:tcPr>
          <w:p w14:paraId="2FC44B52" w14:textId="4D89CAF7" w:rsidR="007575A2" w:rsidRPr="00A610CA" w:rsidRDefault="007575A2" w:rsidP="007575A2">
            <w:pPr>
              <w:spacing w:after="0" w:line="240" w:lineRule="auto"/>
              <w:jc w:val="right"/>
              <w:rPr>
                <w:sz w:val="24"/>
                <w:szCs w:val="24"/>
              </w:rPr>
            </w:pPr>
            <w:r w:rsidRPr="00A610CA">
              <w:rPr>
                <w:sz w:val="24"/>
                <w:szCs w:val="24"/>
              </w:rPr>
              <w:t>P        38,953.2</w:t>
            </w:r>
          </w:p>
        </w:tc>
      </w:tr>
      <w:tr w:rsidR="00A610CA" w:rsidRPr="00A610CA" w14:paraId="5FAFCC70" w14:textId="77777777" w:rsidTr="00E30FE4">
        <w:trPr>
          <w:jc w:val="center"/>
        </w:trPr>
        <w:tc>
          <w:tcPr>
            <w:tcW w:w="3942" w:type="dxa"/>
          </w:tcPr>
          <w:p w14:paraId="0CCBF0A2" w14:textId="77777777" w:rsidR="007575A2" w:rsidRPr="00A610CA" w:rsidRDefault="007575A2" w:rsidP="007575A2">
            <w:pPr>
              <w:spacing w:after="0" w:line="240" w:lineRule="auto"/>
              <w:jc w:val="both"/>
              <w:rPr>
                <w:sz w:val="24"/>
                <w:szCs w:val="24"/>
              </w:rPr>
            </w:pPr>
            <w:r w:rsidRPr="00A610CA">
              <w:rPr>
                <w:sz w:val="24"/>
                <w:szCs w:val="24"/>
              </w:rPr>
              <w:t>Submersible Motor</w:t>
            </w:r>
          </w:p>
        </w:tc>
        <w:tc>
          <w:tcPr>
            <w:tcW w:w="1728" w:type="dxa"/>
          </w:tcPr>
          <w:p w14:paraId="06DB351F" w14:textId="77777777" w:rsidR="007575A2" w:rsidRPr="00A610CA" w:rsidRDefault="007575A2" w:rsidP="007575A2">
            <w:pPr>
              <w:spacing w:after="0" w:line="240" w:lineRule="auto"/>
              <w:jc w:val="right"/>
              <w:rPr>
                <w:sz w:val="24"/>
                <w:szCs w:val="24"/>
              </w:rPr>
            </w:pPr>
            <w:r w:rsidRPr="00A610CA">
              <w:rPr>
                <w:sz w:val="24"/>
                <w:szCs w:val="24"/>
              </w:rPr>
              <w:t>166,059.50</w:t>
            </w:r>
          </w:p>
        </w:tc>
        <w:tc>
          <w:tcPr>
            <w:tcW w:w="1728" w:type="dxa"/>
          </w:tcPr>
          <w:p w14:paraId="22919791" w14:textId="77777777" w:rsidR="007575A2" w:rsidRPr="00A610CA" w:rsidRDefault="007575A2" w:rsidP="007575A2">
            <w:pPr>
              <w:spacing w:after="0" w:line="240" w:lineRule="auto"/>
              <w:jc w:val="right"/>
              <w:rPr>
                <w:sz w:val="24"/>
                <w:szCs w:val="24"/>
              </w:rPr>
            </w:pPr>
            <w:r w:rsidRPr="00A610CA">
              <w:rPr>
                <w:sz w:val="24"/>
                <w:szCs w:val="24"/>
              </w:rPr>
              <w:t>164,466.97</w:t>
            </w:r>
          </w:p>
        </w:tc>
        <w:tc>
          <w:tcPr>
            <w:tcW w:w="1728" w:type="dxa"/>
          </w:tcPr>
          <w:p w14:paraId="46705D15" w14:textId="77777777" w:rsidR="007575A2" w:rsidRPr="00A610CA" w:rsidRDefault="007575A2" w:rsidP="007575A2">
            <w:pPr>
              <w:spacing w:after="0" w:line="240" w:lineRule="auto"/>
              <w:jc w:val="right"/>
              <w:rPr>
                <w:sz w:val="24"/>
                <w:szCs w:val="24"/>
              </w:rPr>
            </w:pPr>
            <w:r w:rsidRPr="00A610CA">
              <w:rPr>
                <w:sz w:val="24"/>
                <w:szCs w:val="24"/>
              </w:rPr>
              <w:t>2,192.53</w:t>
            </w:r>
          </w:p>
        </w:tc>
      </w:tr>
      <w:tr w:rsidR="00A610CA" w:rsidRPr="00A610CA" w14:paraId="1D9C39CB" w14:textId="77777777" w:rsidTr="00E30FE4">
        <w:trPr>
          <w:jc w:val="center"/>
        </w:trPr>
        <w:tc>
          <w:tcPr>
            <w:tcW w:w="3942" w:type="dxa"/>
          </w:tcPr>
          <w:p w14:paraId="7642CE69" w14:textId="77777777" w:rsidR="007575A2" w:rsidRPr="00A610CA" w:rsidRDefault="007575A2" w:rsidP="007575A2">
            <w:pPr>
              <w:spacing w:after="0" w:line="240" w:lineRule="auto"/>
              <w:jc w:val="both"/>
              <w:rPr>
                <w:sz w:val="24"/>
                <w:szCs w:val="24"/>
              </w:rPr>
            </w:pPr>
            <w:r w:rsidRPr="00A610CA">
              <w:rPr>
                <w:sz w:val="24"/>
                <w:szCs w:val="24"/>
              </w:rPr>
              <w:t>Demologan Sumptank</w:t>
            </w:r>
          </w:p>
        </w:tc>
        <w:tc>
          <w:tcPr>
            <w:tcW w:w="1728" w:type="dxa"/>
          </w:tcPr>
          <w:p w14:paraId="7BF5774B" w14:textId="77777777" w:rsidR="007575A2" w:rsidRPr="00A610CA" w:rsidRDefault="007575A2" w:rsidP="007575A2">
            <w:pPr>
              <w:spacing w:after="0" w:line="240" w:lineRule="auto"/>
              <w:jc w:val="right"/>
              <w:rPr>
                <w:sz w:val="24"/>
                <w:szCs w:val="24"/>
              </w:rPr>
            </w:pPr>
            <w:r w:rsidRPr="00A610CA">
              <w:rPr>
                <w:sz w:val="24"/>
                <w:szCs w:val="24"/>
              </w:rPr>
              <w:t>16,708.50</w:t>
            </w:r>
          </w:p>
        </w:tc>
        <w:tc>
          <w:tcPr>
            <w:tcW w:w="1728" w:type="dxa"/>
          </w:tcPr>
          <w:p w14:paraId="12EE80D8" w14:textId="77777777" w:rsidR="007575A2" w:rsidRPr="00A610CA" w:rsidRDefault="007575A2" w:rsidP="007575A2">
            <w:pPr>
              <w:spacing w:after="0" w:line="240" w:lineRule="auto"/>
              <w:jc w:val="right"/>
              <w:rPr>
                <w:sz w:val="24"/>
                <w:szCs w:val="24"/>
              </w:rPr>
            </w:pPr>
            <w:r w:rsidRPr="00A610CA">
              <w:rPr>
                <w:sz w:val="24"/>
                <w:szCs w:val="24"/>
              </w:rPr>
              <w:t>10,484.47</w:t>
            </w:r>
          </w:p>
        </w:tc>
        <w:tc>
          <w:tcPr>
            <w:tcW w:w="1728" w:type="dxa"/>
          </w:tcPr>
          <w:p w14:paraId="62D1970A" w14:textId="77777777" w:rsidR="007575A2" w:rsidRPr="00A610CA" w:rsidRDefault="007575A2" w:rsidP="007575A2">
            <w:pPr>
              <w:spacing w:after="0" w:line="240" w:lineRule="auto"/>
              <w:jc w:val="right"/>
              <w:rPr>
                <w:sz w:val="24"/>
                <w:szCs w:val="24"/>
              </w:rPr>
            </w:pPr>
            <w:r w:rsidRPr="00A610CA">
              <w:rPr>
                <w:sz w:val="24"/>
                <w:szCs w:val="24"/>
              </w:rPr>
              <w:t>6,224.03</w:t>
            </w:r>
          </w:p>
        </w:tc>
      </w:tr>
      <w:tr w:rsidR="00A610CA" w:rsidRPr="00A610CA" w14:paraId="751BFED8" w14:textId="77777777" w:rsidTr="00E30FE4">
        <w:trPr>
          <w:jc w:val="center"/>
        </w:trPr>
        <w:tc>
          <w:tcPr>
            <w:tcW w:w="3942" w:type="dxa"/>
          </w:tcPr>
          <w:p w14:paraId="0D61EE73" w14:textId="77777777" w:rsidR="007575A2" w:rsidRPr="00A610CA" w:rsidRDefault="007575A2" w:rsidP="007575A2">
            <w:pPr>
              <w:spacing w:after="0" w:line="240" w:lineRule="auto"/>
              <w:jc w:val="both"/>
              <w:rPr>
                <w:sz w:val="24"/>
                <w:szCs w:val="24"/>
              </w:rPr>
            </w:pPr>
            <w:r w:rsidRPr="00A610CA">
              <w:rPr>
                <w:sz w:val="24"/>
                <w:szCs w:val="24"/>
              </w:rPr>
              <w:t>Computer Set</w:t>
            </w:r>
          </w:p>
        </w:tc>
        <w:tc>
          <w:tcPr>
            <w:tcW w:w="1728" w:type="dxa"/>
          </w:tcPr>
          <w:p w14:paraId="0105731E" w14:textId="77777777" w:rsidR="007575A2" w:rsidRPr="00A610CA" w:rsidRDefault="007575A2" w:rsidP="007575A2">
            <w:pPr>
              <w:spacing w:after="0" w:line="240" w:lineRule="auto"/>
              <w:jc w:val="right"/>
              <w:rPr>
                <w:sz w:val="24"/>
                <w:szCs w:val="24"/>
              </w:rPr>
            </w:pPr>
            <w:r w:rsidRPr="00A610CA">
              <w:rPr>
                <w:sz w:val="24"/>
                <w:szCs w:val="24"/>
              </w:rPr>
              <w:t>37,995.00</w:t>
            </w:r>
          </w:p>
        </w:tc>
        <w:tc>
          <w:tcPr>
            <w:tcW w:w="1728" w:type="dxa"/>
          </w:tcPr>
          <w:p w14:paraId="491E085C" w14:textId="77777777" w:rsidR="007575A2" w:rsidRPr="00A610CA" w:rsidRDefault="007575A2" w:rsidP="007575A2">
            <w:pPr>
              <w:spacing w:after="0" w:line="240" w:lineRule="auto"/>
              <w:jc w:val="right"/>
              <w:rPr>
                <w:sz w:val="24"/>
                <w:szCs w:val="24"/>
              </w:rPr>
            </w:pPr>
            <w:r w:rsidRPr="00A610CA">
              <w:rPr>
                <w:sz w:val="24"/>
                <w:szCs w:val="24"/>
              </w:rPr>
              <w:t>29,920.44</w:t>
            </w:r>
          </w:p>
        </w:tc>
        <w:tc>
          <w:tcPr>
            <w:tcW w:w="1728" w:type="dxa"/>
          </w:tcPr>
          <w:p w14:paraId="20338FAF" w14:textId="77777777" w:rsidR="007575A2" w:rsidRPr="00A610CA" w:rsidRDefault="007575A2" w:rsidP="007575A2">
            <w:pPr>
              <w:spacing w:after="0" w:line="240" w:lineRule="auto"/>
              <w:jc w:val="right"/>
              <w:rPr>
                <w:sz w:val="24"/>
                <w:szCs w:val="24"/>
              </w:rPr>
            </w:pPr>
            <w:r w:rsidRPr="00A610CA">
              <w:rPr>
                <w:sz w:val="24"/>
                <w:szCs w:val="24"/>
              </w:rPr>
              <w:t>8,074.56</w:t>
            </w:r>
          </w:p>
        </w:tc>
      </w:tr>
      <w:tr w:rsidR="00A610CA" w:rsidRPr="00A610CA" w14:paraId="1603A7DE" w14:textId="77777777" w:rsidTr="00E30FE4">
        <w:trPr>
          <w:jc w:val="center"/>
        </w:trPr>
        <w:tc>
          <w:tcPr>
            <w:tcW w:w="3942" w:type="dxa"/>
          </w:tcPr>
          <w:p w14:paraId="4E0C8F3E" w14:textId="77777777" w:rsidR="007575A2" w:rsidRPr="00A610CA" w:rsidRDefault="007575A2" w:rsidP="007575A2">
            <w:pPr>
              <w:spacing w:after="0" w:line="240" w:lineRule="auto"/>
              <w:jc w:val="both"/>
              <w:rPr>
                <w:sz w:val="24"/>
                <w:szCs w:val="24"/>
              </w:rPr>
            </w:pPr>
            <w:r w:rsidRPr="00A610CA">
              <w:rPr>
                <w:sz w:val="24"/>
                <w:szCs w:val="24"/>
              </w:rPr>
              <w:t>Transmission and Distribution</w:t>
            </w:r>
          </w:p>
        </w:tc>
        <w:tc>
          <w:tcPr>
            <w:tcW w:w="1728" w:type="dxa"/>
          </w:tcPr>
          <w:p w14:paraId="52E01138" w14:textId="77777777" w:rsidR="007575A2" w:rsidRPr="00A610CA" w:rsidRDefault="007575A2" w:rsidP="007575A2">
            <w:pPr>
              <w:spacing w:after="0" w:line="240" w:lineRule="auto"/>
              <w:jc w:val="right"/>
              <w:rPr>
                <w:sz w:val="24"/>
                <w:szCs w:val="24"/>
              </w:rPr>
            </w:pPr>
            <w:r w:rsidRPr="00A610CA">
              <w:rPr>
                <w:sz w:val="24"/>
                <w:szCs w:val="24"/>
              </w:rPr>
              <w:t>210,000.00</w:t>
            </w:r>
          </w:p>
        </w:tc>
        <w:tc>
          <w:tcPr>
            <w:tcW w:w="1728" w:type="dxa"/>
          </w:tcPr>
          <w:p w14:paraId="7901670F" w14:textId="77777777" w:rsidR="007575A2" w:rsidRPr="00A610CA" w:rsidRDefault="007575A2" w:rsidP="007575A2">
            <w:pPr>
              <w:spacing w:after="0" w:line="240" w:lineRule="auto"/>
              <w:jc w:val="right"/>
              <w:rPr>
                <w:sz w:val="24"/>
                <w:szCs w:val="24"/>
              </w:rPr>
            </w:pPr>
            <w:r w:rsidRPr="00A610CA">
              <w:rPr>
                <w:sz w:val="24"/>
                <w:szCs w:val="24"/>
              </w:rPr>
              <w:t>196,000.00</w:t>
            </w:r>
          </w:p>
        </w:tc>
        <w:tc>
          <w:tcPr>
            <w:tcW w:w="1728" w:type="dxa"/>
          </w:tcPr>
          <w:p w14:paraId="45DBA2DC" w14:textId="77777777" w:rsidR="007575A2" w:rsidRPr="00A610CA" w:rsidRDefault="007575A2" w:rsidP="007575A2">
            <w:pPr>
              <w:spacing w:after="0" w:line="240" w:lineRule="auto"/>
              <w:jc w:val="right"/>
              <w:rPr>
                <w:sz w:val="24"/>
                <w:szCs w:val="24"/>
              </w:rPr>
            </w:pPr>
            <w:r w:rsidRPr="00A610CA">
              <w:rPr>
                <w:sz w:val="24"/>
                <w:szCs w:val="24"/>
              </w:rPr>
              <w:t>4,000.00</w:t>
            </w:r>
          </w:p>
        </w:tc>
      </w:tr>
      <w:tr w:rsidR="007575A2" w:rsidRPr="00A610CA" w14:paraId="7DA99565" w14:textId="77777777" w:rsidTr="00E30FE4">
        <w:trPr>
          <w:jc w:val="center"/>
        </w:trPr>
        <w:tc>
          <w:tcPr>
            <w:tcW w:w="3942" w:type="dxa"/>
          </w:tcPr>
          <w:p w14:paraId="254BB03D" w14:textId="77777777" w:rsidR="007575A2" w:rsidRPr="00A610CA" w:rsidRDefault="007575A2" w:rsidP="007575A2">
            <w:pPr>
              <w:spacing w:after="0" w:line="240" w:lineRule="auto"/>
              <w:jc w:val="both"/>
              <w:rPr>
                <w:b/>
                <w:bCs/>
                <w:sz w:val="24"/>
                <w:szCs w:val="24"/>
              </w:rPr>
            </w:pPr>
            <w:r w:rsidRPr="00A610CA">
              <w:rPr>
                <w:b/>
                <w:bCs/>
                <w:sz w:val="24"/>
                <w:szCs w:val="24"/>
              </w:rPr>
              <w:t>Total</w:t>
            </w:r>
          </w:p>
        </w:tc>
        <w:tc>
          <w:tcPr>
            <w:tcW w:w="1728" w:type="dxa"/>
          </w:tcPr>
          <w:p w14:paraId="63B4DDAA" w14:textId="77777777" w:rsidR="007575A2" w:rsidRPr="00A610CA" w:rsidRDefault="007575A2" w:rsidP="007575A2">
            <w:pPr>
              <w:spacing w:after="0" w:line="240" w:lineRule="auto"/>
              <w:jc w:val="right"/>
              <w:rPr>
                <w:b/>
                <w:bCs/>
                <w:sz w:val="24"/>
                <w:szCs w:val="24"/>
              </w:rPr>
            </w:pPr>
          </w:p>
        </w:tc>
        <w:tc>
          <w:tcPr>
            <w:tcW w:w="1728" w:type="dxa"/>
          </w:tcPr>
          <w:p w14:paraId="2CA8A3DE" w14:textId="77777777" w:rsidR="007575A2" w:rsidRPr="00A610CA" w:rsidRDefault="007575A2" w:rsidP="007575A2">
            <w:pPr>
              <w:spacing w:after="0" w:line="240" w:lineRule="auto"/>
              <w:jc w:val="right"/>
              <w:rPr>
                <w:b/>
                <w:bCs/>
                <w:sz w:val="24"/>
                <w:szCs w:val="24"/>
              </w:rPr>
            </w:pPr>
          </w:p>
        </w:tc>
        <w:tc>
          <w:tcPr>
            <w:tcW w:w="1728" w:type="dxa"/>
          </w:tcPr>
          <w:p w14:paraId="5CA33EB5" w14:textId="7C44C2EF" w:rsidR="007575A2" w:rsidRPr="00A610CA" w:rsidRDefault="007575A2" w:rsidP="007575A2">
            <w:pPr>
              <w:spacing w:after="0" w:line="240" w:lineRule="auto"/>
              <w:jc w:val="right"/>
              <w:rPr>
                <w:b/>
                <w:bCs/>
                <w:sz w:val="24"/>
                <w:szCs w:val="24"/>
              </w:rPr>
            </w:pPr>
            <w:r w:rsidRPr="00A610CA">
              <w:rPr>
                <w:b/>
                <w:bCs/>
                <w:sz w:val="24"/>
                <w:szCs w:val="24"/>
              </w:rPr>
              <w:t>P      59,444.32</w:t>
            </w:r>
          </w:p>
        </w:tc>
      </w:tr>
    </w:tbl>
    <w:p w14:paraId="52F917D3" w14:textId="60D4246E" w:rsidR="00F62C2E" w:rsidRPr="00A610CA" w:rsidRDefault="00F62C2E" w:rsidP="007575A2">
      <w:pPr>
        <w:autoSpaceDE w:val="0"/>
        <w:autoSpaceDN w:val="0"/>
        <w:adjustRightInd w:val="0"/>
        <w:spacing w:after="0" w:line="240" w:lineRule="auto"/>
        <w:jc w:val="both"/>
        <w:rPr>
          <w:rFonts w:ascii="Arial" w:hAnsi="Arial" w:cs="Arial"/>
        </w:rPr>
      </w:pPr>
    </w:p>
    <w:p w14:paraId="3609C2BE" w14:textId="1B93D7F2" w:rsidR="00F62C2E" w:rsidRPr="00A610CA" w:rsidRDefault="00F62C2E"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t>Inquiry with the management disclosed that they are already in the process of disposing the said properties.</w:t>
      </w:r>
      <w:r w:rsidR="0077743C" w:rsidRPr="00A610CA">
        <w:rPr>
          <w:rFonts w:ascii="Arial" w:hAnsi="Arial" w:cs="Arial"/>
        </w:rPr>
        <w:t xml:space="preserve"> They stated that there is just delay in the disposal due to unfamiliarity with the procedures for disposal of PPE.</w:t>
      </w:r>
    </w:p>
    <w:p w14:paraId="2F80BC01" w14:textId="77777777" w:rsidR="00F62C2E" w:rsidRPr="00A610CA" w:rsidRDefault="00F62C2E" w:rsidP="00F62C2E">
      <w:pPr>
        <w:autoSpaceDE w:val="0"/>
        <w:autoSpaceDN w:val="0"/>
        <w:adjustRightInd w:val="0"/>
        <w:spacing w:after="0" w:line="240" w:lineRule="auto"/>
        <w:jc w:val="both"/>
        <w:rPr>
          <w:rFonts w:ascii="Arial" w:hAnsi="Arial" w:cs="Arial"/>
        </w:rPr>
      </w:pPr>
    </w:p>
    <w:p w14:paraId="78B9490D" w14:textId="079E254E" w:rsidR="00F62C2E" w:rsidRPr="00A610CA" w:rsidRDefault="00F62C2E"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t>Delaying the disposal of unserviceable properties will expose the items to further deterioration due to wear and tear and may incur loss or reduction of possible income from sale through public auction. Furthermore, it would render the PPE accounts to be overstated.</w:t>
      </w:r>
    </w:p>
    <w:p w14:paraId="77347DFE" w14:textId="77777777" w:rsidR="00F62C2E" w:rsidRPr="00A610CA" w:rsidRDefault="00F62C2E" w:rsidP="00F62C2E">
      <w:pPr>
        <w:autoSpaceDE w:val="0"/>
        <w:autoSpaceDN w:val="0"/>
        <w:adjustRightInd w:val="0"/>
        <w:spacing w:after="0" w:line="240" w:lineRule="auto"/>
        <w:jc w:val="both"/>
        <w:rPr>
          <w:rFonts w:ascii="Arial" w:hAnsi="Arial" w:cs="Arial"/>
        </w:rPr>
      </w:pPr>
    </w:p>
    <w:p w14:paraId="33D2664C" w14:textId="03CDD0EC" w:rsidR="00F62C2E" w:rsidRPr="00A610CA" w:rsidRDefault="00F62C2E" w:rsidP="00E70DA3">
      <w:pPr>
        <w:pStyle w:val="ListParagraph"/>
        <w:numPr>
          <w:ilvl w:val="1"/>
          <w:numId w:val="18"/>
        </w:numPr>
        <w:autoSpaceDE w:val="0"/>
        <w:autoSpaceDN w:val="0"/>
        <w:adjustRightInd w:val="0"/>
        <w:spacing w:after="0" w:line="240" w:lineRule="auto"/>
        <w:ind w:left="1080" w:hanging="720"/>
        <w:jc w:val="both"/>
        <w:rPr>
          <w:rFonts w:ascii="Arial" w:hAnsi="Arial" w:cs="Arial"/>
          <w:b/>
          <w:bCs/>
        </w:rPr>
      </w:pPr>
      <w:r w:rsidRPr="00A610CA">
        <w:rPr>
          <w:rFonts w:ascii="Arial" w:hAnsi="Arial" w:cs="Arial"/>
          <w:b/>
          <w:bCs/>
        </w:rPr>
        <w:t>We recommend the Management to:</w:t>
      </w:r>
    </w:p>
    <w:p w14:paraId="29AB302D" w14:textId="3584FB63" w:rsidR="00F62C2E" w:rsidRPr="00A610CA" w:rsidRDefault="00F62C2E" w:rsidP="00E70DA3">
      <w:pPr>
        <w:pStyle w:val="ListParagraph"/>
        <w:numPr>
          <w:ilvl w:val="2"/>
          <w:numId w:val="17"/>
        </w:numPr>
        <w:autoSpaceDE w:val="0"/>
        <w:autoSpaceDN w:val="0"/>
        <w:adjustRightInd w:val="0"/>
        <w:spacing w:after="0" w:line="240" w:lineRule="auto"/>
        <w:ind w:left="1440" w:hanging="360"/>
        <w:jc w:val="both"/>
        <w:rPr>
          <w:rFonts w:ascii="Arial" w:hAnsi="Arial" w:cs="Arial"/>
          <w:b/>
          <w:bCs/>
        </w:rPr>
      </w:pPr>
      <w:r w:rsidRPr="00A610CA">
        <w:rPr>
          <w:rFonts w:ascii="Arial" w:hAnsi="Arial" w:cs="Arial"/>
          <w:b/>
          <w:bCs/>
        </w:rPr>
        <w:t>dispose unserviceable properties in accordance with the regulation on disposal of properties;</w:t>
      </w:r>
    </w:p>
    <w:p w14:paraId="2763FB87" w14:textId="70374296" w:rsidR="00F62C2E" w:rsidRPr="00A610CA" w:rsidRDefault="00F62C2E" w:rsidP="00E70DA3">
      <w:pPr>
        <w:pStyle w:val="ListParagraph"/>
        <w:numPr>
          <w:ilvl w:val="2"/>
          <w:numId w:val="17"/>
        </w:numPr>
        <w:autoSpaceDE w:val="0"/>
        <w:autoSpaceDN w:val="0"/>
        <w:adjustRightInd w:val="0"/>
        <w:spacing w:after="0" w:line="240" w:lineRule="auto"/>
        <w:ind w:left="1440" w:hanging="360"/>
        <w:jc w:val="both"/>
        <w:rPr>
          <w:rFonts w:ascii="Arial" w:hAnsi="Arial" w:cs="Arial"/>
          <w:b/>
          <w:bCs/>
        </w:rPr>
      </w:pPr>
      <w:r w:rsidRPr="00A610CA">
        <w:rPr>
          <w:rFonts w:ascii="Arial" w:hAnsi="Arial" w:cs="Arial"/>
          <w:b/>
          <w:bCs/>
        </w:rPr>
        <w:t>regularly sort out unserviceable from unserviceable properties to prevent its accumulation and consistent recording in the books of accounts; and</w:t>
      </w:r>
    </w:p>
    <w:p w14:paraId="41B520F7" w14:textId="7C52F5CB" w:rsidR="00F62C2E" w:rsidRPr="00A610CA" w:rsidRDefault="00F62C2E" w:rsidP="00E70DA3">
      <w:pPr>
        <w:pStyle w:val="ListParagraph"/>
        <w:numPr>
          <w:ilvl w:val="2"/>
          <w:numId w:val="17"/>
        </w:numPr>
        <w:autoSpaceDE w:val="0"/>
        <w:autoSpaceDN w:val="0"/>
        <w:adjustRightInd w:val="0"/>
        <w:spacing w:after="0" w:line="240" w:lineRule="auto"/>
        <w:ind w:left="1440" w:hanging="360"/>
        <w:jc w:val="both"/>
        <w:rPr>
          <w:rFonts w:ascii="Arial" w:hAnsi="Arial" w:cs="Arial"/>
          <w:b/>
          <w:bCs/>
        </w:rPr>
      </w:pPr>
      <w:r w:rsidRPr="00A610CA">
        <w:rPr>
          <w:rFonts w:ascii="Arial" w:hAnsi="Arial" w:cs="Arial"/>
          <w:b/>
          <w:bCs/>
        </w:rPr>
        <w:t>adhere strictly to Section 79 of PD 1445.</w:t>
      </w:r>
    </w:p>
    <w:p w14:paraId="0ADBAF4C" w14:textId="77777777" w:rsidR="008C1B74" w:rsidRPr="00A610CA" w:rsidRDefault="008C1B74" w:rsidP="008C1B74">
      <w:pPr>
        <w:autoSpaceDE w:val="0"/>
        <w:autoSpaceDN w:val="0"/>
        <w:adjustRightInd w:val="0"/>
        <w:spacing w:after="0" w:line="240" w:lineRule="auto"/>
        <w:jc w:val="both"/>
        <w:rPr>
          <w:rFonts w:ascii="Arial" w:hAnsi="Arial" w:cs="Arial"/>
        </w:rPr>
      </w:pPr>
    </w:p>
    <w:p w14:paraId="28E0AE35" w14:textId="77777777" w:rsidR="008C1B74" w:rsidRPr="00A610CA" w:rsidRDefault="008C1B74" w:rsidP="008C1B74">
      <w:pPr>
        <w:autoSpaceDE w:val="0"/>
        <w:autoSpaceDN w:val="0"/>
        <w:adjustRightInd w:val="0"/>
        <w:spacing w:after="0" w:line="240" w:lineRule="auto"/>
        <w:ind w:left="360"/>
        <w:jc w:val="both"/>
        <w:rPr>
          <w:rFonts w:ascii="Arial" w:hAnsi="Arial" w:cs="Arial"/>
        </w:rPr>
      </w:pPr>
      <w:r w:rsidRPr="00A610CA">
        <w:rPr>
          <w:rFonts w:ascii="Arial" w:hAnsi="Arial" w:cs="Arial"/>
          <w:b/>
          <w:bCs/>
        </w:rPr>
        <w:t>Management Comment/s:</w:t>
      </w:r>
    </w:p>
    <w:p w14:paraId="4E87F88D" w14:textId="77777777" w:rsidR="008C1B74" w:rsidRPr="00A610CA" w:rsidRDefault="008C1B74" w:rsidP="008C1B74">
      <w:pPr>
        <w:autoSpaceDE w:val="0"/>
        <w:autoSpaceDN w:val="0"/>
        <w:adjustRightInd w:val="0"/>
        <w:spacing w:after="0" w:line="240" w:lineRule="auto"/>
        <w:ind w:left="360"/>
        <w:jc w:val="both"/>
        <w:rPr>
          <w:rFonts w:ascii="Arial" w:hAnsi="Arial" w:cs="Arial"/>
        </w:rPr>
      </w:pPr>
    </w:p>
    <w:p w14:paraId="51571622" w14:textId="130FE75F" w:rsidR="008C1B74" w:rsidRPr="00A610CA" w:rsidRDefault="00BE721A"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t>The Management committed to comply with the audit recommendation within the semester.</w:t>
      </w:r>
      <w:r w:rsidR="00361443" w:rsidRPr="00A610CA">
        <w:rPr>
          <w:rFonts w:ascii="Arial" w:hAnsi="Arial" w:cs="Arial"/>
        </w:rPr>
        <w:t xml:space="preserve"> Also, they committed to monitor serviceability of PPEs to avoid accumulation of unserviceable properties.</w:t>
      </w:r>
    </w:p>
    <w:p w14:paraId="14F8F92F" w14:textId="77777777" w:rsidR="008C1B74" w:rsidRPr="00A610CA" w:rsidRDefault="008C1B74" w:rsidP="008C1B74">
      <w:pPr>
        <w:autoSpaceDE w:val="0"/>
        <w:autoSpaceDN w:val="0"/>
        <w:adjustRightInd w:val="0"/>
        <w:spacing w:after="0" w:line="240" w:lineRule="auto"/>
        <w:jc w:val="both"/>
        <w:rPr>
          <w:rFonts w:ascii="Arial" w:hAnsi="Arial" w:cs="Arial"/>
        </w:rPr>
      </w:pPr>
    </w:p>
    <w:p w14:paraId="2E7C49F4" w14:textId="77777777" w:rsidR="008C1B74" w:rsidRPr="00A610CA" w:rsidRDefault="008C1B74" w:rsidP="008C1B74">
      <w:pPr>
        <w:autoSpaceDE w:val="0"/>
        <w:autoSpaceDN w:val="0"/>
        <w:adjustRightInd w:val="0"/>
        <w:spacing w:after="0" w:line="240" w:lineRule="auto"/>
        <w:jc w:val="both"/>
        <w:rPr>
          <w:rFonts w:ascii="Arial" w:hAnsi="Arial" w:cs="Arial"/>
        </w:rPr>
      </w:pPr>
    </w:p>
    <w:p w14:paraId="50624C05" w14:textId="355B298C" w:rsidR="00654C28" w:rsidRPr="00A610CA" w:rsidRDefault="00DA59EF" w:rsidP="00E70DA3">
      <w:pPr>
        <w:pStyle w:val="ListParagraph"/>
        <w:numPr>
          <w:ilvl w:val="0"/>
          <w:numId w:val="21"/>
        </w:numPr>
        <w:spacing w:after="0" w:line="240" w:lineRule="auto"/>
        <w:ind w:left="360"/>
        <w:contextualSpacing w:val="0"/>
        <w:jc w:val="both"/>
        <w:rPr>
          <w:rFonts w:ascii="Arial" w:hAnsi="Arial" w:cs="Arial"/>
        </w:rPr>
      </w:pPr>
      <w:bookmarkStart w:id="7" w:name="_Hlk69112963"/>
      <w:r w:rsidRPr="00A610CA">
        <w:rPr>
          <w:rFonts w:ascii="Arial" w:hAnsi="Arial" w:cs="Arial"/>
          <w:b/>
        </w:rPr>
        <w:t>OTHER AUDIT OBSERVATION</w:t>
      </w:r>
    </w:p>
    <w:bookmarkEnd w:id="7"/>
    <w:p w14:paraId="615CC8FF" w14:textId="7D52F16A" w:rsidR="000A5FF7" w:rsidRPr="00A610CA" w:rsidRDefault="000A5FF7" w:rsidP="00872011">
      <w:pPr>
        <w:pStyle w:val="ListParagraph"/>
        <w:spacing w:after="0" w:line="240" w:lineRule="auto"/>
        <w:ind w:left="0"/>
        <w:contextualSpacing w:val="0"/>
        <w:jc w:val="both"/>
        <w:rPr>
          <w:rFonts w:ascii="Arial" w:hAnsi="Arial" w:cs="Arial"/>
          <w:bCs/>
          <w:lang w:eastAsia="en-US"/>
        </w:rPr>
      </w:pPr>
    </w:p>
    <w:p w14:paraId="720469A3" w14:textId="292D3F41" w:rsidR="001151EC" w:rsidRPr="00A610CA" w:rsidRDefault="001151EC" w:rsidP="00872011">
      <w:pPr>
        <w:pStyle w:val="ListParagraph"/>
        <w:spacing w:after="0" w:line="240" w:lineRule="auto"/>
        <w:ind w:left="0"/>
        <w:contextualSpacing w:val="0"/>
        <w:jc w:val="both"/>
        <w:rPr>
          <w:rFonts w:ascii="Arial" w:hAnsi="Arial" w:cs="Arial"/>
          <w:bCs/>
          <w:i/>
          <w:iCs/>
          <w:u w:val="single"/>
          <w:lang w:eastAsia="en-US"/>
        </w:rPr>
      </w:pPr>
      <w:r w:rsidRPr="00A610CA">
        <w:rPr>
          <w:rFonts w:ascii="Arial" w:hAnsi="Arial" w:cs="Arial"/>
          <w:bCs/>
          <w:i/>
          <w:iCs/>
          <w:u w:val="single"/>
          <w:lang w:eastAsia="en-US"/>
        </w:rPr>
        <w:t>Non-Revenue Water</w:t>
      </w:r>
    </w:p>
    <w:p w14:paraId="2451DF72" w14:textId="77777777" w:rsidR="001151EC" w:rsidRPr="00A610CA" w:rsidRDefault="001151EC" w:rsidP="00872011">
      <w:pPr>
        <w:pStyle w:val="ListParagraph"/>
        <w:spacing w:after="0" w:line="240" w:lineRule="auto"/>
        <w:ind w:left="0"/>
        <w:contextualSpacing w:val="0"/>
        <w:jc w:val="both"/>
        <w:rPr>
          <w:rFonts w:ascii="Arial" w:hAnsi="Arial" w:cs="Arial"/>
          <w:bCs/>
          <w:lang w:eastAsia="en-US"/>
        </w:rPr>
      </w:pPr>
    </w:p>
    <w:p w14:paraId="71DACCE2" w14:textId="08D6FAC8" w:rsidR="00F62C2E" w:rsidRPr="00A610CA" w:rsidRDefault="00F62C2E" w:rsidP="00E70DA3">
      <w:pPr>
        <w:pStyle w:val="ListParagraph"/>
        <w:numPr>
          <w:ilvl w:val="0"/>
          <w:numId w:val="18"/>
        </w:numPr>
        <w:spacing w:after="0" w:line="240" w:lineRule="auto"/>
        <w:jc w:val="both"/>
        <w:rPr>
          <w:rFonts w:ascii="Arial" w:hAnsi="Arial" w:cs="Arial"/>
          <w:b/>
        </w:rPr>
      </w:pPr>
      <w:r w:rsidRPr="00A610CA">
        <w:rPr>
          <w:rFonts w:ascii="Arial" w:hAnsi="Arial" w:cs="Arial"/>
          <w:b/>
        </w:rPr>
        <w:t>The Non-Revenue Water (NRW) of the District is equivalent to 25.97 percent which exceeded the 20 percent maximum acceptable NRW prescribed by LWUA resulting to unaccounted water losses, which is not in accord with LWUA Memorandum Circular No. 014-10 dated December 2, 2010 and LWUA Resolution No. 444 series of 2009, hence, resulting in monetary loss of P292,604.08 to the District.</w:t>
      </w:r>
    </w:p>
    <w:p w14:paraId="71F2EC4A" w14:textId="77777777" w:rsidR="00F62C2E" w:rsidRPr="00A610CA" w:rsidRDefault="00F62C2E" w:rsidP="00872011">
      <w:pPr>
        <w:pStyle w:val="ListParagraph"/>
        <w:spacing w:after="0" w:line="240" w:lineRule="auto"/>
        <w:ind w:left="0"/>
        <w:jc w:val="both"/>
        <w:rPr>
          <w:rFonts w:ascii="Arial" w:hAnsi="Arial" w:cs="Arial"/>
          <w:bCs/>
        </w:rPr>
      </w:pPr>
    </w:p>
    <w:p w14:paraId="0F5FCC32" w14:textId="27510D63"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Section 32(d) of Presidential Decree No. 768, as amended, on the rights of Water Districts, states that a District shall have the right to safeguard and protect the use of its waters.</w:t>
      </w:r>
    </w:p>
    <w:p w14:paraId="692950A2" w14:textId="77777777" w:rsidR="00F62C2E" w:rsidRPr="00A610CA" w:rsidRDefault="00F62C2E" w:rsidP="00872011">
      <w:pPr>
        <w:pStyle w:val="ListParagraph"/>
        <w:spacing w:after="0" w:line="240" w:lineRule="auto"/>
        <w:ind w:left="0"/>
        <w:jc w:val="both"/>
        <w:rPr>
          <w:rFonts w:ascii="Arial" w:hAnsi="Arial" w:cs="Arial"/>
          <w:bCs/>
        </w:rPr>
      </w:pPr>
    </w:p>
    <w:p w14:paraId="71075913" w14:textId="205CE886"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lastRenderedPageBreak/>
        <w:t>Likewise, LWUA Memorandum Circular No. 2014-10 dated December 2, 2010 provides that:</w:t>
      </w:r>
    </w:p>
    <w:p w14:paraId="41F12244" w14:textId="77777777" w:rsidR="00F62C2E" w:rsidRPr="00A610CA" w:rsidRDefault="00F62C2E" w:rsidP="00872011">
      <w:pPr>
        <w:pStyle w:val="ListParagraph"/>
        <w:spacing w:after="0" w:line="240" w:lineRule="auto"/>
        <w:ind w:left="0"/>
        <w:jc w:val="both"/>
        <w:rPr>
          <w:rFonts w:ascii="Arial" w:hAnsi="Arial" w:cs="Arial"/>
          <w:bCs/>
        </w:rPr>
      </w:pPr>
    </w:p>
    <w:p w14:paraId="5ABC67FD" w14:textId="7A9A595F" w:rsidR="00F62C2E" w:rsidRPr="00A610CA" w:rsidRDefault="00F62C2E" w:rsidP="00107788">
      <w:pPr>
        <w:pStyle w:val="ListParagraph"/>
        <w:spacing w:after="0" w:line="240" w:lineRule="auto"/>
        <w:ind w:left="1080"/>
        <w:jc w:val="both"/>
        <w:rPr>
          <w:rFonts w:ascii="Arial" w:hAnsi="Arial" w:cs="Arial"/>
          <w:bCs/>
          <w:i/>
          <w:iCs/>
        </w:rPr>
      </w:pPr>
      <w:r w:rsidRPr="00A610CA">
        <w:rPr>
          <w:rFonts w:ascii="Arial" w:hAnsi="Arial" w:cs="Arial"/>
          <w:bCs/>
          <w:i/>
          <w:iCs/>
        </w:rPr>
        <w:t>“There is a need for Water Districts to reduce the Non-Revenue Water (NRW) in order to enhance its operational efficiency and improve financial viability. All Water Districts are therefore enjoined to periodically conduct performance audit of water meters being used by customers to ensure its accuracy.”</w:t>
      </w:r>
    </w:p>
    <w:p w14:paraId="08EE3439" w14:textId="77777777" w:rsidR="00F62C2E" w:rsidRPr="00A610CA" w:rsidRDefault="00F62C2E" w:rsidP="00872011">
      <w:pPr>
        <w:pStyle w:val="ListParagraph"/>
        <w:spacing w:after="0" w:line="240" w:lineRule="auto"/>
        <w:ind w:left="0"/>
        <w:jc w:val="both"/>
        <w:rPr>
          <w:rFonts w:ascii="Arial" w:hAnsi="Arial" w:cs="Arial"/>
          <w:bCs/>
        </w:rPr>
      </w:pPr>
    </w:p>
    <w:p w14:paraId="355623FB" w14:textId="670405BC"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Also, LWUA Resolution No. 444, Series of 2009, states that:</w:t>
      </w:r>
    </w:p>
    <w:p w14:paraId="44AF33A4" w14:textId="77777777" w:rsidR="00F62C2E" w:rsidRPr="00A610CA" w:rsidRDefault="00F62C2E" w:rsidP="00872011">
      <w:pPr>
        <w:pStyle w:val="ListParagraph"/>
        <w:spacing w:after="0" w:line="240" w:lineRule="auto"/>
        <w:ind w:left="0"/>
        <w:jc w:val="both"/>
        <w:rPr>
          <w:rFonts w:ascii="Arial" w:hAnsi="Arial" w:cs="Arial"/>
          <w:bCs/>
        </w:rPr>
      </w:pPr>
    </w:p>
    <w:p w14:paraId="105D0428" w14:textId="77777777" w:rsidR="00F62C2E" w:rsidRPr="00A610CA" w:rsidRDefault="00F62C2E" w:rsidP="00107788">
      <w:pPr>
        <w:pStyle w:val="ListParagraph"/>
        <w:spacing w:after="0" w:line="240" w:lineRule="auto"/>
        <w:ind w:left="1080"/>
        <w:jc w:val="both"/>
        <w:rPr>
          <w:rFonts w:ascii="Arial" w:hAnsi="Arial" w:cs="Arial"/>
          <w:bCs/>
          <w:i/>
          <w:iCs/>
        </w:rPr>
      </w:pPr>
      <w:r w:rsidRPr="00A610CA">
        <w:rPr>
          <w:rFonts w:ascii="Arial" w:hAnsi="Arial" w:cs="Arial"/>
          <w:bCs/>
          <w:i/>
          <w:iCs/>
        </w:rPr>
        <w:t>“WHEREAS, in order to accelerate further improvement in the efficiency level of the Water Districts, there shall be a reduction in the maximum acceptable non-revenue water from the existing 25% to 20%;</w:t>
      </w:r>
    </w:p>
    <w:p w14:paraId="5B752362" w14:textId="77777777" w:rsidR="00F62C2E" w:rsidRPr="00A610CA" w:rsidRDefault="00F62C2E" w:rsidP="00107788">
      <w:pPr>
        <w:pStyle w:val="ListParagraph"/>
        <w:spacing w:after="0" w:line="240" w:lineRule="auto"/>
        <w:ind w:left="1080"/>
        <w:jc w:val="both"/>
        <w:rPr>
          <w:rFonts w:ascii="Arial" w:hAnsi="Arial" w:cs="Arial"/>
          <w:bCs/>
          <w:i/>
          <w:iCs/>
        </w:rPr>
      </w:pPr>
    </w:p>
    <w:p w14:paraId="37DB50ED" w14:textId="77777777" w:rsidR="00F62C2E" w:rsidRPr="00A610CA" w:rsidRDefault="00F62C2E" w:rsidP="00107788">
      <w:pPr>
        <w:pStyle w:val="ListParagraph"/>
        <w:spacing w:after="0" w:line="240" w:lineRule="auto"/>
        <w:ind w:left="1080"/>
        <w:jc w:val="both"/>
        <w:rPr>
          <w:rFonts w:ascii="Arial" w:hAnsi="Arial" w:cs="Arial"/>
          <w:bCs/>
          <w:i/>
          <w:iCs/>
        </w:rPr>
      </w:pPr>
      <w:r w:rsidRPr="00A610CA">
        <w:rPr>
          <w:rFonts w:ascii="Arial" w:hAnsi="Arial" w:cs="Arial"/>
          <w:bCs/>
          <w:i/>
          <w:iCs/>
        </w:rPr>
        <w:t>NOW, THEREFORE, BE IT RESOLVED, as it is hereby resolved, to approve the immediate implementation in the reduction of the maximum acceptable non-revenue water from the existing 25% to 20% applicable to all Water Districts, effective upon its approval.”</w:t>
      </w:r>
    </w:p>
    <w:p w14:paraId="73BC6445" w14:textId="642BD67D" w:rsidR="00F62C2E" w:rsidRPr="00A610CA" w:rsidRDefault="00F62C2E" w:rsidP="00872011">
      <w:pPr>
        <w:pStyle w:val="ListParagraph"/>
        <w:spacing w:after="0" w:line="240" w:lineRule="auto"/>
        <w:ind w:left="0"/>
        <w:jc w:val="both"/>
        <w:rPr>
          <w:rFonts w:ascii="Arial" w:hAnsi="Arial" w:cs="Arial"/>
          <w:bCs/>
        </w:rPr>
      </w:pPr>
    </w:p>
    <w:p w14:paraId="1D5F928B" w14:textId="7840BF9E"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Review of the operations of the District for CY 2022 showed the following:</w:t>
      </w:r>
    </w:p>
    <w:p w14:paraId="7685B27D" w14:textId="7501D3D4" w:rsidR="00F62C2E" w:rsidRPr="00A610CA" w:rsidRDefault="00F62C2E" w:rsidP="00872011">
      <w:pPr>
        <w:pStyle w:val="ListParagraph"/>
        <w:spacing w:after="0" w:line="240" w:lineRule="auto"/>
        <w:ind w:left="0"/>
        <w:jc w:val="both"/>
        <w:rPr>
          <w:rFonts w:ascii="Arial" w:hAnsi="Arial" w:cs="Arial"/>
          <w:bCs/>
        </w:rPr>
      </w:pPr>
    </w:p>
    <w:tbl>
      <w:tblPr>
        <w:tblStyle w:val="TableGrid10"/>
        <w:tblW w:w="0" w:type="auto"/>
        <w:tblLook w:val="04A0" w:firstRow="1" w:lastRow="0" w:firstColumn="1" w:lastColumn="0" w:noHBand="0" w:noVBand="1"/>
      </w:tblPr>
      <w:tblGrid>
        <w:gridCol w:w="1799"/>
        <w:gridCol w:w="1798"/>
        <w:gridCol w:w="1798"/>
        <w:gridCol w:w="1154"/>
        <w:gridCol w:w="2441"/>
      </w:tblGrid>
      <w:tr w:rsidR="00A610CA" w:rsidRPr="00A610CA" w14:paraId="7817EF3B" w14:textId="77777777" w:rsidTr="00E30FE4">
        <w:tc>
          <w:tcPr>
            <w:tcW w:w="1803" w:type="dxa"/>
            <w:vAlign w:val="center"/>
          </w:tcPr>
          <w:p w14:paraId="5DCD3158" w14:textId="77777777" w:rsidR="00107788" w:rsidRPr="00A610CA" w:rsidRDefault="00107788" w:rsidP="00107788">
            <w:pPr>
              <w:spacing w:after="0" w:line="240" w:lineRule="auto"/>
              <w:jc w:val="center"/>
              <w:rPr>
                <w:b/>
                <w:bCs/>
                <w:sz w:val="24"/>
                <w:szCs w:val="24"/>
              </w:rPr>
            </w:pPr>
            <w:r w:rsidRPr="00A610CA">
              <w:rPr>
                <w:b/>
                <w:bCs/>
                <w:sz w:val="24"/>
                <w:szCs w:val="24"/>
              </w:rPr>
              <w:t>Total Water Production (cu.m)</w:t>
            </w:r>
          </w:p>
        </w:tc>
        <w:tc>
          <w:tcPr>
            <w:tcW w:w="1803" w:type="dxa"/>
            <w:vAlign w:val="center"/>
          </w:tcPr>
          <w:p w14:paraId="23EADBD4" w14:textId="77777777" w:rsidR="00107788" w:rsidRPr="00A610CA" w:rsidRDefault="00107788" w:rsidP="00107788">
            <w:pPr>
              <w:spacing w:after="0" w:line="240" w:lineRule="auto"/>
              <w:jc w:val="center"/>
              <w:rPr>
                <w:b/>
                <w:bCs/>
                <w:sz w:val="24"/>
                <w:szCs w:val="24"/>
              </w:rPr>
            </w:pPr>
            <w:r w:rsidRPr="00A610CA">
              <w:rPr>
                <w:b/>
                <w:bCs/>
                <w:sz w:val="24"/>
                <w:szCs w:val="24"/>
              </w:rPr>
              <w:t>Billed Water (cu.m)</w:t>
            </w:r>
          </w:p>
        </w:tc>
        <w:tc>
          <w:tcPr>
            <w:tcW w:w="1803" w:type="dxa"/>
            <w:vAlign w:val="center"/>
          </w:tcPr>
          <w:p w14:paraId="04002C36" w14:textId="77777777" w:rsidR="00107788" w:rsidRPr="00A610CA" w:rsidRDefault="00107788" w:rsidP="00107788">
            <w:pPr>
              <w:spacing w:after="0" w:line="240" w:lineRule="auto"/>
              <w:jc w:val="center"/>
              <w:rPr>
                <w:b/>
                <w:bCs/>
                <w:sz w:val="24"/>
                <w:szCs w:val="24"/>
              </w:rPr>
            </w:pPr>
            <w:r w:rsidRPr="00A610CA">
              <w:rPr>
                <w:b/>
                <w:bCs/>
                <w:sz w:val="24"/>
                <w:szCs w:val="24"/>
              </w:rPr>
              <w:t>NRW</w:t>
            </w:r>
          </w:p>
          <w:p w14:paraId="15ACBF14" w14:textId="77777777" w:rsidR="00107788" w:rsidRPr="00A610CA" w:rsidRDefault="00107788" w:rsidP="00107788">
            <w:pPr>
              <w:spacing w:after="0" w:line="240" w:lineRule="auto"/>
              <w:jc w:val="center"/>
              <w:rPr>
                <w:b/>
                <w:bCs/>
                <w:sz w:val="24"/>
                <w:szCs w:val="24"/>
              </w:rPr>
            </w:pPr>
            <w:r w:rsidRPr="00A610CA">
              <w:rPr>
                <w:b/>
                <w:bCs/>
                <w:sz w:val="24"/>
                <w:szCs w:val="24"/>
              </w:rPr>
              <w:t>(cu.m)</w:t>
            </w:r>
          </w:p>
        </w:tc>
        <w:tc>
          <w:tcPr>
            <w:tcW w:w="1156" w:type="dxa"/>
            <w:vAlign w:val="center"/>
          </w:tcPr>
          <w:p w14:paraId="1F2B233B" w14:textId="77777777" w:rsidR="00107788" w:rsidRPr="00A610CA" w:rsidRDefault="00107788" w:rsidP="00107788">
            <w:pPr>
              <w:spacing w:after="0" w:line="240" w:lineRule="auto"/>
              <w:jc w:val="center"/>
              <w:rPr>
                <w:b/>
                <w:bCs/>
                <w:sz w:val="24"/>
                <w:szCs w:val="24"/>
              </w:rPr>
            </w:pPr>
            <w:r w:rsidRPr="00A610CA">
              <w:rPr>
                <w:b/>
                <w:bCs/>
                <w:sz w:val="24"/>
                <w:szCs w:val="24"/>
              </w:rPr>
              <w:t>NRW</w:t>
            </w:r>
          </w:p>
          <w:p w14:paraId="54F3546A" w14:textId="77777777" w:rsidR="00107788" w:rsidRPr="00A610CA" w:rsidRDefault="00107788" w:rsidP="00107788">
            <w:pPr>
              <w:spacing w:after="0" w:line="240" w:lineRule="auto"/>
              <w:jc w:val="center"/>
              <w:rPr>
                <w:b/>
                <w:bCs/>
                <w:sz w:val="24"/>
                <w:szCs w:val="24"/>
              </w:rPr>
            </w:pPr>
            <w:r w:rsidRPr="00A610CA">
              <w:rPr>
                <w:b/>
                <w:bCs/>
                <w:sz w:val="24"/>
                <w:szCs w:val="24"/>
              </w:rPr>
              <w:t>(%)</w:t>
            </w:r>
          </w:p>
        </w:tc>
        <w:tc>
          <w:tcPr>
            <w:tcW w:w="2451" w:type="dxa"/>
            <w:vAlign w:val="center"/>
          </w:tcPr>
          <w:p w14:paraId="15FA5960" w14:textId="77777777" w:rsidR="00107788" w:rsidRPr="00A610CA" w:rsidRDefault="00107788" w:rsidP="00107788">
            <w:pPr>
              <w:spacing w:after="0" w:line="240" w:lineRule="auto"/>
              <w:jc w:val="center"/>
              <w:rPr>
                <w:b/>
                <w:bCs/>
                <w:sz w:val="24"/>
                <w:szCs w:val="24"/>
              </w:rPr>
            </w:pPr>
            <w:r w:rsidRPr="00A610CA">
              <w:rPr>
                <w:b/>
                <w:bCs/>
                <w:sz w:val="24"/>
                <w:szCs w:val="24"/>
              </w:rPr>
              <w:t>NRW in pesos</w:t>
            </w:r>
          </w:p>
          <w:p w14:paraId="40437CCF" w14:textId="6CC8CE88" w:rsidR="00107788" w:rsidRPr="00A610CA" w:rsidRDefault="00107788" w:rsidP="00107788">
            <w:pPr>
              <w:spacing w:after="0" w:line="240" w:lineRule="auto"/>
              <w:jc w:val="center"/>
              <w:rPr>
                <w:b/>
                <w:bCs/>
                <w:sz w:val="24"/>
                <w:szCs w:val="24"/>
              </w:rPr>
            </w:pPr>
            <w:r w:rsidRPr="00A610CA">
              <w:rPr>
                <w:b/>
                <w:bCs/>
                <w:sz w:val="24"/>
                <w:szCs w:val="24"/>
              </w:rPr>
              <w:t>(</w:t>
            </w:r>
            <w:r w:rsidR="00C92244" w:rsidRPr="00A610CA">
              <w:rPr>
                <w:b/>
                <w:bCs/>
                <w:sz w:val="24"/>
                <w:szCs w:val="24"/>
              </w:rPr>
              <w:t>At</w:t>
            </w:r>
            <w:r w:rsidRPr="00A610CA">
              <w:rPr>
                <w:b/>
                <w:bCs/>
                <w:sz w:val="24"/>
                <w:szCs w:val="24"/>
              </w:rPr>
              <w:t xml:space="preserve"> P4.33/cu.m)</w:t>
            </w:r>
          </w:p>
        </w:tc>
      </w:tr>
      <w:tr w:rsidR="00A610CA" w:rsidRPr="00A610CA" w14:paraId="3FABA78B" w14:textId="77777777" w:rsidTr="00E30FE4">
        <w:tc>
          <w:tcPr>
            <w:tcW w:w="1803" w:type="dxa"/>
          </w:tcPr>
          <w:p w14:paraId="4941A910" w14:textId="77777777" w:rsidR="00107788" w:rsidRPr="00A610CA" w:rsidRDefault="00107788" w:rsidP="00107788">
            <w:pPr>
              <w:spacing w:after="0" w:line="240" w:lineRule="auto"/>
              <w:jc w:val="center"/>
              <w:rPr>
                <w:sz w:val="24"/>
                <w:szCs w:val="24"/>
              </w:rPr>
            </w:pPr>
            <w:r w:rsidRPr="00A610CA">
              <w:rPr>
                <w:sz w:val="24"/>
                <w:szCs w:val="24"/>
              </w:rPr>
              <w:t>1,131,535.00</w:t>
            </w:r>
          </w:p>
        </w:tc>
        <w:tc>
          <w:tcPr>
            <w:tcW w:w="1803" w:type="dxa"/>
          </w:tcPr>
          <w:p w14:paraId="76FFA3C0" w14:textId="77777777" w:rsidR="00107788" w:rsidRPr="00A610CA" w:rsidRDefault="00107788" w:rsidP="00107788">
            <w:pPr>
              <w:spacing w:after="0" w:line="240" w:lineRule="auto"/>
              <w:jc w:val="center"/>
              <w:rPr>
                <w:sz w:val="24"/>
                <w:szCs w:val="24"/>
              </w:rPr>
            </w:pPr>
            <w:r w:rsidRPr="00A610CA">
              <w:rPr>
                <w:sz w:val="24"/>
                <w:szCs w:val="24"/>
              </w:rPr>
              <w:t>837,652.00</w:t>
            </w:r>
          </w:p>
        </w:tc>
        <w:tc>
          <w:tcPr>
            <w:tcW w:w="1803" w:type="dxa"/>
          </w:tcPr>
          <w:p w14:paraId="4839EDE4" w14:textId="77777777" w:rsidR="00107788" w:rsidRPr="00A610CA" w:rsidRDefault="00107788" w:rsidP="00107788">
            <w:pPr>
              <w:spacing w:after="0" w:line="240" w:lineRule="auto"/>
              <w:jc w:val="center"/>
              <w:rPr>
                <w:sz w:val="24"/>
                <w:szCs w:val="24"/>
              </w:rPr>
            </w:pPr>
            <w:r w:rsidRPr="00A610CA">
              <w:rPr>
                <w:sz w:val="24"/>
                <w:szCs w:val="24"/>
              </w:rPr>
              <w:t>293,883.00</w:t>
            </w:r>
          </w:p>
        </w:tc>
        <w:tc>
          <w:tcPr>
            <w:tcW w:w="1156" w:type="dxa"/>
          </w:tcPr>
          <w:p w14:paraId="71682874" w14:textId="77777777" w:rsidR="00107788" w:rsidRPr="00A610CA" w:rsidRDefault="00107788" w:rsidP="00107788">
            <w:pPr>
              <w:spacing w:after="0" w:line="240" w:lineRule="auto"/>
              <w:jc w:val="center"/>
              <w:rPr>
                <w:sz w:val="24"/>
                <w:szCs w:val="24"/>
              </w:rPr>
            </w:pPr>
            <w:r w:rsidRPr="00A610CA">
              <w:rPr>
                <w:sz w:val="24"/>
                <w:szCs w:val="24"/>
              </w:rPr>
              <w:t>25.97%</w:t>
            </w:r>
          </w:p>
        </w:tc>
        <w:tc>
          <w:tcPr>
            <w:tcW w:w="2451" w:type="dxa"/>
          </w:tcPr>
          <w:p w14:paraId="43E4E82C" w14:textId="65EDDE7C" w:rsidR="00107788" w:rsidRPr="00A610CA" w:rsidRDefault="001151EC" w:rsidP="00107788">
            <w:pPr>
              <w:spacing w:after="0" w:line="240" w:lineRule="auto"/>
              <w:jc w:val="right"/>
              <w:rPr>
                <w:sz w:val="24"/>
                <w:szCs w:val="24"/>
              </w:rPr>
            </w:pPr>
            <w:r w:rsidRPr="00A610CA">
              <w:rPr>
                <w:sz w:val="24"/>
                <w:szCs w:val="24"/>
              </w:rPr>
              <w:t xml:space="preserve">P          </w:t>
            </w:r>
            <w:r w:rsidR="00107788" w:rsidRPr="00A610CA">
              <w:rPr>
                <w:sz w:val="24"/>
                <w:szCs w:val="24"/>
              </w:rPr>
              <w:t>1,272,513.39</w:t>
            </w:r>
          </w:p>
        </w:tc>
      </w:tr>
      <w:tr w:rsidR="00A610CA" w:rsidRPr="00A610CA" w14:paraId="4AC02C2C" w14:textId="77777777" w:rsidTr="00E30FE4">
        <w:tc>
          <w:tcPr>
            <w:tcW w:w="3606" w:type="dxa"/>
            <w:gridSpan w:val="2"/>
          </w:tcPr>
          <w:p w14:paraId="374744E1" w14:textId="77777777" w:rsidR="00107788" w:rsidRPr="00A610CA" w:rsidRDefault="00107788" w:rsidP="00107788">
            <w:pPr>
              <w:spacing w:after="0" w:line="240" w:lineRule="auto"/>
              <w:jc w:val="right"/>
              <w:rPr>
                <w:sz w:val="24"/>
                <w:szCs w:val="24"/>
              </w:rPr>
            </w:pPr>
            <w:r w:rsidRPr="00A610CA">
              <w:rPr>
                <w:sz w:val="24"/>
                <w:szCs w:val="24"/>
              </w:rPr>
              <w:t>Allowed NRW</w:t>
            </w:r>
          </w:p>
        </w:tc>
        <w:tc>
          <w:tcPr>
            <w:tcW w:w="1803" w:type="dxa"/>
          </w:tcPr>
          <w:p w14:paraId="442A4D38" w14:textId="77777777" w:rsidR="00107788" w:rsidRPr="00A610CA" w:rsidRDefault="00107788" w:rsidP="00107788">
            <w:pPr>
              <w:spacing w:after="0" w:line="240" w:lineRule="auto"/>
              <w:jc w:val="center"/>
              <w:rPr>
                <w:sz w:val="24"/>
                <w:szCs w:val="24"/>
              </w:rPr>
            </w:pPr>
            <w:r w:rsidRPr="00A610CA">
              <w:rPr>
                <w:sz w:val="24"/>
                <w:szCs w:val="24"/>
              </w:rPr>
              <w:t>226,307.00</w:t>
            </w:r>
          </w:p>
        </w:tc>
        <w:tc>
          <w:tcPr>
            <w:tcW w:w="1156" w:type="dxa"/>
          </w:tcPr>
          <w:p w14:paraId="25E14340" w14:textId="77777777" w:rsidR="00107788" w:rsidRPr="00A610CA" w:rsidRDefault="00107788" w:rsidP="00107788">
            <w:pPr>
              <w:spacing w:after="0" w:line="240" w:lineRule="auto"/>
              <w:jc w:val="center"/>
              <w:rPr>
                <w:sz w:val="24"/>
                <w:szCs w:val="24"/>
              </w:rPr>
            </w:pPr>
            <w:r w:rsidRPr="00A610CA">
              <w:rPr>
                <w:sz w:val="24"/>
                <w:szCs w:val="24"/>
              </w:rPr>
              <w:t>20.00%</w:t>
            </w:r>
          </w:p>
        </w:tc>
        <w:tc>
          <w:tcPr>
            <w:tcW w:w="2451" w:type="dxa"/>
          </w:tcPr>
          <w:p w14:paraId="4DDDA2ED" w14:textId="77777777" w:rsidR="00107788" w:rsidRPr="00A610CA" w:rsidRDefault="00107788" w:rsidP="00107788">
            <w:pPr>
              <w:spacing w:after="0" w:line="240" w:lineRule="auto"/>
              <w:jc w:val="right"/>
              <w:rPr>
                <w:sz w:val="24"/>
                <w:szCs w:val="24"/>
              </w:rPr>
            </w:pPr>
            <w:r w:rsidRPr="00A610CA">
              <w:rPr>
                <w:sz w:val="24"/>
                <w:szCs w:val="24"/>
              </w:rPr>
              <w:t>979,909.31</w:t>
            </w:r>
          </w:p>
        </w:tc>
      </w:tr>
      <w:tr w:rsidR="00107788" w:rsidRPr="00A610CA" w14:paraId="48CCF5E1" w14:textId="77777777" w:rsidTr="00E30FE4">
        <w:tc>
          <w:tcPr>
            <w:tcW w:w="3606" w:type="dxa"/>
            <w:gridSpan w:val="2"/>
          </w:tcPr>
          <w:p w14:paraId="496B782A" w14:textId="77777777" w:rsidR="00107788" w:rsidRPr="00A610CA" w:rsidRDefault="00107788" w:rsidP="00107788">
            <w:pPr>
              <w:spacing w:after="0" w:line="240" w:lineRule="auto"/>
              <w:jc w:val="right"/>
              <w:rPr>
                <w:sz w:val="24"/>
                <w:szCs w:val="24"/>
              </w:rPr>
            </w:pPr>
            <w:r w:rsidRPr="00A610CA">
              <w:rPr>
                <w:sz w:val="24"/>
                <w:szCs w:val="24"/>
              </w:rPr>
              <w:t>Difference/(Loss)</w:t>
            </w:r>
          </w:p>
        </w:tc>
        <w:tc>
          <w:tcPr>
            <w:tcW w:w="1803" w:type="dxa"/>
          </w:tcPr>
          <w:p w14:paraId="3AEDB77A" w14:textId="77777777" w:rsidR="00107788" w:rsidRPr="00A610CA" w:rsidRDefault="00107788" w:rsidP="00107788">
            <w:pPr>
              <w:spacing w:after="0" w:line="240" w:lineRule="auto"/>
              <w:jc w:val="center"/>
              <w:rPr>
                <w:sz w:val="24"/>
                <w:szCs w:val="24"/>
              </w:rPr>
            </w:pPr>
          </w:p>
        </w:tc>
        <w:tc>
          <w:tcPr>
            <w:tcW w:w="1156" w:type="dxa"/>
          </w:tcPr>
          <w:p w14:paraId="4CA4A374" w14:textId="77777777" w:rsidR="00107788" w:rsidRPr="00A610CA" w:rsidRDefault="00107788" w:rsidP="00107788">
            <w:pPr>
              <w:spacing w:after="0" w:line="240" w:lineRule="auto"/>
              <w:jc w:val="center"/>
              <w:rPr>
                <w:sz w:val="24"/>
                <w:szCs w:val="24"/>
              </w:rPr>
            </w:pPr>
            <w:r w:rsidRPr="00A610CA">
              <w:rPr>
                <w:sz w:val="24"/>
                <w:szCs w:val="24"/>
              </w:rPr>
              <w:t>5.97%</w:t>
            </w:r>
          </w:p>
        </w:tc>
        <w:tc>
          <w:tcPr>
            <w:tcW w:w="2451" w:type="dxa"/>
          </w:tcPr>
          <w:p w14:paraId="631F74B4" w14:textId="23DB39D4" w:rsidR="00107788" w:rsidRPr="00A610CA" w:rsidRDefault="001151EC" w:rsidP="00107788">
            <w:pPr>
              <w:spacing w:after="0" w:line="240" w:lineRule="auto"/>
              <w:jc w:val="right"/>
              <w:rPr>
                <w:sz w:val="24"/>
                <w:szCs w:val="24"/>
              </w:rPr>
            </w:pPr>
            <w:r w:rsidRPr="00A610CA">
              <w:rPr>
                <w:sz w:val="24"/>
                <w:szCs w:val="24"/>
              </w:rPr>
              <w:t xml:space="preserve">P             </w:t>
            </w:r>
            <w:r w:rsidR="00107788" w:rsidRPr="00A610CA">
              <w:rPr>
                <w:sz w:val="24"/>
                <w:szCs w:val="24"/>
              </w:rPr>
              <w:t>292,604.08</w:t>
            </w:r>
          </w:p>
        </w:tc>
      </w:tr>
    </w:tbl>
    <w:p w14:paraId="62286D91" w14:textId="44002FC3" w:rsidR="00107788" w:rsidRPr="00A610CA" w:rsidRDefault="00107788" w:rsidP="00872011">
      <w:pPr>
        <w:pStyle w:val="ListParagraph"/>
        <w:spacing w:after="0" w:line="240" w:lineRule="auto"/>
        <w:ind w:left="0"/>
        <w:jc w:val="both"/>
        <w:rPr>
          <w:rFonts w:ascii="Arial" w:hAnsi="Arial" w:cs="Arial"/>
          <w:bCs/>
        </w:rPr>
      </w:pPr>
    </w:p>
    <w:p w14:paraId="2E0A65CF" w14:textId="5AEAAECC"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Likewise, the table below shows the trend of the average NRW from CY 2019 to CY 2022.</w:t>
      </w:r>
    </w:p>
    <w:p w14:paraId="5FF08433" w14:textId="46B6D910" w:rsidR="00F62C2E" w:rsidRPr="00A610CA" w:rsidRDefault="00F62C2E" w:rsidP="00872011">
      <w:pPr>
        <w:pStyle w:val="ListParagraph"/>
        <w:spacing w:after="0" w:line="240" w:lineRule="auto"/>
        <w:ind w:left="0"/>
        <w:jc w:val="both"/>
        <w:rPr>
          <w:rFonts w:ascii="Arial" w:hAnsi="Arial" w:cs="Arial"/>
          <w:bCs/>
        </w:rPr>
      </w:pPr>
    </w:p>
    <w:tbl>
      <w:tblPr>
        <w:tblStyle w:val="TableGrid14"/>
        <w:tblW w:w="0" w:type="auto"/>
        <w:tblLook w:val="04A0" w:firstRow="1" w:lastRow="0" w:firstColumn="1" w:lastColumn="0" w:noHBand="0" w:noVBand="1"/>
      </w:tblPr>
      <w:tblGrid>
        <w:gridCol w:w="2248"/>
        <w:gridCol w:w="2248"/>
        <w:gridCol w:w="2247"/>
        <w:gridCol w:w="2247"/>
      </w:tblGrid>
      <w:tr w:rsidR="00A610CA" w:rsidRPr="00A610CA" w14:paraId="0DC2F9DD" w14:textId="77777777" w:rsidTr="00E30FE4">
        <w:tc>
          <w:tcPr>
            <w:tcW w:w="2254" w:type="dxa"/>
          </w:tcPr>
          <w:p w14:paraId="30476042" w14:textId="77777777" w:rsidR="001151EC" w:rsidRPr="00A610CA" w:rsidRDefault="001151EC" w:rsidP="001151EC">
            <w:pPr>
              <w:spacing w:after="0" w:line="240" w:lineRule="auto"/>
              <w:jc w:val="center"/>
              <w:rPr>
                <w:b/>
                <w:bCs/>
                <w:sz w:val="24"/>
                <w:szCs w:val="24"/>
              </w:rPr>
            </w:pPr>
            <w:r w:rsidRPr="00A610CA">
              <w:rPr>
                <w:b/>
                <w:bCs/>
                <w:sz w:val="24"/>
                <w:szCs w:val="24"/>
              </w:rPr>
              <w:t>2019</w:t>
            </w:r>
          </w:p>
        </w:tc>
        <w:tc>
          <w:tcPr>
            <w:tcW w:w="2254" w:type="dxa"/>
          </w:tcPr>
          <w:p w14:paraId="3D44926D" w14:textId="77777777" w:rsidR="001151EC" w:rsidRPr="00A610CA" w:rsidRDefault="001151EC" w:rsidP="001151EC">
            <w:pPr>
              <w:spacing w:after="0" w:line="240" w:lineRule="auto"/>
              <w:jc w:val="center"/>
              <w:rPr>
                <w:b/>
                <w:bCs/>
                <w:sz w:val="24"/>
                <w:szCs w:val="24"/>
              </w:rPr>
            </w:pPr>
            <w:r w:rsidRPr="00A610CA">
              <w:rPr>
                <w:b/>
                <w:bCs/>
                <w:sz w:val="24"/>
                <w:szCs w:val="24"/>
              </w:rPr>
              <w:t>2020</w:t>
            </w:r>
          </w:p>
        </w:tc>
        <w:tc>
          <w:tcPr>
            <w:tcW w:w="2254" w:type="dxa"/>
          </w:tcPr>
          <w:p w14:paraId="0AB24042" w14:textId="77777777" w:rsidR="001151EC" w:rsidRPr="00A610CA" w:rsidRDefault="001151EC" w:rsidP="001151EC">
            <w:pPr>
              <w:spacing w:after="0" w:line="240" w:lineRule="auto"/>
              <w:jc w:val="center"/>
              <w:rPr>
                <w:b/>
                <w:bCs/>
                <w:sz w:val="24"/>
                <w:szCs w:val="24"/>
              </w:rPr>
            </w:pPr>
            <w:r w:rsidRPr="00A610CA">
              <w:rPr>
                <w:b/>
                <w:bCs/>
                <w:sz w:val="24"/>
                <w:szCs w:val="24"/>
              </w:rPr>
              <w:t>2021</w:t>
            </w:r>
          </w:p>
        </w:tc>
        <w:tc>
          <w:tcPr>
            <w:tcW w:w="2254" w:type="dxa"/>
          </w:tcPr>
          <w:p w14:paraId="7357E396" w14:textId="77777777" w:rsidR="001151EC" w:rsidRPr="00A610CA" w:rsidRDefault="001151EC" w:rsidP="001151EC">
            <w:pPr>
              <w:spacing w:after="0" w:line="240" w:lineRule="auto"/>
              <w:jc w:val="center"/>
              <w:rPr>
                <w:b/>
                <w:bCs/>
                <w:sz w:val="24"/>
                <w:szCs w:val="24"/>
              </w:rPr>
            </w:pPr>
            <w:r w:rsidRPr="00A610CA">
              <w:rPr>
                <w:b/>
                <w:bCs/>
                <w:sz w:val="24"/>
                <w:szCs w:val="24"/>
              </w:rPr>
              <w:t>2022</w:t>
            </w:r>
          </w:p>
        </w:tc>
      </w:tr>
      <w:tr w:rsidR="001151EC" w:rsidRPr="00A610CA" w14:paraId="10DAEB99" w14:textId="77777777" w:rsidTr="00E30FE4">
        <w:tc>
          <w:tcPr>
            <w:tcW w:w="2254" w:type="dxa"/>
          </w:tcPr>
          <w:p w14:paraId="0BF85D3E" w14:textId="77777777" w:rsidR="001151EC" w:rsidRPr="00A610CA" w:rsidRDefault="001151EC" w:rsidP="001151EC">
            <w:pPr>
              <w:spacing w:after="0" w:line="240" w:lineRule="auto"/>
              <w:jc w:val="center"/>
              <w:rPr>
                <w:sz w:val="24"/>
                <w:szCs w:val="24"/>
              </w:rPr>
            </w:pPr>
            <w:r w:rsidRPr="00A610CA">
              <w:rPr>
                <w:sz w:val="24"/>
                <w:szCs w:val="24"/>
              </w:rPr>
              <w:t>13.10%</w:t>
            </w:r>
          </w:p>
        </w:tc>
        <w:tc>
          <w:tcPr>
            <w:tcW w:w="2254" w:type="dxa"/>
          </w:tcPr>
          <w:p w14:paraId="521DD1B7" w14:textId="77777777" w:rsidR="001151EC" w:rsidRPr="00A610CA" w:rsidRDefault="001151EC" w:rsidP="001151EC">
            <w:pPr>
              <w:spacing w:after="0" w:line="240" w:lineRule="auto"/>
              <w:jc w:val="center"/>
              <w:rPr>
                <w:sz w:val="24"/>
                <w:szCs w:val="24"/>
              </w:rPr>
            </w:pPr>
            <w:r w:rsidRPr="00A610CA">
              <w:rPr>
                <w:sz w:val="24"/>
                <w:szCs w:val="24"/>
              </w:rPr>
              <w:t>11.40%</w:t>
            </w:r>
          </w:p>
        </w:tc>
        <w:tc>
          <w:tcPr>
            <w:tcW w:w="2254" w:type="dxa"/>
          </w:tcPr>
          <w:p w14:paraId="5D032A2D" w14:textId="77777777" w:rsidR="001151EC" w:rsidRPr="00A610CA" w:rsidRDefault="001151EC" w:rsidP="001151EC">
            <w:pPr>
              <w:spacing w:after="0" w:line="240" w:lineRule="auto"/>
              <w:jc w:val="center"/>
              <w:rPr>
                <w:sz w:val="24"/>
                <w:szCs w:val="24"/>
              </w:rPr>
            </w:pPr>
            <w:r w:rsidRPr="00A610CA">
              <w:rPr>
                <w:sz w:val="24"/>
                <w:szCs w:val="24"/>
              </w:rPr>
              <w:t>26.00%</w:t>
            </w:r>
          </w:p>
        </w:tc>
        <w:tc>
          <w:tcPr>
            <w:tcW w:w="2254" w:type="dxa"/>
          </w:tcPr>
          <w:p w14:paraId="5D75F23D" w14:textId="77777777" w:rsidR="001151EC" w:rsidRPr="00A610CA" w:rsidRDefault="001151EC" w:rsidP="001151EC">
            <w:pPr>
              <w:spacing w:after="0" w:line="240" w:lineRule="auto"/>
              <w:jc w:val="center"/>
              <w:rPr>
                <w:sz w:val="24"/>
                <w:szCs w:val="24"/>
              </w:rPr>
            </w:pPr>
            <w:r w:rsidRPr="00A610CA">
              <w:rPr>
                <w:sz w:val="24"/>
                <w:szCs w:val="24"/>
              </w:rPr>
              <w:t>25.97%</w:t>
            </w:r>
          </w:p>
        </w:tc>
      </w:tr>
    </w:tbl>
    <w:p w14:paraId="6FB2110D" w14:textId="1D45228D" w:rsidR="001151EC" w:rsidRPr="00A610CA" w:rsidRDefault="001151EC" w:rsidP="00872011">
      <w:pPr>
        <w:pStyle w:val="ListParagraph"/>
        <w:spacing w:after="0" w:line="240" w:lineRule="auto"/>
        <w:ind w:left="0"/>
        <w:jc w:val="both"/>
        <w:rPr>
          <w:rFonts w:ascii="Arial" w:hAnsi="Arial" w:cs="Arial"/>
          <w:bCs/>
        </w:rPr>
      </w:pPr>
    </w:p>
    <w:p w14:paraId="1CA90090" w14:textId="750BA5F5"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Upon inquiry, the Management claimed that this is due to some leaks of their pipes due to the road construction and road widening projects in the national highway as well as differences in reading due to broken meters.</w:t>
      </w:r>
    </w:p>
    <w:p w14:paraId="1A875B0C" w14:textId="77777777" w:rsidR="00F62C2E" w:rsidRPr="00A610CA" w:rsidRDefault="00F62C2E" w:rsidP="00872011">
      <w:pPr>
        <w:pStyle w:val="ListParagraph"/>
        <w:spacing w:after="0" w:line="240" w:lineRule="auto"/>
        <w:ind w:left="0"/>
        <w:jc w:val="both"/>
        <w:rPr>
          <w:rFonts w:ascii="Arial" w:hAnsi="Arial" w:cs="Arial"/>
          <w:bCs/>
        </w:rPr>
      </w:pPr>
    </w:p>
    <w:p w14:paraId="55BCA0D1" w14:textId="776B93A2" w:rsidR="00F62C2E" w:rsidRPr="00A610CA" w:rsidRDefault="00F62C2E"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With this, the current and existing NRW reduction efforts do not comprehensively address the identified and other possible causes of the District's NRW. As a result, NRW as of year-end is at 25.97 percent and these have significant effects on the operational efficiency and financial viability of the District.</w:t>
      </w:r>
    </w:p>
    <w:p w14:paraId="40725A60" w14:textId="77777777" w:rsidR="00F62C2E" w:rsidRPr="00A610CA" w:rsidRDefault="00F62C2E" w:rsidP="00872011">
      <w:pPr>
        <w:pStyle w:val="ListParagraph"/>
        <w:spacing w:after="0" w:line="240" w:lineRule="auto"/>
        <w:ind w:left="0"/>
        <w:jc w:val="both"/>
        <w:rPr>
          <w:rFonts w:ascii="Arial" w:hAnsi="Arial" w:cs="Arial"/>
          <w:bCs/>
        </w:rPr>
      </w:pPr>
    </w:p>
    <w:p w14:paraId="7E01F6A7" w14:textId="7A2EFB4C" w:rsidR="00F62C2E" w:rsidRPr="00A610CA" w:rsidRDefault="00F62C2E" w:rsidP="00E70DA3">
      <w:pPr>
        <w:pStyle w:val="ListParagraph"/>
        <w:numPr>
          <w:ilvl w:val="1"/>
          <w:numId w:val="18"/>
        </w:numPr>
        <w:spacing w:after="0" w:line="240" w:lineRule="auto"/>
        <w:ind w:left="1080" w:hanging="720"/>
        <w:jc w:val="both"/>
        <w:rPr>
          <w:rFonts w:ascii="Arial" w:hAnsi="Arial" w:cs="Arial"/>
          <w:b/>
        </w:rPr>
      </w:pPr>
      <w:r w:rsidRPr="00A610CA">
        <w:rPr>
          <w:rFonts w:ascii="Arial" w:hAnsi="Arial" w:cs="Arial"/>
          <w:b/>
        </w:rPr>
        <w:t>We recommend the management to:</w:t>
      </w:r>
    </w:p>
    <w:p w14:paraId="2C606672" w14:textId="7C5C2B0C" w:rsidR="00F62C2E" w:rsidRPr="00A610CA" w:rsidRDefault="00F62C2E" w:rsidP="00E70DA3">
      <w:pPr>
        <w:pStyle w:val="ListParagraph"/>
        <w:numPr>
          <w:ilvl w:val="2"/>
          <w:numId w:val="19"/>
        </w:numPr>
        <w:spacing w:after="0" w:line="240" w:lineRule="auto"/>
        <w:ind w:left="1440" w:hanging="360"/>
        <w:jc w:val="both"/>
        <w:rPr>
          <w:rFonts w:ascii="Arial" w:hAnsi="Arial" w:cs="Arial"/>
          <w:b/>
        </w:rPr>
      </w:pPr>
      <w:r w:rsidRPr="00A610CA">
        <w:rPr>
          <w:rFonts w:ascii="Arial" w:hAnsi="Arial" w:cs="Arial"/>
          <w:b/>
        </w:rPr>
        <w:t>Conduct regular performance audit on all its water meters (</w:t>
      </w:r>
      <w:r w:rsidR="00C92244" w:rsidRPr="00A610CA">
        <w:rPr>
          <w:rFonts w:ascii="Arial" w:hAnsi="Arial" w:cs="Arial"/>
          <w:b/>
        </w:rPr>
        <w:t>i.e.,</w:t>
      </w:r>
      <w:r w:rsidRPr="00A610CA">
        <w:rPr>
          <w:rFonts w:ascii="Arial" w:hAnsi="Arial" w:cs="Arial"/>
          <w:b/>
        </w:rPr>
        <w:t xml:space="preserve"> flow meters and service meters) and pipes to be able to detect and replace all those that are defective and prepare a report for easier monitoring; and</w:t>
      </w:r>
    </w:p>
    <w:p w14:paraId="0946EDF9" w14:textId="0DA73ABF" w:rsidR="00F62C2E" w:rsidRPr="00A610CA" w:rsidRDefault="00F62C2E" w:rsidP="00E70DA3">
      <w:pPr>
        <w:pStyle w:val="ListParagraph"/>
        <w:numPr>
          <w:ilvl w:val="2"/>
          <w:numId w:val="19"/>
        </w:numPr>
        <w:spacing w:after="0" w:line="240" w:lineRule="auto"/>
        <w:ind w:left="1440" w:hanging="360"/>
        <w:jc w:val="both"/>
        <w:rPr>
          <w:rFonts w:ascii="Arial" w:hAnsi="Arial" w:cs="Arial"/>
          <w:b/>
        </w:rPr>
      </w:pPr>
      <w:r w:rsidRPr="00A610CA">
        <w:rPr>
          <w:rFonts w:ascii="Arial" w:hAnsi="Arial" w:cs="Arial"/>
          <w:b/>
        </w:rPr>
        <w:t>Ensure that the NRW level is reduced and shall not exceed the 20 per cent maximum acceptable performance level set by LWUA.</w:t>
      </w:r>
    </w:p>
    <w:p w14:paraId="3E155214" w14:textId="77777777" w:rsidR="008C1B74" w:rsidRPr="00A610CA" w:rsidRDefault="008C1B74" w:rsidP="008C1B74">
      <w:pPr>
        <w:autoSpaceDE w:val="0"/>
        <w:autoSpaceDN w:val="0"/>
        <w:adjustRightInd w:val="0"/>
        <w:spacing w:after="0" w:line="240" w:lineRule="auto"/>
        <w:jc w:val="both"/>
        <w:rPr>
          <w:rFonts w:ascii="Arial" w:hAnsi="Arial" w:cs="Arial"/>
        </w:rPr>
      </w:pPr>
    </w:p>
    <w:p w14:paraId="52FAAAD2" w14:textId="77777777" w:rsidR="008C1B74" w:rsidRPr="00A610CA" w:rsidRDefault="008C1B74" w:rsidP="008C1B74">
      <w:pPr>
        <w:autoSpaceDE w:val="0"/>
        <w:autoSpaceDN w:val="0"/>
        <w:adjustRightInd w:val="0"/>
        <w:spacing w:after="0" w:line="240" w:lineRule="auto"/>
        <w:ind w:left="360"/>
        <w:jc w:val="both"/>
        <w:rPr>
          <w:rFonts w:ascii="Arial" w:hAnsi="Arial" w:cs="Arial"/>
        </w:rPr>
      </w:pPr>
      <w:r w:rsidRPr="00A610CA">
        <w:rPr>
          <w:rFonts w:ascii="Arial" w:hAnsi="Arial" w:cs="Arial"/>
          <w:b/>
          <w:bCs/>
        </w:rPr>
        <w:lastRenderedPageBreak/>
        <w:t>Management Comment/s:</w:t>
      </w:r>
    </w:p>
    <w:p w14:paraId="75782728" w14:textId="77777777" w:rsidR="008C1B74" w:rsidRPr="00A610CA" w:rsidRDefault="008C1B74" w:rsidP="008C1B74">
      <w:pPr>
        <w:autoSpaceDE w:val="0"/>
        <w:autoSpaceDN w:val="0"/>
        <w:adjustRightInd w:val="0"/>
        <w:spacing w:after="0" w:line="240" w:lineRule="auto"/>
        <w:ind w:left="360"/>
        <w:jc w:val="both"/>
        <w:rPr>
          <w:rFonts w:ascii="Arial" w:hAnsi="Arial" w:cs="Arial"/>
        </w:rPr>
      </w:pPr>
    </w:p>
    <w:p w14:paraId="1D8326D0" w14:textId="6797A00D" w:rsidR="008C1B74" w:rsidRPr="00A610CA" w:rsidRDefault="00361443" w:rsidP="00E70DA3">
      <w:pPr>
        <w:pStyle w:val="ListParagraph"/>
        <w:numPr>
          <w:ilvl w:val="1"/>
          <w:numId w:val="18"/>
        </w:numPr>
        <w:autoSpaceDE w:val="0"/>
        <w:autoSpaceDN w:val="0"/>
        <w:adjustRightInd w:val="0"/>
        <w:spacing w:after="0" w:line="240" w:lineRule="auto"/>
        <w:jc w:val="both"/>
        <w:rPr>
          <w:rFonts w:ascii="Arial" w:hAnsi="Arial" w:cs="Arial"/>
        </w:rPr>
      </w:pPr>
      <w:r w:rsidRPr="00A610CA">
        <w:rPr>
          <w:rFonts w:ascii="Arial" w:hAnsi="Arial" w:cs="Arial"/>
        </w:rPr>
        <w:t>During the exit conference, Management stated that the sudden increase in NRW of the District is attributable to the newly operated source. However, they are already monitoring it to lessen it and maintain NRW that is within what is allowed. Furthermore, in their letter reply to the AOM, they stated that they will Install test bench equipment for re-calibration of water meters and would replace all water meters installed from 1998 and below</w:t>
      </w:r>
    </w:p>
    <w:p w14:paraId="4B74C803" w14:textId="77777777" w:rsidR="008C1B74" w:rsidRPr="00A610CA" w:rsidRDefault="008C1B74" w:rsidP="008C1B74">
      <w:pPr>
        <w:autoSpaceDE w:val="0"/>
        <w:autoSpaceDN w:val="0"/>
        <w:adjustRightInd w:val="0"/>
        <w:spacing w:after="0" w:line="240" w:lineRule="auto"/>
        <w:jc w:val="both"/>
        <w:rPr>
          <w:rFonts w:ascii="Arial" w:hAnsi="Arial" w:cs="Arial"/>
        </w:rPr>
      </w:pPr>
    </w:p>
    <w:p w14:paraId="5A29FBBF" w14:textId="77777777" w:rsidR="008C1B74" w:rsidRPr="00A610CA" w:rsidRDefault="008C1B74" w:rsidP="008C1B74">
      <w:pPr>
        <w:autoSpaceDE w:val="0"/>
        <w:autoSpaceDN w:val="0"/>
        <w:adjustRightInd w:val="0"/>
        <w:spacing w:after="0" w:line="240" w:lineRule="auto"/>
        <w:jc w:val="both"/>
        <w:rPr>
          <w:rFonts w:ascii="Arial" w:hAnsi="Arial" w:cs="Arial"/>
        </w:rPr>
      </w:pPr>
    </w:p>
    <w:p w14:paraId="749410C9" w14:textId="417C9715" w:rsidR="001151EC" w:rsidRPr="00A610CA" w:rsidRDefault="001151EC" w:rsidP="00F655C6">
      <w:pPr>
        <w:pStyle w:val="ListParagraph"/>
        <w:spacing w:after="0" w:line="240" w:lineRule="auto"/>
        <w:ind w:left="0"/>
        <w:contextualSpacing w:val="0"/>
        <w:jc w:val="both"/>
        <w:rPr>
          <w:rFonts w:ascii="Arial" w:hAnsi="Arial" w:cs="Arial"/>
          <w:bCs/>
          <w:i/>
          <w:iCs/>
          <w:u w:val="single"/>
        </w:rPr>
      </w:pPr>
      <w:r w:rsidRPr="00A610CA">
        <w:rPr>
          <w:rFonts w:ascii="Arial" w:hAnsi="Arial" w:cs="Arial"/>
          <w:bCs/>
          <w:i/>
          <w:iCs/>
          <w:u w:val="single"/>
        </w:rPr>
        <w:t>Gender and Development</w:t>
      </w:r>
    </w:p>
    <w:p w14:paraId="238031C5" w14:textId="08020D77" w:rsidR="00872011" w:rsidRPr="00A610CA" w:rsidRDefault="00872011" w:rsidP="00872011">
      <w:pPr>
        <w:pStyle w:val="ListParagraph"/>
        <w:spacing w:after="0" w:line="240" w:lineRule="auto"/>
        <w:ind w:left="0"/>
        <w:contextualSpacing w:val="0"/>
        <w:jc w:val="both"/>
        <w:rPr>
          <w:rFonts w:ascii="Arial" w:hAnsi="Arial" w:cs="Arial"/>
          <w:bCs/>
        </w:rPr>
      </w:pPr>
    </w:p>
    <w:p w14:paraId="42F6B770" w14:textId="15FC3DAE" w:rsidR="00872011" w:rsidRPr="00A610CA" w:rsidRDefault="00872011" w:rsidP="00E70DA3">
      <w:pPr>
        <w:pStyle w:val="ListParagraph"/>
        <w:numPr>
          <w:ilvl w:val="0"/>
          <w:numId w:val="18"/>
        </w:numPr>
        <w:spacing w:after="0" w:line="240" w:lineRule="auto"/>
        <w:jc w:val="both"/>
        <w:rPr>
          <w:rFonts w:ascii="Arial" w:hAnsi="Arial" w:cs="Arial"/>
          <w:b/>
        </w:rPr>
      </w:pPr>
      <w:r w:rsidRPr="00A610CA">
        <w:rPr>
          <w:rFonts w:ascii="Arial" w:hAnsi="Arial" w:cs="Arial"/>
          <w:b/>
        </w:rPr>
        <w:t>The effectiveness of the District's GAD programs and activities cannot be properly evaluated due to deficiencies in GAD Planning procedures and the allocation of GAD Budget below five percent (5%) of the District's Corporate Operating Budget for the year.</w:t>
      </w:r>
    </w:p>
    <w:p w14:paraId="0DE818CF" w14:textId="77777777" w:rsidR="00872011" w:rsidRPr="00A610CA" w:rsidRDefault="00872011" w:rsidP="00872011">
      <w:pPr>
        <w:pStyle w:val="ListParagraph"/>
        <w:spacing w:after="0" w:line="240" w:lineRule="auto"/>
        <w:ind w:left="0"/>
        <w:jc w:val="both"/>
        <w:rPr>
          <w:rFonts w:ascii="Arial" w:hAnsi="Arial" w:cs="Arial"/>
          <w:bCs/>
        </w:rPr>
      </w:pPr>
    </w:p>
    <w:p w14:paraId="1C0C7DDD" w14:textId="69A11F09" w:rsidR="00872011" w:rsidRPr="00A610CA" w:rsidRDefault="00872011"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Section 1 of Executive Order (EO) 273 on Approving and Adopting the Philippine Plan for Gender-Responsive Development, 1995 To 2025 provides that:</w:t>
      </w:r>
    </w:p>
    <w:p w14:paraId="264557C3" w14:textId="77777777" w:rsidR="00872011" w:rsidRPr="00A610CA" w:rsidRDefault="00872011" w:rsidP="00872011">
      <w:pPr>
        <w:pStyle w:val="ListParagraph"/>
        <w:spacing w:after="0" w:line="240" w:lineRule="auto"/>
        <w:ind w:left="0"/>
        <w:jc w:val="both"/>
        <w:rPr>
          <w:rFonts w:ascii="Arial" w:hAnsi="Arial" w:cs="Arial"/>
          <w:bCs/>
        </w:rPr>
      </w:pPr>
    </w:p>
    <w:p w14:paraId="4D448A76" w14:textId="77777777" w:rsidR="00872011" w:rsidRPr="00A610CA" w:rsidRDefault="00872011" w:rsidP="003F2429">
      <w:pPr>
        <w:pStyle w:val="ListParagraph"/>
        <w:spacing w:after="0" w:line="240" w:lineRule="auto"/>
        <w:ind w:left="1080"/>
        <w:jc w:val="both"/>
        <w:rPr>
          <w:rFonts w:ascii="Arial" w:hAnsi="Arial" w:cs="Arial"/>
          <w:bCs/>
          <w:i/>
          <w:iCs/>
        </w:rPr>
      </w:pPr>
      <w:r w:rsidRPr="00A610CA">
        <w:rPr>
          <w:rFonts w:ascii="Arial" w:hAnsi="Arial" w:cs="Arial"/>
          <w:bCs/>
          <w:i/>
          <w:iCs/>
        </w:rPr>
        <w:t>“All government agencies, departments, bureaus, offices, and instrumentalities, including government-owned and -controlled corporations, at the national, sub-national and local levels, are directed:</w:t>
      </w:r>
    </w:p>
    <w:p w14:paraId="5980BAAA" w14:textId="77777777" w:rsidR="00872011" w:rsidRPr="00A610CA" w:rsidRDefault="00872011" w:rsidP="003F2429">
      <w:pPr>
        <w:pStyle w:val="ListParagraph"/>
        <w:spacing w:after="0" w:line="240" w:lineRule="auto"/>
        <w:ind w:left="1080"/>
        <w:jc w:val="both"/>
        <w:rPr>
          <w:rFonts w:ascii="Arial" w:hAnsi="Arial" w:cs="Arial"/>
          <w:bCs/>
          <w:i/>
          <w:iCs/>
        </w:rPr>
      </w:pPr>
    </w:p>
    <w:p w14:paraId="3A85F7E1" w14:textId="3748B654" w:rsidR="00872011" w:rsidRPr="00A610CA" w:rsidRDefault="00872011" w:rsidP="003F2429">
      <w:pPr>
        <w:pStyle w:val="ListParagraph"/>
        <w:spacing w:after="0" w:line="240" w:lineRule="auto"/>
        <w:ind w:left="1440" w:hanging="360"/>
        <w:jc w:val="both"/>
        <w:rPr>
          <w:rFonts w:ascii="Arial" w:hAnsi="Arial" w:cs="Arial"/>
          <w:bCs/>
          <w:i/>
          <w:iCs/>
        </w:rPr>
      </w:pPr>
      <w:r w:rsidRPr="00A610CA">
        <w:rPr>
          <w:rFonts w:ascii="Arial" w:hAnsi="Arial" w:cs="Arial"/>
          <w:bCs/>
          <w:i/>
          <w:iCs/>
        </w:rPr>
        <w:t>1.2</w:t>
      </w:r>
      <w:r w:rsidRPr="00A610CA">
        <w:rPr>
          <w:rFonts w:ascii="Arial" w:hAnsi="Arial" w:cs="Arial"/>
          <w:bCs/>
          <w:i/>
          <w:iCs/>
        </w:rPr>
        <w:tab/>
        <w:t>To institutionalize Gender and Development (GAD) efforts in government by incorporating GAD concerns, as spelled out in the Plan, in their planning, programming and budgeting processes, but more specifically to:</w:t>
      </w:r>
    </w:p>
    <w:p w14:paraId="7B87770C" w14:textId="77777777" w:rsidR="003F2429" w:rsidRPr="00A610CA" w:rsidRDefault="003F2429" w:rsidP="003F2429">
      <w:pPr>
        <w:pStyle w:val="ListParagraph"/>
        <w:spacing w:after="0" w:line="240" w:lineRule="auto"/>
        <w:ind w:left="1440" w:hanging="360"/>
        <w:jc w:val="both"/>
        <w:rPr>
          <w:rFonts w:ascii="Arial" w:hAnsi="Arial" w:cs="Arial"/>
          <w:bCs/>
          <w:i/>
          <w:iCs/>
        </w:rPr>
      </w:pPr>
    </w:p>
    <w:p w14:paraId="408350B3" w14:textId="77777777" w:rsidR="00872011" w:rsidRPr="00A610CA" w:rsidRDefault="00872011" w:rsidP="003F2429">
      <w:pPr>
        <w:pStyle w:val="ListParagraph"/>
        <w:spacing w:after="0" w:line="240" w:lineRule="auto"/>
        <w:ind w:left="2160" w:hanging="720"/>
        <w:jc w:val="both"/>
        <w:rPr>
          <w:rFonts w:ascii="Arial" w:hAnsi="Arial" w:cs="Arial"/>
          <w:bCs/>
          <w:i/>
          <w:iCs/>
        </w:rPr>
      </w:pPr>
      <w:r w:rsidRPr="00A610CA">
        <w:rPr>
          <w:rFonts w:ascii="Arial" w:hAnsi="Arial" w:cs="Arial"/>
          <w:bCs/>
          <w:i/>
          <w:iCs/>
        </w:rPr>
        <w:t>1.2.1</w:t>
      </w:r>
      <w:r w:rsidRPr="00A610CA">
        <w:rPr>
          <w:rFonts w:ascii="Arial" w:hAnsi="Arial" w:cs="Arial"/>
          <w:bCs/>
          <w:i/>
          <w:iCs/>
        </w:rPr>
        <w:tab/>
        <w:t>Include/incorporate GAD concerns in the:</w:t>
      </w:r>
    </w:p>
    <w:p w14:paraId="08BBB454" w14:textId="77777777" w:rsidR="00872011" w:rsidRPr="00A610CA" w:rsidRDefault="00872011" w:rsidP="003F2429">
      <w:pPr>
        <w:pStyle w:val="ListParagraph"/>
        <w:spacing w:after="0" w:line="240" w:lineRule="auto"/>
        <w:ind w:left="2520" w:hanging="360"/>
        <w:jc w:val="both"/>
        <w:rPr>
          <w:rFonts w:ascii="Arial" w:hAnsi="Arial" w:cs="Arial"/>
          <w:bCs/>
          <w:i/>
          <w:iCs/>
        </w:rPr>
      </w:pPr>
      <w:r w:rsidRPr="00A610CA">
        <w:rPr>
          <w:rFonts w:ascii="Arial" w:hAnsi="Arial" w:cs="Arial"/>
          <w:bCs/>
          <w:i/>
          <w:iCs/>
        </w:rPr>
        <w:t>a.</w:t>
      </w:r>
      <w:r w:rsidRPr="00A610CA">
        <w:rPr>
          <w:rFonts w:ascii="Arial" w:hAnsi="Arial" w:cs="Arial"/>
          <w:bCs/>
          <w:i/>
          <w:iCs/>
        </w:rPr>
        <w:tab/>
        <w:t>formulation, assessment and updating of their annual agency plans;</w:t>
      </w:r>
    </w:p>
    <w:p w14:paraId="2401B111" w14:textId="77777777" w:rsidR="00872011" w:rsidRPr="00A610CA" w:rsidRDefault="00872011" w:rsidP="003F2429">
      <w:pPr>
        <w:pStyle w:val="ListParagraph"/>
        <w:spacing w:after="0" w:line="240" w:lineRule="auto"/>
        <w:ind w:left="2520" w:hanging="360"/>
        <w:jc w:val="both"/>
        <w:rPr>
          <w:rFonts w:ascii="Arial" w:hAnsi="Arial" w:cs="Arial"/>
          <w:bCs/>
          <w:i/>
          <w:iCs/>
        </w:rPr>
      </w:pPr>
      <w:r w:rsidRPr="00A610CA">
        <w:rPr>
          <w:rFonts w:ascii="Arial" w:hAnsi="Arial" w:cs="Arial"/>
          <w:bCs/>
          <w:i/>
          <w:iCs/>
        </w:rPr>
        <w:t>b.</w:t>
      </w:r>
      <w:r w:rsidRPr="00A610CA">
        <w:rPr>
          <w:rFonts w:ascii="Arial" w:hAnsi="Arial" w:cs="Arial"/>
          <w:bCs/>
          <w:i/>
          <w:iCs/>
        </w:rPr>
        <w:tab/>
        <w:t>formulation, assessment and updating of their inputs to the medium/long-term development plans; and</w:t>
      </w:r>
    </w:p>
    <w:p w14:paraId="6FF295A4" w14:textId="16EF12F4" w:rsidR="00872011" w:rsidRPr="00A610CA" w:rsidRDefault="00872011" w:rsidP="003F2429">
      <w:pPr>
        <w:pStyle w:val="ListParagraph"/>
        <w:spacing w:after="0" w:line="240" w:lineRule="auto"/>
        <w:ind w:left="2520" w:hanging="360"/>
        <w:jc w:val="both"/>
        <w:rPr>
          <w:rFonts w:ascii="Arial" w:hAnsi="Arial" w:cs="Arial"/>
          <w:bCs/>
          <w:i/>
          <w:iCs/>
        </w:rPr>
      </w:pPr>
      <w:r w:rsidRPr="00A610CA">
        <w:rPr>
          <w:rFonts w:ascii="Arial" w:hAnsi="Arial" w:cs="Arial"/>
          <w:bCs/>
          <w:i/>
          <w:iCs/>
        </w:rPr>
        <w:t>c.</w:t>
      </w:r>
      <w:r w:rsidRPr="00A610CA">
        <w:rPr>
          <w:rFonts w:ascii="Arial" w:hAnsi="Arial" w:cs="Arial"/>
          <w:bCs/>
          <w:i/>
          <w:iCs/>
        </w:rPr>
        <w:tab/>
        <w:t>preparation of their inputs to sectoral performance assessment reports, public investment plans and other similar documents.</w:t>
      </w:r>
    </w:p>
    <w:p w14:paraId="6CB6DD66" w14:textId="77777777" w:rsidR="003F2429" w:rsidRPr="00A610CA" w:rsidRDefault="003F2429" w:rsidP="003F2429">
      <w:pPr>
        <w:pStyle w:val="ListParagraph"/>
        <w:spacing w:after="0" w:line="240" w:lineRule="auto"/>
        <w:ind w:left="2520" w:hanging="360"/>
        <w:jc w:val="both"/>
        <w:rPr>
          <w:rFonts w:ascii="Arial" w:hAnsi="Arial" w:cs="Arial"/>
          <w:bCs/>
          <w:i/>
          <w:iCs/>
        </w:rPr>
      </w:pPr>
    </w:p>
    <w:p w14:paraId="4863A4D2" w14:textId="77777777" w:rsidR="00872011" w:rsidRPr="00A610CA" w:rsidRDefault="00872011" w:rsidP="003F2429">
      <w:pPr>
        <w:pStyle w:val="ListParagraph"/>
        <w:spacing w:after="0" w:line="240" w:lineRule="auto"/>
        <w:ind w:left="2160" w:hanging="720"/>
        <w:jc w:val="both"/>
        <w:rPr>
          <w:rFonts w:ascii="Arial" w:hAnsi="Arial" w:cs="Arial"/>
          <w:bCs/>
          <w:i/>
          <w:iCs/>
        </w:rPr>
      </w:pPr>
      <w:r w:rsidRPr="00A610CA">
        <w:rPr>
          <w:rFonts w:ascii="Arial" w:hAnsi="Arial" w:cs="Arial"/>
          <w:bCs/>
          <w:i/>
          <w:iCs/>
        </w:rPr>
        <w:t>1.2.2</w:t>
      </w:r>
      <w:r w:rsidRPr="00A610CA">
        <w:rPr>
          <w:rFonts w:ascii="Arial" w:hAnsi="Arial" w:cs="Arial"/>
          <w:bCs/>
          <w:i/>
          <w:iCs/>
        </w:rPr>
        <w:tab/>
        <w:t>Incorporate and reflect GAD concerns in their:</w:t>
      </w:r>
    </w:p>
    <w:p w14:paraId="31B6EA07" w14:textId="77777777" w:rsidR="00872011" w:rsidRPr="00A610CA" w:rsidRDefault="00872011" w:rsidP="003F2429">
      <w:pPr>
        <w:pStyle w:val="ListParagraph"/>
        <w:spacing w:after="0" w:line="240" w:lineRule="auto"/>
        <w:ind w:left="2520" w:hanging="360"/>
        <w:jc w:val="both"/>
        <w:rPr>
          <w:rFonts w:ascii="Arial" w:hAnsi="Arial" w:cs="Arial"/>
          <w:bCs/>
          <w:i/>
          <w:iCs/>
        </w:rPr>
      </w:pPr>
      <w:r w:rsidRPr="00A610CA">
        <w:rPr>
          <w:rFonts w:ascii="Arial" w:hAnsi="Arial" w:cs="Arial"/>
          <w:bCs/>
          <w:i/>
          <w:iCs/>
        </w:rPr>
        <w:t>a.</w:t>
      </w:r>
      <w:r w:rsidRPr="00A610CA">
        <w:rPr>
          <w:rFonts w:ascii="Arial" w:hAnsi="Arial" w:cs="Arial"/>
          <w:bCs/>
          <w:i/>
          <w:iCs/>
        </w:rPr>
        <w:tab/>
        <w:t>agency performance commitment contracts indicating key result areas for GAD as well as in their annual performance report to the President; and</w:t>
      </w:r>
    </w:p>
    <w:p w14:paraId="513CCAEF" w14:textId="77777777" w:rsidR="00872011" w:rsidRPr="00A610CA" w:rsidRDefault="00872011" w:rsidP="003F2429">
      <w:pPr>
        <w:pStyle w:val="ListParagraph"/>
        <w:spacing w:after="0" w:line="240" w:lineRule="auto"/>
        <w:ind w:left="2520" w:hanging="360"/>
        <w:jc w:val="both"/>
        <w:rPr>
          <w:rFonts w:ascii="Arial" w:hAnsi="Arial" w:cs="Arial"/>
          <w:bCs/>
          <w:i/>
          <w:iCs/>
        </w:rPr>
      </w:pPr>
      <w:r w:rsidRPr="00A610CA">
        <w:rPr>
          <w:rFonts w:ascii="Arial" w:hAnsi="Arial" w:cs="Arial"/>
          <w:bCs/>
          <w:i/>
          <w:iCs/>
        </w:rPr>
        <w:t>b.</w:t>
      </w:r>
      <w:r w:rsidRPr="00A610CA">
        <w:rPr>
          <w:rFonts w:ascii="Arial" w:hAnsi="Arial" w:cs="Arial"/>
          <w:bCs/>
          <w:i/>
          <w:iCs/>
        </w:rPr>
        <w:tab/>
        <w:t>annual agency budget proposals and work and financial plans.</w:t>
      </w:r>
    </w:p>
    <w:p w14:paraId="24421C1A" w14:textId="77777777" w:rsidR="00872011" w:rsidRPr="00A610CA" w:rsidRDefault="00872011" w:rsidP="00872011">
      <w:pPr>
        <w:pStyle w:val="ListParagraph"/>
        <w:spacing w:after="0" w:line="240" w:lineRule="auto"/>
        <w:ind w:left="0"/>
        <w:jc w:val="both"/>
        <w:rPr>
          <w:rFonts w:ascii="Arial" w:hAnsi="Arial" w:cs="Arial"/>
          <w:bCs/>
        </w:rPr>
      </w:pPr>
    </w:p>
    <w:p w14:paraId="173CCCCB" w14:textId="592132A7" w:rsidR="00872011" w:rsidRPr="00A610CA" w:rsidRDefault="00872011"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PCW-NEDA-DBM Joint Circular No. 2012-01 provides among others the following guidelines for the preparation of Annual Gender and Development (GAD) Plans and Budgets and Accomplishment Reports to implement the Magna Carta for Women, viz:</w:t>
      </w:r>
    </w:p>
    <w:p w14:paraId="128935D5" w14:textId="77777777" w:rsidR="00872011" w:rsidRPr="00A610CA" w:rsidRDefault="00872011" w:rsidP="00872011">
      <w:pPr>
        <w:pStyle w:val="ListParagraph"/>
        <w:spacing w:after="0" w:line="240" w:lineRule="auto"/>
        <w:ind w:left="0"/>
        <w:jc w:val="both"/>
        <w:rPr>
          <w:rFonts w:ascii="Arial" w:hAnsi="Arial" w:cs="Arial"/>
          <w:bCs/>
        </w:rPr>
      </w:pPr>
    </w:p>
    <w:p w14:paraId="34E2D4B1" w14:textId="77777777" w:rsidR="00872011" w:rsidRPr="00A610CA" w:rsidRDefault="00872011" w:rsidP="00F57BEC">
      <w:pPr>
        <w:pStyle w:val="ListParagraph"/>
        <w:spacing w:after="0" w:line="240" w:lineRule="auto"/>
        <w:ind w:left="1620" w:hanging="540"/>
        <w:jc w:val="both"/>
        <w:rPr>
          <w:rFonts w:ascii="Arial" w:hAnsi="Arial" w:cs="Arial"/>
          <w:bCs/>
          <w:i/>
          <w:iCs/>
        </w:rPr>
      </w:pPr>
      <w:r w:rsidRPr="00A610CA">
        <w:rPr>
          <w:rFonts w:ascii="Arial" w:hAnsi="Arial" w:cs="Arial"/>
          <w:bCs/>
          <w:i/>
          <w:iCs/>
        </w:rPr>
        <w:t>5.0</w:t>
      </w:r>
      <w:r w:rsidRPr="00A610CA">
        <w:rPr>
          <w:rFonts w:ascii="Arial" w:hAnsi="Arial" w:cs="Arial"/>
          <w:bCs/>
          <w:i/>
          <w:iCs/>
        </w:rPr>
        <w:tab/>
        <w:t>STEPS IN FORMULATING THE GAD PLAN</w:t>
      </w:r>
    </w:p>
    <w:p w14:paraId="7D06597F"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5.1</w:t>
      </w:r>
      <w:r w:rsidRPr="00A610CA">
        <w:rPr>
          <w:rFonts w:ascii="Arial" w:hAnsi="Arial" w:cs="Arial"/>
          <w:bCs/>
          <w:i/>
          <w:iCs/>
        </w:rPr>
        <w:tab/>
        <w:t xml:space="preserve">Set the GAD agenda or identify priority gender issues and/or specific GAD mandates and targets to be addressed over a one-year or three-year term xxx. This GAD agenda shall be the basis for the annual </w:t>
      </w:r>
      <w:r w:rsidRPr="00A610CA">
        <w:rPr>
          <w:rFonts w:ascii="Arial" w:hAnsi="Arial" w:cs="Arial"/>
          <w:bCs/>
          <w:i/>
          <w:iCs/>
        </w:rPr>
        <w:lastRenderedPageBreak/>
        <w:t>formulation of programs, activities and projects (PAPs) to be included in the GAD Plan and Budget (GPB) xxx.</w:t>
      </w:r>
    </w:p>
    <w:p w14:paraId="77A45D1C"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5.2</w:t>
      </w:r>
      <w:r w:rsidRPr="00A610CA">
        <w:rPr>
          <w:rFonts w:ascii="Arial" w:hAnsi="Arial" w:cs="Arial"/>
          <w:bCs/>
          <w:i/>
          <w:iCs/>
        </w:rPr>
        <w:tab/>
        <w:t>Identify appropriate PAPs to address priority gender issues that are included in the GPB. PAPs may be client focused or those addressing gender mainstreaming in major programs and other GAD focused activities for agency clients. It may also be organization-focused or those addressing identified gender issues of the agency and its personnel.</w:t>
      </w:r>
    </w:p>
    <w:p w14:paraId="779504AA"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5.3</w:t>
      </w:r>
      <w:r w:rsidRPr="00A610CA">
        <w:rPr>
          <w:rFonts w:ascii="Arial" w:hAnsi="Arial" w:cs="Arial"/>
          <w:bCs/>
          <w:i/>
          <w:iCs/>
        </w:rPr>
        <w:tab/>
        <w:t>Agencies are encouraged to assess the gender-responsiveness of their major programs and projects using the Harmonized Gender and Development Guidelines (HGDG) tool. The result of assessment will guide them in identifying areas for improvement.</w:t>
      </w:r>
    </w:p>
    <w:p w14:paraId="2AE0D396"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5.4</w:t>
      </w:r>
      <w:r w:rsidRPr="00A610CA">
        <w:rPr>
          <w:rFonts w:ascii="Arial" w:hAnsi="Arial" w:cs="Arial"/>
          <w:bCs/>
          <w:i/>
          <w:iCs/>
        </w:rPr>
        <w:tab/>
        <w:t>Fill out the templates on GPB and GAD Accomplishment Reports (AR) xxx.</w:t>
      </w:r>
    </w:p>
    <w:p w14:paraId="0E21F5A4" w14:textId="77777777" w:rsidR="00872011" w:rsidRPr="00A610CA" w:rsidRDefault="00872011" w:rsidP="00F57BEC">
      <w:pPr>
        <w:pStyle w:val="ListParagraph"/>
        <w:spacing w:after="0" w:line="240" w:lineRule="auto"/>
        <w:ind w:left="2160" w:hanging="540"/>
        <w:jc w:val="both"/>
        <w:rPr>
          <w:rFonts w:ascii="Arial" w:hAnsi="Arial" w:cs="Arial"/>
          <w:bCs/>
          <w:i/>
          <w:iCs/>
        </w:rPr>
      </w:pPr>
    </w:p>
    <w:p w14:paraId="47D94761" w14:textId="77777777" w:rsidR="00872011" w:rsidRPr="00A610CA" w:rsidRDefault="00872011" w:rsidP="00F57BEC">
      <w:pPr>
        <w:pStyle w:val="ListParagraph"/>
        <w:spacing w:after="0" w:line="240" w:lineRule="auto"/>
        <w:ind w:left="1620" w:hanging="540"/>
        <w:jc w:val="both"/>
        <w:rPr>
          <w:rFonts w:ascii="Arial" w:hAnsi="Arial" w:cs="Arial"/>
          <w:bCs/>
          <w:i/>
          <w:iCs/>
        </w:rPr>
      </w:pPr>
      <w:r w:rsidRPr="00A610CA">
        <w:rPr>
          <w:rFonts w:ascii="Arial" w:hAnsi="Arial" w:cs="Arial"/>
          <w:bCs/>
          <w:i/>
          <w:iCs/>
        </w:rPr>
        <w:t>6.0</w:t>
      </w:r>
      <w:r w:rsidRPr="00A610CA">
        <w:rPr>
          <w:rFonts w:ascii="Arial" w:hAnsi="Arial" w:cs="Arial"/>
          <w:bCs/>
          <w:i/>
          <w:iCs/>
        </w:rPr>
        <w:tab/>
        <w:t>COSTING AND ALLOCATION OF THE GAD BUDGET</w:t>
      </w:r>
    </w:p>
    <w:p w14:paraId="759433EB"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6.1</w:t>
      </w:r>
      <w:r w:rsidRPr="00A610CA">
        <w:rPr>
          <w:rFonts w:ascii="Arial" w:hAnsi="Arial" w:cs="Arial"/>
          <w:bCs/>
          <w:i/>
          <w:iCs/>
        </w:rPr>
        <w:tab/>
        <w:t>At least five percent (50/o) of the total agency budget appropriations authorized under the annual GAA shall correspond to activities supporting GAD plans and programs. xxx</w:t>
      </w:r>
    </w:p>
    <w:p w14:paraId="5198BCD9" w14:textId="77777777" w:rsidR="00872011" w:rsidRPr="00A610CA" w:rsidRDefault="00872011" w:rsidP="00F57BEC">
      <w:pPr>
        <w:pStyle w:val="ListParagraph"/>
        <w:spacing w:after="0" w:line="240" w:lineRule="auto"/>
        <w:ind w:left="2160" w:hanging="540"/>
        <w:jc w:val="both"/>
        <w:rPr>
          <w:rFonts w:ascii="Arial" w:hAnsi="Arial" w:cs="Arial"/>
          <w:bCs/>
          <w:i/>
          <w:iCs/>
        </w:rPr>
      </w:pPr>
    </w:p>
    <w:p w14:paraId="6B91C20C" w14:textId="77777777" w:rsidR="00872011" w:rsidRPr="00A610CA" w:rsidRDefault="00872011" w:rsidP="00F57BEC">
      <w:pPr>
        <w:pStyle w:val="ListParagraph"/>
        <w:spacing w:after="0" w:line="240" w:lineRule="auto"/>
        <w:ind w:left="1620" w:hanging="540"/>
        <w:jc w:val="both"/>
        <w:rPr>
          <w:rFonts w:ascii="Arial" w:hAnsi="Arial" w:cs="Arial"/>
          <w:bCs/>
          <w:i/>
          <w:iCs/>
        </w:rPr>
      </w:pPr>
      <w:r w:rsidRPr="00A610CA">
        <w:rPr>
          <w:rFonts w:ascii="Arial" w:hAnsi="Arial" w:cs="Arial"/>
          <w:bCs/>
          <w:i/>
          <w:iCs/>
        </w:rPr>
        <w:t>8.0</w:t>
      </w:r>
      <w:r w:rsidRPr="00A610CA">
        <w:rPr>
          <w:rFonts w:ascii="Arial" w:hAnsi="Arial" w:cs="Arial"/>
          <w:bCs/>
          <w:i/>
          <w:iCs/>
        </w:rPr>
        <w:tab/>
        <w:t>SUBMISS/ON, REVIEW AND ENDORSEMENT OF AGENCY GAD PLANS AND BUDGETS</w:t>
      </w:r>
    </w:p>
    <w:p w14:paraId="51CE31CE"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8.2</w:t>
      </w:r>
      <w:r w:rsidRPr="00A610CA">
        <w:rPr>
          <w:rFonts w:ascii="Arial" w:hAnsi="Arial" w:cs="Arial"/>
          <w:bCs/>
          <w:i/>
          <w:iCs/>
        </w:rPr>
        <w:tab/>
        <w:t>The Gender Focal Point System (GFPS) of the agency shall review all submitted GPBs and as needed, provide comments or recommendations for revision. Agency review of GPBs sha// focus on the alignment of the GAD plan with the GAD agenda and the correctness and alignment of the entries in each column of the GPB template, xxx. The GFPS sha/l then submit the final GPBs and the corresponding GAD ARs to PCW for review and endorsement to DBM.</w:t>
      </w:r>
    </w:p>
    <w:p w14:paraId="6E5997F4" w14:textId="77777777" w:rsidR="00872011" w:rsidRPr="00A610CA" w:rsidRDefault="00872011" w:rsidP="00F57BEC">
      <w:pPr>
        <w:pStyle w:val="ListParagraph"/>
        <w:spacing w:after="0" w:line="240" w:lineRule="auto"/>
        <w:ind w:left="2160" w:hanging="540"/>
        <w:jc w:val="both"/>
        <w:rPr>
          <w:rFonts w:ascii="Arial" w:hAnsi="Arial" w:cs="Arial"/>
          <w:bCs/>
          <w:i/>
          <w:iCs/>
        </w:rPr>
      </w:pPr>
      <w:r w:rsidRPr="00A610CA">
        <w:rPr>
          <w:rFonts w:ascii="Arial" w:hAnsi="Arial" w:cs="Arial"/>
          <w:bCs/>
          <w:i/>
          <w:iCs/>
        </w:rPr>
        <w:t>8.7</w:t>
      </w:r>
      <w:r w:rsidRPr="00A610CA">
        <w:rPr>
          <w:rFonts w:ascii="Arial" w:hAnsi="Arial" w:cs="Arial"/>
          <w:bCs/>
          <w:i/>
          <w:iCs/>
        </w:rPr>
        <w:tab/>
        <w:t>Agencies shall submit their PCW-endorsed GPB to DBM along with their annual GAD AR for the previous year in accordance with the budget call.</w:t>
      </w:r>
    </w:p>
    <w:p w14:paraId="7E276FF6" w14:textId="77777777" w:rsidR="00872011" w:rsidRPr="00A610CA" w:rsidRDefault="00872011" w:rsidP="00872011">
      <w:pPr>
        <w:pStyle w:val="ListParagraph"/>
        <w:spacing w:after="0" w:line="240" w:lineRule="auto"/>
        <w:ind w:left="0"/>
        <w:jc w:val="both"/>
        <w:rPr>
          <w:rFonts w:ascii="Arial" w:hAnsi="Arial" w:cs="Arial"/>
          <w:bCs/>
        </w:rPr>
      </w:pPr>
    </w:p>
    <w:p w14:paraId="49FF282D" w14:textId="14B4049A" w:rsidR="00872011" w:rsidRPr="00A610CA" w:rsidRDefault="00872011"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ln its effort to implement GAD, an amount of P7,926,598.59 was specifically allotted for gender and development programs by for the year 2022. However, programs and activities costing only P1,705,319.71 or 21.51% of the total GAD budget were undertaken by the agency. Conversely, the amount of P 6,221,278.88 or 78.49% of the GAD budget was unutilized as at reporting date.</w:t>
      </w:r>
    </w:p>
    <w:p w14:paraId="5CB53145" w14:textId="77777777" w:rsidR="00872011" w:rsidRPr="00A610CA" w:rsidRDefault="00872011" w:rsidP="00872011">
      <w:pPr>
        <w:pStyle w:val="ListParagraph"/>
        <w:spacing w:after="0" w:line="240" w:lineRule="auto"/>
        <w:ind w:left="0"/>
        <w:jc w:val="both"/>
        <w:rPr>
          <w:rFonts w:ascii="Arial" w:hAnsi="Arial" w:cs="Arial"/>
          <w:bCs/>
        </w:rPr>
      </w:pPr>
    </w:p>
    <w:p w14:paraId="2E3005A0" w14:textId="1E17DE33" w:rsidR="00872011" w:rsidRPr="00A610CA" w:rsidRDefault="00872011"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t>The Audit Team observed that the current GAD planning can be further enhanced. GAD Planning and GAD Plan should be (1) structured and made to set policies, strategies, and initiatives to address the identified gender and development issues whether within or outside the organization, (2) to establish performance indicators which will serve as basis for evaluating whether or not programs, project and activities for GAD are implemented effectively, (3) to attain synergy for the agency's mandate and objectives, as well as to clearly identify activities and programs which are attributed to gender and development. It was further observed that evaluation was not done to ascertain whether or not implemented GAD programs and activities were effective.</w:t>
      </w:r>
    </w:p>
    <w:p w14:paraId="035491A3" w14:textId="77777777" w:rsidR="00872011" w:rsidRPr="00A610CA" w:rsidRDefault="00872011" w:rsidP="00872011">
      <w:pPr>
        <w:pStyle w:val="ListParagraph"/>
        <w:spacing w:after="0" w:line="240" w:lineRule="auto"/>
        <w:ind w:left="0"/>
        <w:jc w:val="both"/>
        <w:rPr>
          <w:rFonts w:ascii="Arial" w:hAnsi="Arial" w:cs="Arial"/>
          <w:bCs/>
        </w:rPr>
      </w:pPr>
    </w:p>
    <w:p w14:paraId="5E63CAC4" w14:textId="508F21FE" w:rsidR="00872011" w:rsidRPr="00A610CA" w:rsidRDefault="00872011" w:rsidP="00E70DA3">
      <w:pPr>
        <w:pStyle w:val="ListParagraph"/>
        <w:numPr>
          <w:ilvl w:val="1"/>
          <w:numId w:val="18"/>
        </w:numPr>
        <w:spacing w:after="0" w:line="240" w:lineRule="auto"/>
        <w:ind w:left="1080" w:hanging="720"/>
        <w:jc w:val="both"/>
        <w:rPr>
          <w:rFonts w:ascii="Arial" w:hAnsi="Arial" w:cs="Arial"/>
          <w:bCs/>
        </w:rPr>
      </w:pPr>
      <w:r w:rsidRPr="00A610CA">
        <w:rPr>
          <w:rFonts w:ascii="Arial" w:hAnsi="Arial" w:cs="Arial"/>
          <w:bCs/>
        </w:rPr>
        <w:lastRenderedPageBreak/>
        <w:t>The agency's current GAD implementation has gaps or areas of possible improvement that if not addressed would undermine the very purpose on why laws, rules and regulations, conventions, and standards for gender and development are made.</w:t>
      </w:r>
    </w:p>
    <w:p w14:paraId="3566B605" w14:textId="77777777" w:rsidR="00872011" w:rsidRPr="00A610CA" w:rsidRDefault="00872011" w:rsidP="00872011">
      <w:pPr>
        <w:pStyle w:val="ListParagraph"/>
        <w:spacing w:after="0" w:line="240" w:lineRule="auto"/>
        <w:ind w:left="0"/>
        <w:jc w:val="both"/>
        <w:rPr>
          <w:rFonts w:ascii="Arial" w:hAnsi="Arial" w:cs="Arial"/>
          <w:bCs/>
        </w:rPr>
      </w:pPr>
    </w:p>
    <w:p w14:paraId="4061AF1D" w14:textId="5D9C4EFD" w:rsidR="00872011" w:rsidRPr="00A610CA" w:rsidRDefault="00872011" w:rsidP="00E70DA3">
      <w:pPr>
        <w:pStyle w:val="ListParagraph"/>
        <w:numPr>
          <w:ilvl w:val="1"/>
          <w:numId w:val="18"/>
        </w:numPr>
        <w:spacing w:after="0" w:line="240" w:lineRule="auto"/>
        <w:ind w:left="1080" w:hanging="720"/>
        <w:jc w:val="both"/>
        <w:rPr>
          <w:rFonts w:ascii="Arial" w:hAnsi="Arial" w:cs="Arial"/>
          <w:b/>
        </w:rPr>
      </w:pPr>
      <w:r w:rsidRPr="00A610CA">
        <w:rPr>
          <w:rFonts w:ascii="Arial" w:hAnsi="Arial" w:cs="Arial"/>
          <w:b/>
        </w:rPr>
        <w:t>We recommended and management agreed that the agency:</w:t>
      </w:r>
    </w:p>
    <w:p w14:paraId="7E87C871" w14:textId="26E5F7A9" w:rsidR="00872011" w:rsidRPr="00A610CA" w:rsidRDefault="00F57BEC" w:rsidP="00E70DA3">
      <w:pPr>
        <w:pStyle w:val="ListParagraph"/>
        <w:numPr>
          <w:ilvl w:val="2"/>
          <w:numId w:val="20"/>
        </w:numPr>
        <w:spacing w:after="0" w:line="240" w:lineRule="auto"/>
        <w:ind w:left="1440" w:hanging="360"/>
        <w:jc w:val="both"/>
        <w:rPr>
          <w:rFonts w:ascii="Arial" w:hAnsi="Arial" w:cs="Arial"/>
          <w:b/>
        </w:rPr>
      </w:pPr>
      <w:r w:rsidRPr="00A610CA">
        <w:rPr>
          <w:rFonts w:ascii="Arial" w:hAnsi="Arial" w:cs="Arial"/>
          <w:b/>
        </w:rPr>
        <w:t>A</w:t>
      </w:r>
      <w:r w:rsidR="00872011" w:rsidRPr="00A610CA">
        <w:rPr>
          <w:rFonts w:ascii="Arial" w:hAnsi="Arial" w:cs="Arial"/>
          <w:b/>
        </w:rPr>
        <w:t>llocate at least 5% of the total budget of the agency for the implementation of gender and development programs, project and activities for every fiscal year either by specific appropriation or by attribution;</w:t>
      </w:r>
    </w:p>
    <w:p w14:paraId="3A21A03F" w14:textId="1624378E" w:rsidR="00872011" w:rsidRPr="00A610CA" w:rsidRDefault="00F57BEC" w:rsidP="00E70DA3">
      <w:pPr>
        <w:pStyle w:val="ListParagraph"/>
        <w:numPr>
          <w:ilvl w:val="2"/>
          <w:numId w:val="20"/>
        </w:numPr>
        <w:spacing w:after="0" w:line="240" w:lineRule="auto"/>
        <w:ind w:left="1440" w:hanging="360"/>
        <w:jc w:val="both"/>
        <w:rPr>
          <w:rFonts w:ascii="Arial" w:hAnsi="Arial" w:cs="Arial"/>
          <w:b/>
        </w:rPr>
      </w:pPr>
      <w:r w:rsidRPr="00A610CA">
        <w:rPr>
          <w:rFonts w:ascii="Arial" w:hAnsi="Arial" w:cs="Arial"/>
          <w:b/>
        </w:rPr>
        <w:t>I</w:t>
      </w:r>
      <w:r w:rsidR="00872011" w:rsidRPr="00A610CA">
        <w:rPr>
          <w:rFonts w:ascii="Arial" w:hAnsi="Arial" w:cs="Arial"/>
          <w:b/>
        </w:rPr>
        <w:t>mplement gender and development programs, project and activities within the bounds of economy, efficiency and effectiveness;</w:t>
      </w:r>
    </w:p>
    <w:p w14:paraId="370D5AD8" w14:textId="2F705215" w:rsidR="00872011" w:rsidRPr="00A610CA" w:rsidRDefault="00F57BEC" w:rsidP="00E70DA3">
      <w:pPr>
        <w:pStyle w:val="ListParagraph"/>
        <w:numPr>
          <w:ilvl w:val="2"/>
          <w:numId w:val="20"/>
        </w:numPr>
        <w:spacing w:after="0" w:line="240" w:lineRule="auto"/>
        <w:ind w:left="1440" w:hanging="360"/>
        <w:jc w:val="both"/>
        <w:rPr>
          <w:rFonts w:ascii="Arial" w:hAnsi="Arial" w:cs="Arial"/>
          <w:b/>
        </w:rPr>
      </w:pPr>
      <w:r w:rsidRPr="00A610CA">
        <w:rPr>
          <w:rFonts w:ascii="Arial" w:hAnsi="Arial" w:cs="Arial"/>
          <w:b/>
        </w:rPr>
        <w:t>E</w:t>
      </w:r>
      <w:r w:rsidR="00872011" w:rsidRPr="00A610CA">
        <w:rPr>
          <w:rFonts w:ascii="Arial" w:hAnsi="Arial" w:cs="Arial"/>
          <w:b/>
        </w:rPr>
        <w:t>stablish performance indicators which will serve as bases for evaluating gender and development programs, project and activities;</w:t>
      </w:r>
      <w:r w:rsidRPr="00A610CA">
        <w:rPr>
          <w:rFonts w:ascii="Arial" w:hAnsi="Arial" w:cs="Arial"/>
          <w:b/>
        </w:rPr>
        <w:t xml:space="preserve"> and</w:t>
      </w:r>
    </w:p>
    <w:p w14:paraId="2E528157" w14:textId="4F8FDF4B" w:rsidR="00F62C2E" w:rsidRPr="00A610CA" w:rsidRDefault="00F57BEC" w:rsidP="00E70DA3">
      <w:pPr>
        <w:pStyle w:val="ListParagraph"/>
        <w:numPr>
          <w:ilvl w:val="2"/>
          <w:numId w:val="20"/>
        </w:numPr>
        <w:spacing w:after="0" w:line="240" w:lineRule="auto"/>
        <w:ind w:left="1440" w:hanging="360"/>
        <w:contextualSpacing w:val="0"/>
        <w:jc w:val="both"/>
        <w:rPr>
          <w:rFonts w:ascii="Arial" w:hAnsi="Arial" w:cs="Arial"/>
          <w:b/>
        </w:rPr>
      </w:pPr>
      <w:r w:rsidRPr="00A610CA">
        <w:rPr>
          <w:rFonts w:ascii="Arial" w:hAnsi="Arial" w:cs="Arial"/>
          <w:b/>
        </w:rPr>
        <w:t>E</w:t>
      </w:r>
      <w:r w:rsidR="00872011" w:rsidRPr="00A610CA">
        <w:rPr>
          <w:rFonts w:ascii="Arial" w:hAnsi="Arial" w:cs="Arial"/>
          <w:b/>
        </w:rPr>
        <w:t>valuate implemented gender and development programs, project and activities using set performance indicators and existing standards on gender and development.</w:t>
      </w:r>
    </w:p>
    <w:p w14:paraId="677587C9" w14:textId="7752D163" w:rsidR="008C1B74" w:rsidRPr="00A610CA" w:rsidRDefault="008C1B74" w:rsidP="008C1B74">
      <w:pPr>
        <w:autoSpaceDE w:val="0"/>
        <w:autoSpaceDN w:val="0"/>
        <w:adjustRightInd w:val="0"/>
        <w:spacing w:after="0" w:line="240" w:lineRule="auto"/>
        <w:jc w:val="both"/>
        <w:rPr>
          <w:rFonts w:ascii="Arial" w:hAnsi="Arial" w:cs="Arial"/>
        </w:rPr>
      </w:pPr>
    </w:p>
    <w:p w14:paraId="22E71CA9" w14:textId="77777777" w:rsidR="008C1B74" w:rsidRPr="00A610CA" w:rsidRDefault="008C1B74" w:rsidP="008C1B74">
      <w:pPr>
        <w:autoSpaceDE w:val="0"/>
        <w:autoSpaceDN w:val="0"/>
        <w:adjustRightInd w:val="0"/>
        <w:spacing w:after="0" w:line="240" w:lineRule="auto"/>
        <w:ind w:left="360"/>
        <w:jc w:val="both"/>
        <w:rPr>
          <w:rFonts w:ascii="Arial" w:hAnsi="Arial" w:cs="Arial"/>
        </w:rPr>
      </w:pPr>
      <w:r w:rsidRPr="00A610CA">
        <w:rPr>
          <w:rFonts w:ascii="Arial" w:hAnsi="Arial" w:cs="Arial"/>
          <w:b/>
          <w:bCs/>
        </w:rPr>
        <w:t>Management Comment/s:</w:t>
      </w:r>
    </w:p>
    <w:p w14:paraId="174355CA" w14:textId="77777777" w:rsidR="008C1B74" w:rsidRPr="00A610CA" w:rsidRDefault="008C1B74" w:rsidP="008C1B74">
      <w:pPr>
        <w:autoSpaceDE w:val="0"/>
        <w:autoSpaceDN w:val="0"/>
        <w:adjustRightInd w:val="0"/>
        <w:spacing w:after="0" w:line="240" w:lineRule="auto"/>
        <w:ind w:left="360"/>
        <w:jc w:val="both"/>
        <w:rPr>
          <w:rFonts w:ascii="Arial" w:hAnsi="Arial" w:cs="Arial"/>
        </w:rPr>
      </w:pPr>
    </w:p>
    <w:p w14:paraId="41B3E203" w14:textId="1E1954C9" w:rsidR="008C1B74" w:rsidRPr="00A610CA" w:rsidRDefault="006C41BF" w:rsidP="00E70DA3">
      <w:pPr>
        <w:pStyle w:val="ListParagraph"/>
        <w:numPr>
          <w:ilvl w:val="1"/>
          <w:numId w:val="18"/>
        </w:numPr>
        <w:autoSpaceDE w:val="0"/>
        <w:autoSpaceDN w:val="0"/>
        <w:adjustRightInd w:val="0"/>
        <w:spacing w:after="0" w:line="240" w:lineRule="auto"/>
        <w:ind w:left="1080" w:hanging="720"/>
        <w:jc w:val="both"/>
        <w:rPr>
          <w:rFonts w:ascii="Arial" w:hAnsi="Arial" w:cs="Arial"/>
        </w:rPr>
      </w:pPr>
      <w:r w:rsidRPr="00A610CA">
        <w:rPr>
          <w:rFonts w:ascii="Arial" w:hAnsi="Arial" w:cs="Arial"/>
        </w:rPr>
        <w:t>The Management stated that they will revisit the GAD guidelines and policies in order to have a deeper understanding of the subject matter to be able to apply GAD Database or SDD and HGDG. They committed to comply with the audit recommendation.</w:t>
      </w:r>
    </w:p>
    <w:p w14:paraId="2CF27072" w14:textId="77777777" w:rsidR="008C1B74" w:rsidRPr="00A610CA" w:rsidRDefault="008C1B74" w:rsidP="008C1B74">
      <w:pPr>
        <w:autoSpaceDE w:val="0"/>
        <w:autoSpaceDN w:val="0"/>
        <w:adjustRightInd w:val="0"/>
        <w:spacing w:after="0" w:line="240" w:lineRule="auto"/>
        <w:jc w:val="both"/>
        <w:rPr>
          <w:rFonts w:ascii="Arial" w:hAnsi="Arial" w:cs="Arial"/>
        </w:rPr>
      </w:pPr>
    </w:p>
    <w:p w14:paraId="28F72B69" w14:textId="77777777" w:rsidR="00DA59EF" w:rsidRPr="00A610CA" w:rsidRDefault="00DA59EF" w:rsidP="00DA59EF">
      <w:pPr>
        <w:pStyle w:val="ListParagraph"/>
        <w:spacing w:after="0" w:line="240" w:lineRule="auto"/>
        <w:ind w:left="0"/>
        <w:jc w:val="both"/>
        <w:rPr>
          <w:rFonts w:ascii="Arial" w:hAnsi="Arial" w:cs="Arial"/>
          <w:bCs/>
        </w:rPr>
      </w:pPr>
    </w:p>
    <w:p w14:paraId="2D49210E" w14:textId="5DEA7778" w:rsidR="00DA59EF" w:rsidRPr="00A610CA" w:rsidRDefault="00DA59EF" w:rsidP="00E70DA3">
      <w:pPr>
        <w:pStyle w:val="ListParagraph"/>
        <w:numPr>
          <w:ilvl w:val="0"/>
          <w:numId w:val="21"/>
        </w:numPr>
        <w:spacing w:after="0" w:line="240" w:lineRule="auto"/>
        <w:ind w:left="360"/>
        <w:jc w:val="both"/>
        <w:rPr>
          <w:rFonts w:ascii="Arial" w:hAnsi="Arial" w:cs="Arial"/>
          <w:b/>
        </w:rPr>
      </w:pPr>
      <w:r w:rsidRPr="00A610CA">
        <w:rPr>
          <w:rFonts w:ascii="Arial" w:hAnsi="Arial" w:cs="Arial"/>
          <w:b/>
        </w:rPr>
        <w:t>REMITTANCE OF GSIS, PAG-IBIG AND PHILHEALTH PREMIUMS</w:t>
      </w:r>
    </w:p>
    <w:p w14:paraId="6985DB9E" w14:textId="77777777" w:rsidR="00DA59EF" w:rsidRPr="00A610CA" w:rsidRDefault="00DA59EF" w:rsidP="00DA59EF">
      <w:pPr>
        <w:pStyle w:val="ListParagraph"/>
        <w:spacing w:after="0" w:line="240" w:lineRule="auto"/>
        <w:jc w:val="both"/>
        <w:rPr>
          <w:rFonts w:ascii="Arial" w:hAnsi="Arial" w:cs="Arial"/>
          <w:bCs/>
        </w:rPr>
      </w:pPr>
    </w:p>
    <w:p w14:paraId="4F472BD1" w14:textId="42AAF6DD" w:rsidR="00DA59EF" w:rsidRPr="00A610CA" w:rsidRDefault="00DA59EF" w:rsidP="00E70DA3">
      <w:pPr>
        <w:pStyle w:val="ListParagraph"/>
        <w:numPr>
          <w:ilvl w:val="0"/>
          <w:numId w:val="18"/>
        </w:numPr>
        <w:spacing w:after="0" w:line="240" w:lineRule="auto"/>
        <w:jc w:val="both"/>
        <w:rPr>
          <w:rFonts w:ascii="Arial" w:hAnsi="Arial" w:cs="Arial"/>
          <w:bCs/>
        </w:rPr>
      </w:pPr>
      <w:r w:rsidRPr="00A610CA">
        <w:rPr>
          <w:rFonts w:ascii="Arial" w:hAnsi="Arial" w:cs="Arial"/>
          <w:bCs/>
        </w:rPr>
        <w:t>The Water District has complied with the existing rules and regulations on the mandatory deductions and remittances of compulsory contributions to the GSIS, HDMF and Philhealth.</w:t>
      </w:r>
    </w:p>
    <w:p w14:paraId="7868CE95" w14:textId="77777777" w:rsidR="00DA59EF" w:rsidRPr="00A610CA" w:rsidRDefault="00DA59EF" w:rsidP="00DA59EF">
      <w:pPr>
        <w:pStyle w:val="ListParagraph"/>
        <w:spacing w:after="0" w:line="240" w:lineRule="auto"/>
        <w:jc w:val="both"/>
        <w:rPr>
          <w:rFonts w:ascii="Arial" w:hAnsi="Arial" w:cs="Arial"/>
          <w:bCs/>
        </w:rPr>
      </w:pPr>
    </w:p>
    <w:p w14:paraId="67CA2C47" w14:textId="77777777" w:rsidR="00DA59EF" w:rsidRPr="00A610CA" w:rsidRDefault="00DA59EF" w:rsidP="00DA59EF">
      <w:pPr>
        <w:pStyle w:val="ListParagraph"/>
        <w:spacing w:after="0" w:line="240" w:lineRule="auto"/>
        <w:jc w:val="both"/>
        <w:rPr>
          <w:rFonts w:ascii="Arial" w:hAnsi="Arial" w:cs="Arial"/>
          <w:bCs/>
        </w:rPr>
      </w:pPr>
    </w:p>
    <w:p w14:paraId="52118D43" w14:textId="0DC1C68B" w:rsidR="00DA59EF" w:rsidRPr="00A610CA" w:rsidRDefault="00DA59EF" w:rsidP="00E70DA3">
      <w:pPr>
        <w:pStyle w:val="ListParagraph"/>
        <w:numPr>
          <w:ilvl w:val="0"/>
          <w:numId w:val="21"/>
        </w:numPr>
        <w:spacing w:after="0" w:line="240" w:lineRule="auto"/>
        <w:ind w:left="360"/>
        <w:jc w:val="both"/>
        <w:rPr>
          <w:rFonts w:ascii="Arial" w:hAnsi="Arial" w:cs="Arial"/>
          <w:b/>
        </w:rPr>
      </w:pPr>
      <w:r w:rsidRPr="00A610CA">
        <w:rPr>
          <w:rFonts w:ascii="Arial" w:hAnsi="Arial" w:cs="Arial"/>
          <w:b/>
        </w:rPr>
        <w:t>COMPLIANCE WITH TAX LAWS, RULES AND REGULATIONS INCLUDING REMITTANCES TO BIR</w:t>
      </w:r>
    </w:p>
    <w:p w14:paraId="06652BA5" w14:textId="77777777" w:rsidR="00DA59EF" w:rsidRPr="00A610CA" w:rsidRDefault="00DA59EF" w:rsidP="00DA59EF">
      <w:pPr>
        <w:pStyle w:val="ListParagraph"/>
        <w:spacing w:after="0" w:line="240" w:lineRule="auto"/>
        <w:ind w:left="0"/>
        <w:jc w:val="both"/>
        <w:rPr>
          <w:rFonts w:ascii="Arial" w:hAnsi="Arial" w:cs="Arial"/>
          <w:bCs/>
        </w:rPr>
      </w:pPr>
    </w:p>
    <w:p w14:paraId="7248066C" w14:textId="2E389B51" w:rsidR="00DA59EF" w:rsidRPr="00A610CA" w:rsidRDefault="00DA59EF" w:rsidP="00E70DA3">
      <w:pPr>
        <w:pStyle w:val="ListParagraph"/>
        <w:numPr>
          <w:ilvl w:val="0"/>
          <w:numId w:val="18"/>
        </w:numPr>
        <w:spacing w:after="0" w:line="240" w:lineRule="auto"/>
        <w:jc w:val="both"/>
        <w:rPr>
          <w:rFonts w:ascii="Arial" w:hAnsi="Arial" w:cs="Arial"/>
          <w:bCs/>
        </w:rPr>
      </w:pPr>
      <w:r w:rsidRPr="00A610CA">
        <w:rPr>
          <w:rFonts w:ascii="Arial" w:hAnsi="Arial" w:cs="Arial"/>
          <w:bCs/>
        </w:rPr>
        <w:t>The Water District has complied with existing tax laws, rules and regulations by withholding taxes and promptly and regularly remits the same to the Bureau of Internal Revenue.</w:t>
      </w:r>
    </w:p>
    <w:p w14:paraId="40ACABC4" w14:textId="77777777" w:rsidR="00DA59EF" w:rsidRPr="00A610CA" w:rsidRDefault="00DA59EF" w:rsidP="00F655C6">
      <w:pPr>
        <w:pStyle w:val="ListParagraph"/>
        <w:spacing w:after="0" w:line="240" w:lineRule="auto"/>
        <w:ind w:left="0"/>
        <w:contextualSpacing w:val="0"/>
        <w:jc w:val="both"/>
        <w:rPr>
          <w:rFonts w:ascii="Arial" w:hAnsi="Arial" w:cs="Arial"/>
          <w:bCs/>
        </w:rPr>
      </w:pPr>
    </w:p>
    <w:p w14:paraId="7E9DE3EC" w14:textId="0D9F7CC3" w:rsidR="000A5FF7" w:rsidRPr="00A610CA" w:rsidRDefault="00DA59EF" w:rsidP="00E70DA3">
      <w:pPr>
        <w:pStyle w:val="ListParagraph"/>
        <w:numPr>
          <w:ilvl w:val="0"/>
          <w:numId w:val="21"/>
        </w:numPr>
        <w:spacing w:after="0" w:line="240" w:lineRule="auto"/>
        <w:ind w:left="360"/>
        <w:contextualSpacing w:val="0"/>
        <w:jc w:val="both"/>
        <w:rPr>
          <w:rFonts w:ascii="Arial" w:hAnsi="Arial" w:cs="Arial"/>
        </w:rPr>
      </w:pPr>
      <w:r w:rsidRPr="00A610CA">
        <w:rPr>
          <w:rFonts w:ascii="Arial" w:hAnsi="Arial" w:cs="Arial"/>
          <w:b/>
          <w:bCs/>
        </w:rPr>
        <w:t>STATUS OF NOTICE OF DISALLOWANCE, NOTICE OF SUSPENSION AND NOTICE OF CHARGES</w:t>
      </w:r>
    </w:p>
    <w:p w14:paraId="0A3DE1D4" w14:textId="77777777" w:rsidR="000A5FF7" w:rsidRPr="00A610CA" w:rsidRDefault="000A5FF7" w:rsidP="00F655C6">
      <w:pPr>
        <w:spacing w:after="0" w:line="240" w:lineRule="auto"/>
        <w:jc w:val="both"/>
        <w:rPr>
          <w:rFonts w:ascii="Arial" w:hAnsi="Arial" w:cs="Arial"/>
        </w:rPr>
      </w:pPr>
    </w:p>
    <w:p w14:paraId="030D36B2" w14:textId="77777777" w:rsidR="000A5FF7" w:rsidRPr="00A610CA" w:rsidRDefault="000A5FF7" w:rsidP="00E70DA3">
      <w:pPr>
        <w:pStyle w:val="ListParagraph"/>
        <w:numPr>
          <w:ilvl w:val="0"/>
          <w:numId w:val="18"/>
        </w:numPr>
        <w:spacing w:after="0" w:line="240" w:lineRule="auto"/>
        <w:jc w:val="both"/>
        <w:rPr>
          <w:rFonts w:ascii="Arial" w:hAnsi="Arial" w:cs="Arial"/>
        </w:rPr>
      </w:pPr>
      <w:r w:rsidRPr="00A610CA">
        <w:rPr>
          <w:rFonts w:ascii="Arial" w:hAnsi="Arial" w:cs="Arial"/>
        </w:rPr>
        <w:t>The status of suspensions, disallowances and charges of the District is the following:</w:t>
      </w:r>
    </w:p>
    <w:p w14:paraId="2CF7F261" w14:textId="1DD58E2F" w:rsidR="000A5FF7" w:rsidRPr="00A610CA" w:rsidRDefault="000A5FF7" w:rsidP="00F655C6">
      <w:pPr>
        <w:spacing w:after="0" w:line="240" w:lineRule="auto"/>
        <w:jc w:val="both"/>
        <w:rPr>
          <w:rFonts w:ascii="Arial" w:hAnsi="Arial" w:cs="Arial"/>
        </w:rPr>
      </w:pPr>
    </w:p>
    <w:tbl>
      <w:tblPr>
        <w:tblStyle w:val="TableGrid"/>
        <w:tblW w:w="9000" w:type="dxa"/>
        <w:jc w:val="center"/>
        <w:tblLook w:val="04A0" w:firstRow="1" w:lastRow="0" w:firstColumn="1" w:lastColumn="0" w:noHBand="0" w:noVBand="1"/>
      </w:tblPr>
      <w:tblGrid>
        <w:gridCol w:w="2664"/>
        <w:gridCol w:w="1584"/>
        <w:gridCol w:w="1584"/>
        <w:gridCol w:w="1584"/>
        <w:gridCol w:w="1584"/>
      </w:tblGrid>
      <w:tr w:rsidR="00A610CA" w:rsidRPr="00A610CA" w14:paraId="20A8D361" w14:textId="77777777" w:rsidTr="00DA59EF">
        <w:trPr>
          <w:trHeight w:val="144"/>
          <w:jc w:val="center"/>
        </w:trPr>
        <w:tc>
          <w:tcPr>
            <w:tcW w:w="2664" w:type="dxa"/>
            <w:shd w:val="clear" w:color="auto" w:fill="F2F2F2" w:themeFill="background1" w:themeFillShade="F2"/>
            <w:vAlign w:val="center"/>
          </w:tcPr>
          <w:p w14:paraId="050ACACD" w14:textId="77777777" w:rsidR="001B55AA" w:rsidRPr="00A610CA" w:rsidRDefault="001B55AA" w:rsidP="00F655C6">
            <w:pPr>
              <w:spacing w:after="0" w:line="240" w:lineRule="auto"/>
              <w:jc w:val="center"/>
              <w:rPr>
                <w:rFonts w:ascii="Arial" w:eastAsia="Times New Roman" w:hAnsi="Arial" w:cs="Arial"/>
                <w:b/>
                <w:bCs/>
                <w:iCs/>
              </w:rPr>
            </w:pPr>
            <w:r w:rsidRPr="00A610CA">
              <w:rPr>
                <w:rFonts w:ascii="Arial" w:eastAsia="Times New Roman" w:hAnsi="Arial" w:cs="Arial"/>
                <w:b/>
                <w:bCs/>
                <w:iCs/>
              </w:rPr>
              <w:t>Particulars</w:t>
            </w:r>
          </w:p>
        </w:tc>
        <w:tc>
          <w:tcPr>
            <w:tcW w:w="1584" w:type="dxa"/>
            <w:shd w:val="clear" w:color="auto" w:fill="F2F2F2" w:themeFill="background1" w:themeFillShade="F2"/>
            <w:vAlign w:val="center"/>
          </w:tcPr>
          <w:p w14:paraId="0A12C26A" w14:textId="7729A280" w:rsidR="001B55AA" w:rsidRPr="00A610CA" w:rsidRDefault="001B55AA" w:rsidP="00F655C6">
            <w:pPr>
              <w:spacing w:after="0" w:line="240" w:lineRule="auto"/>
              <w:jc w:val="center"/>
              <w:rPr>
                <w:rFonts w:ascii="Arial" w:eastAsia="Times New Roman" w:hAnsi="Arial" w:cs="Arial"/>
                <w:b/>
                <w:bCs/>
                <w:iCs/>
                <w:lang w:val="en-PH" w:eastAsia="en-PH"/>
              </w:rPr>
            </w:pPr>
            <w:r w:rsidRPr="00A610CA">
              <w:rPr>
                <w:rFonts w:ascii="Arial" w:eastAsia="Times New Roman" w:hAnsi="Arial" w:cs="Arial"/>
                <w:b/>
                <w:bCs/>
                <w:iCs/>
                <w:lang w:val="en-PH" w:eastAsia="en-PH"/>
              </w:rPr>
              <w:t>Balance, 12/31/202</w:t>
            </w:r>
            <w:r w:rsidR="0081166C" w:rsidRPr="00A610CA">
              <w:rPr>
                <w:rFonts w:ascii="Arial" w:eastAsia="Times New Roman" w:hAnsi="Arial" w:cs="Arial"/>
                <w:b/>
                <w:bCs/>
                <w:iCs/>
                <w:lang w:val="en-PH" w:eastAsia="en-PH"/>
              </w:rPr>
              <w:t>1</w:t>
            </w:r>
          </w:p>
        </w:tc>
        <w:tc>
          <w:tcPr>
            <w:tcW w:w="1584" w:type="dxa"/>
            <w:shd w:val="clear" w:color="auto" w:fill="F2F2F2" w:themeFill="background1" w:themeFillShade="F2"/>
            <w:vAlign w:val="center"/>
          </w:tcPr>
          <w:p w14:paraId="6AEAC1E5" w14:textId="77777777" w:rsidR="0081166C" w:rsidRPr="00A610CA" w:rsidRDefault="001B55AA" w:rsidP="00F655C6">
            <w:pPr>
              <w:spacing w:after="0" w:line="240" w:lineRule="auto"/>
              <w:jc w:val="center"/>
              <w:rPr>
                <w:rFonts w:ascii="Arial" w:eastAsia="Times New Roman" w:hAnsi="Arial" w:cs="Arial"/>
                <w:b/>
                <w:bCs/>
                <w:iCs/>
                <w:lang w:eastAsia="en-PH"/>
              </w:rPr>
            </w:pPr>
            <w:r w:rsidRPr="00A610CA">
              <w:rPr>
                <w:rFonts w:ascii="Arial" w:eastAsia="Times New Roman" w:hAnsi="Arial" w:cs="Arial"/>
                <w:b/>
                <w:bCs/>
                <w:iCs/>
                <w:lang w:val="en-PH" w:eastAsia="en-PH"/>
              </w:rPr>
              <w:t>CY 20</w:t>
            </w:r>
            <w:r w:rsidRPr="00A610CA">
              <w:rPr>
                <w:rFonts w:ascii="Arial" w:eastAsia="Times New Roman" w:hAnsi="Arial" w:cs="Arial"/>
                <w:b/>
                <w:bCs/>
                <w:iCs/>
                <w:lang w:eastAsia="en-PH"/>
              </w:rPr>
              <w:t>2</w:t>
            </w:r>
            <w:r w:rsidR="0081166C" w:rsidRPr="00A610CA">
              <w:rPr>
                <w:rFonts w:ascii="Arial" w:eastAsia="Times New Roman" w:hAnsi="Arial" w:cs="Arial"/>
                <w:b/>
                <w:bCs/>
                <w:iCs/>
                <w:lang w:eastAsia="en-PH"/>
              </w:rPr>
              <w:t>2</w:t>
            </w:r>
          </w:p>
          <w:p w14:paraId="0CB908DE" w14:textId="4BD5FA29" w:rsidR="001B55AA" w:rsidRPr="00A610CA" w:rsidRDefault="001B55AA" w:rsidP="00F655C6">
            <w:pPr>
              <w:spacing w:after="0" w:line="240" w:lineRule="auto"/>
              <w:jc w:val="center"/>
              <w:rPr>
                <w:rFonts w:ascii="Arial" w:eastAsia="Times New Roman" w:hAnsi="Arial" w:cs="Arial"/>
                <w:b/>
                <w:bCs/>
                <w:iCs/>
                <w:lang w:val="en-PH" w:eastAsia="en-PH"/>
              </w:rPr>
            </w:pPr>
            <w:r w:rsidRPr="00A610CA">
              <w:rPr>
                <w:rFonts w:ascii="Arial" w:eastAsia="Times New Roman" w:hAnsi="Arial" w:cs="Arial"/>
                <w:b/>
                <w:bCs/>
                <w:iCs/>
                <w:lang w:val="en-PH" w:eastAsia="en-PH"/>
              </w:rPr>
              <w:t>Issuances</w:t>
            </w:r>
          </w:p>
        </w:tc>
        <w:tc>
          <w:tcPr>
            <w:tcW w:w="1584" w:type="dxa"/>
            <w:shd w:val="clear" w:color="auto" w:fill="F2F2F2" w:themeFill="background1" w:themeFillShade="F2"/>
            <w:vAlign w:val="center"/>
          </w:tcPr>
          <w:p w14:paraId="3195F482" w14:textId="421B5622" w:rsidR="001B55AA" w:rsidRPr="00A610CA" w:rsidRDefault="001B55AA" w:rsidP="00F655C6">
            <w:pPr>
              <w:spacing w:after="0" w:line="240" w:lineRule="auto"/>
              <w:jc w:val="center"/>
              <w:rPr>
                <w:rFonts w:ascii="Arial" w:eastAsia="Times New Roman" w:hAnsi="Arial" w:cs="Arial"/>
                <w:b/>
                <w:bCs/>
                <w:iCs/>
                <w:lang w:val="en-PH" w:eastAsia="en-PH"/>
              </w:rPr>
            </w:pPr>
            <w:r w:rsidRPr="00A610CA">
              <w:rPr>
                <w:rFonts w:ascii="Arial" w:eastAsia="Times New Roman" w:hAnsi="Arial" w:cs="Arial"/>
                <w:b/>
                <w:bCs/>
                <w:iCs/>
                <w:lang w:val="en-PH" w:eastAsia="en-PH"/>
              </w:rPr>
              <w:t>CY 202</w:t>
            </w:r>
            <w:r w:rsidR="0081166C" w:rsidRPr="00A610CA">
              <w:rPr>
                <w:rFonts w:ascii="Arial" w:eastAsia="Times New Roman" w:hAnsi="Arial" w:cs="Arial"/>
                <w:b/>
                <w:bCs/>
                <w:iCs/>
                <w:lang w:val="en-PH" w:eastAsia="en-PH"/>
              </w:rPr>
              <w:t>2</w:t>
            </w:r>
          </w:p>
          <w:p w14:paraId="60D1DA1E" w14:textId="77777777" w:rsidR="001B55AA" w:rsidRPr="00A610CA" w:rsidRDefault="001B55AA" w:rsidP="00F655C6">
            <w:pPr>
              <w:spacing w:after="0" w:line="240" w:lineRule="auto"/>
              <w:jc w:val="center"/>
              <w:rPr>
                <w:rFonts w:ascii="Arial" w:eastAsia="Times New Roman" w:hAnsi="Arial" w:cs="Arial"/>
                <w:b/>
                <w:bCs/>
                <w:iCs/>
                <w:lang w:val="en-PH" w:eastAsia="en-PH"/>
              </w:rPr>
            </w:pPr>
            <w:r w:rsidRPr="00A610CA">
              <w:rPr>
                <w:rFonts w:ascii="Arial" w:eastAsia="Times New Roman" w:hAnsi="Arial" w:cs="Arial"/>
                <w:b/>
                <w:bCs/>
                <w:iCs/>
                <w:lang w:val="en-PH" w:eastAsia="en-PH"/>
              </w:rPr>
              <w:t>Settlement</w:t>
            </w:r>
          </w:p>
        </w:tc>
        <w:tc>
          <w:tcPr>
            <w:tcW w:w="1584" w:type="dxa"/>
            <w:shd w:val="clear" w:color="auto" w:fill="F2F2F2" w:themeFill="background1" w:themeFillShade="F2"/>
            <w:vAlign w:val="center"/>
          </w:tcPr>
          <w:p w14:paraId="6DA9A842" w14:textId="591DC91F" w:rsidR="001B55AA" w:rsidRPr="00A610CA" w:rsidRDefault="001B55AA" w:rsidP="00F655C6">
            <w:pPr>
              <w:spacing w:after="0" w:line="240" w:lineRule="auto"/>
              <w:jc w:val="center"/>
              <w:rPr>
                <w:rFonts w:ascii="Arial" w:eastAsia="Times New Roman" w:hAnsi="Arial" w:cs="Arial"/>
                <w:b/>
                <w:bCs/>
                <w:iCs/>
                <w:lang w:eastAsia="en-PH"/>
              </w:rPr>
            </w:pPr>
            <w:r w:rsidRPr="00A610CA">
              <w:rPr>
                <w:rFonts w:ascii="Arial" w:eastAsia="Times New Roman" w:hAnsi="Arial" w:cs="Arial"/>
                <w:b/>
                <w:bCs/>
                <w:iCs/>
                <w:lang w:val="en-PH" w:eastAsia="en-PH"/>
              </w:rPr>
              <w:t>Balance, 12/31/20</w:t>
            </w:r>
            <w:r w:rsidRPr="00A610CA">
              <w:rPr>
                <w:rFonts w:ascii="Arial" w:eastAsia="Times New Roman" w:hAnsi="Arial" w:cs="Arial"/>
                <w:b/>
                <w:bCs/>
                <w:iCs/>
                <w:lang w:eastAsia="en-PH"/>
              </w:rPr>
              <w:t>2</w:t>
            </w:r>
            <w:r w:rsidR="0081166C" w:rsidRPr="00A610CA">
              <w:rPr>
                <w:rFonts w:ascii="Arial" w:eastAsia="Times New Roman" w:hAnsi="Arial" w:cs="Arial"/>
                <w:b/>
                <w:bCs/>
                <w:iCs/>
                <w:lang w:eastAsia="en-PH"/>
              </w:rPr>
              <w:t>2</w:t>
            </w:r>
          </w:p>
        </w:tc>
      </w:tr>
      <w:tr w:rsidR="00A610CA" w:rsidRPr="00A610CA" w14:paraId="544913FF" w14:textId="77777777" w:rsidTr="00DA59EF">
        <w:trPr>
          <w:trHeight w:val="144"/>
          <w:jc w:val="center"/>
        </w:trPr>
        <w:tc>
          <w:tcPr>
            <w:tcW w:w="2664" w:type="dxa"/>
          </w:tcPr>
          <w:p w14:paraId="07C1FD32" w14:textId="77777777" w:rsidR="00DA59EF" w:rsidRPr="00A610CA" w:rsidRDefault="00DA59EF" w:rsidP="00DA59EF">
            <w:pPr>
              <w:spacing w:after="0" w:line="240" w:lineRule="auto"/>
              <w:jc w:val="both"/>
              <w:rPr>
                <w:rFonts w:ascii="Arial" w:eastAsia="Times New Roman" w:hAnsi="Arial" w:cs="Arial"/>
              </w:rPr>
            </w:pPr>
            <w:r w:rsidRPr="00A610CA">
              <w:rPr>
                <w:rFonts w:ascii="Arial" w:eastAsia="Times New Roman" w:hAnsi="Arial" w:cs="Arial"/>
              </w:rPr>
              <w:t>Suspensions</w:t>
            </w:r>
          </w:p>
        </w:tc>
        <w:tc>
          <w:tcPr>
            <w:tcW w:w="1584" w:type="dxa"/>
            <w:vAlign w:val="bottom"/>
          </w:tcPr>
          <w:p w14:paraId="381B092F" w14:textId="405F4B67"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c>
          <w:tcPr>
            <w:tcW w:w="1584" w:type="dxa"/>
            <w:vAlign w:val="bottom"/>
          </w:tcPr>
          <w:p w14:paraId="003C1563" w14:textId="1402A528" w:rsidR="00DA59EF" w:rsidRPr="00A610CA" w:rsidRDefault="00DA59EF" w:rsidP="00DA59EF">
            <w:pPr>
              <w:spacing w:after="0" w:line="240" w:lineRule="auto"/>
              <w:ind w:right="12"/>
              <w:jc w:val="right"/>
              <w:rPr>
                <w:rFonts w:ascii="Arial" w:eastAsia="Times New Roman" w:hAnsi="Arial" w:cs="Arial"/>
                <w:lang w:eastAsia="en-PH"/>
              </w:rPr>
            </w:pPr>
            <w:r w:rsidRPr="00A610CA">
              <w:rPr>
                <w:rFonts w:ascii="Arial" w:eastAsia="Times New Roman" w:hAnsi="Arial" w:cs="Arial"/>
                <w:lang w:eastAsia="zh-CN"/>
              </w:rPr>
              <w:t>₱          0.00</w:t>
            </w:r>
          </w:p>
        </w:tc>
        <w:tc>
          <w:tcPr>
            <w:tcW w:w="1584" w:type="dxa"/>
            <w:vAlign w:val="bottom"/>
          </w:tcPr>
          <w:p w14:paraId="1C0D2B1E" w14:textId="33AAE817" w:rsidR="00DA59EF" w:rsidRPr="00A610CA" w:rsidRDefault="00DA59EF" w:rsidP="00DA59EF">
            <w:pPr>
              <w:spacing w:after="0" w:line="240" w:lineRule="auto"/>
              <w:ind w:right="12"/>
              <w:jc w:val="right"/>
              <w:rPr>
                <w:rFonts w:ascii="Arial" w:eastAsia="Times New Roman" w:hAnsi="Arial" w:cs="Arial"/>
                <w:lang w:eastAsia="en-PH"/>
              </w:rPr>
            </w:pPr>
            <w:r w:rsidRPr="00A610CA">
              <w:rPr>
                <w:rFonts w:ascii="Arial" w:eastAsia="Times New Roman" w:hAnsi="Arial" w:cs="Arial"/>
                <w:lang w:eastAsia="zh-CN"/>
              </w:rPr>
              <w:t>₱          0.00</w:t>
            </w:r>
          </w:p>
        </w:tc>
        <w:tc>
          <w:tcPr>
            <w:tcW w:w="1584" w:type="dxa"/>
            <w:vAlign w:val="bottom"/>
          </w:tcPr>
          <w:p w14:paraId="403BE18F" w14:textId="2CF72EC3"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r>
      <w:tr w:rsidR="00A610CA" w:rsidRPr="00A610CA" w14:paraId="493EFF54" w14:textId="77777777" w:rsidTr="006B6334">
        <w:trPr>
          <w:trHeight w:val="144"/>
          <w:jc w:val="center"/>
        </w:trPr>
        <w:tc>
          <w:tcPr>
            <w:tcW w:w="2664" w:type="dxa"/>
          </w:tcPr>
          <w:p w14:paraId="129110CE" w14:textId="77777777" w:rsidR="00DA59EF" w:rsidRPr="00A610CA" w:rsidRDefault="00DA59EF" w:rsidP="00DA59EF">
            <w:pPr>
              <w:spacing w:after="0" w:line="240" w:lineRule="auto"/>
              <w:jc w:val="both"/>
              <w:rPr>
                <w:rFonts w:ascii="Arial" w:eastAsia="Times New Roman" w:hAnsi="Arial" w:cs="Arial"/>
              </w:rPr>
            </w:pPr>
            <w:r w:rsidRPr="00A610CA">
              <w:rPr>
                <w:rFonts w:ascii="Arial" w:eastAsia="Times New Roman" w:hAnsi="Arial" w:cs="Arial"/>
              </w:rPr>
              <w:t>Disallowances</w:t>
            </w:r>
          </w:p>
        </w:tc>
        <w:tc>
          <w:tcPr>
            <w:tcW w:w="1584" w:type="dxa"/>
            <w:vAlign w:val="bottom"/>
          </w:tcPr>
          <w:p w14:paraId="623E6947" w14:textId="7F927298"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c>
          <w:tcPr>
            <w:tcW w:w="1584" w:type="dxa"/>
            <w:vAlign w:val="bottom"/>
          </w:tcPr>
          <w:p w14:paraId="0F59BCB6" w14:textId="7DCC0283" w:rsidR="00DA59EF" w:rsidRPr="00A610CA" w:rsidRDefault="00DA59EF" w:rsidP="00DA59EF">
            <w:pPr>
              <w:spacing w:after="0" w:line="240" w:lineRule="auto"/>
              <w:ind w:right="12"/>
              <w:jc w:val="right"/>
              <w:rPr>
                <w:rFonts w:ascii="Arial" w:eastAsia="Times New Roman" w:hAnsi="Arial" w:cs="Arial"/>
                <w:lang w:eastAsia="en-PH"/>
              </w:rPr>
            </w:pPr>
            <w:r w:rsidRPr="00A610CA">
              <w:rPr>
                <w:rFonts w:ascii="Arial" w:eastAsia="Times New Roman" w:hAnsi="Arial" w:cs="Arial"/>
                <w:lang w:eastAsia="zh-CN"/>
              </w:rPr>
              <w:t>₱          0.00</w:t>
            </w:r>
          </w:p>
        </w:tc>
        <w:tc>
          <w:tcPr>
            <w:tcW w:w="1584" w:type="dxa"/>
            <w:vAlign w:val="bottom"/>
          </w:tcPr>
          <w:p w14:paraId="00A94586" w14:textId="2DDAA0B7" w:rsidR="00DA59EF" w:rsidRPr="00A610CA" w:rsidRDefault="00DA59EF" w:rsidP="00DA59EF">
            <w:pPr>
              <w:spacing w:after="0" w:line="240" w:lineRule="auto"/>
              <w:ind w:right="12"/>
              <w:jc w:val="right"/>
              <w:rPr>
                <w:rFonts w:ascii="Arial" w:eastAsia="Times New Roman" w:hAnsi="Arial" w:cs="Arial"/>
                <w:lang w:eastAsia="en-PH"/>
              </w:rPr>
            </w:pPr>
            <w:r w:rsidRPr="00A610CA">
              <w:rPr>
                <w:rFonts w:ascii="Arial" w:eastAsia="Times New Roman" w:hAnsi="Arial" w:cs="Arial"/>
                <w:lang w:eastAsia="zh-CN"/>
              </w:rPr>
              <w:t>₱          0.00</w:t>
            </w:r>
          </w:p>
        </w:tc>
        <w:tc>
          <w:tcPr>
            <w:tcW w:w="1584" w:type="dxa"/>
            <w:vAlign w:val="bottom"/>
          </w:tcPr>
          <w:p w14:paraId="78DCCA04" w14:textId="50C65F31"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r>
      <w:tr w:rsidR="00DA59EF" w:rsidRPr="00A610CA" w14:paraId="287D8CB4" w14:textId="77777777" w:rsidTr="006B6334">
        <w:trPr>
          <w:trHeight w:val="144"/>
          <w:jc w:val="center"/>
        </w:trPr>
        <w:tc>
          <w:tcPr>
            <w:tcW w:w="2664" w:type="dxa"/>
          </w:tcPr>
          <w:p w14:paraId="10D612E9" w14:textId="77777777" w:rsidR="00DA59EF" w:rsidRPr="00A610CA" w:rsidRDefault="00DA59EF" w:rsidP="00DA59EF">
            <w:pPr>
              <w:spacing w:after="0" w:line="240" w:lineRule="auto"/>
              <w:jc w:val="both"/>
              <w:rPr>
                <w:rFonts w:ascii="Arial" w:eastAsia="Times New Roman" w:hAnsi="Arial" w:cs="Arial"/>
              </w:rPr>
            </w:pPr>
            <w:r w:rsidRPr="00A610CA">
              <w:rPr>
                <w:rFonts w:ascii="Arial" w:eastAsia="Times New Roman" w:hAnsi="Arial" w:cs="Arial"/>
              </w:rPr>
              <w:t>Charges</w:t>
            </w:r>
          </w:p>
        </w:tc>
        <w:tc>
          <w:tcPr>
            <w:tcW w:w="1584" w:type="dxa"/>
            <w:vAlign w:val="bottom"/>
          </w:tcPr>
          <w:p w14:paraId="7FA01C81" w14:textId="1F0AB41E"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c>
          <w:tcPr>
            <w:tcW w:w="1584" w:type="dxa"/>
            <w:vAlign w:val="bottom"/>
          </w:tcPr>
          <w:p w14:paraId="3C7272FB" w14:textId="3053B852"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c>
          <w:tcPr>
            <w:tcW w:w="1584" w:type="dxa"/>
            <w:vAlign w:val="bottom"/>
          </w:tcPr>
          <w:p w14:paraId="0DB1D33D" w14:textId="37AA7A38"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c>
          <w:tcPr>
            <w:tcW w:w="1584" w:type="dxa"/>
            <w:vAlign w:val="bottom"/>
          </w:tcPr>
          <w:p w14:paraId="7A018CA5" w14:textId="305A3820" w:rsidR="00DA59EF" w:rsidRPr="00A610CA" w:rsidRDefault="00DA59EF" w:rsidP="00DA59EF">
            <w:pPr>
              <w:spacing w:after="0" w:line="240" w:lineRule="auto"/>
              <w:ind w:right="12"/>
              <w:jc w:val="right"/>
              <w:rPr>
                <w:rFonts w:ascii="Arial" w:eastAsia="Times New Roman" w:hAnsi="Arial" w:cs="Arial"/>
                <w:lang w:val="en-PH" w:eastAsia="en-PH"/>
              </w:rPr>
            </w:pPr>
            <w:r w:rsidRPr="00A610CA">
              <w:rPr>
                <w:rFonts w:ascii="Arial" w:eastAsia="Times New Roman" w:hAnsi="Arial" w:cs="Arial"/>
                <w:lang w:eastAsia="zh-CN"/>
              </w:rPr>
              <w:t>₱          0.00</w:t>
            </w:r>
          </w:p>
        </w:tc>
      </w:tr>
    </w:tbl>
    <w:p w14:paraId="0BEFC885" w14:textId="77777777" w:rsidR="001B55AA" w:rsidRPr="00A610CA" w:rsidRDefault="001B55AA" w:rsidP="00F655C6">
      <w:pPr>
        <w:spacing w:after="0" w:line="240" w:lineRule="auto"/>
        <w:jc w:val="both"/>
        <w:rPr>
          <w:rFonts w:ascii="Arial" w:hAnsi="Arial" w:cs="Arial"/>
        </w:rPr>
      </w:pPr>
    </w:p>
    <w:p w14:paraId="73B2AC2F"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sectPr w:rsidR="00C07DC0" w:rsidRPr="00A610CA" w:rsidSect="004A2825">
          <w:footerReference w:type="default" r:id="rId29"/>
          <w:pgSz w:w="12240" w:h="15840" w:code="1"/>
          <w:pgMar w:top="1440" w:right="1440" w:bottom="1440" w:left="1800" w:header="360" w:footer="360" w:gutter="0"/>
          <w:cols w:space="720"/>
          <w:docGrid w:linePitch="360"/>
        </w:sectPr>
      </w:pPr>
    </w:p>
    <w:p w14:paraId="67D95912"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183AF995"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29858E24"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03AAB9B9"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47A39BFD"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6AA41213"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33564296"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0F454C9C"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7098C786"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302B4B21" w14:textId="77777777" w:rsidR="00C07DC0" w:rsidRPr="00A610CA" w:rsidRDefault="00C07DC0" w:rsidP="00F655C6">
      <w:pPr>
        <w:spacing w:after="0" w:line="240" w:lineRule="auto"/>
        <w:jc w:val="center"/>
        <w:rPr>
          <w:rFonts w:ascii="Arial" w:eastAsia="Times New Roman" w:hAnsi="Arial" w:cs="Arial"/>
          <w:b/>
          <w:sz w:val="40"/>
          <w:szCs w:val="40"/>
          <w:lang w:val="en-PH" w:eastAsia="en-PH"/>
        </w:rPr>
      </w:pPr>
    </w:p>
    <w:p w14:paraId="4F1FDB59" w14:textId="77777777" w:rsidR="00C07DC0" w:rsidRPr="00A610CA" w:rsidRDefault="00C07DC0" w:rsidP="00F655C6">
      <w:pPr>
        <w:spacing w:after="0" w:line="240" w:lineRule="auto"/>
        <w:jc w:val="center"/>
        <w:rPr>
          <w:rFonts w:ascii="Arial" w:eastAsia="Times New Roman" w:hAnsi="Arial" w:cs="Arial"/>
          <w:b/>
          <w:bCs/>
          <w:sz w:val="40"/>
          <w:szCs w:val="40"/>
          <w:lang w:val="en-PH" w:eastAsia="en-PH"/>
        </w:rPr>
      </w:pPr>
      <w:r w:rsidRPr="00A610CA">
        <w:rPr>
          <w:rFonts w:ascii="Arial" w:eastAsia="Times New Roman" w:hAnsi="Arial" w:cs="Arial"/>
          <w:b/>
          <w:bCs/>
          <w:sz w:val="40"/>
          <w:szCs w:val="40"/>
          <w:lang w:val="en-PH" w:eastAsia="en-PH"/>
        </w:rPr>
        <w:t>PART III –</w:t>
      </w:r>
    </w:p>
    <w:p w14:paraId="70BF0217" w14:textId="77777777" w:rsidR="00F96E6F" w:rsidRPr="00A610CA" w:rsidRDefault="00C07DC0" w:rsidP="00F655C6">
      <w:pPr>
        <w:spacing w:after="0" w:line="240" w:lineRule="auto"/>
        <w:jc w:val="center"/>
        <w:rPr>
          <w:rFonts w:ascii="Arial" w:eastAsia="Times New Roman" w:hAnsi="Arial" w:cs="Arial"/>
          <w:b/>
          <w:bCs/>
          <w:sz w:val="40"/>
          <w:szCs w:val="40"/>
          <w:lang w:val="en-PH" w:eastAsia="en-PH"/>
        </w:rPr>
      </w:pPr>
      <w:r w:rsidRPr="00A610CA">
        <w:rPr>
          <w:rFonts w:ascii="Arial" w:eastAsia="Times New Roman" w:hAnsi="Arial" w:cs="Arial"/>
          <w:b/>
          <w:bCs/>
          <w:sz w:val="40"/>
          <w:szCs w:val="40"/>
          <w:lang w:val="en-PH" w:eastAsia="en-PH"/>
        </w:rPr>
        <w:t>STATUS OF IMPLEMENTATION OF</w:t>
      </w:r>
    </w:p>
    <w:p w14:paraId="142EB6A2" w14:textId="1774A3DD" w:rsidR="00C07DC0" w:rsidRPr="00A610CA" w:rsidRDefault="00C07DC0" w:rsidP="00F655C6">
      <w:pPr>
        <w:spacing w:after="0" w:line="240" w:lineRule="auto"/>
        <w:jc w:val="center"/>
        <w:rPr>
          <w:rFonts w:ascii="Arial" w:eastAsia="Times New Roman" w:hAnsi="Arial" w:cs="Arial"/>
          <w:b/>
          <w:bCs/>
          <w:sz w:val="40"/>
          <w:szCs w:val="40"/>
          <w:lang w:val="en-PH" w:eastAsia="en-PH"/>
        </w:rPr>
      </w:pPr>
      <w:r w:rsidRPr="00A610CA">
        <w:rPr>
          <w:rFonts w:ascii="Arial" w:eastAsia="Times New Roman" w:hAnsi="Arial" w:cs="Arial"/>
          <w:b/>
          <w:bCs/>
          <w:sz w:val="40"/>
          <w:szCs w:val="40"/>
          <w:lang w:val="en-PH" w:eastAsia="en-PH"/>
        </w:rPr>
        <w:t>PRIOR YEARS’ AUDIT RECOMMENDATIONS</w:t>
      </w:r>
    </w:p>
    <w:p w14:paraId="5F211B66" w14:textId="77777777" w:rsidR="00C07DC0" w:rsidRPr="00A610CA" w:rsidRDefault="00C07DC0" w:rsidP="00F655C6">
      <w:pPr>
        <w:spacing w:after="0" w:line="240" w:lineRule="auto"/>
        <w:rPr>
          <w:rFonts w:ascii="Arial" w:eastAsia="Times New Roman" w:hAnsi="Arial" w:cs="Arial"/>
          <w:b/>
          <w:bCs/>
          <w:sz w:val="40"/>
          <w:szCs w:val="40"/>
          <w:lang w:val="en-PH" w:eastAsia="en-PH"/>
        </w:rPr>
      </w:pPr>
    </w:p>
    <w:p w14:paraId="1424FAE3" w14:textId="77777777" w:rsidR="00C07DC0" w:rsidRPr="00A610CA" w:rsidRDefault="00C07DC0" w:rsidP="00F655C6">
      <w:pPr>
        <w:spacing w:after="0" w:line="240" w:lineRule="auto"/>
        <w:rPr>
          <w:rFonts w:ascii="Arial" w:eastAsia="Times New Roman" w:hAnsi="Arial" w:cs="Arial"/>
          <w:b/>
          <w:bCs/>
          <w:sz w:val="40"/>
          <w:szCs w:val="40"/>
          <w:lang w:val="en-PH" w:eastAsia="en-PH"/>
        </w:rPr>
        <w:sectPr w:rsidR="00C07DC0" w:rsidRPr="00A610CA" w:rsidSect="004A2825">
          <w:footerReference w:type="default" r:id="rId30"/>
          <w:pgSz w:w="12240" w:h="15840" w:code="1"/>
          <w:pgMar w:top="1440" w:right="1440" w:bottom="1440" w:left="1800" w:header="360" w:footer="360" w:gutter="0"/>
          <w:cols w:space="720"/>
          <w:docGrid w:linePitch="360"/>
        </w:sectPr>
      </w:pPr>
    </w:p>
    <w:p w14:paraId="07A259B1" w14:textId="77777777" w:rsidR="006804E2" w:rsidRPr="00A610CA" w:rsidRDefault="006804E2" w:rsidP="006804E2">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lastRenderedPageBreak/>
        <w:t>Part III- STATUS OF IMPLEMENTATION OF</w:t>
      </w:r>
    </w:p>
    <w:p w14:paraId="7A5790DF" w14:textId="77777777" w:rsidR="006804E2" w:rsidRPr="00A610CA" w:rsidRDefault="006804E2" w:rsidP="006804E2">
      <w:pPr>
        <w:spacing w:after="0" w:line="240" w:lineRule="auto"/>
        <w:jc w:val="center"/>
        <w:rPr>
          <w:rFonts w:ascii="Arial" w:eastAsia="Times New Roman" w:hAnsi="Arial" w:cs="Arial"/>
          <w:b/>
          <w:bCs/>
          <w:lang w:val="en-PH" w:eastAsia="en-PH"/>
        </w:rPr>
      </w:pPr>
      <w:r w:rsidRPr="00A610CA">
        <w:rPr>
          <w:rFonts w:ascii="Arial" w:eastAsia="Times New Roman" w:hAnsi="Arial" w:cs="Arial"/>
          <w:b/>
          <w:bCs/>
          <w:lang w:val="en-PH" w:eastAsia="en-PH"/>
        </w:rPr>
        <w:t>PRIOR YEARS’ AUDIT RECOMMENDATIONS</w:t>
      </w:r>
    </w:p>
    <w:p w14:paraId="0C5DB659" w14:textId="77777777" w:rsidR="006804E2" w:rsidRPr="00A610CA" w:rsidRDefault="006804E2" w:rsidP="006804E2">
      <w:pPr>
        <w:spacing w:after="0" w:line="240" w:lineRule="auto"/>
        <w:jc w:val="both"/>
        <w:rPr>
          <w:rFonts w:ascii="Arial" w:eastAsia="Times New Roman" w:hAnsi="Arial" w:cs="Arial"/>
          <w:b/>
          <w:bCs/>
          <w:lang w:val="en-PH" w:eastAsia="en-PH"/>
        </w:rPr>
      </w:pPr>
    </w:p>
    <w:p w14:paraId="02292736" w14:textId="01CE23EA" w:rsidR="006804E2" w:rsidRPr="00A610CA" w:rsidRDefault="006804E2" w:rsidP="006804E2">
      <w:pPr>
        <w:spacing w:after="0" w:line="240" w:lineRule="auto"/>
        <w:jc w:val="both"/>
        <w:rPr>
          <w:rFonts w:ascii="Arial" w:eastAsia="Times New Roman" w:hAnsi="Arial" w:cs="Arial"/>
          <w:lang w:val="en-PH" w:eastAsia="en-PH"/>
        </w:rPr>
      </w:pPr>
      <w:bookmarkStart w:id="8" w:name="_Hlk134700783"/>
      <w:r w:rsidRPr="00A610CA">
        <w:rPr>
          <w:rFonts w:ascii="Arial" w:eastAsia="Times New Roman" w:hAnsi="Arial" w:cs="Arial"/>
          <w:lang w:val="en-PH" w:eastAsia="en-PH"/>
        </w:rPr>
        <w:t>We made a follow-up on the action taken by the District to implement the recommendations of CY 2021, 2020, and 2019 AARs and noted the following</w:t>
      </w:r>
      <w:bookmarkEnd w:id="8"/>
      <w:r w:rsidRPr="00A610CA">
        <w:rPr>
          <w:rFonts w:ascii="Arial" w:eastAsia="Times New Roman" w:hAnsi="Arial" w:cs="Arial"/>
          <w:lang w:val="en-PH" w:eastAsia="en-PH"/>
        </w:rPr>
        <w:t>:</w:t>
      </w:r>
    </w:p>
    <w:p w14:paraId="25A660CC" w14:textId="320A4820" w:rsidR="00F655C6" w:rsidRPr="00A610CA" w:rsidRDefault="00F655C6" w:rsidP="00AC2064">
      <w:pPr>
        <w:spacing w:after="0" w:line="240" w:lineRule="auto"/>
        <w:jc w:val="both"/>
        <w:rPr>
          <w:rFonts w:ascii="Arial" w:eastAsia="Times New Roman" w:hAnsi="Arial" w:cs="Arial"/>
          <w:lang w:val="en-PH" w:eastAsia="en-PH"/>
        </w:rPr>
      </w:pPr>
    </w:p>
    <w:tbl>
      <w:tblPr>
        <w:tblStyle w:val="TableGrid7"/>
        <w:tblW w:w="8665" w:type="dxa"/>
        <w:jc w:val="center"/>
        <w:tblLook w:val="04A0" w:firstRow="1" w:lastRow="0" w:firstColumn="1" w:lastColumn="0" w:noHBand="0" w:noVBand="1"/>
      </w:tblPr>
      <w:tblGrid>
        <w:gridCol w:w="4295"/>
        <w:gridCol w:w="2185"/>
        <w:gridCol w:w="2185"/>
      </w:tblGrid>
      <w:tr w:rsidR="00A610CA" w:rsidRPr="00A610CA" w14:paraId="6EF3EFF2" w14:textId="24F230CD" w:rsidTr="00A23C96">
        <w:trPr>
          <w:jc w:val="center"/>
        </w:trPr>
        <w:tc>
          <w:tcPr>
            <w:tcW w:w="4295" w:type="dxa"/>
            <w:shd w:val="clear" w:color="auto" w:fill="F2F2F2" w:themeFill="background1" w:themeFillShade="F2"/>
            <w:vAlign w:val="center"/>
          </w:tcPr>
          <w:p w14:paraId="7C609AA5" w14:textId="77777777" w:rsidR="00A23C96" w:rsidRPr="00A610CA" w:rsidRDefault="00A23C96" w:rsidP="00AC2064">
            <w:pPr>
              <w:spacing w:after="0" w:line="240" w:lineRule="auto"/>
              <w:jc w:val="center"/>
              <w:rPr>
                <w:rFonts w:ascii="Arial" w:eastAsia="Times New Roman" w:hAnsi="Arial" w:cs="Arial"/>
                <w:lang w:val="en-PH" w:eastAsia="en-PH"/>
              </w:rPr>
            </w:pPr>
            <w:bookmarkStart w:id="9" w:name="_Hlk133789465"/>
            <w:r w:rsidRPr="00A610CA">
              <w:rPr>
                <w:rFonts w:ascii="Arial" w:eastAsia="Times New Roman" w:hAnsi="Arial" w:cs="Arial"/>
                <w:b/>
                <w:iCs/>
                <w:lang w:val="en-PH" w:eastAsia="en-PH"/>
              </w:rPr>
              <w:t>Status of Implementation</w:t>
            </w:r>
          </w:p>
        </w:tc>
        <w:tc>
          <w:tcPr>
            <w:tcW w:w="2185" w:type="dxa"/>
            <w:shd w:val="clear" w:color="auto" w:fill="F2F2F2" w:themeFill="background1" w:themeFillShade="F2"/>
            <w:vAlign w:val="center"/>
          </w:tcPr>
          <w:p w14:paraId="21199EF5" w14:textId="77777777"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b/>
                <w:iCs/>
                <w:lang w:val="en-PH" w:eastAsia="en-PH"/>
              </w:rPr>
              <w:t>No. of Recommendations</w:t>
            </w:r>
          </w:p>
        </w:tc>
        <w:tc>
          <w:tcPr>
            <w:tcW w:w="2185" w:type="dxa"/>
            <w:shd w:val="clear" w:color="auto" w:fill="F2F2F2" w:themeFill="background1" w:themeFillShade="F2"/>
            <w:vAlign w:val="center"/>
          </w:tcPr>
          <w:p w14:paraId="7A46E683" w14:textId="00689BBD" w:rsidR="00A23C96" w:rsidRPr="00A610CA" w:rsidRDefault="00A23C96" w:rsidP="00A23C96">
            <w:pPr>
              <w:spacing w:after="0" w:line="240" w:lineRule="auto"/>
              <w:jc w:val="center"/>
              <w:rPr>
                <w:rFonts w:ascii="Arial" w:eastAsia="Times New Roman" w:hAnsi="Arial" w:cs="Arial"/>
                <w:b/>
                <w:iCs/>
                <w:lang w:val="en-PH" w:eastAsia="en-PH"/>
              </w:rPr>
            </w:pPr>
            <w:r w:rsidRPr="00A610CA">
              <w:rPr>
                <w:rFonts w:ascii="Arial" w:eastAsia="Times New Roman" w:hAnsi="Arial" w:cs="Arial"/>
                <w:b/>
                <w:iCs/>
                <w:lang w:val="en-PH" w:eastAsia="en-PH"/>
              </w:rPr>
              <w:t>Percentage</w:t>
            </w:r>
          </w:p>
        </w:tc>
      </w:tr>
      <w:tr w:rsidR="00A610CA" w:rsidRPr="00A610CA" w14:paraId="7E6ABAE7" w14:textId="0D0618B8" w:rsidTr="00A23C96">
        <w:trPr>
          <w:jc w:val="center"/>
        </w:trPr>
        <w:tc>
          <w:tcPr>
            <w:tcW w:w="4295" w:type="dxa"/>
          </w:tcPr>
          <w:p w14:paraId="1F491A0A" w14:textId="77777777" w:rsidR="00A23C96" w:rsidRPr="00A610CA" w:rsidRDefault="00A23C96" w:rsidP="00AC2064">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Fully Implemented</w:t>
            </w:r>
          </w:p>
        </w:tc>
        <w:tc>
          <w:tcPr>
            <w:tcW w:w="2185" w:type="dxa"/>
          </w:tcPr>
          <w:p w14:paraId="5278C6AD" w14:textId="4F5690F2"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19</w:t>
            </w:r>
          </w:p>
        </w:tc>
        <w:tc>
          <w:tcPr>
            <w:tcW w:w="2185" w:type="dxa"/>
          </w:tcPr>
          <w:p w14:paraId="3DEEF853" w14:textId="63EEC0E6"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67.86%</w:t>
            </w:r>
          </w:p>
        </w:tc>
      </w:tr>
      <w:tr w:rsidR="00A610CA" w:rsidRPr="00A610CA" w14:paraId="6A3D23BC" w14:textId="13B96BCF" w:rsidTr="00A23C96">
        <w:trPr>
          <w:jc w:val="center"/>
        </w:trPr>
        <w:tc>
          <w:tcPr>
            <w:tcW w:w="4295" w:type="dxa"/>
          </w:tcPr>
          <w:p w14:paraId="5F912AE0" w14:textId="77777777" w:rsidR="00A23C96" w:rsidRPr="00A610CA" w:rsidRDefault="00A23C96" w:rsidP="00AC2064">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Partially Implemented</w:t>
            </w:r>
          </w:p>
        </w:tc>
        <w:tc>
          <w:tcPr>
            <w:tcW w:w="2185" w:type="dxa"/>
          </w:tcPr>
          <w:p w14:paraId="5F26B00F" w14:textId="5F6E85F2"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5</w:t>
            </w:r>
          </w:p>
        </w:tc>
        <w:tc>
          <w:tcPr>
            <w:tcW w:w="2185" w:type="dxa"/>
          </w:tcPr>
          <w:p w14:paraId="4B69AE01" w14:textId="0A683BD7"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17.85%</w:t>
            </w:r>
          </w:p>
        </w:tc>
      </w:tr>
      <w:tr w:rsidR="00A610CA" w:rsidRPr="00A610CA" w14:paraId="44D8D19F" w14:textId="304532FB" w:rsidTr="00A23C96">
        <w:trPr>
          <w:jc w:val="center"/>
        </w:trPr>
        <w:tc>
          <w:tcPr>
            <w:tcW w:w="4295" w:type="dxa"/>
          </w:tcPr>
          <w:p w14:paraId="4690DFE7" w14:textId="77777777" w:rsidR="00A23C96" w:rsidRPr="00A610CA" w:rsidRDefault="00A23C96" w:rsidP="00AC2064">
            <w:pPr>
              <w:spacing w:after="0" w:line="240" w:lineRule="auto"/>
              <w:jc w:val="both"/>
              <w:rPr>
                <w:rFonts w:ascii="Arial" w:eastAsia="Times New Roman" w:hAnsi="Arial" w:cs="Arial"/>
                <w:lang w:val="en-PH" w:eastAsia="en-PH"/>
              </w:rPr>
            </w:pPr>
            <w:r w:rsidRPr="00A610CA">
              <w:rPr>
                <w:rFonts w:ascii="Arial" w:eastAsia="Times New Roman" w:hAnsi="Arial" w:cs="Arial"/>
                <w:lang w:val="en-PH" w:eastAsia="en-PH"/>
              </w:rPr>
              <w:t>Not Implemented</w:t>
            </w:r>
          </w:p>
        </w:tc>
        <w:tc>
          <w:tcPr>
            <w:tcW w:w="2185" w:type="dxa"/>
          </w:tcPr>
          <w:p w14:paraId="3EEA7D61" w14:textId="093D4604"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4</w:t>
            </w:r>
          </w:p>
        </w:tc>
        <w:tc>
          <w:tcPr>
            <w:tcW w:w="2185" w:type="dxa"/>
          </w:tcPr>
          <w:p w14:paraId="69C1A01F" w14:textId="3D3ECC27" w:rsidR="00A23C96" w:rsidRPr="00A610CA" w:rsidRDefault="00A23C96" w:rsidP="00AC2064">
            <w:pPr>
              <w:spacing w:after="0" w:line="240" w:lineRule="auto"/>
              <w:jc w:val="center"/>
              <w:rPr>
                <w:rFonts w:ascii="Arial" w:eastAsia="Times New Roman" w:hAnsi="Arial" w:cs="Arial"/>
                <w:lang w:val="en-PH" w:eastAsia="en-PH"/>
              </w:rPr>
            </w:pPr>
            <w:r w:rsidRPr="00A610CA">
              <w:rPr>
                <w:rFonts w:ascii="Arial" w:eastAsia="Times New Roman" w:hAnsi="Arial" w:cs="Arial"/>
                <w:lang w:val="en-PH" w:eastAsia="en-PH"/>
              </w:rPr>
              <w:t>14.29%</w:t>
            </w:r>
          </w:p>
        </w:tc>
      </w:tr>
      <w:bookmarkEnd w:id="9"/>
    </w:tbl>
    <w:p w14:paraId="1EF4FBAB" w14:textId="37679435" w:rsidR="00AC2064" w:rsidRPr="00A610CA" w:rsidRDefault="00AC2064" w:rsidP="00AC2064">
      <w:pPr>
        <w:spacing w:after="0" w:line="240" w:lineRule="auto"/>
        <w:jc w:val="both"/>
        <w:rPr>
          <w:rFonts w:ascii="Arial" w:eastAsia="Times New Roman" w:hAnsi="Arial" w:cs="Arial"/>
          <w:lang w:val="en-PH" w:eastAsia="en-PH"/>
        </w:rPr>
      </w:pPr>
    </w:p>
    <w:tbl>
      <w:tblPr>
        <w:tblStyle w:val="TableGrid13"/>
        <w:tblW w:w="10080" w:type="dxa"/>
        <w:jc w:val="center"/>
        <w:tblLayout w:type="fixed"/>
        <w:tblLook w:val="04A0" w:firstRow="1" w:lastRow="0" w:firstColumn="1" w:lastColumn="0" w:noHBand="0" w:noVBand="1"/>
      </w:tblPr>
      <w:tblGrid>
        <w:gridCol w:w="1440"/>
        <w:gridCol w:w="3168"/>
        <w:gridCol w:w="3168"/>
        <w:gridCol w:w="2304"/>
      </w:tblGrid>
      <w:tr w:rsidR="00A610CA" w:rsidRPr="00A610CA" w14:paraId="05B347FA" w14:textId="77777777" w:rsidTr="00936076">
        <w:trPr>
          <w:trHeight w:val="253"/>
          <w:tblHeader/>
          <w:jc w:val="center"/>
        </w:trPr>
        <w:tc>
          <w:tcPr>
            <w:tcW w:w="1440" w:type="dxa"/>
            <w:vMerge w:val="restart"/>
            <w:shd w:val="clear" w:color="auto" w:fill="F2F2F2" w:themeFill="background1" w:themeFillShade="F2"/>
            <w:vAlign w:val="center"/>
          </w:tcPr>
          <w:p w14:paraId="0EFB1FDC" w14:textId="77777777" w:rsidR="00936076" w:rsidRPr="00A610CA" w:rsidRDefault="00936076" w:rsidP="00936076">
            <w:pPr>
              <w:spacing w:after="0" w:line="240" w:lineRule="auto"/>
              <w:jc w:val="center"/>
              <w:rPr>
                <w:rFonts w:ascii="Arial" w:eastAsia="Calibri" w:hAnsi="Arial" w:cs="Arial"/>
                <w:b/>
              </w:rPr>
            </w:pPr>
            <w:r w:rsidRPr="00A610CA">
              <w:rPr>
                <w:rFonts w:ascii="Arial" w:eastAsia="Calibri" w:hAnsi="Arial" w:cs="Arial"/>
                <w:b/>
              </w:rPr>
              <w:t>Ref.</w:t>
            </w:r>
          </w:p>
        </w:tc>
        <w:tc>
          <w:tcPr>
            <w:tcW w:w="3168" w:type="dxa"/>
            <w:vMerge w:val="restart"/>
            <w:shd w:val="clear" w:color="auto" w:fill="F2F2F2" w:themeFill="background1" w:themeFillShade="F2"/>
            <w:vAlign w:val="center"/>
          </w:tcPr>
          <w:p w14:paraId="5301FD29" w14:textId="77777777" w:rsidR="00936076" w:rsidRPr="00A610CA" w:rsidRDefault="00936076" w:rsidP="00936076">
            <w:pPr>
              <w:spacing w:after="0" w:line="240" w:lineRule="auto"/>
              <w:jc w:val="center"/>
              <w:rPr>
                <w:rFonts w:ascii="Arial" w:eastAsia="Calibri" w:hAnsi="Arial" w:cs="Arial"/>
                <w:b/>
              </w:rPr>
            </w:pPr>
            <w:r w:rsidRPr="00A610CA">
              <w:rPr>
                <w:rFonts w:ascii="Arial" w:eastAsia="Calibri" w:hAnsi="Arial" w:cs="Arial"/>
                <w:b/>
              </w:rPr>
              <w:t>Audit Observation</w:t>
            </w:r>
          </w:p>
        </w:tc>
        <w:tc>
          <w:tcPr>
            <w:tcW w:w="3168" w:type="dxa"/>
            <w:vMerge w:val="restart"/>
            <w:shd w:val="clear" w:color="auto" w:fill="F2F2F2" w:themeFill="background1" w:themeFillShade="F2"/>
            <w:vAlign w:val="center"/>
          </w:tcPr>
          <w:p w14:paraId="0E59EE41" w14:textId="77777777" w:rsidR="00936076" w:rsidRPr="00A610CA" w:rsidRDefault="00936076" w:rsidP="00936076">
            <w:pPr>
              <w:spacing w:after="0" w:line="240" w:lineRule="auto"/>
              <w:jc w:val="center"/>
              <w:rPr>
                <w:rFonts w:ascii="Arial" w:eastAsia="Calibri" w:hAnsi="Arial" w:cs="Arial"/>
                <w:b/>
              </w:rPr>
            </w:pPr>
            <w:r w:rsidRPr="00A610CA">
              <w:rPr>
                <w:rFonts w:ascii="Arial" w:eastAsia="Calibri" w:hAnsi="Arial" w:cs="Arial"/>
                <w:b/>
              </w:rPr>
              <w:t>Audit Recommendation(s)</w:t>
            </w:r>
          </w:p>
        </w:tc>
        <w:tc>
          <w:tcPr>
            <w:tcW w:w="2304" w:type="dxa"/>
            <w:vMerge w:val="restart"/>
            <w:shd w:val="clear" w:color="auto" w:fill="F2F2F2" w:themeFill="background1" w:themeFillShade="F2"/>
            <w:vAlign w:val="center"/>
          </w:tcPr>
          <w:p w14:paraId="2B15FDB8" w14:textId="77777777" w:rsidR="00936076" w:rsidRPr="00A610CA" w:rsidRDefault="00936076" w:rsidP="00936076">
            <w:pPr>
              <w:spacing w:after="0" w:line="240" w:lineRule="auto"/>
              <w:jc w:val="center"/>
              <w:rPr>
                <w:rFonts w:ascii="Arial" w:eastAsia="Calibri" w:hAnsi="Arial" w:cs="Arial"/>
                <w:b/>
              </w:rPr>
            </w:pPr>
            <w:r w:rsidRPr="00A610CA">
              <w:rPr>
                <w:rFonts w:ascii="Arial" w:eastAsia="Calibri" w:hAnsi="Arial" w:cs="Arial"/>
                <w:b/>
              </w:rPr>
              <w:t>Status of Implementation</w:t>
            </w:r>
          </w:p>
        </w:tc>
      </w:tr>
      <w:tr w:rsidR="00A610CA" w:rsidRPr="00A610CA" w14:paraId="4226F823" w14:textId="77777777" w:rsidTr="00936076">
        <w:trPr>
          <w:trHeight w:val="253"/>
          <w:jc w:val="center"/>
        </w:trPr>
        <w:tc>
          <w:tcPr>
            <w:tcW w:w="1440" w:type="dxa"/>
            <w:vMerge/>
          </w:tcPr>
          <w:p w14:paraId="49DCE3EA" w14:textId="77777777" w:rsidR="00936076" w:rsidRPr="00A610CA" w:rsidRDefault="00936076" w:rsidP="00936076">
            <w:pPr>
              <w:spacing w:after="0" w:line="240" w:lineRule="auto"/>
              <w:jc w:val="center"/>
              <w:rPr>
                <w:rFonts w:ascii="Arial" w:eastAsia="Calibri" w:hAnsi="Arial" w:cs="Arial"/>
              </w:rPr>
            </w:pPr>
          </w:p>
        </w:tc>
        <w:tc>
          <w:tcPr>
            <w:tcW w:w="3168" w:type="dxa"/>
            <w:vMerge/>
          </w:tcPr>
          <w:p w14:paraId="3A205449" w14:textId="77777777" w:rsidR="00936076" w:rsidRPr="00A610CA" w:rsidRDefault="00936076" w:rsidP="00936076">
            <w:pPr>
              <w:spacing w:after="0" w:line="240" w:lineRule="auto"/>
              <w:jc w:val="center"/>
              <w:rPr>
                <w:rFonts w:ascii="Arial" w:eastAsia="Calibri" w:hAnsi="Arial" w:cs="Arial"/>
              </w:rPr>
            </w:pPr>
          </w:p>
        </w:tc>
        <w:tc>
          <w:tcPr>
            <w:tcW w:w="3168" w:type="dxa"/>
            <w:vMerge/>
          </w:tcPr>
          <w:p w14:paraId="054E4AEA" w14:textId="77777777" w:rsidR="00936076" w:rsidRPr="00A610CA" w:rsidRDefault="00936076" w:rsidP="00936076">
            <w:pPr>
              <w:spacing w:after="0" w:line="240" w:lineRule="auto"/>
              <w:jc w:val="center"/>
              <w:rPr>
                <w:rFonts w:ascii="Arial" w:eastAsia="Calibri" w:hAnsi="Arial" w:cs="Arial"/>
              </w:rPr>
            </w:pPr>
          </w:p>
        </w:tc>
        <w:tc>
          <w:tcPr>
            <w:tcW w:w="2304" w:type="dxa"/>
            <w:vMerge/>
          </w:tcPr>
          <w:p w14:paraId="279CB70B" w14:textId="77777777" w:rsidR="00936076" w:rsidRPr="00A610CA" w:rsidRDefault="00936076" w:rsidP="00936076">
            <w:pPr>
              <w:spacing w:after="0" w:line="240" w:lineRule="auto"/>
              <w:jc w:val="center"/>
              <w:rPr>
                <w:rFonts w:ascii="Arial" w:eastAsia="Calibri" w:hAnsi="Arial" w:cs="Arial"/>
              </w:rPr>
            </w:pPr>
          </w:p>
        </w:tc>
      </w:tr>
      <w:tr w:rsidR="00A610CA" w:rsidRPr="00A610CA" w14:paraId="4F005661" w14:textId="77777777" w:rsidTr="00936076">
        <w:trPr>
          <w:trHeight w:val="253"/>
          <w:jc w:val="center"/>
        </w:trPr>
        <w:tc>
          <w:tcPr>
            <w:tcW w:w="1440" w:type="dxa"/>
            <w:vMerge/>
          </w:tcPr>
          <w:p w14:paraId="6C0A3A11" w14:textId="77777777" w:rsidR="00936076" w:rsidRPr="00A610CA" w:rsidRDefault="00936076" w:rsidP="00936076">
            <w:pPr>
              <w:spacing w:after="0" w:line="240" w:lineRule="auto"/>
              <w:jc w:val="center"/>
              <w:rPr>
                <w:rFonts w:ascii="Arial" w:eastAsia="Calibri" w:hAnsi="Arial" w:cs="Arial"/>
              </w:rPr>
            </w:pPr>
          </w:p>
        </w:tc>
        <w:tc>
          <w:tcPr>
            <w:tcW w:w="3168" w:type="dxa"/>
            <w:vMerge/>
          </w:tcPr>
          <w:p w14:paraId="5F6298D5" w14:textId="77777777" w:rsidR="00936076" w:rsidRPr="00A610CA" w:rsidRDefault="00936076" w:rsidP="00936076">
            <w:pPr>
              <w:spacing w:after="0" w:line="240" w:lineRule="auto"/>
              <w:jc w:val="center"/>
              <w:rPr>
                <w:rFonts w:ascii="Arial" w:eastAsia="Calibri" w:hAnsi="Arial" w:cs="Arial"/>
              </w:rPr>
            </w:pPr>
          </w:p>
        </w:tc>
        <w:tc>
          <w:tcPr>
            <w:tcW w:w="3168" w:type="dxa"/>
            <w:vMerge/>
          </w:tcPr>
          <w:p w14:paraId="648E0A8E" w14:textId="77777777" w:rsidR="00936076" w:rsidRPr="00A610CA" w:rsidRDefault="00936076" w:rsidP="00936076">
            <w:pPr>
              <w:spacing w:after="0" w:line="240" w:lineRule="auto"/>
              <w:jc w:val="center"/>
              <w:rPr>
                <w:rFonts w:ascii="Arial" w:eastAsia="Calibri" w:hAnsi="Arial" w:cs="Arial"/>
              </w:rPr>
            </w:pPr>
          </w:p>
        </w:tc>
        <w:tc>
          <w:tcPr>
            <w:tcW w:w="2304" w:type="dxa"/>
            <w:vMerge/>
          </w:tcPr>
          <w:p w14:paraId="3837C7FF" w14:textId="77777777" w:rsidR="00936076" w:rsidRPr="00A610CA" w:rsidRDefault="00936076" w:rsidP="00936076">
            <w:pPr>
              <w:spacing w:after="0" w:line="240" w:lineRule="auto"/>
              <w:jc w:val="center"/>
              <w:rPr>
                <w:rFonts w:ascii="Arial" w:eastAsia="Calibri" w:hAnsi="Arial" w:cs="Arial"/>
              </w:rPr>
            </w:pPr>
          </w:p>
        </w:tc>
      </w:tr>
      <w:tr w:rsidR="00A610CA" w:rsidRPr="00A610CA" w14:paraId="480865A4" w14:textId="77777777" w:rsidTr="00936076">
        <w:trPr>
          <w:trHeight w:val="144"/>
          <w:jc w:val="center"/>
        </w:trPr>
        <w:tc>
          <w:tcPr>
            <w:tcW w:w="1440" w:type="dxa"/>
            <w:vMerge w:val="restart"/>
          </w:tcPr>
          <w:p w14:paraId="5AFEB1C9" w14:textId="77777777" w:rsidR="006B507F" w:rsidRPr="00A610CA" w:rsidRDefault="006B507F"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2021 No. 1</w:t>
            </w:r>
          </w:p>
        </w:tc>
        <w:tc>
          <w:tcPr>
            <w:tcW w:w="3168" w:type="dxa"/>
            <w:vMerge w:val="restart"/>
          </w:tcPr>
          <w:p w14:paraId="77F75118" w14:textId="77777777" w:rsidR="006B507F" w:rsidRPr="00A610CA" w:rsidRDefault="006B507F" w:rsidP="00936076">
            <w:pPr>
              <w:spacing w:after="0" w:line="240" w:lineRule="auto"/>
              <w:jc w:val="both"/>
              <w:rPr>
                <w:rFonts w:ascii="Arial" w:eastAsia="SimSun" w:hAnsi="Arial" w:cs="Arial"/>
                <w:bCs/>
                <w:lang w:eastAsia="zh-CN"/>
              </w:rPr>
            </w:pPr>
            <w:r w:rsidRPr="00A610CA">
              <w:rPr>
                <w:rFonts w:ascii="Arial" w:eastAsia="SimSun" w:hAnsi="Arial" w:cs="Arial"/>
                <w:lang w:eastAsia="zh-CN"/>
              </w:rPr>
              <w:t>Delayed submission of the Bank Reconciliation Statements (BRS) and Trial Balances (TB) and non-submission of quarterly financial statements are contrary to Section 74 of Presidential Decree No. 1445, COA Circular Nos. 2009-006 dated September 15, 2009, 92-89E dated March 8, 1992, and the Government Accounting Manual (GAM) for NGAs Volume I, casting doubt on Cash in Bank balance at any given time.</w:t>
            </w:r>
          </w:p>
        </w:tc>
        <w:tc>
          <w:tcPr>
            <w:tcW w:w="3168" w:type="dxa"/>
          </w:tcPr>
          <w:p w14:paraId="65EF0731" w14:textId="77777777" w:rsidR="006B507F" w:rsidRPr="00A610CA" w:rsidRDefault="006B507F" w:rsidP="00936076">
            <w:pPr>
              <w:spacing w:after="0" w:line="240" w:lineRule="auto"/>
              <w:jc w:val="both"/>
              <w:rPr>
                <w:rFonts w:ascii="Arial" w:eastAsia="SimSun" w:hAnsi="Arial" w:cs="Arial"/>
                <w:lang w:eastAsia="zh-CN"/>
              </w:rPr>
            </w:pPr>
            <w:r w:rsidRPr="00A610CA">
              <w:rPr>
                <w:rFonts w:ascii="Arial" w:eastAsia="SimSun" w:hAnsi="Arial" w:cs="Arial"/>
                <w:lang w:eastAsia="zh-CN"/>
              </w:rPr>
              <w:t>We recommended that the management direct the Accounting to:</w:t>
            </w:r>
          </w:p>
          <w:p w14:paraId="2FA07750" w14:textId="77777777" w:rsidR="006B507F" w:rsidRPr="00A610CA" w:rsidRDefault="006B507F" w:rsidP="00E70DA3">
            <w:pPr>
              <w:numPr>
                <w:ilvl w:val="0"/>
                <w:numId w:val="6"/>
              </w:numPr>
              <w:spacing w:after="0" w:line="240" w:lineRule="auto"/>
              <w:ind w:left="234" w:hanging="270"/>
              <w:contextualSpacing/>
              <w:jc w:val="both"/>
              <w:rPr>
                <w:rFonts w:ascii="Arial" w:eastAsia="Times New Roman" w:hAnsi="Arial" w:cs="Arial"/>
                <w:bCs/>
                <w:lang w:val="en-PH" w:eastAsia="en-PH"/>
              </w:rPr>
            </w:pPr>
            <w:r w:rsidRPr="00A610CA">
              <w:rPr>
                <w:rFonts w:ascii="Arial" w:eastAsia="Times New Roman" w:hAnsi="Arial" w:cs="Arial"/>
                <w:lang w:val="en-PH" w:eastAsia="en-PH"/>
              </w:rPr>
              <w:t xml:space="preserve">Immediately prepare and submit the BRS not </w:t>
            </w:r>
            <w:r w:rsidRPr="00A610CA">
              <w:rPr>
                <w:rFonts w:ascii="Arial" w:eastAsia="Times New Roman" w:hAnsi="Arial" w:cs="Arial"/>
                <w:bCs/>
                <w:lang w:val="en-PH" w:eastAsia="en-PH"/>
              </w:rPr>
              <w:t>submitted</w:t>
            </w:r>
            <w:r w:rsidRPr="00A610CA">
              <w:rPr>
                <w:rFonts w:ascii="Arial" w:eastAsia="Times New Roman" w:hAnsi="Arial" w:cs="Arial"/>
                <w:lang w:val="en-PH" w:eastAsia="en-PH"/>
              </w:rPr>
              <w:t xml:space="preserve"> for CY 2021 for all five (5) bank accounts maintained;</w:t>
            </w:r>
          </w:p>
        </w:tc>
        <w:tc>
          <w:tcPr>
            <w:tcW w:w="2304" w:type="dxa"/>
          </w:tcPr>
          <w:p w14:paraId="3A0E0CA8" w14:textId="44E52756" w:rsidR="006B507F" w:rsidRPr="00A610CA" w:rsidRDefault="006B507F"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w:t>
            </w:r>
          </w:p>
        </w:tc>
      </w:tr>
      <w:tr w:rsidR="00A610CA" w:rsidRPr="00A610CA" w14:paraId="7F14ECFD" w14:textId="77777777" w:rsidTr="00936076">
        <w:trPr>
          <w:trHeight w:val="144"/>
          <w:jc w:val="center"/>
        </w:trPr>
        <w:tc>
          <w:tcPr>
            <w:tcW w:w="1440" w:type="dxa"/>
            <w:vMerge/>
          </w:tcPr>
          <w:p w14:paraId="053031E7" w14:textId="77777777" w:rsidR="006B507F" w:rsidRPr="00A610CA" w:rsidRDefault="006B507F" w:rsidP="00936076">
            <w:pPr>
              <w:spacing w:after="0" w:line="240" w:lineRule="auto"/>
              <w:jc w:val="center"/>
              <w:rPr>
                <w:rFonts w:ascii="Arial" w:eastAsia="SimSun" w:hAnsi="Arial" w:cs="Arial"/>
                <w:lang w:eastAsia="zh-CN"/>
              </w:rPr>
            </w:pPr>
          </w:p>
        </w:tc>
        <w:tc>
          <w:tcPr>
            <w:tcW w:w="3168" w:type="dxa"/>
            <w:vMerge/>
          </w:tcPr>
          <w:p w14:paraId="24F71EEC" w14:textId="77777777" w:rsidR="006B507F" w:rsidRPr="00A610CA" w:rsidRDefault="006B507F" w:rsidP="00936076">
            <w:pPr>
              <w:spacing w:after="0" w:line="240" w:lineRule="auto"/>
              <w:jc w:val="both"/>
              <w:rPr>
                <w:rFonts w:ascii="Arial" w:eastAsia="SimSun" w:hAnsi="Arial" w:cs="Arial"/>
                <w:bCs/>
                <w:lang w:eastAsia="zh-CN"/>
              </w:rPr>
            </w:pPr>
          </w:p>
        </w:tc>
        <w:tc>
          <w:tcPr>
            <w:tcW w:w="3168" w:type="dxa"/>
          </w:tcPr>
          <w:p w14:paraId="3769F975" w14:textId="77777777" w:rsidR="006B507F" w:rsidRPr="00A610CA" w:rsidRDefault="006B507F" w:rsidP="00E70DA3">
            <w:pPr>
              <w:numPr>
                <w:ilvl w:val="0"/>
                <w:numId w:val="6"/>
              </w:numPr>
              <w:spacing w:after="0" w:line="240" w:lineRule="auto"/>
              <w:ind w:left="234" w:hanging="249"/>
              <w:contextualSpacing/>
              <w:jc w:val="both"/>
              <w:rPr>
                <w:rFonts w:ascii="Arial" w:eastAsia="Times New Roman" w:hAnsi="Arial" w:cs="Arial"/>
                <w:bCs/>
                <w:lang w:val="en-PH" w:eastAsia="en-PH"/>
              </w:rPr>
            </w:pPr>
            <w:r w:rsidRPr="00A610CA">
              <w:rPr>
                <w:rFonts w:ascii="Arial" w:eastAsia="Times New Roman" w:hAnsi="Arial" w:cs="Arial"/>
                <w:lang w:val="en-PH" w:eastAsia="en-PH"/>
              </w:rPr>
              <w:t>Prepare and submit future BRS within twenty days after the receipt of the monthly Bank Statement (BS) to the COA Auditor or make use of a snapshot to expediate preparation and submission thereof;</w:t>
            </w:r>
          </w:p>
        </w:tc>
        <w:tc>
          <w:tcPr>
            <w:tcW w:w="2304" w:type="dxa"/>
          </w:tcPr>
          <w:p w14:paraId="7793E068" w14:textId="2622EA42" w:rsidR="006B507F" w:rsidRPr="00A610CA" w:rsidRDefault="006B507F"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2</w:t>
            </w:r>
          </w:p>
        </w:tc>
      </w:tr>
      <w:tr w:rsidR="00A610CA" w:rsidRPr="00A610CA" w14:paraId="2FAE8A1A" w14:textId="77777777" w:rsidTr="00936076">
        <w:trPr>
          <w:trHeight w:val="144"/>
          <w:jc w:val="center"/>
        </w:trPr>
        <w:tc>
          <w:tcPr>
            <w:tcW w:w="1440" w:type="dxa"/>
            <w:vMerge/>
          </w:tcPr>
          <w:p w14:paraId="60D4A5D0" w14:textId="77777777" w:rsidR="006B507F" w:rsidRPr="00A610CA" w:rsidRDefault="006B507F" w:rsidP="00936076">
            <w:pPr>
              <w:spacing w:after="0" w:line="240" w:lineRule="auto"/>
              <w:jc w:val="center"/>
              <w:rPr>
                <w:rFonts w:ascii="Arial" w:eastAsia="SimSun" w:hAnsi="Arial" w:cs="Arial"/>
                <w:lang w:eastAsia="zh-CN"/>
              </w:rPr>
            </w:pPr>
          </w:p>
        </w:tc>
        <w:tc>
          <w:tcPr>
            <w:tcW w:w="3168" w:type="dxa"/>
            <w:vMerge/>
          </w:tcPr>
          <w:p w14:paraId="58E9F8CC" w14:textId="77777777" w:rsidR="006B507F" w:rsidRPr="00A610CA" w:rsidRDefault="006B507F" w:rsidP="00936076">
            <w:pPr>
              <w:spacing w:after="0" w:line="240" w:lineRule="auto"/>
              <w:jc w:val="both"/>
              <w:rPr>
                <w:rFonts w:ascii="Arial" w:eastAsia="SimSun" w:hAnsi="Arial" w:cs="Arial"/>
                <w:bCs/>
                <w:lang w:eastAsia="zh-CN"/>
              </w:rPr>
            </w:pPr>
          </w:p>
        </w:tc>
        <w:tc>
          <w:tcPr>
            <w:tcW w:w="3168" w:type="dxa"/>
          </w:tcPr>
          <w:p w14:paraId="22FA9AF4" w14:textId="77777777" w:rsidR="006B507F" w:rsidRPr="00A610CA" w:rsidRDefault="006B507F" w:rsidP="00E70DA3">
            <w:pPr>
              <w:numPr>
                <w:ilvl w:val="0"/>
                <w:numId w:val="6"/>
              </w:numPr>
              <w:spacing w:after="0" w:line="240" w:lineRule="auto"/>
              <w:ind w:left="234" w:hanging="249"/>
              <w:contextualSpacing/>
              <w:jc w:val="both"/>
              <w:rPr>
                <w:rFonts w:ascii="Arial" w:eastAsia="Times New Roman" w:hAnsi="Arial" w:cs="Arial"/>
                <w:bCs/>
                <w:lang w:val="en-PH" w:eastAsia="en-PH"/>
              </w:rPr>
            </w:pPr>
            <w:r w:rsidRPr="00A610CA">
              <w:rPr>
                <w:rFonts w:ascii="Arial" w:eastAsia="Times New Roman" w:hAnsi="Arial" w:cs="Arial"/>
                <w:lang w:val="en-PH" w:eastAsia="en-PH"/>
              </w:rPr>
              <w:t xml:space="preserve">Immediately submit the monthly trial </w:t>
            </w:r>
            <w:r w:rsidRPr="00A610CA">
              <w:rPr>
                <w:rFonts w:ascii="Arial" w:eastAsia="Times New Roman" w:hAnsi="Arial" w:cs="Arial"/>
                <w:bCs/>
                <w:lang w:val="en-PH" w:eastAsia="en-PH"/>
              </w:rPr>
              <w:t>balances</w:t>
            </w:r>
            <w:r w:rsidRPr="00A610CA">
              <w:rPr>
                <w:rFonts w:ascii="Arial" w:eastAsia="Times New Roman" w:hAnsi="Arial" w:cs="Arial"/>
                <w:lang w:val="en-PH" w:eastAsia="en-PH"/>
              </w:rPr>
              <w:t xml:space="preserve"> for April – December 2021; and</w:t>
            </w:r>
          </w:p>
        </w:tc>
        <w:tc>
          <w:tcPr>
            <w:tcW w:w="2304" w:type="dxa"/>
          </w:tcPr>
          <w:p w14:paraId="03174B40" w14:textId="24819B8D" w:rsidR="006B507F" w:rsidRPr="00A610CA" w:rsidRDefault="006B507F"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3</w:t>
            </w:r>
          </w:p>
        </w:tc>
      </w:tr>
      <w:tr w:rsidR="00A610CA" w:rsidRPr="00A610CA" w14:paraId="43B48256" w14:textId="77777777" w:rsidTr="00936076">
        <w:trPr>
          <w:trHeight w:val="144"/>
          <w:jc w:val="center"/>
        </w:trPr>
        <w:tc>
          <w:tcPr>
            <w:tcW w:w="1440" w:type="dxa"/>
            <w:vMerge/>
          </w:tcPr>
          <w:p w14:paraId="55F4D599" w14:textId="77777777" w:rsidR="006B507F" w:rsidRPr="00A610CA" w:rsidRDefault="006B507F" w:rsidP="00936076">
            <w:pPr>
              <w:spacing w:after="0" w:line="240" w:lineRule="auto"/>
              <w:jc w:val="center"/>
              <w:rPr>
                <w:rFonts w:ascii="Arial" w:eastAsia="SimSun" w:hAnsi="Arial" w:cs="Arial"/>
                <w:lang w:eastAsia="zh-CN"/>
              </w:rPr>
            </w:pPr>
          </w:p>
        </w:tc>
        <w:tc>
          <w:tcPr>
            <w:tcW w:w="3168" w:type="dxa"/>
            <w:vMerge/>
          </w:tcPr>
          <w:p w14:paraId="2CB32A5F" w14:textId="77777777" w:rsidR="006B507F" w:rsidRPr="00A610CA" w:rsidRDefault="006B507F" w:rsidP="00936076">
            <w:pPr>
              <w:spacing w:after="0" w:line="240" w:lineRule="auto"/>
              <w:jc w:val="both"/>
              <w:rPr>
                <w:rFonts w:ascii="Arial" w:eastAsia="SimSun" w:hAnsi="Arial" w:cs="Arial"/>
                <w:bCs/>
                <w:lang w:eastAsia="zh-CN"/>
              </w:rPr>
            </w:pPr>
          </w:p>
        </w:tc>
        <w:tc>
          <w:tcPr>
            <w:tcW w:w="3168" w:type="dxa"/>
          </w:tcPr>
          <w:p w14:paraId="2B11C6D4" w14:textId="2F392F3F" w:rsidR="006B507F" w:rsidRPr="00A610CA" w:rsidRDefault="006B507F" w:rsidP="00E70DA3">
            <w:pPr>
              <w:numPr>
                <w:ilvl w:val="0"/>
                <w:numId w:val="6"/>
              </w:numPr>
              <w:spacing w:after="0" w:line="240" w:lineRule="auto"/>
              <w:ind w:left="234" w:hanging="249"/>
              <w:contextualSpacing/>
              <w:jc w:val="both"/>
              <w:rPr>
                <w:rFonts w:ascii="Arial" w:eastAsia="Times New Roman" w:hAnsi="Arial" w:cs="Arial"/>
                <w:bCs/>
                <w:lang w:val="en-PH" w:eastAsia="en-PH"/>
              </w:rPr>
            </w:pPr>
            <w:r w:rsidRPr="00A610CA">
              <w:rPr>
                <w:rFonts w:ascii="Arial" w:eastAsia="Times New Roman" w:hAnsi="Arial" w:cs="Arial"/>
                <w:lang w:val="en-PH" w:eastAsia="en-PH"/>
              </w:rPr>
              <w:t xml:space="preserve">Submit future monthly TBs and </w:t>
            </w:r>
            <w:r w:rsidRPr="00A610CA">
              <w:rPr>
                <w:rFonts w:ascii="Arial" w:eastAsia="Times New Roman" w:hAnsi="Arial" w:cs="Arial"/>
                <w:bCs/>
                <w:lang w:val="en-PH" w:eastAsia="en-PH"/>
              </w:rPr>
              <w:t>quarterly</w:t>
            </w:r>
            <w:r w:rsidRPr="00A610CA">
              <w:rPr>
                <w:rFonts w:ascii="Arial" w:eastAsia="Times New Roman" w:hAnsi="Arial" w:cs="Arial"/>
                <w:lang w:val="en-PH" w:eastAsia="en-PH"/>
              </w:rPr>
              <w:t xml:space="preserve"> financial statements within the first ten (10) days of the ensuing month.</w:t>
            </w:r>
          </w:p>
        </w:tc>
        <w:tc>
          <w:tcPr>
            <w:tcW w:w="2304" w:type="dxa"/>
          </w:tcPr>
          <w:p w14:paraId="64058B0E" w14:textId="1B394532" w:rsidR="006B507F" w:rsidRPr="00A610CA" w:rsidRDefault="006B507F"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4</w:t>
            </w:r>
          </w:p>
        </w:tc>
      </w:tr>
      <w:tr w:rsidR="00A610CA" w:rsidRPr="00A610CA" w14:paraId="155B6ACB" w14:textId="77777777" w:rsidTr="00936076">
        <w:trPr>
          <w:trHeight w:val="144"/>
          <w:jc w:val="center"/>
        </w:trPr>
        <w:tc>
          <w:tcPr>
            <w:tcW w:w="1440" w:type="dxa"/>
            <w:vMerge w:val="restart"/>
          </w:tcPr>
          <w:p w14:paraId="7EF8E672"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2021 No. 2</w:t>
            </w:r>
          </w:p>
        </w:tc>
        <w:tc>
          <w:tcPr>
            <w:tcW w:w="3168" w:type="dxa"/>
            <w:vMerge w:val="restart"/>
          </w:tcPr>
          <w:p w14:paraId="2DAD8F03" w14:textId="77777777" w:rsidR="00936076" w:rsidRPr="00A610CA" w:rsidRDefault="00936076" w:rsidP="00936076">
            <w:pPr>
              <w:spacing w:after="0" w:line="240" w:lineRule="auto"/>
              <w:jc w:val="both"/>
              <w:rPr>
                <w:rFonts w:ascii="Arial" w:eastAsia="SimSun" w:hAnsi="Arial" w:cs="Arial"/>
                <w:lang w:eastAsia="zh-CN"/>
              </w:rPr>
            </w:pPr>
            <w:r w:rsidRPr="00A610CA">
              <w:rPr>
                <w:rFonts w:ascii="Arial" w:eastAsia="SimSun" w:hAnsi="Arial" w:cs="Arial"/>
                <w:bCs/>
                <w:lang w:eastAsia="zh-CN"/>
              </w:rPr>
              <w:t xml:space="preserve">Past Due and Dormant Accounts Receivable accounts aging one to more than ten years amounting P412,898.13 remained uncollected and were classified under current assets contrary to Philippine Accounting Standards (PAS) 1 and 39 and COA Circular No. </w:t>
            </w:r>
            <w:r w:rsidRPr="00A610CA">
              <w:rPr>
                <w:rFonts w:ascii="Arial" w:eastAsia="SimSun" w:hAnsi="Arial" w:cs="Arial"/>
                <w:bCs/>
                <w:lang w:eastAsia="zh-CN"/>
              </w:rPr>
              <w:lastRenderedPageBreak/>
              <w:t>2016-005 dated December 19, 2016</w:t>
            </w:r>
          </w:p>
        </w:tc>
        <w:tc>
          <w:tcPr>
            <w:tcW w:w="3168" w:type="dxa"/>
          </w:tcPr>
          <w:p w14:paraId="765439A2" w14:textId="77777777" w:rsidR="00936076" w:rsidRPr="00A610CA" w:rsidRDefault="00936076" w:rsidP="00936076">
            <w:pPr>
              <w:spacing w:after="0" w:line="240" w:lineRule="auto"/>
              <w:jc w:val="both"/>
              <w:rPr>
                <w:rFonts w:ascii="Arial" w:hAnsi="Arial" w:cs="Arial"/>
                <w:bCs/>
              </w:rPr>
            </w:pPr>
            <w:r w:rsidRPr="00A610CA">
              <w:rPr>
                <w:rFonts w:ascii="Arial" w:hAnsi="Arial" w:cs="Arial"/>
                <w:bCs/>
              </w:rPr>
              <w:lastRenderedPageBreak/>
              <w:t>We recommended that Management:</w:t>
            </w:r>
          </w:p>
          <w:p w14:paraId="1AA4B614" w14:textId="77777777" w:rsidR="00936076" w:rsidRPr="00A610CA" w:rsidRDefault="00936076" w:rsidP="00E70DA3">
            <w:pPr>
              <w:numPr>
                <w:ilvl w:val="0"/>
                <w:numId w:val="9"/>
              </w:numPr>
              <w:spacing w:after="0" w:line="240" w:lineRule="auto"/>
              <w:ind w:left="234" w:hanging="270"/>
              <w:jc w:val="both"/>
              <w:rPr>
                <w:rFonts w:ascii="Arial" w:eastAsia="Times New Roman" w:hAnsi="Arial" w:cs="Arial"/>
                <w:bCs/>
                <w:lang w:val="en-PH" w:eastAsia="en-PH"/>
              </w:rPr>
            </w:pPr>
            <w:r w:rsidRPr="00A610CA">
              <w:rPr>
                <w:rFonts w:ascii="Arial" w:eastAsia="Times New Roman" w:hAnsi="Arial" w:cs="Arial"/>
                <w:bCs/>
                <w:lang w:val="en-PH" w:eastAsia="en-PH"/>
              </w:rPr>
              <w:t>Exert efforts to collect the receivables thru demand letters;</w:t>
            </w:r>
          </w:p>
        </w:tc>
        <w:tc>
          <w:tcPr>
            <w:tcW w:w="2304" w:type="dxa"/>
          </w:tcPr>
          <w:p w14:paraId="672FF8D2" w14:textId="156E3C8D" w:rsidR="00936076" w:rsidRPr="00A610CA" w:rsidRDefault="009E2001" w:rsidP="00936076">
            <w:pPr>
              <w:spacing w:after="0" w:line="240" w:lineRule="auto"/>
              <w:jc w:val="center"/>
              <w:rPr>
                <w:rFonts w:ascii="Arial" w:eastAsia="Calibri" w:hAnsi="Arial" w:cs="Arial"/>
                <w:vertAlign w:val="subscript"/>
              </w:rPr>
            </w:pPr>
            <w:r w:rsidRPr="00A610CA">
              <w:rPr>
                <w:rFonts w:ascii="Arial" w:eastAsia="Calibri" w:hAnsi="Arial" w:cs="Arial"/>
              </w:rPr>
              <w:t>Partially Implemented</w:t>
            </w:r>
            <w:r w:rsidR="007C734C" w:rsidRPr="00A610CA">
              <w:rPr>
                <w:rFonts w:ascii="Arial" w:eastAsia="Calibri" w:hAnsi="Arial" w:cs="Arial"/>
                <w:vertAlign w:val="subscript"/>
              </w:rPr>
              <w:t>1</w:t>
            </w:r>
          </w:p>
          <w:p w14:paraId="0AFB81E6" w14:textId="77777777" w:rsidR="009E2001" w:rsidRPr="00A610CA" w:rsidRDefault="009E2001" w:rsidP="00936076">
            <w:pPr>
              <w:spacing w:after="0" w:line="240" w:lineRule="auto"/>
              <w:jc w:val="center"/>
              <w:rPr>
                <w:rFonts w:ascii="Arial" w:eastAsia="Calibri" w:hAnsi="Arial" w:cs="Arial"/>
              </w:rPr>
            </w:pPr>
          </w:p>
          <w:p w14:paraId="3BE9D9F5" w14:textId="76B782E8" w:rsidR="009E2001" w:rsidRPr="00A610CA" w:rsidRDefault="009E2001" w:rsidP="009E2001">
            <w:pPr>
              <w:spacing w:after="0" w:line="240" w:lineRule="auto"/>
              <w:jc w:val="both"/>
              <w:rPr>
                <w:rFonts w:ascii="Arial" w:eastAsia="Calibri" w:hAnsi="Arial" w:cs="Arial"/>
              </w:rPr>
            </w:pPr>
            <w:r w:rsidRPr="00A610CA">
              <w:rPr>
                <w:rFonts w:ascii="Arial" w:eastAsia="Calibri" w:hAnsi="Arial" w:cs="Arial"/>
              </w:rPr>
              <w:t xml:space="preserve">A list of deceased customers is still being confirmed with their respective barangays and management is yet to issue demand letters </w:t>
            </w:r>
            <w:r w:rsidRPr="00A610CA">
              <w:rPr>
                <w:rFonts w:ascii="Arial" w:eastAsia="Calibri" w:hAnsi="Arial" w:cs="Arial"/>
              </w:rPr>
              <w:lastRenderedPageBreak/>
              <w:t>for those who are still existing.</w:t>
            </w:r>
          </w:p>
        </w:tc>
      </w:tr>
      <w:tr w:rsidR="00A610CA" w:rsidRPr="00A610CA" w14:paraId="6B3787B0" w14:textId="77777777" w:rsidTr="00936076">
        <w:trPr>
          <w:trHeight w:val="144"/>
          <w:jc w:val="center"/>
        </w:trPr>
        <w:tc>
          <w:tcPr>
            <w:tcW w:w="1440" w:type="dxa"/>
            <w:vMerge/>
          </w:tcPr>
          <w:p w14:paraId="6F1C989A" w14:textId="77777777" w:rsidR="00936076" w:rsidRPr="00A610CA" w:rsidRDefault="00936076" w:rsidP="00936076">
            <w:pPr>
              <w:spacing w:after="0" w:line="240" w:lineRule="auto"/>
              <w:jc w:val="center"/>
              <w:rPr>
                <w:rFonts w:ascii="Arial" w:eastAsia="SimSun" w:hAnsi="Arial" w:cs="Arial"/>
                <w:lang w:eastAsia="zh-CN"/>
              </w:rPr>
            </w:pPr>
          </w:p>
        </w:tc>
        <w:tc>
          <w:tcPr>
            <w:tcW w:w="3168" w:type="dxa"/>
            <w:vMerge/>
          </w:tcPr>
          <w:p w14:paraId="37174841" w14:textId="77777777" w:rsidR="00936076" w:rsidRPr="00A610CA" w:rsidRDefault="00936076" w:rsidP="00936076">
            <w:pPr>
              <w:spacing w:after="0" w:line="240" w:lineRule="auto"/>
              <w:jc w:val="both"/>
              <w:rPr>
                <w:rFonts w:ascii="Arial" w:eastAsia="SimSun" w:hAnsi="Arial" w:cs="Arial"/>
                <w:bCs/>
                <w:lang w:eastAsia="zh-CN"/>
              </w:rPr>
            </w:pPr>
          </w:p>
        </w:tc>
        <w:tc>
          <w:tcPr>
            <w:tcW w:w="3168" w:type="dxa"/>
          </w:tcPr>
          <w:p w14:paraId="133BA648" w14:textId="77777777" w:rsidR="00936076" w:rsidRPr="00A610CA" w:rsidRDefault="00936076" w:rsidP="00E70DA3">
            <w:pPr>
              <w:numPr>
                <w:ilvl w:val="0"/>
                <w:numId w:val="9"/>
              </w:numPr>
              <w:spacing w:after="0" w:line="240" w:lineRule="auto"/>
              <w:ind w:left="234" w:hanging="270"/>
              <w:jc w:val="both"/>
              <w:rPr>
                <w:rFonts w:ascii="Arial" w:eastAsia="Times New Roman" w:hAnsi="Arial" w:cs="Arial"/>
                <w:bCs/>
                <w:lang w:val="en-PH" w:eastAsia="en-PH"/>
              </w:rPr>
            </w:pPr>
            <w:r w:rsidRPr="00A610CA">
              <w:rPr>
                <w:rFonts w:ascii="Arial" w:eastAsia="Times New Roman" w:hAnsi="Arial" w:cs="Arial"/>
                <w:bCs/>
                <w:lang w:val="en-PH" w:eastAsia="en-PH"/>
              </w:rPr>
              <w:t>Require the Accountant to classify these past-due and dormant accounts receivable, aging one year and over, as non-current in the financial statements pursuant to PAS 1; and</w:t>
            </w:r>
          </w:p>
        </w:tc>
        <w:tc>
          <w:tcPr>
            <w:tcW w:w="2304" w:type="dxa"/>
          </w:tcPr>
          <w:p w14:paraId="3405FCD8" w14:textId="46164885" w:rsidR="00936076" w:rsidRPr="00A610CA" w:rsidRDefault="009E2001" w:rsidP="00936076">
            <w:pPr>
              <w:spacing w:after="0" w:line="240" w:lineRule="auto"/>
              <w:jc w:val="center"/>
              <w:rPr>
                <w:rFonts w:ascii="Arial" w:eastAsia="Calibri" w:hAnsi="Arial" w:cs="Arial"/>
                <w:vertAlign w:val="subscript"/>
              </w:rPr>
            </w:pPr>
            <w:r w:rsidRPr="00A610CA">
              <w:rPr>
                <w:rFonts w:ascii="Arial" w:eastAsia="Calibri" w:hAnsi="Arial" w:cs="Arial"/>
              </w:rPr>
              <w:t>Not Implemented</w:t>
            </w:r>
            <w:r w:rsidR="007C734C" w:rsidRPr="00A610CA">
              <w:rPr>
                <w:rFonts w:ascii="Arial" w:eastAsia="Calibri" w:hAnsi="Arial" w:cs="Arial"/>
                <w:vertAlign w:val="subscript"/>
              </w:rPr>
              <w:t>1</w:t>
            </w:r>
          </w:p>
          <w:p w14:paraId="795E1351" w14:textId="77777777" w:rsidR="009E2001" w:rsidRPr="00A610CA" w:rsidRDefault="009E2001" w:rsidP="00936076">
            <w:pPr>
              <w:spacing w:after="0" w:line="240" w:lineRule="auto"/>
              <w:jc w:val="center"/>
              <w:rPr>
                <w:rFonts w:ascii="Arial" w:eastAsia="Calibri" w:hAnsi="Arial" w:cs="Arial"/>
              </w:rPr>
            </w:pPr>
          </w:p>
          <w:p w14:paraId="7266C243" w14:textId="5406075B" w:rsidR="009E2001" w:rsidRPr="00A610CA" w:rsidRDefault="009E2001" w:rsidP="009E2001">
            <w:pPr>
              <w:spacing w:after="0" w:line="240" w:lineRule="auto"/>
              <w:jc w:val="both"/>
              <w:rPr>
                <w:rFonts w:ascii="Arial" w:eastAsia="Calibri" w:hAnsi="Arial" w:cs="Arial"/>
              </w:rPr>
            </w:pPr>
            <w:r w:rsidRPr="00A610CA">
              <w:rPr>
                <w:rFonts w:ascii="Arial" w:eastAsia="Calibri" w:hAnsi="Arial" w:cs="Arial"/>
              </w:rPr>
              <w:t>Management was not able to reclassify the accounts, thus reiterated in this report.</w:t>
            </w:r>
          </w:p>
        </w:tc>
      </w:tr>
      <w:tr w:rsidR="00A610CA" w:rsidRPr="00A610CA" w14:paraId="60958A95" w14:textId="77777777" w:rsidTr="00936076">
        <w:trPr>
          <w:trHeight w:val="144"/>
          <w:jc w:val="center"/>
        </w:trPr>
        <w:tc>
          <w:tcPr>
            <w:tcW w:w="1440" w:type="dxa"/>
            <w:vMerge/>
          </w:tcPr>
          <w:p w14:paraId="4C5D54D0" w14:textId="77777777" w:rsidR="00936076" w:rsidRPr="00A610CA" w:rsidRDefault="00936076" w:rsidP="00936076">
            <w:pPr>
              <w:spacing w:after="0" w:line="240" w:lineRule="auto"/>
              <w:jc w:val="center"/>
              <w:rPr>
                <w:rFonts w:ascii="Arial" w:eastAsia="SimSun" w:hAnsi="Arial" w:cs="Arial"/>
                <w:lang w:eastAsia="zh-CN"/>
              </w:rPr>
            </w:pPr>
          </w:p>
        </w:tc>
        <w:tc>
          <w:tcPr>
            <w:tcW w:w="3168" w:type="dxa"/>
            <w:vMerge/>
          </w:tcPr>
          <w:p w14:paraId="338B7C5D" w14:textId="77777777" w:rsidR="00936076" w:rsidRPr="00A610CA" w:rsidRDefault="00936076" w:rsidP="00936076">
            <w:pPr>
              <w:spacing w:after="0" w:line="240" w:lineRule="auto"/>
              <w:jc w:val="both"/>
              <w:rPr>
                <w:rFonts w:ascii="Arial" w:eastAsia="SimSun" w:hAnsi="Arial" w:cs="Arial"/>
                <w:bCs/>
                <w:lang w:eastAsia="zh-CN"/>
              </w:rPr>
            </w:pPr>
          </w:p>
        </w:tc>
        <w:tc>
          <w:tcPr>
            <w:tcW w:w="3168" w:type="dxa"/>
          </w:tcPr>
          <w:p w14:paraId="65D180C4" w14:textId="7A42D975" w:rsidR="00936076" w:rsidRPr="00A610CA" w:rsidRDefault="00936076" w:rsidP="00E70DA3">
            <w:pPr>
              <w:numPr>
                <w:ilvl w:val="0"/>
                <w:numId w:val="9"/>
              </w:numPr>
              <w:spacing w:after="0" w:line="240" w:lineRule="auto"/>
              <w:ind w:left="234" w:hanging="270"/>
              <w:jc w:val="both"/>
              <w:rPr>
                <w:rFonts w:ascii="Arial" w:eastAsia="Times New Roman" w:hAnsi="Arial" w:cs="Arial"/>
                <w:bCs/>
                <w:lang w:val="en-PH" w:eastAsia="en-PH"/>
              </w:rPr>
            </w:pPr>
            <w:r w:rsidRPr="00A610CA">
              <w:rPr>
                <w:rFonts w:ascii="Arial" w:eastAsia="Times New Roman" w:hAnsi="Arial" w:cs="Arial"/>
                <w:bCs/>
                <w:lang w:val="en-PH" w:eastAsia="en-PH"/>
              </w:rPr>
              <w:t>File the request for authority to write-off dormant receivable accounts following the provisions of COA Circular No. 2016-005 dated December 19, 2016.</w:t>
            </w:r>
          </w:p>
        </w:tc>
        <w:tc>
          <w:tcPr>
            <w:tcW w:w="2304" w:type="dxa"/>
          </w:tcPr>
          <w:p w14:paraId="3A434E8E" w14:textId="5FE8E06B" w:rsidR="00936076" w:rsidRPr="00A610CA" w:rsidRDefault="00C46DA3" w:rsidP="00936076">
            <w:pPr>
              <w:spacing w:after="0" w:line="240" w:lineRule="auto"/>
              <w:jc w:val="center"/>
              <w:rPr>
                <w:rFonts w:ascii="Arial" w:eastAsia="Calibri" w:hAnsi="Arial" w:cs="Arial"/>
                <w:vertAlign w:val="subscript"/>
              </w:rPr>
            </w:pPr>
            <w:r w:rsidRPr="00A610CA">
              <w:rPr>
                <w:rFonts w:ascii="Arial" w:eastAsia="Calibri" w:hAnsi="Arial" w:cs="Arial"/>
              </w:rPr>
              <w:t>Not Implemented</w:t>
            </w:r>
            <w:r w:rsidR="007C734C" w:rsidRPr="00A610CA">
              <w:rPr>
                <w:rFonts w:ascii="Arial" w:eastAsia="Calibri" w:hAnsi="Arial" w:cs="Arial"/>
                <w:vertAlign w:val="subscript"/>
              </w:rPr>
              <w:t>2</w:t>
            </w:r>
          </w:p>
          <w:p w14:paraId="2830A9C6" w14:textId="77777777" w:rsidR="00C46DA3" w:rsidRPr="00A610CA" w:rsidRDefault="00C46DA3" w:rsidP="00936076">
            <w:pPr>
              <w:spacing w:after="0" w:line="240" w:lineRule="auto"/>
              <w:jc w:val="center"/>
              <w:rPr>
                <w:rFonts w:ascii="Arial" w:eastAsia="Calibri" w:hAnsi="Arial" w:cs="Arial"/>
              </w:rPr>
            </w:pPr>
          </w:p>
          <w:p w14:paraId="3145DF55" w14:textId="3F619D79" w:rsidR="00C46DA3" w:rsidRPr="00A610CA" w:rsidRDefault="00C46DA3" w:rsidP="00936076">
            <w:pPr>
              <w:spacing w:after="0" w:line="240" w:lineRule="auto"/>
              <w:jc w:val="center"/>
              <w:rPr>
                <w:rFonts w:ascii="Arial" w:eastAsia="Calibri" w:hAnsi="Arial" w:cs="Arial"/>
              </w:rPr>
            </w:pPr>
            <w:r w:rsidRPr="00A610CA">
              <w:rPr>
                <w:rFonts w:ascii="Arial" w:eastAsia="Calibri" w:hAnsi="Arial" w:cs="Arial"/>
              </w:rPr>
              <w:t>Management is still gathering supporting documents for the request for write-off.</w:t>
            </w:r>
          </w:p>
        </w:tc>
      </w:tr>
      <w:tr w:rsidR="00A610CA" w:rsidRPr="00A610CA" w14:paraId="0A471F09" w14:textId="77777777" w:rsidTr="00936076">
        <w:trPr>
          <w:trHeight w:val="144"/>
          <w:jc w:val="center"/>
        </w:trPr>
        <w:tc>
          <w:tcPr>
            <w:tcW w:w="1440" w:type="dxa"/>
            <w:vMerge w:val="restart"/>
          </w:tcPr>
          <w:p w14:paraId="63F253A3"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2021 No. 3</w:t>
            </w:r>
          </w:p>
        </w:tc>
        <w:tc>
          <w:tcPr>
            <w:tcW w:w="3168" w:type="dxa"/>
            <w:vMerge w:val="restart"/>
          </w:tcPr>
          <w:p w14:paraId="627F886D" w14:textId="77777777" w:rsidR="00936076" w:rsidRPr="00A610CA" w:rsidRDefault="00936076" w:rsidP="00936076">
            <w:pPr>
              <w:spacing w:after="0" w:line="240" w:lineRule="auto"/>
              <w:jc w:val="both"/>
              <w:rPr>
                <w:rFonts w:ascii="Arial" w:eastAsia="SimSun" w:hAnsi="Arial" w:cs="Arial"/>
                <w:bCs/>
                <w:lang w:eastAsia="zh-CN"/>
              </w:rPr>
            </w:pPr>
            <w:r w:rsidRPr="00A610CA">
              <w:rPr>
                <w:rFonts w:ascii="Arial" w:eastAsia="SimSun" w:hAnsi="Arial" w:cs="Arial"/>
                <w:bCs/>
                <w:lang w:eastAsia="zh-CN"/>
              </w:rPr>
              <w:t>Power costs incurred in pumping stations amounting to P3,237,562.67 were erroneously recorded as Electricity Expense (P3,164,254.27) and Fuel, Oil and Lubricants Expenses (P73,308.40) in the Statement of Comprehensive Income instead of Generation, Transmission and Distribution Expense, causing both expense accounts misstated, contrary to COA Circular No. 2015-010 dated December 1, 2015.</w:t>
            </w:r>
          </w:p>
        </w:tc>
        <w:tc>
          <w:tcPr>
            <w:tcW w:w="3168" w:type="dxa"/>
          </w:tcPr>
          <w:p w14:paraId="51A1B33C" w14:textId="77777777" w:rsidR="00936076" w:rsidRPr="00A610CA" w:rsidRDefault="00936076" w:rsidP="00936076">
            <w:pPr>
              <w:spacing w:after="0" w:line="240" w:lineRule="auto"/>
              <w:jc w:val="both"/>
              <w:rPr>
                <w:rFonts w:ascii="Arial" w:eastAsia="Times New Roman" w:hAnsi="Arial" w:cs="Arial"/>
                <w:bCs/>
                <w:lang w:val="en-PH" w:eastAsia="en-PH"/>
              </w:rPr>
            </w:pPr>
            <w:r w:rsidRPr="00A610CA">
              <w:rPr>
                <w:rFonts w:ascii="Arial" w:eastAsia="Times New Roman" w:hAnsi="Arial" w:cs="Arial"/>
                <w:bCs/>
                <w:lang w:val="en-PH" w:eastAsia="en-PH"/>
              </w:rPr>
              <w:t>We recommended to the management:</w:t>
            </w:r>
          </w:p>
          <w:p w14:paraId="371D9940" w14:textId="77777777" w:rsidR="00936076" w:rsidRPr="00A610CA" w:rsidRDefault="00936076" w:rsidP="00E70DA3">
            <w:pPr>
              <w:pStyle w:val="ListParagraph"/>
              <w:numPr>
                <w:ilvl w:val="0"/>
                <w:numId w:val="10"/>
              </w:numPr>
              <w:spacing w:after="0" w:line="240" w:lineRule="auto"/>
              <w:ind w:left="234" w:hanging="270"/>
              <w:jc w:val="both"/>
              <w:rPr>
                <w:rFonts w:ascii="Arial" w:hAnsi="Arial" w:cs="Arial"/>
                <w:bCs/>
              </w:rPr>
            </w:pPr>
            <w:r w:rsidRPr="00A610CA">
              <w:rPr>
                <w:rFonts w:ascii="Arial" w:hAnsi="Arial" w:cs="Arial"/>
                <w:bCs/>
              </w:rPr>
              <w:t>To direct the Accountant to prepare the necessary adjusting entries for the current year’s erroneous recording of the electricity for the pumping stations to reclassify them to their appropriate accounts as prior years’ journal entries have already been closed to Accumulated Surplus/Deficit;</w:t>
            </w:r>
          </w:p>
        </w:tc>
        <w:tc>
          <w:tcPr>
            <w:tcW w:w="2304" w:type="dxa"/>
          </w:tcPr>
          <w:p w14:paraId="058CEC05" w14:textId="7F2041E3" w:rsidR="00936076" w:rsidRPr="00A610CA" w:rsidRDefault="00C46DA3"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5</w:t>
            </w:r>
          </w:p>
        </w:tc>
      </w:tr>
      <w:tr w:rsidR="00A610CA" w:rsidRPr="00A610CA" w14:paraId="79491ABD" w14:textId="77777777" w:rsidTr="00936076">
        <w:trPr>
          <w:trHeight w:val="144"/>
          <w:jc w:val="center"/>
        </w:trPr>
        <w:tc>
          <w:tcPr>
            <w:tcW w:w="1440" w:type="dxa"/>
            <w:vMerge/>
          </w:tcPr>
          <w:p w14:paraId="657E5DFB" w14:textId="77777777" w:rsidR="00936076" w:rsidRPr="00A610CA" w:rsidRDefault="00936076" w:rsidP="00936076">
            <w:pPr>
              <w:spacing w:after="0" w:line="240" w:lineRule="auto"/>
              <w:jc w:val="center"/>
              <w:rPr>
                <w:rFonts w:ascii="Arial" w:eastAsia="SimSun" w:hAnsi="Arial" w:cs="Arial"/>
                <w:lang w:eastAsia="zh-CN"/>
              </w:rPr>
            </w:pPr>
          </w:p>
        </w:tc>
        <w:tc>
          <w:tcPr>
            <w:tcW w:w="3168" w:type="dxa"/>
            <w:vMerge/>
          </w:tcPr>
          <w:p w14:paraId="3BE84B7D" w14:textId="77777777" w:rsidR="00936076" w:rsidRPr="00A610CA" w:rsidRDefault="00936076" w:rsidP="00936076">
            <w:pPr>
              <w:spacing w:after="0" w:line="240" w:lineRule="auto"/>
              <w:jc w:val="both"/>
              <w:rPr>
                <w:rFonts w:ascii="Arial" w:eastAsia="SimSun" w:hAnsi="Arial" w:cs="Arial"/>
                <w:bCs/>
                <w:lang w:eastAsia="zh-CN"/>
              </w:rPr>
            </w:pPr>
          </w:p>
        </w:tc>
        <w:tc>
          <w:tcPr>
            <w:tcW w:w="3168" w:type="dxa"/>
          </w:tcPr>
          <w:p w14:paraId="59A4C410" w14:textId="77777777" w:rsidR="00936076" w:rsidRPr="00A610CA" w:rsidRDefault="00936076" w:rsidP="00E70DA3">
            <w:pPr>
              <w:numPr>
                <w:ilvl w:val="0"/>
                <w:numId w:val="10"/>
              </w:numPr>
              <w:spacing w:after="0" w:line="240" w:lineRule="auto"/>
              <w:ind w:left="234" w:hanging="270"/>
              <w:jc w:val="both"/>
              <w:rPr>
                <w:rFonts w:ascii="Arial" w:eastAsia="Times New Roman" w:hAnsi="Arial" w:cs="Arial"/>
                <w:bCs/>
                <w:lang w:val="en-PH" w:eastAsia="en-PH"/>
              </w:rPr>
            </w:pPr>
            <w:r w:rsidRPr="00A610CA">
              <w:rPr>
                <w:rFonts w:ascii="Arial" w:eastAsia="Times New Roman" w:hAnsi="Arial" w:cs="Arial"/>
                <w:bCs/>
                <w:lang w:val="en-PH" w:eastAsia="en-PH"/>
              </w:rPr>
              <w:t>Through the Accountant, to prospectively record these transactions in the correct expenses account classification to achieve a fair presentation of financial statements; and</w:t>
            </w:r>
          </w:p>
        </w:tc>
        <w:tc>
          <w:tcPr>
            <w:tcW w:w="2304" w:type="dxa"/>
          </w:tcPr>
          <w:p w14:paraId="210288DC" w14:textId="138CA08C" w:rsidR="00936076" w:rsidRPr="00A610CA" w:rsidRDefault="00C46DA3"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6</w:t>
            </w:r>
          </w:p>
        </w:tc>
      </w:tr>
      <w:tr w:rsidR="00A610CA" w:rsidRPr="00A610CA" w14:paraId="5DA85C58" w14:textId="77777777" w:rsidTr="00936076">
        <w:trPr>
          <w:trHeight w:val="144"/>
          <w:jc w:val="center"/>
        </w:trPr>
        <w:tc>
          <w:tcPr>
            <w:tcW w:w="1440" w:type="dxa"/>
            <w:vMerge/>
          </w:tcPr>
          <w:p w14:paraId="0493B50E" w14:textId="77777777" w:rsidR="00936076" w:rsidRPr="00A610CA" w:rsidRDefault="00936076" w:rsidP="00936076">
            <w:pPr>
              <w:spacing w:after="0" w:line="240" w:lineRule="auto"/>
              <w:jc w:val="center"/>
              <w:rPr>
                <w:rFonts w:ascii="Arial" w:eastAsia="SimSun" w:hAnsi="Arial" w:cs="Arial"/>
                <w:lang w:eastAsia="zh-CN"/>
              </w:rPr>
            </w:pPr>
          </w:p>
        </w:tc>
        <w:tc>
          <w:tcPr>
            <w:tcW w:w="3168" w:type="dxa"/>
            <w:vMerge/>
          </w:tcPr>
          <w:p w14:paraId="31959F3F" w14:textId="77777777" w:rsidR="00936076" w:rsidRPr="00A610CA" w:rsidRDefault="00936076" w:rsidP="00936076">
            <w:pPr>
              <w:spacing w:after="0" w:line="240" w:lineRule="auto"/>
              <w:jc w:val="both"/>
              <w:rPr>
                <w:rFonts w:ascii="Arial" w:eastAsia="SimSun" w:hAnsi="Arial" w:cs="Arial"/>
                <w:bCs/>
                <w:lang w:eastAsia="zh-CN"/>
              </w:rPr>
            </w:pPr>
          </w:p>
        </w:tc>
        <w:tc>
          <w:tcPr>
            <w:tcW w:w="3168" w:type="dxa"/>
          </w:tcPr>
          <w:p w14:paraId="451DA122" w14:textId="43A24F8E" w:rsidR="00936076" w:rsidRPr="00A610CA" w:rsidRDefault="00936076" w:rsidP="00E70DA3">
            <w:pPr>
              <w:numPr>
                <w:ilvl w:val="0"/>
                <w:numId w:val="10"/>
              </w:numPr>
              <w:spacing w:after="0" w:line="240" w:lineRule="auto"/>
              <w:ind w:left="234" w:hanging="270"/>
              <w:jc w:val="both"/>
              <w:rPr>
                <w:rFonts w:ascii="Arial" w:eastAsia="Times New Roman" w:hAnsi="Arial" w:cs="Arial"/>
                <w:bCs/>
                <w:lang w:val="en-PH" w:eastAsia="en-PH"/>
              </w:rPr>
            </w:pPr>
            <w:r w:rsidRPr="00A610CA">
              <w:rPr>
                <w:rFonts w:ascii="Arial" w:eastAsia="Times New Roman" w:hAnsi="Arial" w:cs="Arial"/>
                <w:bCs/>
                <w:lang w:val="en-PH" w:eastAsia="en-PH"/>
              </w:rPr>
              <w:t>To comply with and implement the provisions of COA Circular No. 2015-010 dated December 1, 2015 on the adoption of a Revised Chart of Accounts (RCA) for Government Corporations, including Water Districts.</w:t>
            </w:r>
          </w:p>
        </w:tc>
        <w:tc>
          <w:tcPr>
            <w:tcW w:w="2304" w:type="dxa"/>
          </w:tcPr>
          <w:p w14:paraId="1CBB6F45" w14:textId="14F7D0BC" w:rsidR="00936076" w:rsidRPr="00A610CA" w:rsidRDefault="00C46DA3"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7</w:t>
            </w:r>
          </w:p>
        </w:tc>
      </w:tr>
      <w:tr w:rsidR="00A610CA" w:rsidRPr="00A610CA" w14:paraId="49301859" w14:textId="77777777" w:rsidTr="00936076">
        <w:trPr>
          <w:trHeight w:val="144"/>
          <w:jc w:val="center"/>
        </w:trPr>
        <w:tc>
          <w:tcPr>
            <w:tcW w:w="1440" w:type="dxa"/>
          </w:tcPr>
          <w:p w14:paraId="1EEB713D"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2021 No. 5</w:t>
            </w:r>
          </w:p>
        </w:tc>
        <w:tc>
          <w:tcPr>
            <w:tcW w:w="3168" w:type="dxa"/>
          </w:tcPr>
          <w:p w14:paraId="4963FFC2" w14:textId="77777777" w:rsidR="00936076" w:rsidRPr="00A610CA" w:rsidRDefault="00936076" w:rsidP="00936076">
            <w:pPr>
              <w:spacing w:after="0" w:line="240" w:lineRule="auto"/>
              <w:jc w:val="both"/>
              <w:rPr>
                <w:rFonts w:ascii="Arial" w:eastAsia="SimSun" w:hAnsi="Arial" w:cs="Arial"/>
                <w:bCs/>
                <w:lang w:eastAsia="zh-CN"/>
              </w:rPr>
            </w:pPr>
            <w:r w:rsidRPr="00A610CA">
              <w:rPr>
                <w:rFonts w:ascii="Arial" w:eastAsia="SimSun" w:hAnsi="Arial" w:cs="Arial"/>
                <w:bCs/>
                <w:lang w:eastAsia="zh-CN"/>
              </w:rPr>
              <w:t xml:space="preserve">The District failed to prepare its Septage Management Plan (SMP) as required by RA 9275 </w:t>
            </w:r>
            <w:r w:rsidRPr="00A610CA">
              <w:rPr>
                <w:rFonts w:ascii="Arial" w:eastAsia="SimSun" w:hAnsi="Arial" w:cs="Arial"/>
                <w:bCs/>
                <w:lang w:eastAsia="zh-CN"/>
              </w:rPr>
              <w:lastRenderedPageBreak/>
              <w:t>and PD 198 depriving its concessionaires of a sound wastewater treatment and disposal system.</w:t>
            </w:r>
          </w:p>
        </w:tc>
        <w:tc>
          <w:tcPr>
            <w:tcW w:w="3168" w:type="dxa"/>
          </w:tcPr>
          <w:p w14:paraId="1C57A413" w14:textId="77777777" w:rsidR="00936076" w:rsidRPr="00A610CA" w:rsidRDefault="00936076" w:rsidP="00936076">
            <w:pPr>
              <w:spacing w:after="0" w:line="240" w:lineRule="auto"/>
              <w:jc w:val="both"/>
              <w:rPr>
                <w:rFonts w:ascii="Arial" w:hAnsi="Arial" w:cs="Arial"/>
                <w:bCs/>
              </w:rPr>
            </w:pPr>
            <w:r w:rsidRPr="00A610CA">
              <w:rPr>
                <w:rFonts w:ascii="Arial" w:hAnsi="Arial" w:cs="Arial"/>
                <w:bCs/>
              </w:rPr>
              <w:lastRenderedPageBreak/>
              <w:t xml:space="preserve">We recommended that Management to coordinate with the Local Government </w:t>
            </w:r>
            <w:r w:rsidRPr="00A610CA">
              <w:rPr>
                <w:rFonts w:ascii="Arial" w:hAnsi="Arial" w:cs="Arial"/>
                <w:bCs/>
              </w:rPr>
              <w:lastRenderedPageBreak/>
              <w:t>Unit and prepare its Septage Management Plan (SMP) providing for a strategic objective of the District, the courses of action to be undertaken with its desired/expected outcomes and outputs, target timelines, accountabilities, means of monitoring and evaluation, and key performance indicators, among other items, for an effective and efficient implementation and monitoring.</w:t>
            </w:r>
          </w:p>
          <w:p w14:paraId="693E2446" w14:textId="77777777" w:rsidR="00936076" w:rsidRPr="00A610CA" w:rsidRDefault="00936076" w:rsidP="00936076">
            <w:pPr>
              <w:spacing w:after="0" w:line="240" w:lineRule="auto"/>
              <w:jc w:val="both"/>
              <w:rPr>
                <w:rFonts w:ascii="Arial" w:hAnsi="Arial" w:cs="Arial"/>
                <w:bCs/>
              </w:rPr>
            </w:pPr>
          </w:p>
        </w:tc>
        <w:tc>
          <w:tcPr>
            <w:tcW w:w="2304" w:type="dxa"/>
          </w:tcPr>
          <w:p w14:paraId="6B0F0079" w14:textId="03F65B5E" w:rsidR="00936076" w:rsidRPr="00A610CA" w:rsidRDefault="00983674" w:rsidP="00936076">
            <w:pPr>
              <w:spacing w:after="0" w:line="240" w:lineRule="auto"/>
              <w:jc w:val="center"/>
              <w:rPr>
                <w:rFonts w:ascii="Arial" w:eastAsia="Calibri" w:hAnsi="Arial" w:cs="Arial"/>
                <w:vertAlign w:val="subscript"/>
              </w:rPr>
            </w:pPr>
            <w:r w:rsidRPr="00A610CA">
              <w:rPr>
                <w:rFonts w:ascii="Arial" w:eastAsia="Calibri" w:hAnsi="Arial" w:cs="Arial"/>
              </w:rPr>
              <w:lastRenderedPageBreak/>
              <w:t>Not Implemented</w:t>
            </w:r>
            <w:r w:rsidR="007C734C" w:rsidRPr="00A610CA">
              <w:rPr>
                <w:rFonts w:ascii="Arial" w:eastAsia="Calibri" w:hAnsi="Arial" w:cs="Arial"/>
                <w:vertAlign w:val="subscript"/>
              </w:rPr>
              <w:t>3</w:t>
            </w:r>
          </w:p>
          <w:p w14:paraId="32867B10" w14:textId="77777777" w:rsidR="00983674" w:rsidRPr="00A610CA" w:rsidRDefault="00983674" w:rsidP="00936076">
            <w:pPr>
              <w:spacing w:after="0" w:line="240" w:lineRule="auto"/>
              <w:jc w:val="center"/>
              <w:rPr>
                <w:rFonts w:ascii="Arial" w:eastAsia="Calibri" w:hAnsi="Arial" w:cs="Arial"/>
              </w:rPr>
            </w:pPr>
          </w:p>
          <w:p w14:paraId="10027430" w14:textId="66D8E5C7" w:rsidR="00983674" w:rsidRPr="00A610CA" w:rsidRDefault="00983674" w:rsidP="00983674">
            <w:pPr>
              <w:spacing w:after="0" w:line="240" w:lineRule="auto"/>
              <w:jc w:val="both"/>
              <w:rPr>
                <w:rFonts w:ascii="Arial" w:eastAsia="Calibri" w:hAnsi="Arial" w:cs="Arial"/>
              </w:rPr>
            </w:pPr>
            <w:r w:rsidRPr="00A610CA">
              <w:rPr>
                <w:rFonts w:ascii="Arial" w:eastAsia="Calibri" w:hAnsi="Arial" w:cs="Arial"/>
              </w:rPr>
              <w:lastRenderedPageBreak/>
              <w:t xml:space="preserve">The result of a Financial Evaluation on Feasibility Study conducted showed that BWD is not yet capable in investing in the said project since it will cost not less than 50 </w:t>
            </w:r>
            <w:r w:rsidR="00C92244" w:rsidRPr="00A610CA">
              <w:rPr>
                <w:rFonts w:ascii="Arial" w:eastAsia="Calibri" w:hAnsi="Arial" w:cs="Arial"/>
              </w:rPr>
              <w:t>million</w:t>
            </w:r>
            <w:r w:rsidRPr="00A610CA">
              <w:rPr>
                <w:rFonts w:ascii="Arial" w:eastAsia="Calibri" w:hAnsi="Arial" w:cs="Arial"/>
              </w:rPr>
              <w:t xml:space="preserve"> Pesos. </w:t>
            </w:r>
          </w:p>
        </w:tc>
      </w:tr>
      <w:tr w:rsidR="00A610CA" w:rsidRPr="00A610CA" w14:paraId="033E44C4" w14:textId="77777777" w:rsidTr="00936076">
        <w:trPr>
          <w:trHeight w:val="144"/>
          <w:jc w:val="center"/>
        </w:trPr>
        <w:tc>
          <w:tcPr>
            <w:tcW w:w="1440" w:type="dxa"/>
          </w:tcPr>
          <w:p w14:paraId="5522F00A"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lastRenderedPageBreak/>
              <w:t>AAR 2021 No. 9</w:t>
            </w:r>
          </w:p>
        </w:tc>
        <w:tc>
          <w:tcPr>
            <w:tcW w:w="3168" w:type="dxa"/>
          </w:tcPr>
          <w:p w14:paraId="435AC1F1" w14:textId="5BBF016C" w:rsidR="00936076" w:rsidRPr="00A610CA" w:rsidRDefault="00936076" w:rsidP="00983674">
            <w:pPr>
              <w:spacing w:after="0" w:line="240" w:lineRule="auto"/>
              <w:jc w:val="both"/>
              <w:rPr>
                <w:rFonts w:ascii="Arial" w:eastAsia="SimSun" w:hAnsi="Arial" w:cs="Arial"/>
                <w:lang w:eastAsia="zh-CN"/>
              </w:rPr>
            </w:pPr>
            <w:r w:rsidRPr="00A610CA">
              <w:rPr>
                <w:rFonts w:ascii="Arial" w:eastAsia="SimSun" w:hAnsi="Arial" w:cs="Arial"/>
                <w:bCs/>
                <w:lang w:eastAsia="zh-CN"/>
              </w:rPr>
              <w:t>Insurable properties of the Agency, except for the Transportation Equipment, were not covered with the appropriate property insurance with the Government Service Insurance System (GSIS) as required in Republic Act (R.A.) No. 656 or Property Insurance Law and COA Circular No. 2018-002 dated May 31, 2018 exposes the District’s PPEs to risk of loss without indemnification.</w:t>
            </w:r>
          </w:p>
        </w:tc>
        <w:tc>
          <w:tcPr>
            <w:tcW w:w="3168" w:type="dxa"/>
          </w:tcPr>
          <w:p w14:paraId="20B5E45E" w14:textId="49A669E5" w:rsidR="00936076" w:rsidRPr="00A610CA" w:rsidRDefault="00936076" w:rsidP="00983674">
            <w:pPr>
              <w:spacing w:after="0" w:line="240" w:lineRule="auto"/>
              <w:jc w:val="both"/>
              <w:rPr>
                <w:rFonts w:ascii="Arial" w:hAnsi="Arial" w:cs="Arial"/>
              </w:rPr>
            </w:pPr>
            <w:r w:rsidRPr="00A610CA">
              <w:rPr>
                <w:rFonts w:ascii="Arial" w:hAnsi="Arial" w:cs="Arial"/>
                <w:bCs/>
              </w:rPr>
              <w:t>We recommended that Management shall insure all its insurable properties with the GSIS by strictly following the guidelines provided in the COA Circular No. 2018-002 dated May 31, 2018.</w:t>
            </w:r>
          </w:p>
        </w:tc>
        <w:tc>
          <w:tcPr>
            <w:tcW w:w="2304" w:type="dxa"/>
          </w:tcPr>
          <w:p w14:paraId="7D06A6E9" w14:textId="020F86C8" w:rsidR="00936076" w:rsidRPr="00A610CA" w:rsidRDefault="00983674"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8</w:t>
            </w:r>
          </w:p>
        </w:tc>
      </w:tr>
      <w:tr w:rsidR="00A610CA" w:rsidRPr="00A610CA" w14:paraId="59D3B3F9" w14:textId="77777777" w:rsidTr="00936076">
        <w:trPr>
          <w:trHeight w:val="144"/>
          <w:jc w:val="center"/>
        </w:trPr>
        <w:tc>
          <w:tcPr>
            <w:tcW w:w="1440" w:type="dxa"/>
          </w:tcPr>
          <w:p w14:paraId="06E0BA18"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2020 No. 1</w:t>
            </w:r>
          </w:p>
        </w:tc>
        <w:tc>
          <w:tcPr>
            <w:tcW w:w="3168" w:type="dxa"/>
          </w:tcPr>
          <w:p w14:paraId="764FE89C" w14:textId="77777777" w:rsidR="00936076" w:rsidRPr="00A610CA" w:rsidRDefault="00936076" w:rsidP="00936076">
            <w:pPr>
              <w:spacing w:after="0" w:line="240" w:lineRule="auto"/>
              <w:jc w:val="both"/>
              <w:rPr>
                <w:rFonts w:ascii="Arial" w:eastAsia="Calibri" w:hAnsi="Arial" w:cs="Arial"/>
                <w:bCs/>
              </w:rPr>
            </w:pPr>
            <w:r w:rsidRPr="00A610CA">
              <w:rPr>
                <w:rFonts w:ascii="Arial" w:eastAsia="Calibri" w:hAnsi="Arial" w:cs="Arial"/>
                <w:bCs/>
              </w:rPr>
              <w:t>Physical count of Property, Plant and Equipment was not conducted as provided for in Section 5 of COA Circular No. 2020-006 thus placing the amount of the fixed assets account balances reflected in the financial statements in the amount of ₱22,354,849.69 is of doubtful validity.</w:t>
            </w:r>
          </w:p>
          <w:p w14:paraId="729B9ADA" w14:textId="77777777" w:rsidR="00936076" w:rsidRPr="00A610CA" w:rsidRDefault="00936076" w:rsidP="00936076">
            <w:pPr>
              <w:spacing w:after="0" w:line="240" w:lineRule="auto"/>
              <w:jc w:val="both"/>
              <w:rPr>
                <w:rFonts w:ascii="Arial" w:eastAsia="Calibri" w:hAnsi="Arial" w:cs="Arial"/>
                <w:bCs/>
              </w:rPr>
            </w:pPr>
          </w:p>
        </w:tc>
        <w:tc>
          <w:tcPr>
            <w:tcW w:w="3168" w:type="dxa"/>
          </w:tcPr>
          <w:p w14:paraId="5690875E" w14:textId="77777777" w:rsidR="00936076" w:rsidRPr="00A610CA" w:rsidRDefault="00936076" w:rsidP="00936076">
            <w:pPr>
              <w:spacing w:after="0" w:line="240" w:lineRule="auto"/>
              <w:jc w:val="both"/>
              <w:rPr>
                <w:rFonts w:ascii="Arial" w:eastAsia="Calibri" w:hAnsi="Arial" w:cs="Arial"/>
              </w:rPr>
            </w:pPr>
            <w:r w:rsidRPr="00A610CA">
              <w:rPr>
                <w:rFonts w:ascii="Arial" w:eastAsia="Calibri" w:hAnsi="Arial" w:cs="Arial"/>
              </w:rPr>
              <w:t>We recommended that the District comply strictly with Section 5 of COA Circular No. 2020-006 in the conduct of inventory taking for its PPE accounts.</w:t>
            </w:r>
          </w:p>
        </w:tc>
        <w:tc>
          <w:tcPr>
            <w:tcW w:w="2304" w:type="dxa"/>
          </w:tcPr>
          <w:p w14:paraId="01A609D4" w14:textId="28B248E6"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9</w:t>
            </w:r>
          </w:p>
        </w:tc>
      </w:tr>
      <w:tr w:rsidR="00A610CA" w:rsidRPr="00A610CA" w14:paraId="3CC52D43" w14:textId="77777777" w:rsidTr="00936076">
        <w:trPr>
          <w:trHeight w:val="144"/>
          <w:jc w:val="center"/>
        </w:trPr>
        <w:tc>
          <w:tcPr>
            <w:tcW w:w="1440" w:type="dxa"/>
          </w:tcPr>
          <w:p w14:paraId="29AC4CDF"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2020 No. 2</w:t>
            </w:r>
          </w:p>
        </w:tc>
        <w:tc>
          <w:tcPr>
            <w:tcW w:w="3168" w:type="dxa"/>
          </w:tcPr>
          <w:p w14:paraId="520DDE27" w14:textId="77777777" w:rsidR="00936076" w:rsidRPr="00A610CA" w:rsidRDefault="00936076" w:rsidP="00936076">
            <w:pPr>
              <w:spacing w:after="0" w:line="240" w:lineRule="auto"/>
              <w:jc w:val="both"/>
              <w:rPr>
                <w:rFonts w:ascii="Arial" w:eastAsia="Calibri" w:hAnsi="Arial" w:cs="Arial"/>
                <w:bCs/>
              </w:rPr>
            </w:pPr>
            <w:r w:rsidRPr="00A610CA">
              <w:rPr>
                <w:rFonts w:ascii="Arial" w:eastAsia="Calibri" w:hAnsi="Arial" w:cs="Arial"/>
                <w:bCs/>
              </w:rPr>
              <w:t xml:space="preserve">Non-submission of the Result of Physical Count of Inventory duly reconciled with Stock Cards kept by the Property and Supply Unit and Supplies </w:t>
            </w:r>
            <w:r w:rsidRPr="00A610CA">
              <w:rPr>
                <w:rFonts w:ascii="Arial" w:eastAsia="Calibri" w:hAnsi="Arial" w:cs="Arial"/>
                <w:bCs/>
              </w:rPr>
              <w:lastRenderedPageBreak/>
              <w:t>Ledger Cards kept by the Accounting Unit as provided by Section D and E, Appendix 66, Volume II of the Government Accounting Manual, puts in doubt the validity of the amount of Inventory as reflected in the financial statements of in the amount of ₱1,704,553.81.</w:t>
            </w:r>
          </w:p>
          <w:p w14:paraId="79106185" w14:textId="77777777" w:rsidR="00936076" w:rsidRPr="00A610CA" w:rsidRDefault="00936076" w:rsidP="00936076">
            <w:pPr>
              <w:spacing w:after="0" w:line="240" w:lineRule="auto"/>
              <w:jc w:val="both"/>
              <w:rPr>
                <w:rFonts w:ascii="Arial" w:eastAsia="Calibri" w:hAnsi="Arial" w:cs="Arial"/>
                <w:bCs/>
              </w:rPr>
            </w:pPr>
          </w:p>
        </w:tc>
        <w:tc>
          <w:tcPr>
            <w:tcW w:w="3168" w:type="dxa"/>
          </w:tcPr>
          <w:p w14:paraId="047A25FA" w14:textId="77777777" w:rsidR="00936076" w:rsidRPr="00A610CA" w:rsidRDefault="00936076" w:rsidP="00936076">
            <w:pPr>
              <w:spacing w:after="0" w:line="240" w:lineRule="auto"/>
              <w:jc w:val="both"/>
              <w:rPr>
                <w:rFonts w:ascii="Arial" w:eastAsia="Calibri" w:hAnsi="Arial" w:cs="Arial"/>
              </w:rPr>
            </w:pPr>
            <w:r w:rsidRPr="00A610CA">
              <w:rPr>
                <w:rFonts w:ascii="Arial" w:eastAsia="Calibri" w:hAnsi="Arial" w:cs="Arial"/>
              </w:rPr>
              <w:lastRenderedPageBreak/>
              <w:t xml:space="preserve">We recommended the submission to the Office of the Auditor a copy of Report on the Physical Count of Inventory to the Office of the </w:t>
            </w:r>
            <w:r w:rsidRPr="00A610CA">
              <w:rPr>
                <w:rFonts w:ascii="Arial" w:eastAsia="Calibri" w:hAnsi="Arial" w:cs="Arial"/>
              </w:rPr>
              <w:lastRenderedPageBreak/>
              <w:t>Auditor, duly reconciled with the Supply Ledger Cards maintained by the Accounting unit and Stock Cards maintained by the Property and Supply unit as provided by Sections C, D and E of Appendix 66, Government Accounting Manual, Volume II.</w:t>
            </w:r>
          </w:p>
        </w:tc>
        <w:tc>
          <w:tcPr>
            <w:tcW w:w="2304" w:type="dxa"/>
          </w:tcPr>
          <w:p w14:paraId="5D0FA8A2" w14:textId="4C835FB8"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lastRenderedPageBreak/>
              <w:t>Fully Implemented</w:t>
            </w:r>
            <w:r w:rsidR="007C734C" w:rsidRPr="00A610CA">
              <w:rPr>
                <w:rFonts w:ascii="Arial" w:eastAsia="Calibri" w:hAnsi="Arial" w:cs="Arial"/>
                <w:vertAlign w:val="subscript"/>
              </w:rPr>
              <w:t>10</w:t>
            </w:r>
          </w:p>
        </w:tc>
      </w:tr>
      <w:tr w:rsidR="00A610CA" w:rsidRPr="00A610CA" w14:paraId="56A33B5B" w14:textId="77777777" w:rsidTr="00936076">
        <w:trPr>
          <w:trHeight w:val="144"/>
          <w:jc w:val="center"/>
        </w:trPr>
        <w:tc>
          <w:tcPr>
            <w:tcW w:w="1440" w:type="dxa"/>
          </w:tcPr>
          <w:p w14:paraId="73663815" w14:textId="77777777" w:rsidR="00936076" w:rsidRPr="00A610CA" w:rsidRDefault="00936076" w:rsidP="00936076">
            <w:pPr>
              <w:spacing w:after="0" w:line="240" w:lineRule="auto"/>
              <w:jc w:val="center"/>
              <w:rPr>
                <w:rFonts w:ascii="Arial" w:eastAsia="Calibri" w:hAnsi="Arial" w:cs="Arial"/>
                <w:bCs/>
                <w:lang w:val="en-PH" w:eastAsia="zh-CN"/>
              </w:rPr>
            </w:pPr>
            <w:r w:rsidRPr="00A610CA">
              <w:rPr>
                <w:rFonts w:ascii="Arial" w:eastAsia="SimSun" w:hAnsi="Arial" w:cs="Arial"/>
                <w:lang w:eastAsia="zh-CN"/>
              </w:rPr>
              <w:t>AAR 2020 No. 3</w:t>
            </w:r>
          </w:p>
        </w:tc>
        <w:tc>
          <w:tcPr>
            <w:tcW w:w="3168" w:type="dxa"/>
          </w:tcPr>
          <w:p w14:paraId="2CE36B94" w14:textId="74D401EF" w:rsidR="00936076" w:rsidRPr="00A610CA" w:rsidRDefault="00936076" w:rsidP="004018BE">
            <w:pPr>
              <w:spacing w:after="0" w:line="240" w:lineRule="auto"/>
              <w:jc w:val="both"/>
              <w:rPr>
                <w:rFonts w:ascii="Arial" w:hAnsi="Arial" w:cs="Arial"/>
                <w:bCs/>
              </w:rPr>
            </w:pPr>
            <w:r w:rsidRPr="00A610CA">
              <w:rPr>
                <w:rFonts w:ascii="Arial" w:eastAsia="Calibri" w:hAnsi="Arial" w:cs="Arial"/>
                <w:bCs/>
              </w:rPr>
              <w:t>The Agency did not undertake preliminary actions on the development of a Water Safety Plan as required in LWUA Memorandum Circular No. 010.14 and DOH Administrative Order No. 2014-0027, as a consequence, risks that threaten the safe quality of drinking water and public health may not have been properly addressed by appropriate control measures.</w:t>
            </w:r>
          </w:p>
        </w:tc>
        <w:tc>
          <w:tcPr>
            <w:tcW w:w="3168" w:type="dxa"/>
          </w:tcPr>
          <w:p w14:paraId="2BA2CF74" w14:textId="77777777" w:rsidR="00936076" w:rsidRPr="00A610CA" w:rsidRDefault="00936076" w:rsidP="00936076">
            <w:pPr>
              <w:spacing w:after="0" w:line="240" w:lineRule="auto"/>
              <w:jc w:val="both"/>
              <w:rPr>
                <w:rFonts w:ascii="Arial" w:hAnsi="Arial" w:cs="Arial"/>
                <w:bCs/>
              </w:rPr>
            </w:pPr>
            <w:r w:rsidRPr="00A610CA">
              <w:rPr>
                <w:rFonts w:ascii="Arial" w:eastAsia="Calibri" w:hAnsi="Arial" w:cs="Arial"/>
              </w:rPr>
              <w:t>We recommended that Management carry out the necessary steps in the preparation and development of a Water Safety Plan this CY 2020 as provided under DOH Administrative Order No. 2014-0027.</w:t>
            </w:r>
          </w:p>
        </w:tc>
        <w:tc>
          <w:tcPr>
            <w:tcW w:w="2304" w:type="dxa"/>
          </w:tcPr>
          <w:p w14:paraId="35587E73" w14:textId="411599BB"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Partially Implemented</w:t>
            </w:r>
            <w:r w:rsidR="007C734C" w:rsidRPr="00A610CA">
              <w:rPr>
                <w:rFonts w:ascii="Arial" w:eastAsia="Calibri" w:hAnsi="Arial" w:cs="Arial"/>
                <w:vertAlign w:val="subscript"/>
              </w:rPr>
              <w:t>2</w:t>
            </w:r>
          </w:p>
          <w:p w14:paraId="26C7E187" w14:textId="77777777" w:rsidR="004018BE" w:rsidRPr="00A610CA" w:rsidRDefault="004018BE" w:rsidP="00936076">
            <w:pPr>
              <w:spacing w:after="0" w:line="240" w:lineRule="auto"/>
              <w:jc w:val="center"/>
              <w:rPr>
                <w:rFonts w:ascii="Arial" w:eastAsia="Calibri" w:hAnsi="Arial" w:cs="Arial"/>
              </w:rPr>
            </w:pPr>
          </w:p>
          <w:p w14:paraId="1FFD61F2" w14:textId="399B14A5" w:rsidR="004018BE" w:rsidRPr="00A610CA" w:rsidRDefault="004018BE" w:rsidP="004018BE">
            <w:pPr>
              <w:spacing w:after="0" w:line="240" w:lineRule="auto"/>
              <w:jc w:val="both"/>
              <w:rPr>
                <w:rFonts w:ascii="Arial" w:eastAsia="Calibri" w:hAnsi="Arial" w:cs="Arial"/>
              </w:rPr>
            </w:pPr>
            <w:r w:rsidRPr="00A610CA">
              <w:rPr>
                <w:rFonts w:ascii="Arial" w:eastAsia="Calibri" w:hAnsi="Arial" w:cs="Arial"/>
              </w:rPr>
              <w:t>Management has started the initial steps in preparing a WSP but they need further training or seminar due to lack of technical knowledge on the matter.</w:t>
            </w:r>
          </w:p>
        </w:tc>
      </w:tr>
      <w:tr w:rsidR="00A610CA" w:rsidRPr="00A610CA" w14:paraId="507C77A9" w14:textId="77777777" w:rsidTr="00936076">
        <w:trPr>
          <w:trHeight w:val="144"/>
          <w:jc w:val="center"/>
        </w:trPr>
        <w:tc>
          <w:tcPr>
            <w:tcW w:w="1440" w:type="dxa"/>
            <w:vMerge w:val="restart"/>
          </w:tcPr>
          <w:p w14:paraId="4F2905F9" w14:textId="77777777" w:rsidR="00936076" w:rsidRPr="00A610CA" w:rsidRDefault="00936076" w:rsidP="00936076">
            <w:pPr>
              <w:spacing w:after="0" w:line="240" w:lineRule="auto"/>
              <w:jc w:val="center"/>
              <w:rPr>
                <w:rFonts w:ascii="Arial" w:eastAsia="Calibri" w:hAnsi="Arial" w:cs="Arial"/>
                <w:bCs/>
                <w:lang w:val="en-PH" w:eastAsia="zh-CN"/>
              </w:rPr>
            </w:pPr>
            <w:r w:rsidRPr="00A610CA">
              <w:rPr>
                <w:rFonts w:ascii="Arial" w:eastAsia="SimSun" w:hAnsi="Arial" w:cs="Arial"/>
                <w:lang w:eastAsia="zh-CN"/>
              </w:rPr>
              <w:t>AAR 2020 No. 4</w:t>
            </w:r>
          </w:p>
        </w:tc>
        <w:tc>
          <w:tcPr>
            <w:tcW w:w="3168" w:type="dxa"/>
            <w:vMerge w:val="restart"/>
          </w:tcPr>
          <w:p w14:paraId="73D6FB38" w14:textId="77777777" w:rsidR="00936076" w:rsidRPr="00A610CA" w:rsidRDefault="00936076" w:rsidP="00936076">
            <w:pPr>
              <w:spacing w:after="0" w:line="240" w:lineRule="auto"/>
              <w:jc w:val="both"/>
              <w:rPr>
                <w:rFonts w:ascii="Arial" w:hAnsi="Arial" w:cs="Arial"/>
                <w:bCs/>
              </w:rPr>
            </w:pPr>
            <w:r w:rsidRPr="00A610CA">
              <w:rPr>
                <w:rFonts w:ascii="Arial" w:hAnsi="Arial" w:cs="Arial"/>
              </w:rPr>
              <w:t xml:space="preserve">The Annual Procurement Plan (APP) prepared by the District is incomplete, inadequate and lacked the necessary information on the mode of procurement, schedule of each procurement activity, brief description of the programs/projects, source of funds, among others, as required under Section 7 of the Revised Implementing Rules and Regulations (IRR) of Republic Act (RA) No. 9184 and Government Procurement Policy Board (GPPB) Circular No. 07-2015 dated July 16, 2015, thus relevance and usefulness of APP as a planning and control tool was not attained, resulting in </w:t>
            </w:r>
            <w:r w:rsidRPr="00A610CA">
              <w:rPr>
                <w:rFonts w:ascii="Arial" w:hAnsi="Arial" w:cs="Arial"/>
              </w:rPr>
              <w:lastRenderedPageBreak/>
              <w:t xml:space="preserve">uncoordinated procurements that do not promote efficiency, economy and transparency. </w:t>
            </w:r>
          </w:p>
        </w:tc>
        <w:tc>
          <w:tcPr>
            <w:tcW w:w="3168" w:type="dxa"/>
          </w:tcPr>
          <w:p w14:paraId="1970846A" w14:textId="77777777" w:rsidR="00936076" w:rsidRPr="00A610CA" w:rsidRDefault="00936076" w:rsidP="00936076">
            <w:pPr>
              <w:spacing w:after="0" w:line="240" w:lineRule="auto"/>
              <w:jc w:val="both"/>
              <w:rPr>
                <w:rFonts w:ascii="Arial" w:eastAsia="Times New Roman" w:hAnsi="Arial" w:cs="Arial"/>
                <w:bCs/>
              </w:rPr>
            </w:pPr>
            <w:r w:rsidRPr="00A610CA">
              <w:rPr>
                <w:rFonts w:ascii="Arial" w:eastAsia="Times New Roman" w:hAnsi="Arial" w:cs="Arial"/>
                <w:bCs/>
              </w:rPr>
              <w:lastRenderedPageBreak/>
              <w:t>We recommend that the District require the personnel in charge to:</w:t>
            </w:r>
          </w:p>
          <w:p w14:paraId="3A0E13C1" w14:textId="500AD2A1" w:rsidR="00936076" w:rsidRPr="00A610CA" w:rsidRDefault="00936076" w:rsidP="00E70DA3">
            <w:pPr>
              <w:numPr>
                <w:ilvl w:val="0"/>
                <w:numId w:val="7"/>
              </w:numPr>
              <w:spacing w:after="0" w:line="240" w:lineRule="auto"/>
              <w:ind w:left="234" w:hanging="270"/>
              <w:jc w:val="both"/>
              <w:rPr>
                <w:rFonts w:ascii="Arial" w:eastAsia="Times New Roman" w:hAnsi="Arial" w:cs="Arial"/>
              </w:rPr>
            </w:pPr>
            <w:r w:rsidRPr="00A610CA">
              <w:rPr>
                <w:rFonts w:ascii="Arial" w:eastAsia="Times New Roman" w:hAnsi="Arial" w:cs="Arial"/>
                <w:bCs/>
              </w:rPr>
              <w:t>Formulate the APP in accordance with Section 7 of the Revised IRR of</w:t>
            </w:r>
            <w:r w:rsidRPr="00A610CA">
              <w:rPr>
                <w:rFonts w:ascii="Arial" w:eastAsia="Times New Roman" w:hAnsi="Arial" w:cs="Arial"/>
              </w:rPr>
              <w:t xml:space="preserve"> </w:t>
            </w:r>
            <w:r w:rsidRPr="00A610CA">
              <w:rPr>
                <w:rFonts w:ascii="Arial" w:eastAsia="Times New Roman" w:hAnsi="Arial" w:cs="Arial"/>
                <w:bCs/>
              </w:rPr>
              <w:t>RA No. 9184;</w:t>
            </w:r>
          </w:p>
        </w:tc>
        <w:tc>
          <w:tcPr>
            <w:tcW w:w="2304" w:type="dxa"/>
          </w:tcPr>
          <w:p w14:paraId="49189E44" w14:textId="6B631005"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11</w:t>
            </w:r>
          </w:p>
        </w:tc>
      </w:tr>
      <w:tr w:rsidR="00A610CA" w:rsidRPr="00A610CA" w14:paraId="0E0E80AF" w14:textId="77777777" w:rsidTr="00936076">
        <w:trPr>
          <w:trHeight w:val="144"/>
          <w:jc w:val="center"/>
        </w:trPr>
        <w:tc>
          <w:tcPr>
            <w:tcW w:w="1440" w:type="dxa"/>
            <w:vMerge/>
          </w:tcPr>
          <w:p w14:paraId="520769E2" w14:textId="77777777" w:rsidR="00936076" w:rsidRPr="00A610CA" w:rsidRDefault="00936076" w:rsidP="00936076">
            <w:pPr>
              <w:spacing w:after="0" w:line="240" w:lineRule="auto"/>
              <w:rPr>
                <w:rFonts w:ascii="Arial" w:eastAsia="SimSun" w:hAnsi="Arial" w:cs="Arial"/>
                <w:lang w:eastAsia="zh-CN"/>
              </w:rPr>
            </w:pPr>
          </w:p>
        </w:tc>
        <w:tc>
          <w:tcPr>
            <w:tcW w:w="3168" w:type="dxa"/>
            <w:vMerge/>
          </w:tcPr>
          <w:p w14:paraId="0175D4A1" w14:textId="77777777" w:rsidR="00936076" w:rsidRPr="00A610CA" w:rsidRDefault="00936076" w:rsidP="00936076">
            <w:pPr>
              <w:spacing w:after="0" w:line="240" w:lineRule="auto"/>
              <w:jc w:val="both"/>
              <w:rPr>
                <w:rFonts w:ascii="Arial" w:hAnsi="Arial" w:cs="Arial"/>
              </w:rPr>
            </w:pPr>
          </w:p>
        </w:tc>
        <w:tc>
          <w:tcPr>
            <w:tcW w:w="3168" w:type="dxa"/>
          </w:tcPr>
          <w:p w14:paraId="3BC4093C" w14:textId="2528D397" w:rsidR="00936076" w:rsidRPr="00A610CA" w:rsidRDefault="00936076" w:rsidP="00E70DA3">
            <w:pPr>
              <w:numPr>
                <w:ilvl w:val="0"/>
                <w:numId w:val="7"/>
              </w:numPr>
              <w:spacing w:after="0" w:line="240" w:lineRule="auto"/>
              <w:ind w:left="234" w:hanging="270"/>
              <w:jc w:val="both"/>
              <w:rPr>
                <w:rFonts w:ascii="Arial" w:eastAsia="Times New Roman" w:hAnsi="Arial" w:cs="Arial"/>
              </w:rPr>
            </w:pPr>
            <w:r w:rsidRPr="00A610CA">
              <w:rPr>
                <w:rFonts w:ascii="Arial" w:eastAsia="Times New Roman" w:hAnsi="Arial" w:cs="Arial"/>
                <w:bCs/>
              </w:rPr>
              <w:t>Ensure that all the necessary information required in the APP and its</w:t>
            </w:r>
            <w:r w:rsidRPr="00A610CA">
              <w:rPr>
                <w:rFonts w:ascii="Arial" w:eastAsia="Times New Roman" w:hAnsi="Arial" w:cs="Arial"/>
              </w:rPr>
              <w:t xml:space="preserve"> </w:t>
            </w:r>
            <w:r w:rsidRPr="00A610CA">
              <w:rPr>
                <w:rFonts w:ascii="Arial" w:eastAsia="Times New Roman" w:hAnsi="Arial" w:cs="Arial"/>
                <w:bCs/>
              </w:rPr>
              <w:t>amendments are reflected therein for its continuous relevance and usefulness as a planning and control tool;</w:t>
            </w:r>
          </w:p>
        </w:tc>
        <w:tc>
          <w:tcPr>
            <w:tcW w:w="2304" w:type="dxa"/>
          </w:tcPr>
          <w:p w14:paraId="6AA3194D" w14:textId="58611865"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12</w:t>
            </w:r>
          </w:p>
        </w:tc>
      </w:tr>
      <w:tr w:rsidR="00A610CA" w:rsidRPr="00A610CA" w14:paraId="3B3F0EAB" w14:textId="77777777" w:rsidTr="00936076">
        <w:trPr>
          <w:trHeight w:val="144"/>
          <w:jc w:val="center"/>
        </w:trPr>
        <w:tc>
          <w:tcPr>
            <w:tcW w:w="1440" w:type="dxa"/>
            <w:vMerge/>
          </w:tcPr>
          <w:p w14:paraId="5D6B67A7" w14:textId="77777777" w:rsidR="00936076" w:rsidRPr="00A610CA" w:rsidRDefault="00936076" w:rsidP="00936076">
            <w:pPr>
              <w:spacing w:after="0" w:line="240" w:lineRule="auto"/>
              <w:rPr>
                <w:rFonts w:ascii="Arial" w:eastAsia="SimSun" w:hAnsi="Arial" w:cs="Arial"/>
                <w:lang w:eastAsia="zh-CN"/>
              </w:rPr>
            </w:pPr>
          </w:p>
        </w:tc>
        <w:tc>
          <w:tcPr>
            <w:tcW w:w="3168" w:type="dxa"/>
            <w:vMerge/>
          </w:tcPr>
          <w:p w14:paraId="7C7466B4" w14:textId="77777777" w:rsidR="00936076" w:rsidRPr="00A610CA" w:rsidRDefault="00936076" w:rsidP="00936076">
            <w:pPr>
              <w:spacing w:after="0" w:line="240" w:lineRule="auto"/>
              <w:jc w:val="both"/>
              <w:rPr>
                <w:rFonts w:ascii="Arial" w:hAnsi="Arial" w:cs="Arial"/>
              </w:rPr>
            </w:pPr>
          </w:p>
        </w:tc>
        <w:tc>
          <w:tcPr>
            <w:tcW w:w="3168" w:type="dxa"/>
          </w:tcPr>
          <w:p w14:paraId="26B8F655" w14:textId="0DA5D11F" w:rsidR="00936076" w:rsidRPr="00A610CA" w:rsidRDefault="00936076" w:rsidP="00E70DA3">
            <w:pPr>
              <w:numPr>
                <w:ilvl w:val="0"/>
                <w:numId w:val="7"/>
              </w:numPr>
              <w:spacing w:after="0" w:line="240" w:lineRule="auto"/>
              <w:ind w:left="234" w:hanging="270"/>
              <w:jc w:val="both"/>
              <w:rPr>
                <w:rFonts w:ascii="Arial" w:eastAsia="Times New Roman" w:hAnsi="Arial" w:cs="Arial"/>
              </w:rPr>
            </w:pPr>
            <w:r w:rsidRPr="00A610CA">
              <w:rPr>
                <w:rFonts w:ascii="Arial" w:eastAsia="Times New Roman" w:hAnsi="Arial" w:cs="Arial"/>
                <w:bCs/>
              </w:rPr>
              <w:t>Submit the duly approved copy of APP to the GPPB in accordance with</w:t>
            </w:r>
            <w:r w:rsidRPr="00A610CA">
              <w:rPr>
                <w:rFonts w:ascii="Arial" w:eastAsia="Times New Roman" w:hAnsi="Arial" w:cs="Arial"/>
              </w:rPr>
              <w:t xml:space="preserve"> </w:t>
            </w:r>
            <w:r w:rsidRPr="00A610CA">
              <w:rPr>
                <w:rFonts w:ascii="Arial" w:eastAsia="Times New Roman" w:hAnsi="Arial" w:cs="Arial"/>
                <w:bCs/>
              </w:rPr>
              <w:t>Section 1(a) of Executive Order No. 662, series of 2007, as amended.</w:t>
            </w:r>
          </w:p>
        </w:tc>
        <w:tc>
          <w:tcPr>
            <w:tcW w:w="2304" w:type="dxa"/>
          </w:tcPr>
          <w:p w14:paraId="20CEDE9E" w14:textId="1AC6879E"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13</w:t>
            </w:r>
          </w:p>
        </w:tc>
      </w:tr>
      <w:tr w:rsidR="00A610CA" w:rsidRPr="00A610CA" w14:paraId="40AB1463" w14:textId="77777777" w:rsidTr="00936076">
        <w:trPr>
          <w:trHeight w:val="144"/>
          <w:jc w:val="center"/>
        </w:trPr>
        <w:tc>
          <w:tcPr>
            <w:tcW w:w="1440" w:type="dxa"/>
            <w:vMerge/>
          </w:tcPr>
          <w:p w14:paraId="7D228398" w14:textId="77777777" w:rsidR="00936076" w:rsidRPr="00A610CA" w:rsidRDefault="00936076" w:rsidP="00936076">
            <w:pPr>
              <w:spacing w:after="0" w:line="240" w:lineRule="auto"/>
              <w:rPr>
                <w:rFonts w:ascii="Arial" w:eastAsia="SimSun" w:hAnsi="Arial" w:cs="Arial"/>
                <w:lang w:eastAsia="zh-CN"/>
              </w:rPr>
            </w:pPr>
          </w:p>
        </w:tc>
        <w:tc>
          <w:tcPr>
            <w:tcW w:w="3168" w:type="dxa"/>
            <w:vMerge/>
          </w:tcPr>
          <w:p w14:paraId="301F5761" w14:textId="77777777" w:rsidR="00936076" w:rsidRPr="00A610CA" w:rsidRDefault="00936076" w:rsidP="00936076">
            <w:pPr>
              <w:spacing w:after="0" w:line="240" w:lineRule="auto"/>
              <w:jc w:val="both"/>
              <w:rPr>
                <w:rFonts w:ascii="Arial" w:hAnsi="Arial" w:cs="Arial"/>
              </w:rPr>
            </w:pPr>
          </w:p>
        </w:tc>
        <w:tc>
          <w:tcPr>
            <w:tcW w:w="3168" w:type="dxa"/>
          </w:tcPr>
          <w:p w14:paraId="57E769D1" w14:textId="5BFA9393" w:rsidR="00936076" w:rsidRPr="00A610CA" w:rsidRDefault="00936076" w:rsidP="00E70DA3">
            <w:pPr>
              <w:numPr>
                <w:ilvl w:val="0"/>
                <w:numId w:val="7"/>
              </w:numPr>
              <w:spacing w:after="0" w:line="240" w:lineRule="auto"/>
              <w:ind w:left="234" w:hanging="270"/>
              <w:jc w:val="both"/>
              <w:rPr>
                <w:rFonts w:ascii="Arial" w:eastAsia="Times New Roman" w:hAnsi="Arial" w:cs="Arial"/>
              </w:rPr>
            </w:pPr>
            <w:r w:rsidRPr="00A610CA">
              <w:rPr>
                <w:rFonts w:ascii="Arial" w:eastAsia="Times New Roman" w:hAnsi="Arial" w:cs="Arial"/>
                <w:bCs/>
              </w:rPr>
              <w:t>Attach a copy of the APP to the disbursement vouchers</w:t>
            </w:r>
            <w:r w:rsidRPr="00A610CA">
              <w:rPr>
                <w:rFonts w:ascii="Arial" w:eastAsia="Times New Roman" w:hAnsi="Arial" w:cs="Arial"/>
              </w:rPr>
              <w:t xml:space="preserve"> </w:t>
            </w:r>
            <w:r w:rsidRPr="00A610CA">
              <w:rPr>
                <w:rFonts w:ascii="Arial" w:eastAsia="Times New Roman" w:hAnsi="Arial" w:cs="Arial"/>
                <w:bCs/>
              </w:rPr>
              <w:t>for the payment of all types of procurement, in compliance to COA Circular 2012-001 dated June 14, 2012; and</w:t>
            </w:r>
          </w:p>
        </w:tc>
        <w:tc>
          <w:tcPr>
            <w:tcW w:w="2304" w:type="dxa"/>
          </w:tcPr>
          <w:p w14:paraId="63D36A8A" w14:textId="316EFCAC"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14</w:t>
            </w:r>
          </w:p>
        </w:tc>
      </w:tr>
      <w:tr w:rsidR="00A610CA" w:rsidRPr="00A610CA" w14:paraId="26CB6085" w14:textId="77777777" w:rsidTr="00936076">
        <w:trPr>
          <w:trHeight w:val="144"/>
          <w:jc w:val="center"/>
        </w:trPr>
        <w:tc>
          <w:tcPr>
            <w:tcW w:w="1440" w:type="dxa"/>
            <w:vMerge/>
          </w:tcPr>
          <w:p w14:paraId="7E39F526" w14:textId="77777777" w:rsidR="00936076" w:rsidRPr="00A610CA" w:rsidRDefault="00936076" w:rsidP="00936076">
            <w:pPr>
              <w:spacing w:after="0" w:line="240" w:lineRule="auto"/>
              <w:rPr>
                <w:rFonts w:ascii="Arial" w:eastAsia="SimSun" w:hAnsi="Arial" w:cs="Arial"/>
                <w:lang w:eastAsia="zh-CN"/>
              </w:rPr>
            </w:pPr>
          </w:p>
        </w:tc>
        <w:tc>
          <w:tcPr>
            <w:tcW w:w="3168" w:type="dxa"/>
            <w:vMerge/>
          </w:tcPr>
          <w:p w14:paraId="107EB52F" w14:textId="77777777" w:rsidR="00936076" w:rsidRPr="00A610CA" w:rsidRDefault="00936076" w:rsidP="00936076">
            <w:pPr>
              <w:spacing w:after="0" w:line="240" w:lineRule="auto"/>
              <w:jc w:val="both"/>
              <w:rPr>
                <w:rFonts w:ascii="Arial" w:hAnsi="Arial" w:cs="Arial"/>
              </w:rPr>
            </w:pPr>
          </w:p>
        </w:tc>
        <w:tc>
          <w:tcPr>
            <w:tcW w:w="3168" w:type="dxa"/>
          </w:tcPr>
          <w:p w14:paraId="67F981A5" w14:textId="77777777" w:rsidR="00936076" w:rsidRPr="00A610CA" w:rsidRDefault="00936076" w:rsidP="00E70DA3">
            <w:pPr>
              <w:numPr>
                <w:ilvl w:val="0"/>
                <w:numId w:val="7"/>
              </w:numPr>
              <w:spacing w:after="0" w:line="240" w:lineRule="auto"/>
              <w:ind w:left="234" w:hanging="270"/>
              <w:jc w:val="both"/>
              <w:rPr>
                <w:rFonts w:ascii="Arial" w:eastAsia="Times New Roman" w:hAnsi="Arial" w:cs="Arial"/>
                <w:bCs/>
              </w:rPr>
            </w:pPr>
            <w:r w:rsidRPr="00A610CA">
              <w:rPr>
                <w:rFonts w:ascii="Arial" w:eastAsia="Times New Roman" w:hAnsi="Arial" w:cs="Arial"/>
                <w:bCs/>
              </w:rPr>
              <w:t>Include in the APP, provisions for foreseeable emergencies based on</w:t>
            </w:r>
            <w:r w:rsidRPr="00A610CA">
              <w:rPr>
                <w:rFonts w:ascii="Arial" w:eastAsia="Times New Roman" w:hAnsi="Arial" w:cs="Arial"/>
              </w:rPr>
              <w:t xml:space="preserve"> </w:t>
            </w:r>
            <w:r w:rsidRPr="00A610CA">
              <w:rPr>
                <w:rFonts w:ascii="Arial" w:eastAsia="Times New Roman" w:hAnsi="Arial" w:cs="Arial"/>
                <w:bCs/>
              </w:rPr>
              <w:t>historical records as well as the manner of procurement thereof.</w:t>
            </w:r>
          </w:p>
        </w:tc>
        <w:tc>
          <w:tcPr>
            <w:tcW w:w="2304" w:type="dxa"/>
          </w:tcPr>
          <w:p w14:paraId="69EF9245" w14:textId="77BDE192" w:rsidR="00936076" w:rsidRPr="00A610CA" w:rsidRDefault="009A1877"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15</w:t>
            </w:r>
          </w:p>
        </w:tc>
      </w:tr>
      <w:tr w:rsidR="00A610CA" w:rsidRPr="00A610CA" w14:paraId="6AC11670" w14:textId="77777777" w:rsidTr="00936076">
        <w:trPr>
          <w:trHeight w:val="144"/>
          <w:jc w:val="center"/>
        </w:trPr>
        <w:tc>
          <w:tcPr>
            <w:tcW w:w="1440" w:type="dxa"/>
          </w:tcPr>
          <w:p w14:paraId="6342A708"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2019 No. 1</w:t>
            </w:r>
          </w:p>
        </w:tc>
        <w:tc>
          <w:tcPr>
            <w:tcW w:w="3168" w:type="dxa"/>
          </w:tcPr>
          <w:p w14:paraId="0F0EBA25" w14:textId="2FC7D2D2" w:rsidR="00936076" w:rsidRPr="00A610CA" w:rsidRDefault="00936076" w:rsidP="00936076">
            <w:pPr>
              <w:spacing w:after="0" w:line="240" w:lineRule="auto"/>
              <w:jc w:val="both"/>
              <w:rPr>
                <w:rFonts w:ascii="Arial" w:hAnsi="Arial" w:cs="Arial"/>
              </w:rPr>
            </w:pPr>
            <w:r w:rsidRPr="00A610CA">
              <w:rPr>
                <w:rFonts w:ascii="Arial" w:hAnsi="Arial" w:cs="Arial"/>
              </w:rPr>
              <w:t xml:space="preserve">Non-submission </w:t>
            </w:r>
            <w:r w:rsidR="00C92244" w:rsidRPr="00A610CA">
              <w:rPr>
                <w:rFonts w:ascii="Arial" w:hAnsi="Arial" w:cs="Arial"/>
              </w:rPr>
              <w:t>of the</w:t>
            </w:r>
            <w:r w:rsidRPr="00A610CA">
              <w:rPr>
                <w:rFonts w:ascii="Arial" w:hAnsi="Arial" w:cs="Arial"/>
              </w:rPr>
              <w:t xml:space="preserve"> Report on Physical Count of Property, Plant and Equipment as duly reconciled with records kept by the Supply Unit and Accounting Unit as provided for in Section 38 and 42, Volume I of the Government Accounting Manual (GAM), was not adhered to thus placing </w:t>
            </w:r>
            <w:r w:rsidR="00C92244" w:rsidRPr="00A610CA">
              <w:rPr>
                <w:rFonts w:ascii="Arial" w:hAnsi="Arial" w:cs="Arial"/>
              </w:rPr>
              <w:t>the amount</w:t>
            </w:r>
            <w:r w:rsidRPr="00A610CA">
              <w:rPr>
                <w:rFonts w:ascii="Arial" w:hAnsi="Arial" w:cs="Arial"/>
              </w:rPr>
              <w:t xml:space="preserve"> of the fixed assets account balances reflected in the financial statements in the amount </w:t>
            </w:r>
            <w:r w:rsidR="00C92244" w:rsidRPr="00A610CA">
              <w:rPr>
                <w:rFonts w:ascii="Arial" w:hAnsi="Arial" w:cs="Arial"/>
              </w:rPr>
              <w:t>of ₱</w:t>
            </w:r>
            <w:r w:rsidRPr="00A610CA">
              <w:rPr>
                <w:rFonts w:ascii="Arial" w:hAnsi="Arial" w:cs="Arial"/>
              </w:rPr>
              <w:t>28,520,694.64 in of doubtful validity.</w:t>
            </w:r>
          </w:p>
        </w:tc>
        <w:tc>
          <w:tcPr>
            <w:tcW w:w="3168" w:type="dxa"/>
          </w:tcPr>
          <w:p w14:paraId="4307E7EC" w14:textId="77777777" w:rsidR="00936076" w:rsidRPr="00A610CA" w:rsidRDefault="00936076" w:rsidP="00936076">
            <w:pPr>
              <w:spacing w:after="0" w:line="240" w:lineRule="auto"/>
              <w:jc w:val="both"/>
              <w:rPr>
                <w:rFonts w:ascii="Arial" w:eastAsia="SimSun" w:hAnsi="Arial" w:cs="Arial"/>
                <w:lang w:eastAsia="zh-CN"/>
              </w:rPr>
            </w:pPr>
            <w:r w:rsidRPr="00A610CA">
              <w:rPr>
                <w:rFonts w:ascii="Arial" w:eastAsia="SimSun" w:hAnsi="Arial" w:cs="Arial"/>
                <w:lang w:eastAsia="zh-CN"/>
              </w:rPr>
              <w:t>We recommended that reconciliation of Report on the Physical Count of Property Plant and Equipment (RPCPPE) to the Accounting unit’s Property Plant and Equipment Ledger Card (PPELC) and to the Property and Supply unit’s Property Card (PC) be conducted and its results be submitted to be submitted to the Office of the Auditor as provided by Section 38 and 42, Volume 1 of the Government Accounting Manual (GAM). Property Accountability Receipt (PAR) for these assets should be renewed every three (3) years.</w:t>
            </w:r>
          </w:p>
          <w:p w14:paraId="21591158" w14:textId="77777777" w:rsidR="00936076" w:rsidRPr="00A610CA" w:rsidRDefault="00936076" w:rsidP="00936076">
            <w:pPr>
              <w:spacing w:after="0" w:line="240" w:lineRule="auto"/>
              <w:jc w:val="both"/>
              <w:rPr>
                <w:rFonts w:ascii="Arial" w:eastAsia="SimSun" w:hAnsi="Arial" w:cs="Arial"/>
                <w:lang w:eastAsia="zh-CN"/>
              </w:rPr>
            </w:pPr>
          </w:p>
        </w:tc>
        <w:tc>
          <w:tcPr>
            <w:tcW w:w="2304" w:type="dxa"/>
          </w:tcPr>
          <w:p w14:paraId="70FB10D1" w14:textId="36F2DB58" w:rsidR="00936076" w:rsidRPr="00A610CA" w:rsidRDefault="00E41448"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16</w:t>
            </w:r>
          </w:p>
        </w:tc>
      </w:tr>
      <w:tr w:rsidR="00A610CA" w:rsidRPr="00A610CA" w14:paraId="53505847" w14:textId="77777777" w:rsidTr="00936076">
        <w:trPr>
          <w:trHeight w:val="144"/>
          <w:jc w:val="center"/>
        </w:trPr>
        <w:tc>
          <w:tcPr>
            <w:tcW w:w="1440" w:type="dxa"/>
          </w:tcPr>
          <w:p w14:paraId="0C86B1EA" w14:textId="77777777" w:rsidR="00936076" w:rsidRPr="00A610CA" w:rsidRDefault="00936076" w:rsidP="00936076">
            <w:pPr>
              <w:spacing w:after="0" w:line="240" w:lineRule="auto"/>
              <w:jc w:val="center"/>
              <w:rPr>
                <w:rFonts w:ascii="Arial" w:eastAsia="SimSun" w:hAnsi="Arial" w:cs="Arial"/>
                <w:lang w:eastAsia="zh-CN"/>
              </w:rPr>
            </w:pPr>
            <w:r w:rsidRPr="00A610CA">
              <w:rPr>
                <w:rFonts w:ascii="Arial" w:eastAsia="SimSun" w:hAnsi="Arial" w:cs="Arial"/>
                <w:lang w:eastAsia="zh-CN"/>
              </w:rPr>
              <w:t>AAR 2019 No. 2</w:t>
            </w:r>
          </w:p>
        </w:tc>
        <w:tc>
          <w:tcPr>
            <w:tcW w:w="3168" w:type="dxa"/>
          </w:tcPr>
          <w:p w14:paraId="26640EB7" w14:textId="29EA3FD8" w:rsidR="00936076" w:rsidRPr="00A610CA" w:rsidRDefault="00936076" w:rsidP="00936076">
            <w:pPr>
              <w:spacing w:after="0" w:line="240" w:lineRule="auto"/>
              <w:jc w:val="both"/>
              <w:rPr>
                <w:rFonts w:ascii="Arial" w:hAnsi="Arial" w:cs="Arial"/>
              </w:rPr>
            </w:pPr>
            <w:r w:rsidRPr="00A610CA">
              <w:rPr>
                <w:rFonts w:ascii="Arial" w:hAnsi="Arial" w:cs="Arial"/>
              </w:rPr>
              <w:t xml:space="preserve">Non-submission of the Result of Physical Count of </w:t>
            </w:r>
            <w:r w:rsidR="00C92244" w:rsidRPr="00A610CA">
              <w:rPr>
                <w:rFonts w:ascii="Arial" w:hAnsi="Arial" w:cs="Arial"/>
              </w:rPr>
              <w:t>Inventory duly</w:t>
            </w:r>
            <w:r w:rsidRPr="00A610CA">
              <w:rPr>
                <w:rFonts w:ascii="Arial" w:hAnsi="Arial" w:cs="Arial"/>
              </w:rPr>
              <w:t xml:space="preserve"> reconciled with Stock Cards kept by the Property and Supply Unit and Supplies Ledger Cards kept by the Accounting Unit as provided by Section D and E, Appendix 66, Volume II of the Government Accounting Manual, puts in doubt the validity </w:t>
            </w:r>
            <w:r w:rsidR="00C92244" w:rsidRPr="00A610CA">
              <w:rPr>
                <w:rFonts w:ascii="Arial" w:hAnsi="Arial" w:cs="Arial"/>
              </w:rPr>
              <w:t>of the amount</w:t>
            </w:r>
            <w:r w:rsidRPr="00A610CA">
              <w:rPr>
                <w:rFonts w:ascii="Arial" w:hAnsi="Arial" w:cs="Arial"/>
              </w:rPr>
              <w:t xml:space="preserve"> of Inventory as reflected in the </w:t>
            </w:r>
            <w:r w:rsidRPr="00A610CA">
              <w:rPr>
                <w:rFonts w:ascii="Arial" w:hAnsi="Arial" w:cs="Arial"/>
              </w:rPr>
              <w:lastRenderedPageBreak/>
              <w:t>financial statements of in the amount of ₱ 1,200,713.89.</w:t>
            </w:r>
          </w:p>
          <w:p w14:paraId="67953880" w14:textId="77777777" w:rsidR="00936076" w:rsidRPr="00A610CA" w:rsidRDefault="00936076" w:rsidP="00936076">
            <w:pPr>
              <w:spacing w:after="0" w:line="240" w:lineRule="auto"/>
              <w:jc w:val="both"/>
              <w:rPr>
                <w:rFonts w:ascii="Arial" w:hAnsi="Arial" w:cs="Arial"/>
              </w:rPr>
            </w:pPr>
          </w:p>
        </w:tc>
        <w:tc>
          <w:tcPr>
            <w:tcW w:w="3168" w:type="dxa"/>
          </w:tcPr>
          <w:p w14:paraId="62A58547" w14:textId="77777777" w:rsidR="00936076" w:rsidRPr="00A610CA" w:rsidRDefault="00936076" w:rsidP="00936076">
            <w:pPr>
              <w:spacing w:after="0" w:line="240" w:lineRule="auto"/>
              <w:jc w:val="both"/>
              <w:rPr>
                <w:rFonts w:ascii="Arial" w:eastAsia="SimSun" w:hAnsi="Arial" w:cs="Arial"/>
                <w:lang w:eastAsia="zh-CN"/>
              </w:rPr>
            </w:pPr>
            <w:r w:rsidRPr="00A610CA">
              <w:rPr>
                <w:rFonts w:ascii="Arial" w:eastAsia="SimSun" w:hAnsi="Arial" w:cs="Arial"/>
                <w:lang w:eastAsia="zh-CN"/>
              </w:rPr>
              <w:lastRenderedPageBreak/>
              <w:t>We recommended the submission to the Office of the Auditor a copy of Report on the Physical Count of Inventory to the Office of the Auditor, duly reconciled with the Supply Ledger Cards maintained by the Accounting unit and Stock Cards maintained by the Property and Supply unit as provided by Sections C, D and E of Appendix 66, Government Accounting Manual, Volume II.</w:t>
            </w:r>
          </w:p>
        </w:tc>
        <w:tc>
          <w:tcPr>
            <w:tcW w:w="2304" w:type="dxa"/>
          </w:tcPr>
          <w:p w14:paraId="02F6DB86" w14:textId="22465D8F" w:rsidR="00936076" w:rsidRPr="00A610CA" w:rsidRDefault="00E41448"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17</w:t>
            </w:r>
          </w:p>
        </w:tc>
      </w:tr>
      <w:tr w:rsidR="00A610CA" w:rsidRPr="00A610CA" w14:paraId="665D93C0" w14:textId="77777777" w:rsidTr="00936076">
        <w:trPr>
          <w:trHeight w:val="144"/>
          <w:jc w:val="center"/>
        </w:trPr>
        <w:tc>
          <w:tcPr>
            <w:tcW w:w="1440" w:type="dxa"/>
          </w:tcPr>
          <w:p w14:paraId="4C578944" w14:textId="77777777" w:rsidR="00936076" w:rsidRPr="00A610CA" w:rsidRDefault="00936076" w:rsidP="00936076">
            <w:pPr>
              <w:spacing w:after="0" w:line="240" w:lineRule="auto"/>
              <w:jc w:val="center"/>
              <w:rPr>
                <w:rFonts w:ascii="Arial" w:eastAsia="Calibri" w:hAnsi="Arial" w:cs="Arial"/>
                <w:bCs/>
                <w:lang w:val="en-PH" w:eastAsia="zh-CN"/>
              </w:rPr>
            </w:pPr>
            <w:r w:rsidRPr="00A610CA">
              <w:rPr>
                <w:rFonts w:ascii="Arial" w:eastAsia="SimSun" w:hAnsi="Arial" w:cs="Arial"/>
                <w:lang w:eastAsia="zh-CN"/>
              </w:rPr>
              <w:t>AAR 2019 No. 3</w:t>
            </w:r>
          </w:p>
        </w:tc>
        <w:tc>
          <w:tcPr>
            <w:tcW w:w="3168" w:type="dxa"/>
          </w:tcPr>
          <w:p w14:paraId="5539CEA4" w14:textId="77777777" w:rsidR="00936076" w:rsidRPr="00A610CA" w:rsidRDefault="00936076" w:rsidP="00936076">
            <w:pPr>
              <w:spacing w:after="0" w:line="240" w:lineRule="auto"/>
              <w:jc w:val="both"/>
              <w:rPr>
                <w:rFonts w:ascii="Arial" w:hAnsi="Arial" w:cs="Arial"/>
                <w:bCs/>
              </w:rPr>
            </w:pPr>
            <w:r w:rsidRPr="00A610CA">
              <w:rPr>
                <w:rFonts w:ascii="Arial" w:hAnsi="Arial" w:cs="Arial"/>
              </w:rPr>
              <w:t>The District did not adhere to Republic Act No. 656 (Property Insurance Law) and Section 5.1e of COA Circular 2018-004 dated May 31, 2018 to insure their properties with a book value or replacement value of ₱ 25,429,492.78 thus exposing District property to unindemnifiable damage, loss due to fire, earthquake, storm, or other casualty brought by fortuitous events (Acts of God) and/or force majeure.</w:t>
            </w:r>
          </w:p>
        </w:tc>
        <w:tc>
          <w:tcPr>
            <w:tcW w:w="3168" w:type="dxa"/>
          </w:tcPr>
          <w:p w14:paraId="52DA2952" w14:textId="5D697297" w:rsidR="00936076" w:rsidRPr="00A610CA" w:rsidRDefault="00936076" w:rsidP="00E41448">
            <w:pPr>
              <w:spacing w:after="0" w:line="240" w:lineRule="auto"/>
              <w:jc w:val="both"/>
              <w:rPr>
                <w:rFonts w:ascii="Arial" w:hAnsi="Arial" w:cs="Arial"/>
                <w:bCs/>
              </w:rPr>
            </w:pPr>
            <w:r w:rsidRPr="00A610CA">
              <w:rPr>
                <w:rFonts w:ascii="Arial" w:eastAsia="SimSun" w:hAnsi="Arial" w:cs="Arial"/>
                <w:lang w:eastAsia="zh-CN"/>
              </w:rPr>
              <w:t>We recommend that adherence to Republic Act 656 for all properties that the District have insurable interest to protect it from damage and loss due to force majeure and/or fortuitous events (Acts of God).</w:t>
            </w:r>
          </w:p>
        </w:tc>
        <w:tc>
          <w:tcPr>
            <w:tcW w:w="2304" w:type="dxa"/>
          </w:tcPr>
          <w:p w14:paraId="16701EE2" w14:textId="4ABAD672" w:rsidR="00936076" w:rsidRPr="00A610CA" w:rsidRDefault="00E41448"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18</w:t>
            </w:r>
          </w:p>
        </w:tc>
      </w:tr>
      <w:tr w:rsidR="00A610CA" w:rsidRPr="00A610CA" w14:paraId="5487A3B5" w14:textId="77777777" w:rsidTr="00936076">
        <w:trPr>
          <w:trHeight w:val="144"/>
          <w:jc w:val="center"/>
        </w:trPr>
        <w:tc>
          <w:tcPr>
            <w:tcW w:w="1440" w:type="dxa"/>
          </w:tcPr>
          <w:p w14:paraId="2EFA09D0" w14:textId="77777777" w:rsidR="00936076" w:rsidRPr="00A610CA" w:rsidRDefault="00936076" w:rsidP="00936076">
            <w:pPr>
              <w:spacing w:after="0" w:line="240" w:lineRule="auto"/>
              <w:jc w:val="center"/>
              <w:rPr>
                <w:rFonts w:ascii="Arial" w:hAnsi="Arial" w:cs="Arial"/>
              </w:rPr>
            </w:pPr>
            <w:r w:rsidRPr="00A610CA">
              <w:rPr>
                <w:rFonts w:ascii="Arial" w:hAnsi="Arial" w:cs="Arial"/>
              </w:rPr>
              <w:t>AAR 2019</w:t>
            </w:r>
          </w:p>
          <w:p w14:paraId="49573AF7" w14:textId="77777777" w:rsidR="00936076" w:rsidRPr="00A610CA" w:rsidRDefault="00936076" w:rsidP="00936076">
            <w:pPr>
              <w:spacing w:after="0" w:line="240" w:lineRule="auto"/>
              <w:jc w:val="center"/>
              <w:rPr>
                <w:rFonts w:ascii="Arial" w:eastAsia="Calibri" w:hAnsi="Arial" w:cs="Arial"/>
                <w:bCs/>
                <w:lang w:val="en-PH" w:eastAsia="zh-CN"/>
              </w:rPr>
            </w:pPr>
            <w:r w:rsidRPr="00A610CA">
              <w:rPr>
                <w:rFonts w:ascii="Arial" w:eastAsia="SimSun" w:hAnsi="Arial" w:cs="Arial"/>
                <w:lang w:eastAsia="zh-CN"/>
              </w:rPr>
              <w:t>No. 4</w:t>
            </w:r>
          </w:p>
        </w:tc>
        <w:tc>
          <w:tcPr>
            <w:tcW w:w="3168" w:type="dxa"/>
          </w:tcPr>
          <w:p w14:paraId="267BCD45" w14:textId="315DE213" w:rsidR="00936076" w:rsidRPr="00A610CA" w:rsidRDefault="00936076" w:rsidP="00E41448">
            <w:pPr>
              <w:spacing w:after="0" w:line="240" w:lineRule="auto"/>
              <w:jc w:val="both"/>
              <w:rPr>
                <w:rFonts w:ascii="Arial" w:hAnsi="Arial" w:cs="Arial"/>
                <w:bCs/>
              </w:rPr>
            </w:pPr>
            <w:r w:rsidRPr="00A610CA">
              <w:rPr>
                <w:rFonts w:ascii="Arial" w:hAnsi="Arial" w:cs="Arial"/>
              </w:rPr>
              <w:t>The failure of the District to collect long outstanding and inactive Accounts Receivables amounting to P494,234.55 contravenes Sec. 5 of the District’s Service Connection Contract and unfavorably affects the Water District operations.</w:t>
            </w:r>
          </w:p>
        </w:tc>
        <w:tc>
          <w:tcPr>
            <w:tcW w:w="3168" w:type="dxa"/>
          </w:tcPr>
          <w:p w14:paraId="767E9DD7" w14:textId="77777777" w:rsidR="00936076" w:rsidRPr="00A610CA" w:rsidRDefault="00936076" w:rsidP="00936076">
            <w:pPr>
              <w:spacing w:after="0" w:line="240" w:lineRule="auto"/>
              <w:jc w:val="both"/>
              <w:rPr>
                <w:rFonts w:ascii="Arial" w:hAnsi="Arial" w:cs="Arial"/>
                <w:bCs/>
              </w:rPr>
            </w:pPr>
            <w:r w:rsidRPr="00A610CA">
              <w:rPr>
                <w:rFonts w:ascii="Arial" w:hAnsi="Arial" w:cs="Arial"/>
              </w:rPr>
              <w:t>We recommend that Management closely monitor the receivables and intensify its collection, otherwise, file the appropriate request for authority to write-off for the dormant accounts duly supported with the relevant documents.</w:t>
            </w:r>
          </w:p>
        </w:tc>
        <w:tc>
          <w:tcPr>
            <w:tcW w:w="2304" w:type="dxa"/>
          </w:tcPr>
          <w:p w14:paraId="7D2FD7FA" w14:textId="74B770B9" w:rsidR="00936076" w:rsidRPr="00A610CA" w:rsidRDefault="00E41448" w:rsidP="00936076">
            <w:pPr>
              <w:spacing w:after="0" w:line="240" w:lineRule="auto"/>
              <w:jc w:val="center"/>
              <w:rPr>
                <w:rFonts w:ascii="Arial" w:eastAsia="Calibri" w:hAnsi="Arial" w:cs="Arial"/>
                <w:vertAlign w:val="subscript"/>
              </w:rPr>
            </w:pPr>
            <w:r w:rsidRPr="00A610CA">
              <w:rPr>
                <w:rFonts w:ascii="Arial" w:eastAsia="Calibri" w:hAnsi="Arial" w:cs="Arial"/>
              </w:rPr>
              <w:t>Partially Implemented</w:t>
            </w:r>
            <w:r w:rsidR="007C734C" w:rsidRPr="00A610CA">
              <w:rPr>
                <w:rFonts w:ascii="Arial" w:eastAsia="Calibri" w:hAnsi="Arial" w:cs="Arial"/>
                <w:vertAlign w:val="subscript"/>
              </w:rPr>
              <w:t>3</w:t>
            </w:r>
          </w:p>
          <w:p w14:paraId="081DCF65" w14:textId="77777777" w:rsidR="001B074B" w:rsidRPr="00A610CA" w:rsidRDefault="001B074B" w:rsidP="001B074B">
            <w:pPr>
              <w:spacing w:after="0" w:line="240" w:lineRule="auto"/>
              <w:jc w:val="center"/>
              <w:rPr>
                <w:rFonts w:ascii="Arial" w:eastAsia="Calibri" w:hAnsi="Arial" w:cs="Arial"/>
              </w:rPr>
            </w:pPr>
          </w:p>
          <w:p w14:paraId="727A2FC6" w14:textId="7AAA0FC2" w:rsidR="001B074B" w:rsidRPr="00A610CA" w:rsidRDefault="001B074B" w:rsidP="001B074B">
            <w:pPr>
              <w:spacing w:after="0" w:line="240" w:lineRule="auto"/>
              <w:jc w:val="both"/>
              <w:rPr>
                <w:rFonts w:ascii="Arial" w:eastAsia="Calibri" w:hAnsi="Arial" w:cs="Arial"/>
              </w:rPr>
            </w:pPr>
            <w:r w:rsidRPr="00A610CA">
              <w:rPr>
                <w:rFonts w:ascii="Arial" w:eastAsia="Calibri" w:hAnsi="Arial" w:cs="Arial"/>
              </w:rPr>
              <w:t>Management is still gathering supporting documents for the request for write-off.</w:t>
            </w:r>
          </w:p>
        </w:tc>
      </w:tr>
      <w:tr w:rsidR="00A610CA" w:rsidRPr="00A610CA" w14:paraId="5ABCBF5D" w14:textId="77777777" w:rsidTr="00936076">
        <w:trPr>
          <w:trHeight w:val="144"/>
          <w:jc w:val="center"/>
        </w:trPr>
        <w:tc>
          <w:tcPr>
            <w:tcW w:w="1440" w:type="dxa"/>
          </w:tcPr>
          <w:p w14:paraId="72A03C6E" w14:textId="77777777" w:rsidR="00936076" w:rsidRPr="00A610CA" w:rsidRDefault="00936076" w:rsidP="00936076">
            <w:pPr>
              <w:spacing w:after="0" w:line="240" w:lineRule="auto"/>
              <w:jc w:val="center"/>
              <w:rPr>
                <w:rFonts w:ascii="Arial" w:hAnsi="Arial" w:cs="Arial"/>
              </w:rPr>
            </w:pPr>
            <w:r w:rsidRPr="00A610CA">
              <w:rPr>
                <w:rFonts w:ascii="Arial" w:hAnsi="Arial" w:cs="Arial"/>
              </w:rPr>
              <w:t>AAR 2019</w:t>
            </w:r>
          </w:p>
          <w:p w14:paraId="083B3476" w14:textId="77777777" w:rsidR="00936076" w:rsidRPr="00A610CA" w:rsidRDefault="00936076" w:rsidP="00936076">
            <w:pPr>
              <w:spacing w:after="0" w:line="240" w:lineRule="auto"/>
              <w:jc w:val="center"/>
              <w:rPr>
                <w:rFonts w:ascii="Arial" w:hAnsi="Arial" w:cs="Arial"/>
              </w:rPr>
            </w:pPr>
            <w:r w:rsidRPr="00A610CA">
              <w:rPr>
                <w:rFonts w:ascii="Arial" w:hAnsi="Arial" w:cs="Arial"/>
              </w:rPr>
              <w:t>No. 5</w:t>
            </w:r>
          </w:p>
        </w:tc>
        <w:tc>
          <w:tcPr>
            <w:tcW w:w="3168" w:type="dxa"/>
          </w:tcPr>
          <w:p w14:paraId="625846F1" w14:textId="77777777" w:rsidR="00936076" w:rsidRPr="00A610CA" w:rsidRDefault="00936076" w:rsidP="00936076">
            <w:pPr>
              <w:spacing w:after="0" w:line="240" w:lineRule="auto"/>
              <w:jc w:val="both"/>
              <w:rPr>
                <w:rFonts w:ascii="Arial" w:hAnsi="Arial" w:cs="Arial"/>
              </w:rPr>
            </w:pPr>
            <w:r w:rsidRPr="00A610CA">
              <w:rPr>
                <w:rFonts w:ascii="Arial" w:hAnsi="Arial" w:cs="Arial"/>
              </w:rPr>
              <w:t>Water sales for the month of December 2019 amounting to P50,173.30 were not accrued and recognized as income contrary to the Philippine Accounting Standards (PAS) 1 and PAS 18, thus resulting to understatement of income from water sales and related accounts receivable accounts.</w:t>
            </w:r>
          </w:p>
          <w:p w14:paraId="6FA66E9A" w14:textId="77777777" w:rsidR="00936076" w:rsidRPr="00A610CA" w:rsidRDefault="00936076" w:rsidP="00936076">
            <w:pPr>
              <w:spacing w:after="0" w:line="240" w:lineRule="auto"/>
              <w:jc w:val="both"/>
              <w:rPr>
                <w:rFonts w:ascii="Arial" w:hAnsi="Arial" w:cs="Arial"/>
              </w:rPr>
            </w:pPr>
          </w:p>
        </w:tc>
        <w:tc>
          <w:tcPr>
            <w:tcW w:w="3168" w:type="dxa"/>
          </w:tcPr>
          <w:p w14:paraId="5EEE0F17" w14:textId="77777777" w:rsidR="00936076" w:rsidRPr="00A610CA" w:rsidRDefault="00936076" w:rsidP="00936076">
            <w:pPr>
              <w:spacing w:after="0" w:line="240" w:lineRule="auto"/>
              <w:jc w:val="both"/>
              <w:rPr>
                <w:rFonts w:ascii="Arial" w:hAnsi="Arial" w:cs="Arial"/>
              </w:rPr>
            </w:pPr>
            <w:r w:rsidRPr="00A610CA">
              <w:rPr>
                <w:rFonts w:ascii="Arial" w:hAnsi="Arial" w:cs="Arial"/>
              </w:rPr>
              <w:t>We recommended that Management start recognizing their accrued income from water sales and to adjust the necessary accounts to reflect a more accurate and reliable balance in the financial statements.</w:t>
            </w:r>
          </w:p>
        </w:tc>
        <w:tc>
          <w:tcPr>
            <w:tcW w:w="2304" w:type="dxa"/>
          </w:tcPr>
          <w:p w14:paraId="6DC5DD03" w14:textId="541DC728" w:rsidR="00936076" w:rsidRPr="00A610CA" w:rsidRDefault="00E41448" w:rsidP="00936076">
            <w:pPr>
              <w:spacing w:after="0" w:line="240" w:lineRule="auto"/>
              <w:jc w:val="center"/>
              <w:rPr>
                <w:rFonts w:ascii="Arial" w:eastAsia="Calibri" w:hAnsi="Arial" w:cs="Arial"/>
                <w:vertAlign w:val="subscript"/>
              </w:rPr>
            </w:pPr>
            <w:r w:rsidRPr="00A610CA">
              <w:rPr>
                <w:rFonts w:ascii="Arial" w:eastAsia="Calibri" w:hAnsi="Arial" w:cs="Arial"/>
              </w:rPr>
              <w:t>Fully Implemented</w:t>
            </w:r>
            <w:r w:rsidR="007C734C" w:rsidRPr="00A610CA">
              <w:rPr>
                <w:rFonts w:ascii="Arial" w:eastAsia="Calibri" w:hAnsi="Arial" w:cs="Arial"/>
                <w:vertAlign w:val="subscript"/>
              </w:rPr>
              <w:t>19</w:t>
            </w:r>
          </w:p>
        </w:tc>
      </w:tr>
      <w:tr w:rsidR="00A610CA" w:rsidRPr="00A610CA" w14:paraId="2E8821FB" w14:textId="77777777" w:rsidTr="00936076">
        <w:trPr>
          <w:trHeight w:val="144"/>
          <w:jc w:val="center"/>
        </w:trPr>
        <w:tc>
          <w:tcPr>
            <w:tcW w:w="1440" w:type="dxa"/>
          </w:tcPr>
          <w:p w14:paraId="1606359E" w14:textId="77777777" w:rsidR="00936076" w:rsidRPr="00A610CA" w:rsidRDefault="00936076" w:rsidP="00936076">
            <w:pPr>
              <w:spacing w:after="0" w:line="240" w:lineRule="auto"/>
              <w:jc w:val="center"/>
              <w:rPr>
                <w:rFonts w:ascii="Arial" w:hAnsi="Arial" w:cs="Arial"/>
              </w:rPr>
            </w:pPr>
            <w:r w:rsidRPr="00A610CA">
              <w:rPr>
                <w:rFonts w:ascii="Arial" w:hAnsi="Arial" w:cs="Arial"/>
              </w:rPr>
              <w:t>AAR 2019</w:t>
            </w:r>
          </w:p>
          <w:p w14:paraId="0743B848" w14:textId="77777777" w:rsidR="00936076" w:rsidRPr="00A610CA" w:rsidRDefault="00936076" w:rsidP="00936076">
            <w:pPr>
              <w:spacing w:after="0" w:line="240" w:lineRule="auto"/>
              <w:jc w:val="center"/>
              <w:rPr>
                <w:rFonts w:ascii="Arial" w:hAnsi="Arial" w:cs="Arial"/>
              </w:rPr>
            </w:pPr>
            <w:r w:rsidRPr="00A610CA">
              <w:rPr>
                <w:rFonts w:ascii="Arial" w:hAnsi="Arial" w:cs="Arial"/>
              </w:rPr>
              <w:t>No. 6</w:t>
            </w:r>
          </w:p>
        </w:tc>
        <w:tc>
          <w:tcPr>
            <w:tcW w:w="3168" w:type="dxa"/>
          </w:tcPr>
          <w:p w14:paraId="4C015961" w14:textId="77777777" w:rsidR="00936076" w:rsidRPr="00A610CA" w:rsidRDefault="00936076" w:rsidP="00936076">
            <w:pPr>
              <w:spacing w:after="0" w:line="240" w:lineRule="auto"/>
              <w:jc w:val="both"/>
              <w:rPr>
                <w:rFonts w:ascii="Arial" w:hAnsi="Arial" w:cs="Arial"/>
              </w:rPr>
            </w:pPr>
            <w:r w:rsidRPr="00A610CA">
              <w:rPr>
                <w:rFonts w:ascii="Arial" w:hAnsi="Arial" w:cs="Arial"/>
              </w:rPr>
              <w:t xml:space="preserve">The Agency did not comply with Section 4 of the Implementing Rules and Regulations of Republic Act 10121 and Section 37 of the General Appropriations Act (GAA) for FY 2019 to implement programs, projects and activities to address the adverse effects of climate </w:t>
            </w:r>
            <w:r w:rsidRPr="00A610CA">
              <w:rPr>
                <w:rFonts w:ascii="Arial" w:hAnsi="Arial" w:cs="Arial"/>
              </w:rPr>
              <w:lastRenderedPageBreak/>
              <w:t>change and disaster risk reduction and mitigation.</w:t>
            </w:r>
          </w:p>
        </w:tc>
        <w:tc>
          <w:tcPr>
            <w:tcW w:w="3168" w:type="dxa"/>
          </w:tcPr>
          <w:p w14:paraId="6ACEB30E" w14:textId="77777777" w:rsidR="00936076" w:rsidRPr="00A610CA" w:rsidRDefault="00936076" w:rsidP="00936076">
            <w:pPr>
              <w:spacing w:after="0" w:line="240" w:lineRule="auto"/>
              <w:jc w:val="both"/>
              <w:rPr>
                <w:rFonts w:ascii="Arial" w:hAnsi="Arial" w:cs="Arial"/>
              </w:rPr>
            </w:pPr>
            <w:r w:rsidRPr="00A610CA">
              <w:rPr>
                <w:rFonts w:ascii="Arial" w:hAnsi="Arial" w:cs="Arial"/>
              </w:rPr>
              <w:lastRenderedPageBreak/>
              <w:t>We recommended that plans, programs, projects and other activities should be implemented to address this need in compliance with Section 4 of the IRR of RA 10121 and Section 37 of the FY 2019 General Appropriations Act.</w:t>
            </w:r>
          </w:p>
        </w:tc>
        <w:tc>
          <w:tcPr>
            <w:tcW w:w="2304" w:type="dxa"/>
          </w:tcPr>
          <w:p w14:paraId="7C7920CA" w14:textId="77777777" w:rsidR="00936076" w:rsidRPr="00A610CA" w:rsidRDefault="00E41448" w:rsidP="00936076">
            <w:pPr>
              <w:spacing w:after="0" w:line="240" w:lineRule="auto"/>
              <w:jc w:val="center"/>
              <w:rPr>
                <w:rFonts w:ascii="Arial" w:eastAsia="Calibri" w:hAnsi="Arial" w:cs="Arial"/>
              </w:rPr>
            </w:pPr>
            <w:r w:rsidRPr="00A610CA">
              <w:rPr>
                <w:rFonts w:ascii="Arial" w:eastAsia="Calibri" w:hAnsi="Arial" w:cs="Arial"/>
              </w:rPr>
              <w:t>Not Implemented</w:t>
            </w:r>
            <w:r w:rsidR="007C734C" w:rsidRPr="00A610CA">
              <w:rPr>
                <w:rFonts w:ascii="Arial" w:eastAsia="Calibri" w:hAnsi="Arial" w:cs="Arial"/>
                <w:vertAlign w:val="subscript"/>
              </w:rPr>
              <w:t>4</w:t>
            </w:r>
          </w:p>
          <w:p w14:paraId="6A63E4CF" w14:textId="77777777" w:rsidR="00FF33E8" w:rsidRPr="00A610CA" w:rsidRDefault="00FF33E8" w:rsidP="00936076">
            <w:pPr>
              <w:spacing w:after="0" w:line="240" w:lineRule="auto"/>
              <w:jc w:val="center"/>
              <w:rPr>
                <w:rFonts w:ascii="Arial" w:eastAsia="Calibri" w:hAnsi="Arial" w:cs="Arial"/>
              </w:rPr>
            </w:pPr>
          </w:p>
          <w:p w14:paraId="16B8119B" w14:textId="58D58BD4" w:rsidR="00FF33E8" w:rsidRPr="00A610CA" w:rsidRDefault="00FF33E8" w:rsidP="00FF33E8">
            <w:pPr>
              <w:spacing w:after="0" w:line="240" w:lineRule="auto"/>
              <w:jc w:val="both"/>
              <w:rPr>
                <w:rFonts w:ascii="Arial" w:eastAsia="Calibri" w:hAnsi="Arial" w:cs="Arial"/>
              </w:rPr>
            </w:pPr>
            <w:r w:rsidRPr="00A610CA">
              <w:rPr>
                <w:rFonts w:ascii="Arial" w:eastAsia="Calibri" w:hAnsi="Arial" w:cs="Arial"/>
              </w:rPr>
              <w:t>The Management is yet to appoint a DRRM Officer</w:t>
            </w:r>
          </w:p>
        </w:tc>
      </w:tr>
      <w:tr w:rsidR="00A610CA" w:rsidRPr="00A610CA" w14:paraId="7ABE219A" w14:textId="77777777" w:rsidTr="00936076">
        <w:trPr>
          <w:trHeight w:val="144"/>
          <w:jc w:val="center"/>
        </w:trPr>
        <w:tc>
          <w:tcPr>
            <w:tcW w:w="1440" w:type="dxa"/>
            <w:vMerge w:val="restart"/>
          </w:tcPr>
          <w:p w14:paraId="378C5647" w14:textId="77777777" w:rsidR="00936076" w:rsidRPr="00A610CA" w:rsidRDefault="00936076" w:rsidP="00936076">
            <w:pPr>
              <w:spacing w:after="0" w:line="240" w:lineRule="auto"/>
              <w:jc w:val="center"/>
              <w:rPr>
                <w:rFonts w:ascii="Arial" w:hAnsi="Arial" w:cs="Arial"/>
              </w:rPr>
            </w:pPr>
            <w:r w:rsidRPr="00A610CA">
              <w:rPr>
                <w:rFonts w:ascii="Arial" w:hAnsi="Arial" w:cs="Arial"/>
              </w:rPr>
              <w:t>AAR 2019</w:t>
            </w:r>
          </w:p>
          <w:p w14:paraId="1DD6AF32" w14:textId="77777777" w:rsidR="00936076" w:rsidRPr="00A610CA" w:rsidRDefault="00936076" w:rsidP="00936076">
            <w:pPr>
              <w:spacing w:after="0" w:line="240" w:lineRule="auto"/>
              <w:jc w:val="center"/>
              <w:rPr>
                <w:rFonts w:ascii="Arial" w:hAnsi="Arial" w:cs="Arial"/>
              </w:rPr>
            </w:pPr>
            <w:r w:rsidRPr="00A610CA">
              <w:rPr>
                <w:rFonts w:ascii="Arial" w:hAnsi="Arial" w:cs="Arial"/>
              </w:rPr>
              <w:t>No. 7</w:t>
            </w:r>
          </w:p>
        </w:tc>
        <w:tc>
          <w:tcPr>
            <w:tcW w:w="3168" w:type="dxa"/>
            <w:vMerge w:val="restart"/>
          </w:tcPr>
          <w:p w14:paraId="500BDCFE" w14:textId="77777777" w:rsidR="00936076" w:rsidRPr="00A610CA" w:rsidRDefault="00936076" w:rsidP="00936076">
            <w:pPr>
              <w:spacing w:after="0" w:line="240" w:lineRule="auto"/>
              <w:jc w:val="both"/>
              <w:rPr>
                <w:rFonts w:ascii="Arial" w:hAnsi="Arial" w:cs="Arial"/>
              </w:rPr>
            </w:pPr>
            <w:r w:rsidRPr="00A610CA">
              <w:rPr>
                <w:rFonts w:ascii="Arial" w:hAnsi="Arial" w:cs="Arial"/>
              </w:rPr>
              <w:t>Bacolod Water District did not use not use gender statistics and sex-disaggregated data and the existing gender analysis tools such as the Harmonized GAD Guidelines to determine the extent of the gender-responsiveness of its programs, activities, and projects in the prepared GAD Plan and Budget for calendar year 2019, thereby making the attribution of the GAD budget doubtful.</w:t>
            </w:r>
          </w:p>
        </w:tc>
        <w:tc>
          <w:tcPr>
            <w:tcW w:w="3168" w:type="dxa"/>
          </w:tcPr>
          <w:p w14:paraId="7229CF37" w14:textId="77777777" w:rsidR="00936076" w:rsidRPr="00A610CA" w:rsidRDefault="00936076" w:rsidP="00936076">
            <w:pPr>
              <w:spacing w:after="0" w:line="240" w:lineRule="auto"/>
              <w:jc w:val="both"/>
              <w:rPr>
                <w:rFonts w:ascii="Arial" w:hAnsi="Arial" w:cs="Arial"/>
              </w:rPr>
            </w:pPr>
            <w:r w:rsidRPr="00A610CA">
              <w:rPr>
                <w:rFonts w:ascii="Arial" w:hAnsi="Arial" w:cs="Arial"/>
              </w:rPr>
              <w:t>We recommended that Management:</w:t>
            </w:r>
          </w:p>
          <w:p w14:paraId="2E813535" w14:textId="7111C9AE" w:rsidR="00936076" w:rsidRPr="00A610CA" w:rsidRDefault="00936076" w:rsidP="00E70DA3">
            <w:pPr>
              <w:numPr>
                <w:ilvl w:val="0"/>
                <w:numId w:val="8"/>
              </w:numPr>
              <w:spacing w:after="0" w:line="240" w:lineRule="auto"/>
              <w:ind w:left="234" w:hanging="270"/>
              <w:contextualSpacing/>
              <w:jc w:val="both"/>
              <w:rPr>
                <w:rFonts w:ascii="Arial" w:hAnsi="Arial" w:cs="Arial"/>
              </w:rPr>
            </w:pPr>
            <w:r w:rsidRPr="00A610CA">
              <w:rPr>
                <w:rFonts w:ascii="Arial" w:eastAsia="Times New Roman" w:hAnsi="Arial" w:cs="Arial"/>
                <w:lang w:val="en-PH" w:eastAsia="en-PH"/>
              </w:rPr>
              <w:t>Prioritize gender mainstreaming efforts in GAD planning and budgeting to be headed by its GAD Focal Point System by using existing gender analysis tools such as the HGDG in the identification, design, implementation, management, and monitoring and evaluation stages of the various PAPs of the District to determine the extent of their gender-responsiveness and amount to be attributed to the GAD budget;</w:t>
            </w:r>
            <w:r w:rsidR="00E41448" w:rsidRPr="00A610CA">
              <w:rPr>
                <w:rFonts w:ascii="Arial" w:eastAsia="Times New Roman" w:hAnsi="Arial" w:cs="Arial"/>
                <w:lang w:val="en-PH" w:eastAsia="en-PH"/>
              </w:rPr>
              <w:t xml:space="preserve"> </w:t>
            </w:r>
            <w:r w:rsidRPr="00A610CA">
              <w:rPr>
                <w:rFonts w:ascii="Arial" w:hAnsi="Arial" w:cs="Arial"/>
              </w:rPr>
              <w:t>If the district is not yet trained on the use of the tool, or the GFPS is not capacitated to conduct such gender analysis, it is recommended to seek the assistance of an expert or make representation through the Board of Directors to request for training and workshop from accredited institutions;</w:t>
            </w:r>
          </w:p>
        </w:tc>
        <w:tc>
          <w:tcPr>
            <w:tcW w:w="2304" w:type="dxa"/>
          </w:tcPr>
          <w:p w14:paraId="38F48BA4" w14:textId="77777777" w:rsidR="00936076" w:rsidRPr="00A610CA" w:rsidRDefault="00E41448" w:rsidP="00936076">
            <w:pPr>
              <w:spacing w:after="0" w:line="240" w:lineRule="auto"/>
              <w:jc w:val="center"/>
              <w:rPr>
                <w:rFonts w:ascii="Arial" w:eastAsia="Calibri" w:hAnsi="Arial" w:cs="Arial"/>
              </w:rPr>
            </w:pPr>
            <w:r w:rsidRPr="00A610CA">
              <w:rPr>
                <w:rFonts w:ascii="Arial" w:eastAsia="Calibri" w:hAnsi="Arial" w:cs="Arial"/>
              </w:rPr>
              <w:t>Partially Implemented</w:t>
            </w:r>
            <w:r w:rsidR="007C734C" w:rsidRPr="00A610CA">
              <w:rPr>
                <w:rFonts w:ascii="Arial" w:eastAsia="Calibri" w:hAnsi="Arial" w:cs="Arial"/>
                <w:vertAlign w:val="subscript"/>
              </w:rPr>
              <w:t>4</w:t>
            </w:r>
          </w:p>
          <w:p w14:paraId="7D0ADBF9" w14:textId="77777777" w:rsidR="00FF33E8" w:rsidRPr="00A610CA" w:rsidRDefault="00FF33E8" w:rsidP="00936076">
            <w:pPr>
              <w:spacing w:after="0" w:line="240" w:lineRule="auto"/>
              <w:jc w:val="center"/>
              <w:rPr>
                <w:rFonts w:ascii="Arial" w:eastAsia="Calibri" w:hAnsi="Arial" w:cs="Arial"/>
              </w:rPr>
            </w:pPr>
          </w:p>
          <w:p w14:paraId="2DE30EDE" w14:textId="7FDE54CA" w:rsidR="00FF33E8" w:rsidRPr="00A610CA" w:rsidRDefault="00FF33E8" w:rsidP="00FF33E8">
            <w:pPr>
              <w:spacing w:after="0" w:line="240" w:lineRule="auto"/>
              <w:jc w:val="both"/>
              <w:rPr>
                <w:rFonts w:ascii="Arial" w:eastAsia="Calibri" w:hAnsi="Arial" w:cs="Arial"/>
              </w:rPr>
            </w:pPr>
            <w:r w:rsidRPr="00A610CA">
              <w:rPr>
                <w:rFonts w:ascii="Arial" w:eastAsia="Calibri" w:hAnsi="Arial" w:cs="Arial"/>
              </w:rPr>
              <w:t>The GAD Focal Person has not used HGDG in all of is GAD PPAs.</w:t>
            </w:r>
          </w:p>
        </w:tc>
      </w:tr>
      <w:tr w:rsidR="00936076" w:rsidRPr="00A610CA" w14:paraId="4829869A" w14:textId="77777777" w:rsidTr="00936076">
        <w:trPr>
          <w:trHeight w:val="144"/>
          <w:jc w:val="center"/>
        </w:trPr>
        <w:tc>
          <w:tcPr>
            <w:tcW w:w="1440" w:type="dxa"/>
            <w:vMerge/>
          </w:tcPr>
          <w:p w14:paraId="6B1C11AB" w14:textId="77777777" w:rsidR="00936076" w:rsidRPr="00A610CA" w:rsidRDefault="00936076" w:rsidP="00936076">
            <w:pPr>
              <w:spacing w:after="0" w:line="240" w:lineRule="auto"/>
              <w:jc w:val="center"/>
              <w:rPr>
                <w:rFonts w:ascii="Arial" w:hAnsi="Arial" w:cs="Arial"/>
              </w:rPr>
            </w:pPr>
          </w:p>
        </w:tc>
        <w:tc>
          <w:tcPr>
            <w:tcW w:w="3168" w:type="dxa"/>
            <w:vMerge/>
          </w:tcPr>
          <w:p w14:paraId="2EDECFB9" w14:textId="77777777" w:rsidR="00936076" w:rsidRPr="00A610CA" w:rsidRDefault="00936076" w:rsidP="00936076">
            <w:pPr>
              <w:spacing w:after="0" w:line="240" w:lineRule="auto"/>
              <w:jc w:val="both"/>
              <w:rPr>
                <w:rFonts w:ascii="Arial" w:hAnsi="Arial" w:cs="Arial"/>
              </w:rPr>
            </w:pPr>
          </w:p>
        </w:tc>
        <w:tc>
          <w:tcPr>
            <w:tcW w:w="3168" w:type="dxa"/>
          </w:tcPr>
          <w:p w14:paraId="34D3B6C3" w14:textId="77777777" w:rsidR="00936076" w:rsidRPr="00A610CA" w:rsidRDefault="00936076" w:rsidP="00E70DA3">
            <w:pPr>
              <w:numPr>
                <w:ilvl w:val="0"/>
                <w:numId w:val="8"/>
              </w:numPr>
              <w:spacing w:after="0" w:line="240" w:lineRule="auto"/>
              <w:ind w:left="234" w:hanging="270"/>
              <w:contextualSpacing/>
              <w:jc w:val="both"/>
              <w:rPr>
                <w:rFonts w:ascii="Arial" w:eastAsia="Times New Roman" w:hAnsi="Arial" w:cs="Arial"/>
                <w:lang w:val="en-PH" w:eastAsia="en-PH"/>
              </w:rPr>
            </w:pPr>
            <w:r w:rsidRPr="00A610CA">
              <w:rPr>
                <w:rFonts w:ascii="Arial" w:eastAsia="Times New Roman" w:hAnsi="Arial" w:cs="Arial"/>
                <w:lang w:val="en-PH" w:eastAsia="en-PH"/>
              </w:rPr>
              <w:t>Improve and develop the existing GAD Database or Sex-Disaggregated Data for proper utilization in the planning, budgeting, programming, and policy formulation of the District, as well as proper charging of the object of expenditures on actual accomplishments.</w:t>
            </w:r>
          </w:p>
        </w:tc>
        <w:tc>
          <w:tcPr>
            <w:tcW w:w="2304" w:type="dxa"/>
          </w:tcPr>
          <w:p w14:paraId="543287A9" w14:textId="77777777" w:rsidR="00936076" w:rsidRPr="00A610CA" w:rsidRDefault="00E41448" w:rsidP="00936076">
            <w:pPr>
              <w:spacing w:after="0" w:line="240" w:lineRule="auto"/>
              <w:jc w:val="center"/>
              <w:rPr>
                <w:rFonts w:ascii="Arial" w:eastAsia="Calibri" w:hAnsi="Arial" w:cs="Arial"/>
              </w:rPr>
            </w:pPr>
            <w:r w:rsidRPr="00A610CA">
              <w:rPr>
                <w:rFonts w:ascii="Arial" w:eastAsia="Calibri" w:hAnsi="Arial" w:cs="Arial"/>
              </w:rPr>
              <w:t>Partially Implemented</w:t>
            </w:r>
            <w:r w:rsidR="007C734C" w:rsidRPr="00A610CA">
              <w:rPr>
                <w:rFonts w:ascii="Arial" w:eastAsia="Calibri" w:hAnsi="Arial" w:cs="Arial"/>
                <w:vertAlign w:val="subscript"/>
              </w:rPr>
              <w:t>5</w:t>
            </w:r>
          </w:p>
          <w:p w14:paraId="0C25EF60" w14:textId="77777777" w:rsidR="00FF33E8" w:rsidRPr="00A610CA" w:rsidRDefault="00FF33E8" w:rsidP="00FF33E8">
            <w:pPr>
              <w:spacing w:after="0" w:line="240" w:lineRule="auto"/>
              <w:jc w:val="center"/>
              <w:rPr>
                <w:rFonts w:ascii="Arial" w:eastAsia="Calibri" w:hAnsi="Arial" w:cs="Arial"/>
              </w:rPr>
            </w:pPr>
          </w:p>
          <w:p w14:paraId="3917266A" w14:textId="494210F1" w:rsidR="00FF33E8" w:rsidRPr="00A610CA" w:rsidRDefault="00FF33E8" w:rsidP="00FF33E8">
            <w:pPr>
              <w:spacing w:after="0" w:line="240" w:lineRule="auto"/>
              <w:jc w:val="both"/>
              <w:rPr>
                <w:rFonts w:ascii="Arial" w:eastAsia="Calibri" w:hAnsi="Arial" w:cs="Arial"/>
              </w:rPr>
            </w:pPr>
            <w:r w:rsidRPr="00A610CA">
              <w:rPr>
                <w:rFonts w:ascii="Arial" w:eastAsia="Calibri" w:hAnsi="Arial" w:cs="Arial"/>
              </w:rPr>
              <w:t xml:space="preserve">The GAD Focal Person has not used GAD </w:t>
            </w:r>
            <w:r w:rsidR="00C92244" w:rsidRPr="00A610CA">
              <w:rPr>
                <w:rFonts w:ascii="Arial" w:eastAsia="Calibri" w:hAnsi="Arial" w:cs="Arial"/>
              </w:rPr>
              <w:t>Database or</w:t>
            </w:r>
            <w:r w:rsidRPr="00A610CA">
              <w:rPr>
                <w:rFonts w:ascii="Arial" w:eastAsia="Calibri" w:hAnsi="Arial" w:cs="Arial"/>
              </w:rPr>
              <w:t xml:space="preserve"> SDD in all of is GAD PPAs.</w:t>
            </w:r>
          </w:p>
        </w:tc>
      </w:tr>
    </w:tbl>
    <w:p w14:paraId="1BAD7ADD" w14:textId="75C62775" w:rsidR="00AC2064" w:rsidRPr="00A610CA" w:rsidRDefault="00AC2064" w:rsidP="00036C36">
      <w:pPr>
        <w:spacing w:after="0" w:line="240" w:lineRule="auto"/>
        <w:jc w:val="both"/>
        <w:rPr>
          <w:rFonts w:ascii="Arial" w:eastAsia="Times New Roman" w:hAnsi="Arial" w:cs="Arial"/>
          <w:lang w:val="en-PH" w:eastAsia="en-PH"/>
        </w:rPr>
      </w:pPr>
    </w:p>
    <w:sectPr w:rsidR="00AC2064" w:rsidRPr="00A610CA" w:rsidSect="00E81311">
      <w:footerReference w:type="default" r:id="rId31"/>
      <w:pgSz w:w="12240" w:h="15840" w:code="1"/>
      <w:pgMar w:top="1440" w:right="1440" w:bottom="1440" w:left="180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61B61" w14:textId="77777777" w:rsidR="00672AD8" w:rsidRDefault="00672AD8">
      <w:pPr>
        <w:spacing w:line="240" w:lineRule="auto"/>
      </w:pPr>
      <w:r>
        <w:separator/>
      </w:r>
    </w:p>
  </w:endnote>
  <w:endnote w:type="continuationSeparator" w:id="0">
    <w:p w14:paraId="1146E402" w14:textId="77777777" w:rsidR="00672AD8" w:rsidRDefault="00672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917" w14:textId="6AC49220" w:rsidR="005069EA" w:rsidRPr="00E81311" w:rsidRDefault="005069EA">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9020162"/>
      <w:docPartObj>
        <w:docPartGallery w:val="Page Numbers (Bottom of Page)"/>
        <w:docPartUnique/>
      </w:docPartObj>
    </w:sdtPr>
    <w:sdtEndPr>
      <w:rPr>
        <w:noProof/>
      </w:rPr>
    </w:sdtEndPr>
    <w:sdtContent>
      <w:p w14:paraId="3D1AC487" w14:textId="31CA5C3E" w:rsidR="00245187" w:rsidRPr="00964FE7" w:rsidRDefault="00245187">
        <w:pPr>
          <w:pStyle w:val="Footer"/>
          <w:jc w:val="right"/>
          <w:rPr>
            <w:rFonts w:ascii="Arial" w:hAnsi="Arial" w:cs="Arial"/>
            <w:sz w:val="20"/>
            <w:szCs w:val="20"/>
          </w:rPr>
        </w:pPr>
        <w:r w:rsidRPr="00964FE7">
          <w:rPr>
            <w:rFonts w:ascii="Arial" w:hAnsi="Arial" w:cs="Arial"/>
            <w:sz w:val="20"/>
            <w:szCs w:val="20"/>
          </w:rPr>
          <w:fldChar w:fldCharType="begin"/>
        </w:r>
        <w:r w:rsidRPr="00964FE7">
          <w:rPr>
            <w:rFonts w:ascii="Arial" w:hAnsi="Arial" w:cs="Arial"/>
            <w:sz w:val="20"/>
            <w:szCs w:val="20"/>
          </w:rPr>
          <w:instrText xml:space="preserve"> PAGE   \* MERGEFORMAT </w:instrText>
        </w:r>
        <w:r w:rsidRPr="00964FE7">
          <w:rPr>
            <w:rFonts w:ascii="Arial" w:hAnsi="Arial" w:cs="Arial"/>
            <w:sz w:val="20"/>
            <w:szCs w:val="20"/>
          </w:rPr>
          <w:fldChar w:fldCharType="separate"/>
        </w:r>
        <w:r w:rsidR="00621F57">
          <w:rPr>
            <w:rFonts w:ascii="Arial" w:hAnsi="Arial" w:cs="Arial"/>
            <w:noProof/>
            <w:sz w:val="20"/>
            <w:szCs w:val="20"/>
          </w:rPr>
          <w:t>36</w:t>
        </w:r>
        <w:r w:rsidRPr="00964FE7">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75816764"/>
      <w:docPartObj>
        <w:docPartGallery w:val="Page Numbers (Bottom of Page)"/>
        <w:docPartUnique/>
      </w:docPartObj>
    </w:sdtPr>
    <w:sdtEndPr>
      <w:rPr>
        <w:noProof/>
      </w:rPr>
    </w:sdtEndPr>
    <w:sdtContent>
      <w:p w14:paraId="036C5AE3" w14:textId="75B02CF4" w:rsidR="00964FE7" w:rsidRPr="00964FE7" w:rsidRDefault="00964FE7">
        <w:pPr>
          <w:pStyle w:val="Footer"/>
          <w:jc w:val="right"/>
          <w:rPr>
            <w:rFonts w:ascii="Arial" w:hAnsi="Arial" w:cs="Arial"/>
            <w:sz w:val="20"/>
            <w:szCs w:val="20"/>
          </w:rPr>
        </w:pPr>
        <w:r w:rsidRPr="00964FE7">
          <w:rPr>
            <w:rFonts w:ascii="Arial" w:hAnsi="Arial" w:cs="Arial"/>
            <w:sz w:val="20"/>
            <w:szCs w:val="20"/>
          </w:rPr>
          <w:fldChar w:fldCharType="begin"/>
        </w:r>
        <w:r w:rsidRPr="00964FE7">
          <w:rPr>
            <w:rFonts w:ascii="Arial" w:hAnsi="Arial" w:cs="Arial"/>
            <w:sz w:val="20"/>
            <w:szCs w:val="20"/>
          </w:rPr>
          <w:instrText xml:space="preserve"> PAGE   \* MERGEFORMAT </w:instrText>
        </w:r>
        <w:r w:rsidRPr="00964FE7">
          <w:rPr>
            <w:rFonts w:ascii="Arial" w:hAnsi="Arial" w:cs="Arial"/>
            <w:sz w:val="20"/>
            <w:szCs w:val="20"/>
          </w:rPr>
          <w:fldChar w:fldCharType="separate"/>
        </w:r>
        <w:r w:rsidR="00621F57">
          <w:rPr>
            <w:rFonts w:ascii="Arial" w:hAnsi="Arial" w:cs="Arial"/>
            <w:noProof/>
            <w:sz w:val="20"/>
            <w:szCs w:val="20"/>
          </w:rPr>
          <w:t>4</w:t>
        </w:r>
        <w:r w:rsidRPr="00964FE7">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36799799"/>
      <w:docPartObj>
        <w:docPartGallery w:val="Page Numbers (Bottom of Page)"/>
        <w:docPartUnique/>
      </w:docPartObj>
    </w:sdtPr>
    <w:sdtEndPr>
      <w:rPr>
        <w:noProof/>
      </w:rPr>
    </w:sdtEndPr>
    <w:sdtContent>
      <w:p w14:paraId="4FD7F9C6" w14:textId="277B201E" w:rsidR="00964FE7" w:rsidRPr="00964FE7" w:rsidRDefault="00F05350">
        <w:pPr>
          <w:pStyle w:val="Footer"/>
          <w:jc w:val="right"/>
          <w:rPr>
            <w:rFonts w:ascii="Arial" w:hAnsi="Arial" w:cs="Arial"/>
            <w:sz w:val="20"/>
            <w:szCs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05023892"/>
      <w:docPartObj>
        <w:docPartGallery w:val="Page Numbers (Bottom of Page)"/>
        <w:docPartUnique/>
      </w:docPartObj>
    </w:sdtPr>
    <w:sdtEndPr>
      <w:rPr>
        <w:noProof/>
      </w:rPr>
    </w:sdtEndPr>
    <w:sdtContent>
      <w:p w14:paraId="23AFB9E4" w14:textId="295B86EE" w:rsidR="00245187" w:rsidRPr="00964FE7" w:rsidRDefault="00F05350">
        <w:pPr>
          <w:pStyle w:val="Footer"/>
          <w:jc w:val="right"/>
          <w:rPr>
            <w:rFonts w:ascii="Arial" w:hAnsi="Arial" w:cs="Arial"/>
            <w:sz w:val="20"/>
            <w:szCs w:val="20"/>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40502549"/>
      <w:docPartObj>
        <w:docPartGallery w:val="Page Numbers (Bottom of Page)"/>
        <w:docPartUnique/>
      </w:docPartObj>
    </w:sdtPr>
    <w:sdtEndPr>
      <w:rPr>
        <w:noProof/>
        <w:color w:val="FFFFFF" w:themeColor="background1"/>
      </w:rPr>
    </w:sdtEndPr>
    <w:sdtContent>
      <w:p w14:paraId="08E737FC" w14:textId="62547B57" w:rsidR="00245187" w:rsidRPr="00964FE7" w:rsidRDefault="00245187">
        <w:pPr>
          <w:pStyle w:val="Footer"/>
          <w:jc w:val="right"/>
          <w:rPr>
            <w:rFonts w:ascii="Arial" w:hAnsi="Arial" w:cs="Arial"/>
            <w:sz w:val="20"/>
            <w:szCs w:val="20"/>
          </w:rPr>
        </w:pPr>
        <w:r w:rsidRPr="00245187">
          <w:rPr>
            <w:rFonts w:ascii="Arial" w:hAnsi="Arial" w:cs="Arial"/>
            <w:color w:val="FFFFFF" w:themeColor="background1"/>
            <w:sz w:val="20"/>
            <w:szCs w:val="20"/>
          </w:rPr>
          <w:fldChar w:fldCharType="begin"/>
        </w:r>
        <w:r w:rsidRPr="00245187">
          <w:rPr>
            <w:rFonts w:ascii="Arial" w:hAnsi="Arial" w:cs="Arial"/>
            <w:color w:val="FFFFFF" w:themeColor="background1"/>
            <w:sz w:val="20"/>
            <w:szCs w:val="20"/>
          </w:rPr>
          <w:instrText xml:space="preserve"> PAGE   \* MERGEFORMAT </w:instrText>
        </w:r>
        <w:r w:rsidRPr="00245187">
          <w:rPr>
            <w:rFonts w:ascii="Arial" w:hAnsi="Arial" w:cs="Arial"/>
            <w:color w:val="FFFFFF" w:themeColor="background1"/>
            <w:sz w:val="20"/>
            <w:szCs w:val="20"/>
          </w:rPr>
          <w:fldChar w:fldCharType="separate"/>
        </w:r>
        <w:r w:rsidR="00621F57">
          <w:rPr>
            <w:rFonts w:ascii="Arial" w:hAnsi="Arial" w:cs="Arial"/>
            <w:noProof/>
            <w:color w:val="FFFFFF" w:themeColor="background1"/>
            <w:sz w:val="20"/>
            <w:szCs w:val="20"/>
          </w:rPr>
          <w:t>1</w:t>
        </w:r>
        <w:r w:rsidRPr="00245187">
          <w:rPr>
            <w:rFonts w:ascii="Arial" w:hAnsi="Arial" w:cs="Arial"/>
            <w:noProof/>
            <w:color w:val="FFFFFF" w:themeColor="background1"/>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47965829"/>
      <w:docPartObj>
        <w:docPartGallery w:val="Page Numbers (Bottom of Page)"/>
        <w:docPartUnique/>
      </w:docPartObj>
    </w:sdtPr>
    <w:sdtEndPr>
      <w:rPr>
        <w:noProof/>
      </w:rPr>
    </w:sdtEndPr>
    <w:sdtContent>
      <w:p w14:paraId="0AAF9C33" w14:textId="1A308569" w:rsidR="00245187" w:rsidRPr="00964FE7" w:rsidRDefault="00245187">
        <w:pPr>
          <w:pStyle w:val="Footer"/>
          <w:jc w:val="right"/>
          <w:rPr>
            <w:rFonts w:ascii="Arial" w:hAnsi="Arial" w:cs="Arial"/>
            <w:sz w:val="20"/>
            <w:szCs w:val="20"/>
          </w:rPr>
        </w:pPr>
        <w:r w:rsidRPr="00964FE7">
          <w:rPr>
            <w:rFonts w:ascii="Arial" w:hAnsi="Arial" w:cs="Arial"/>
            <w:sz w:val="20"/>
            <w:szCs w:val="20"/>
          </w:rPr>
          <w:fldChar w:fldCharType="begin"/>
        </w:r>
        <w:r w:rsidRPr="00964FE7">
          <w:rPr>
            <w:rFonts w:ascii="Arial" w:hAnsi="Arial" w:cs="Arial"/>
            <w:sz w:val="20"/>
            <w:szCs w:val="20"/>
          </w:rPr>
          <w:instrText xml:space="preserve"> PAGE   \* MERGEFORMAT </w:instrText>
        </w:r>
        <w:r w:rsidRPr="00964FE7">
          <w:rPr>
            <w:rFonts w:ascii="Arial" w:hAnsi="Arial" w:cs="Arial"/>
            <w:sz w:val="20"/>
            <w:szCs w:val="20"/>
          </w:rPr>
          <w:fldChar w:fldCharType="separate"/>
        </w:r>
        <w:r w:rsidR="00621F57">
          <w:rPr>
            <w:rFonts w:ascii="Arial" w:hAnsi="Arial" w:cs="Arial"/>
            <w:noProof/>
            <w:sz w:val="20"/>
            <w:szCs w:val="20"/>
          </w:rPr>
          <w:t>23</w:t>
        </w:r>
        <w:r w:rsidRPr="00964FE7">
          <w:rPr>
            <w:rFonts w:ascii="Arial" w:hAnsi="Arial" w:cs="Arial"/>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65532990"/>
      <w:docPartObj>
        <w:docPartGallery w:val="Page Numbers (Bottom of Page)"/>
        <w:docPartUnique/>
      </w:docPartObj>
    </w:sdtPr>
    <w:sdtEndPr>
      <w:rPr>
        <w:noProof/>
      </w:rPr>
    </w:sdtEndPr>
    <w:sdtContent>
      <w:p w14:paraId="27238CBD" w14:textId="12A60FCC" w:rsidR="00245187" w:rsidRPr="00964FE7" w:rsidRDefault="00245187">
        <w:pPr>
          <w:pStyle w:val="Footer"/>
          <w:jc w:val="right"/>
          <w:rPr>
            <w:rFonts w:ascii="Arial" w:hAnsi="Arial" w:cs="Arial"/>
            <w:sz w:val="20"/>
            <w:szCs w:val="20"/>
          </w:rPr>
        </w:pPr>
        <w:r w:rsidRPr="00245187">
          <w:rPr>
            <w:rFonts w:ascii="Arial" w:hAnsi="Arial" w:cs="Arial"/>
            <w:color w:val="FFFFFF" w:themeColor="background1"/>
            <w:sz w:val="20"/>
            <w:szCs w:val="20"/>
          </w:rPr>
          <w:fldChar w:fldCharType="begin"/>
        </w:r>
        <w:r w:rsidRPr="00245187">
          <w:rPr>
            <w:rFonts w:ascii="Arial" w:hAnsi="Arial" w:cs="Arial"/>
            <w:color w:val="FFFFFF" w:themeColor="background1"/>
            <w:sz w:val="20"/>
            <w:szCs w:val="20"/>
          </w:rPr>
          <w:instrText xml:space="preserve"> PAGE   \* MERGEFORMAT </w:instrText>
        </w:r>
        <w:r w:rsidRPr="00245187">
          <w:rPr>
            <w:rFonts w:ascii="Arial" w:hAnsi="Arial" w:cs="Arial"/>
            <w:color w:val="FFFFFF" w:themeColor="background1"/>
            <w:sz w:val="20"/>
            <w:szCs w:val="20"/>
          </w:rPr>
          <w:fldChar w:fldCharType="separate"/>
        </w:r>
        <w:r w:rsidR="00621F57">
          <w:rPr>
            <w:rFonts w:ascii="Arial" w:hAnsi="Arial" w:cs="Arial"/>
            <w:noProof/>
            <w:color w:val="FFFFFF" w:themeColor="background1"/>
            <w:sz w:val="20"/>
            <w:szCs w:val="20"/>
          </w:rPr>
          <w:t>25</w:t>
        </w:r>
        <w:r w:rsidRPr="00245187">
          <w:rPr>
            <w:rFonts w:ascii="Arial" w:hAnsi="Arial" w:cs="Arial"/>
            <w:noProof/>
            <w:color w:val="FFFFFF" w:themeColor="background1"/>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36775417"/>
      <w:docPartObj>
        <w:docPartGallery w:val="Page Numbers (Bottom of Page)"/>
        <w:docPartUnique/>
      </w:docPartObj>
    </w:sdtPr>
    <w:sdtEndPr>
      <w:rPr>
        <w:noProof/>
      </w:rPr>
    </w:sdtEndPr>
    <w:sdtContent>
      <w:p w14:paraId="0F1CDDF0" w14:textId="59955D34" w:rsidR="00245187" w:rsidRPr="00964FE7" w:rsidRDefault="00245187">
        <w:pPr>
          <w:pStyle w:val="Footer"/>
          <w:jc w:val="right"/>
          <w:rPr>
            <w:rFonts w:ascii="Arial" w:hAnsi="Arial" w:cs="Arial"/>
            <w:sz w:val="20"/>
            <w:szCs w:val="20"/>
          </w:rPr>
        </w:pPr>
        <w:r w:rsidRPr="00964FE7">
          <w:rPr>
            <w:rFonts w:ascii="Arial" w:hAnsi="Arial" w:cs="Arial"/>
            <w:sz w:val="20"/>
            <w:szCs w:val="20"/>
          </w:rPr>
          <w:fldChar w:fldCharType="begin"/>
        </w:r>
        <w:r w:rsidRPr="00964FE7">
          <w:rPr>
            <w:rFonts w:ascii="Arial" w:hAnsi="Arial" w:cs="Arial"/>
            <w:sz w:val="20"/>
            <w:szCs w:val="20"/>
          </w:rPr>
          <w:instrText xml:space="preserve"> PAGE   \* MERGEFORMAT </w:instrText>
        </w:r>
        <w:r w:rsidRPr="00964FE7">
          <w:rPr>
            <w:rFonts w:ascii="Arial" w:hAnsi="Arial" w:cs="Arial"/>
            <w:sz w:val="20"/>
            <w:szCs w:val="20"/>
          </w:rPr>
          <w:fldChar w:fldCharType="separate"/>
        </w:r>
        <w:r w:rsidR="00621F57">
          <w:rPr>
            <w:rFonts w:ascii="Arial" w:hAnsi="Arial" w:cs="Arial"/>
            <w:noProof/>
            <w:sz w:val="20"/>
            <w:szCs w:val="20"/>
          </w:rPr>
          <w:t>33</w:t>
        </w:r>
        <w:r w:rsidRPr="00964FE7">
          <w:rPr>
            <w:rFonts w:ascii="Arial" w:hAnsi="Arial" w:cs="Arial"/>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34624766"/>
      <w:docPartObj>
        <w:docPartGallery w:val="Page Numbers (Bottom of Page)"/>
        <w:docPartUnique/>
      </w:docPartObj>
    </w:sdtPr>
    <w:sdtEndPr>
      <w:rPr>
        <w:noProof/>
      </w:rPr>
    </w:sdtEndPr>
    <w:sdtContent>
      <w:p w14:paraId="210FB8F9" w14:textId="034B1573" w:rsidR="00245187" w:rsidRPr="00964FE7" w:rsidRDefault="00245187">
        <w:pPr>
          <w:pStyle w:val="Footer"/>
          <w:jc w:val="right"/>
          <w:rPr>
            <w:rFonts w:ascii="Arial" w:hAnsi="Arial" w:cs="Arial"/>
            <w:sz w:val="20"/>
            <w:szCs w:val="20"/>
          </w:rPr>
        </w:pPr>
        <w:r w:rsidRPr="00245187">
          <w:rPr>
            <w:rFonts w:ascii="Arial" w:hAnsi="Arial" w:cs="Arial"/>
            <w:color w:val="FFFFFF" w:themeColor="background1"/>
            <w:sz w:val="20"/>
            <w:szCs w:val="20"/>
          </w:rPr>
          <w:fldChar w:fldCharType="begin"/>
        </w:r>
        <w:r w:rsidRPr="00245187">
          <w:rPr>
            <w:rFonts w:ascii="Arial" w:hAnsi="Arial" w:cs="Arial"/>
            <w:color w:val="FFFFFF" w:themeColor="background1"/>
            <w:sz w:val="20"/>
            <w:szCs w:val="20"/>
          </w:rPr>
          <w:instrText xml:space="preserve"> PAGE   \* MERGEFORMAT </w:instrText>
        </w:r>
        <w:r w:rsidRPr="00245187">
          <w:rPr>
            <w:rFonts w:ascii="Arial" w:hAnsi="Arial" w:cs="Arial"/>
            <w:color w:val="FFFFFF" w:themeColor="background1"/>
            <w:sz w:val="20"/>
            <w:szCs w:val="20"/>
          </w:rPr>
          <w:fldChar w:fldCharType="separate"/>
        </w:r>
        <w:r w:rsidR="00621F57">
          <w:rPr>
            <w:rFonts w:ascii="Arial" w:hAnsi="Arial" w:cs="Arial"/>
            <w:noProof/>
            <w:color w:val="FFFFFF" w:themeColor="background1"/>
            <w:sz w:val="20"/>
            <w:szCs w:val="20"/>
          </w:rPr>
          <w:t>34</w:t>
        </w:r>
        <w:r w:rsidRPr="00245187">
          <w:rPr>
            <w:rFonts w:ascii="Arial" w:hAnsi="Arial" w:cs="Arial"/>
            <w:noProof/>
            <w:color w:val="FFFFFF" w:themeColor="background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C50B" w14:textId="77777777" w:rsidR="00672AD8" w:rsidRDefault="00672AD8">
      <w:pPr>
        <w:spacing w:after="0" w:line="240" w:lineRule="auto"/>
      </w:pPr>
      <w:r>
        <w:separator/>
      </w:r>
    </w:p>
  </w:footnote>
  <w:footnote w:type="continuationSeparator" w:id="0">
    <w:p w14:paraId="41A4B79C" w14:textId="77777777" w:rsidR="00672AD8" w:rsidRDefault="00672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86B"/>
    <w:multiLevelType w:val="hybridMultilevel"/>
    <w:tmpl w:val="FFAAA24E"/>
    <w:lvl w:ilvl="0" w:tplc="FFFFFFFF">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2E0F"/>
    <w:multiLevelType w:val="hybridMultilevel"/>
    <w:tmpl w:val="7B5262E6"/>
    <w:lvl w:ilvl="0" w:tplc="48090019">
      <w:start w:val="1"/>
      <w:numFmt w:val="lowerLetter"/>
      <w:lvlText w:val="%1."/>
      <w:lvlJc w:val="left"/>
      <w:pPr>
        <w:ind w:left="726" w:hanging="360"/>
      </w:pPr>
    </w:lvl>
    <w:lvl w:ilvl="1" w:tplc="48090019" w:tentative="1">
      <w:start w:val="1"/>
      <w:numFmt w:val="lowerLetter"/>
      <w:lvlText w:val="%2."/>
      <w:lvlJc w:val="left"/>
      <w:pPr>
        <w:ind w:left="1446" w:hanging="360"/>
      </w:pPr>
    </w:lvl>
    <w:lvl w:ilvl="2" w:tplc="4809001B" w:tentative="1">
      <w:start w:val="1"/>
      <w:numFmt w:val="lowerRoman"/>
      <w:lvlText w:val="%3."/>
      <w:lvlJc w:val="right"/>
      <w:pPr>
        <w:ind w:left="2166" w:hanging="180"/>
      </w:pPr>
    </w:lvl>
    <w:lvl w:ilvl="3" w:tplc="4809000F" w:tentative="1">
      <w:start w:val="1"/>
      <w:numFmt w:val="decimal"/>
      <w:lvlText w:val="%4."/>
      <w:lvlJc w:val="left"/>
      <w:pPr>
        <w:ind w:left="2886" w:hanging="360"/>
      </w:pPr>
    </w:lvl>
    <w:lvl w:ilvl="4" w:tplc="48090019" w:tentative="1">
      <w:start w:val="1"/>
      <w:numFmt w:val="lowerLetter"/>
      <w:lvlText w:val="%5."/>
      <w:lvlJc w:val="left"/>
      <w:pPr>
        <w:ind w:left="3606" w:hanging="360"/>
      </w:pPr>
    </w:lvl>
    <w:lvl w:ilvl="5" w:tplc="4809001B" w:tentative="1">
      <w:start w:val="1"/>
      <w:numFmt w:val="lowerRoman"/>
      <w:lvlText w:val="%6."/>
      <w:lvlJc w:val="right"/>
      <w:pPr>
        <w:ind w:left="4326" w:hanging="180"/>
      </w:pPr>
    </w:lvl>
    <w:lvl w:ilvl="6" w:tplc="4809000F" w:tentative="1">
      <w:start w:val="1"/>
      <w:numFmt w:val="decimal"/>
      <w:lvlText w:val="%7."/>
      <w:lvlJc w:val="left"/>
      <w:pPr>
        <w:ind w:left="5046" w:hanging="360"/>
      </w:pPr>
    </w:lvl>
    <w:lvl w:ilvl="7" w:tplc="48090019" w:tentative="1">
      <w:start w:val="1"/>
      <w:numFmt w:val="lowerLetter"/>
      <w:lvlText w:val="%8."/>
      <w:lvlJc w:val="left"/>
      <w:pPr>
        <w:ind w:left="5766" w:hanging="360"/>
      </w:pPr>
    </w:lvl>
    <w:lvl w:ilvl="8" w:tplc="4809001B" w:tentative="1">
      <w:start w:val="1"/>
      <w:numFmt w:val="lowerRoman"/>
      <w:lvlText w:val="%9."/>
      <w:lvlJc w:val="right"/>
      <w:pPr>
        <w:ind w:left="6486" w:hanging="180"/>
      </w:pPr>
    </w:lvl>
  </w:abstractNum>
  <w:abstractNum w:abstractNumId="2" w15:restartNumberingAfterBreak="0">
    <w:nsid w:val="187161F1"/>
    <w:multiLevelType w:val="hybridMultilevel"/>
    <w:tmpl w:val="39443A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48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D867E4"/>
    <w:multiLevelType w:val="hybridMultilevel"/>
    <w:tmpl w:val="DDB85D3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CE537D6"/>
    <w:multiLevelType w:val="hybridMultilevel"/>
    <w:tmpl w:val="A9D6E50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F467EE3"/>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9F563F"/>
    <w:multiLevelType w:val="hybridMultilevel"/>
    <w:tmpl w:val="72049456"/>
    <w:lvl w:ilvl="0" w:tplc="8EA825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9B0C27"/>
    <w:multiLevelType w:val="hybridMultilevel"/>
    <w:tmpl w:val="349EF778"/>
    <w:lvl w:ilvl="0" w:tplc="64DE1594">
      <w:start w:val="1"/>
      <w:numFmt w:val="upperLetter"/>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6C76443"/>
    <w:multiLevelType w:val="hybridMultilevel"/>
    <w:tmpl w:val="76B6916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85B65E6"/>
    <w:multiLevelType w:val="hybridMultilevel"/>
    <w:tmpl w:val="EBEC4EB2"/>
    <w:lvl w:ilvl="0" w:tplc="48090019">
      <w:start w:val="1"/>
      <w:numFmt w:val="lowerLetter"/>
      <w:lvlText w:val="%1."/>
      <w:lvlJc w:val="left"/>
      <w:pPr>
        <w:ind w:left="726" w:hanging="360"/>
      </w:pPr>
    </w:lvl>
    <w:lvl w:ilvl="1" w:tplc="48090019" w:tentative="1">
      <w:start w:val="1"/>
      <w:numFmt w:val="lowerLetter"/>
      <w:lvlText w:val="%2."/>
      <w:lvlJc w:val="left"/>
      <w:pPr>
        <w:ind w:left="1446" w:hanging="360"/>
      </w:pPr>
    </w:lvl>
    <w:lvl w:ilvl="2" w:tplc="4809001B" w:tentative="1">
      <w:start w:val="1"/>
      <w:numFmt w:val="lowerRoman"/>
      <w:lvlText w:val="%3."/>
      <w:lvlJc w:val="right"/>
      <w:pPr>
        <w:ind w:left="2166" w:hanging="180"/>
      </w:pPr>
    </w:lvl>
    <w:lvl w:ilvl="3" w:tplc="4809000F" w:tentative="1">
      <w:start w:val="1"/>
      <w:numFmt w:val="decimal"/>
      <w:lvlText w:val="%4."/>
      <w:lvlJc w:val="left"/>
      <w:pPr>
        <w:ind w:left="2886" w:hanging="360"/>
      </w:pPr>
    </w:lvl>
    <w:lvl w:ilvl="4" w:tplc="48090019" w:tentative="1">
      <w:start w:val="1"/>
      <w:numFmt w:val="lowerLetter"/>
      <w:lvlText w:val="%5."/>
      <w:lvlJc w:val="left"/>
      <w:pPr>
        <w:ind w:left="3606" w:hanging="360"/>
      </w:pPr>
    </w:lvl>
    <w:lvl w:ilvl="5" w:tplc="4809001B" w:tentative="1">
      <w:start w:val="1"/>
      <w:numFmt w:val="lowerRoman"/>
      <w:lvlText w:val="%6."/>
      <w:lvlJc w:val="right"/>
      <w:pPr>
        <w:ind w:left="4326" w:hanging="180"/>
      </w:pPr>
    </w:lvl>
    <w:lvl w:ilvl="6" w:tplc="4809000F" w:tentative="1">
      <w:start w:val="1"/>
      <w:numFmt w:val="decimal"/>
      <w:lvlText w:val="%7."/>
      <w:lvlJc w:val="left"/>
      <w:pPr>
        <w:ind w:left="5046" w:hanging="360"/>
      </w:pPr>
    </w:lvl>
    <w:lvl w:ilvl="7" w:tplc="48090019" w:tentative="1">
      <w:start w:val="1"/>
      <w:numFmt w:val="lowerLetter"/>
      <w:lvlText w:val="%8."/>
      <w:lvlJc w:val="left"/>
      <w:pPr>
        <w:ind w:left="5766" w:hanging="360"/>
      </w:pPr>
    </w:lvl>
    <w:lvl w:ilvl="8" w:tplc="4809001B" w:tentative="1">
      <w:start w:val="1"/>
      <w:numFmt w:val="lowerRoman"/>
      <w:lvlText w:val="%9."/>
      <w:lvlJc w:val="right"/>
      <w:pPr>
        <w:ind w:left="6486" w:hanging="180"/>
      </w:pPr>
    </w:lvl>
  </w:abstractNum>
  <w:abstractNum w:abstractNumId="10" w15:restartNumberingAfterBreak="0">
    <w:nsid w:val="3520409B"/>
    <w:multiLevelType w:val="hybridMultilevel"/>
    <w:tmpl w:val="B524DB48"/>
    <w:lvl w:ilvl="0" w:tplc="8EA825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5942E7D"/>
    <w:multiLevelType w:val="multilevel"/>
    <w:tmpl w:val="0DCA54CC"/>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59437AA"/>
    <w:multiLevelType w:val="hybridMultilevel"/>
    <w:tmpl w:val="5106D58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64B14BD"/>
    <w:multiLevelType w:val="hybridMultilevel"/>
    <w:tmpl w:val="E9A4C9C6"/>
    <w:lvl w:ilvl="0" w:tplc="378C6B00">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167060"/>
    <w:multiLevelType w:val="hybridMultilevel"/>
    <w:tmpl w:val="DD3CCAFA"/>
    <w:lvl w:ilvl="0" w:tplc="4809000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hint="default"/>
        <w:b/>
      </w:rPr>
    </w:lvl>
    <w:lvl w:ilvl="2" w:tplc="FFFFFFFF">
      <w:start w:val="2"/>
      <w:numFmt w:val="bullet"/>
      <w:lvlText w:val="•"/>
      <w:lvlJc w:val="left"/>
      <w:pPr>
        <w:ind w:left="2160" w:hanging="360"/>
      </w:pPr>
      <w:rPr>
        <w:rFonts w:ascii="Arial" w:eastAsiaTheme="minorHAnsi"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CEC70BF"/>
    <w:multiLevelType w:val="hybridMultilevel"/>
    <w:tmpl w:val="1CE024B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4AF83F89"/>
    <w:multiLevelType w:val="hybridMultilevel"/>
    <w:tmpl w:val="6012301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065798"/>
    <w:multiLevelType w:val="multilevel"/>
    <w:tmpl w:val="3B9C2954"/>
    <w:lvl w:ilvl="0">
      <w:start w:val="6"/>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8" w15:restartNumberingAfterBreak="0">
    <w:nsid w:val="51ED3C87"/>
    <w:multiLevelType w:val="hybridMultilevel"/>
    <w:tmpl w:val="8B526658"/>
    <w:lvl w:ilvl="0" w:tplc="49C45386">
      <w:start w:val="1"/>
      <w:numFmt w:val="lowerLetter"/>
      <w:lvlText w:val="%1."/>
      <w:lvlJc w:val="left"/>
      <w:pPr>
        <w:ind w:left="714" w:hanging="708"/>
      </w:pPr>
      <w:rPr>
        <w:rFonts w:hint="default"/>
      </w:rPr>
    </w:lvl>
    <w:lvl w:ilvl="1" w:tplc="48090019" w:tentative="1">
      <w:start w:val="1"/>
      <w:numFmt w:val="lowerLetter"/>
      <w:lvlText w:val="%2."/>
      <w:lvlJc w:val="left"/>
      <w:pPr>
        <w:ind w:left="1086" w:hanging="360"/>
      </w:pPr>
    </w:lvl>
    <w:lvl w:ilvl="2" w:tplc="4809001B" w:tentative="1">
      <w:start w:val="1"/>
      <w:numFmt w:val="lowerRoman"/>
      <w:lvlText w:val="%3."/>
      <w:lvlJc w:val="right"/>
      <w:pPr>
        <w:ind w:left="1806" w:hanging="180"/>
      </w:pPr>
    </w:lvl>
    <w:lvl w:ilvl="3" w:tplc="4809000F" w:tentative="1">
      <w:start w:val="1"/>
      <w:numFmt w:val="decimal"/>
      <w:lvlText w:val="%4."/>
      <w:lvlJc w:val="left"/>
      <w:pPr>
        <w:ind w:left="2526" w:hanging="360"/>
      </w:pPr>
    </w:lvl>
    <w:lvl w:ilvl="4" w:tplc="48090019" w:tentative="1">
      <w:start w:val="1"/>
      <w:numFmt w:val="lowerLetter"/>
      <w:lvlText w:val="%5."/>
      <w:lvlJc w:val="left"/>
      <w:pPr>
        <w:ind w:left="3246" w:hanging="360"/>
      </w:pPr>
    </w:lvl>
    <w:lvl w:ilvl="5" w:tplc="4809001B" w:tentative="1">
      <w:start w:val="1"/>
      <w:numFmt w:val="lowerRoman"/>
      <w:lvlText w:val="%6."/>
      <w:lvlJc w:val="right"/>
      <w:pPr>
        <w:ind w:left="3966" w:hanging="180"/>
      </w:pPr>
    </w:lvl>
    <w:lvl w:ilvl="6" w:tplc="4809000F" w:tentative="1">
      <w:start w:val="1"/>
      <w:numFmt w:val="decimal"/>
      <w:lvlText w:val="%7."/>
      <w:lvlJc w:val="left"/>
      <w:pPr>
        <w:ind w:left="4686" w:hanging="360"/>
      </w:pPr>
    </w:lvl>
    <w:lvl w:ilvl="7" w:tplc="48090019" w:tentative="1">
      <w:start w:val="1"/>
      <w:numFmt w:val="lowerLetter"/>
      <w:lvlText w:val="%8."/>
      <w:lvlJc w:val="left"/>
      <w:pPr>
        <w:ind w:left="5406" w:hanging="360"/>
      </w:pPr>
    </w:lvl>
    <w:lvl w:ilvl="8" w:tplc="4809001B" w:tentative="1">
      <w:start w:val="1"/>
      <w:numFmt w:val="lowerRoman"/>
      <w:lvlText w:val="%9."/>
      <w:lvlJc w:val="right"/>
      <w:pPr>
        <w:ind w:left="6126" w:hanging="180"/>
      </w:pPr>
    </w:lvl>
  </w:abstractNum>
  <w:abstractNum w:abstractNumId="19" w15:restartNumberingAfterBreak="0">
    <w:nsid w:val="56D74588"/>
    <w:multiLevelType w:val="hybridMultilevel"/>
    <w:tmpl w:val="7E32B29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B6872CD"/>
    <w:multiLevelType w:val="hybridMultilevel"/>
    <w:tmpl w:val="99AC0352"/>
    <w:lvl w:ilvl="0" w:tplc="8EA8253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5D6470"/>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32717"/>
    <w:multiLevelType w:val="hybridMultilevel"/>
    <w:tmpl w:val="B7E2FF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48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A191AEF"/>
    <w:multiLevelType w:val="hybridMultilevel"/>
    <w:tmpl w:val="90907986"/>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CB23D9A"/>
    <w:multiLevelType w:val="hybridMultilevel"/>
    <w:tmpl w:val="0F2A16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D150D8E"/>
    <w:multiLevelType w:val="hybridMultilevel"/>
    <w:tmpl w:val="50CE472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48090019">
      <w:start w:val="1"/>
      <w:numFmt w:val="lowerLetter"/>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E324C0F"/>
    <w:multiLevelType w:val="hybridMultilevel"/>
    <w:tmpl w:val="07F8FEA2"/>
    <w:lvl w:ilvl="0" w:tplc="3409000F">
      <w:start w:val="1"/>
      <w:numFmt w:val="decimal"/>
      <w:lvlText w:val="%1."/>
      <w:lvlJc w:val="left"/>
      <w:pPr>
        <w:ind w:left="720" w:hanging="360"/>
      </w:pPr>
      <w:rPr>
        <w:rFonts w:hint="default"/>
      </w:rPr>
    </w:lvl>
    <w:lvl w:ilvl="1" w:tplc="38E288D6">
      <w:start w:val="1"/>
      <w:numFmt w:val="upperLetter"/>
      <w:lvlText w:val="%2."/>
      <w:lvlJc w:val="left"/>
      <w:pPr>
        <w:ind w:left="1440" w:hanging="360"/>
      </w:pPr>
      <w:rPr>
        <w:rFonts w:hint="default"/>
        <w:b/>
      </w:rPr>
    </w:lvl>
    <w:lvl w:ilvl="2" w:tplc="5494393A">
      <w:start w:val="2"/>
      <w:numFmt w:val="bullet"/>
      <w:lvlText w:val="•"/>
      <w:lvlJc w:val="left"/>
      <w:pPr>
        <w:ind w:left="2160" w:hanging="360"/>
      </w:pPr>
      <w:rPr>
        <w:rFonts w:ascii="Arial" w:eastAsiaTheme="minorHAnsi" w:hAnsi="Arial" w:cs="Arial"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F334C0A"/>
    <w:multiLevelType w:val="hybridMultilevel"/>
    <w:tmpl w:val="B9FEE4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48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C92940"/>
    <w:multiLevelType w:val="hybridMultilevel"/>
    <w:tmpl w:val="87B2396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71FF149C"/>
    <w:multiLevelType w:val="hybridMultilevel"/>
    <w:tmpl w:val="9E48B5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48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3791D81"/>
    <w:multiLevelType w:val="singleLevel"/>
    <w:tmpl w:val="73791D81"/>
    <w:lvl w:ilvl="0">
      <w:start w:val="6"/>
      <w:numFmt w:val="decimal"/>
      <w:suff w:val="space"/>
      <w:lvlText w:val="%1."/>
      <w:lvlJc w:val="left"/>
    </w:lvl>
  </w:abstractNum>
  <w:abstractNum w:abstractNumId="31" w15:restartNumberingAfterBreak="0">
    <w:nsid w:val="7EF13747"/>
    <w:multiLevelType w:val="hybridMultilevel"/>
    <w:tmpl w:val="E47A9894"/>
    <w:lvl w:ilvl="0" w:tplc="FFFFFFFF">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217826">
    <w:abstractNumId w:val="30"/>
  </w:num>
  <w:num w:numId="2" w16cid:durableId="1614508922">
    <w:abstractNumId w:val="26"/>
  </w:num>
  <w:num w:numId="3" w16cid:durableId="383524769">
    <w:abstractNumId w:val="11"/>
  </w:num>
  <w:num w:numId="4" w16cid:durableId="791292326">
    <w:abstractNumId w:val="7"/>
  </w:num>
  <w:num w:numId="5" w16cid:durableId="1409425837">
    <w:abstractNumId w:val="24"/>
  </w:num>
  <w:num w:numId="6" w16cid:durableId="894467393">
    <w:abstractNumId w:val="6"/>
  </w:num>
  <w:num w:numId="7" w16cid:durableId="739131456">
    <w:abstractNumId w:val="10"/>
  </w:num>
  <w:num w:numId="8" w16cid:durableId="793407016">
    <w:abstractNumId w:val="20"/>
  </w:num>
  <w:num w:numId="9" w16cid:durableId="871452703">
    <w:abstractNumId w:val="0"/>
  </w:num>
  <w:num w:numId="10" w16cid:durableId="919213712">
    <w:abstractNumId w:val="31"/>
  </w:num>
  <w:num w:numId="11" w16cid:durableId="805663263">
    <w:abstractNumId w:val="25"/>
  </w:num>
  <w:num w:numId="12" w16cid:durableId="1933777351">
    <w:abstractNumId w:val="28"/>
  </w:num>
  <w:num w:numId="13" w16cid:durableId="774137884">
    <w:abstractNumId w:val="4"/>
  </w:num>
  <w:num w:numId="14" w16cid:durableId="514539735">
    <w:abstractNumId w:val="15"/>
  </w:num>
  <w:num w:numId="15" w16cid:durableId="1739210216">
    <w:abstractNumId w:val="5"/>
  </w:num>
  <w:num w:numId="16" w16cid:durableId="542910577">
    <w:abstractNumId w:val="22"/>
  </w:num>
  <w:num w:numId="17" w16cid:durableId="239561970">
    <w:abstractNumId w:val="2"/>
  </w:num>
  <w:num w:numId="18" w16cid:durableId="857693343">
    <w:abstractNumId w:val="21"/>
  </w:num>
  <w:num w:numId="19" w16cid:durableId="878395829">
    <w:abstractNumId w:val="27"/>
  </w:num>
  <w:num w:numId="20" w16cid:durableId="1631785941">
    <w:abstractNumId w:val="29"/>
  </w:num>
  <w:num w:numId="21" w16cid:durableId="606079091">
    <w:abstractNumId w:val="13"/>
  </w:num>
  <w:num w:numId="22" w16cid:durableId="456484101">
    <w:abstractNumId w:val="1"/>
  </w:num>
  <w:num w:numId="23" w16cid:durableId="6637049">
    <w:abstractNumId w:val="19"/>
  </w:num>
  <w:num w:numId="24" w16cid:durableId="1623263057">
    <w:abstractNumId w:val="3"/>
  </w:num>
  <w:num w:numId="25" w16cid:durableId="1624847523">
    <w:abstractNumId w:val="8"/>
  </w:num>
  <w:num w:numId="26" w16cid:durableId="952442410">
    <w:abstractNumId w:val="17"/>
  </w:num>
  <w:num w:numId="27" w16cid:durableId="1453091824">
    <w:abstractNumId w:val="9"/>
  </w:num>
  <w:num w:numId="28" w16cid:durableId="1674411967">
    <w:abstractNumId w:val="18"/>
  </w:num>
  <w:num w:numId="29" w16cid:durableId="1920938956">
    <w:abstractNumId w:val="23"/>
  </w:num>
  <w:num w:numId="30" w16cid:durableId="1419711590">
    <w:abstractNumId w:val="14"/>
  </w:num>
  <w:num w:numId="31" w16cid:durableId="597757072">
    <w:abstractNumId w:val="12"/>
  </w:num>
  <w:num w:numId="32" w16cid:durableId="99067253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J8bf58sYGL0QXUUFLhD1DE/kOsnlOzx/GrQolpTuEZi/AsY9V/7beDTFhxusw04etiJHDLm/vLhHHIjSuRVQ==" w:salt="Y4z0YWY3v9TYAoc22hGR/Q=="/>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15"/>
    <w:rsid w:val="00000DDA"/>
    <w:rsid w:val="0000243E"/>
    <w:rsid w:val="000025B6"/>
    <w:rsid w:val="00002875"/>
    <w:rsid w:val="00003136"/>
    <w:rsid w:val="000036A7"/>
    <w:rsid w:val="0000406D"/>
    <w:rsid w:val="000040C6"/>
    <w:rsid w:val="00004F7A"/>
    <w:rsid w:val="0001157B"/>
    <w:rsid w:val="00013746"/>
    <w:rsid w:val="000168CD"/>
    <w:rsid w:val="000171AA"/>
    <w:rsid w:val="00025D5E"/>
    <w:rsid w:val="00026158"/>
    <w:rsid w:val="000262C3"/>
    <w:rsid w:val="00026B31"/>
    <w:rsid w:val="000275D3"/>
    <w:rsid w:val="00030352"/>
    <w:rsid w:val="000322CE"/>
    <w:rsid w:val="00034318"/>
    <w:rsid w:val="00034DB2"/>
    <w:rsid w:val="00036C36"/>
    <w:rsid w:val="000375DE"/>
    <w:rsid w:val="00041619"/>
    <w:rsid w:val="0004448E"/>
    <w:rsid w:val="000448D8"/>
    <w:rsid w:val="000457D3"/>
    <w:rsid w:val="000465BF"/>
    <w:rsid w:val="0004662D"/>
    <w:rsid w:val="00046EE2"/>
    <w:rsid w:val="000508C4"/>
    <w:rsid w:val="000513F9"/>
    <w:rsid w:val="00051778"/>
    <w:rsid w:val="000526E3"/>
    <w:rsid w:val="0005380C"/>
    <w:rsid w:val="0005484B"/>
    <w:rsid w:val="00060ACB"/>
    <w:rsid w:val="00061147"/>
    <w:rsid w:val="00065861"/>
    <w:rsid w:val="00065D94"/>
    <w:rsid w:val="000672A0"/>
    <w:rsid w:val="00067826"/>
    <w:rsid w:val="00070DFE"/>
    <w:rsid w:val="00075B92"/>
    <w:rsid w:val="000768AF"/>
    <w:rsid w:val="00076D99"/>
    <w:rsid w:val="0007709B"/>
    <w:rsid w:val="00083BD4"/>
    <w:rsid w:val="000843DE"/>
    <w:rsid w:val="00086FB4"/>
    <w:rsid w:val="000873AB"/>
    <w:rsid w:val="00090A6E"/>
    <w:rsid w:val="00094CE1"/>
    <w:rsid w:val="000952EF"/>
    <w:rsid w:val="0009699A"/>
    <w:rsid w:val="0009762A"/>
    <w:rsid w:val="000978DD"/>
    <w:rsid w:val="000A18AF"/>
    <w:rsid w:val="000A2425"/>
    <w:rsid w:val="000A4CBB"/>
    <w:rsid w:val="000A5B6F"/>
    <w:rsid w:val="000A5FF7"/>
    <w:rsid w:val="000B00B6"/>
    <w:rsid w:val="000B40F9"/>
    <w:rsid w:val="000B4445"/>
    <w:rsid w:val="000B62D5"/>
    <w:rsid w:val="000B6457"/>
    <w:rsid w:val="000B67B9"/>
    <w:rsid w:val="000B7A05"/>
    <w:rsid w:val="000C0553"/>
    <w:rsid w:val="000C286B"/>
    <w:rsid w:val="000C362A"/>
    <w:rsid w:val="000C37C2"/>
    <w:rsid w:val="000C3F70"/>
    <w:rsid w:val="000C501F"/>
    <w:rsid w:val="000C5527"/>
    <w:rsid w:val="000C5F61"/>
    <w:rsid w:val="000C6D6D"/>
    <w:rsid w:val="000C71AB"/>
    <w:rsid w:val="000D1822"/>
    <w:rsid w:val="000D2B51"/>
    <w:rsid w:val="000D36ED"/>
    <w:rsid w:val="000D3801"/>
    <w:rsid w:val="000D3CAB"/>
    <w:rsid w:val="000D4065"/>
    <w:rsid w:val="000D64A5"/>
    <w:rsid w:val="000D695A"/>
    <w:rsid w:val="000E0307"/>
    <w:rsid w:val="000E0C78"/>
    <w:rsid w:val="000E15BD"/>
    <w:rsid w:val="000E2174"/>
    <w:rsid w:val="000E2530"/>
    <w:rsid w:val="000E5A3D"/>
    <w:rsid w:val="000E6BE3"/>
    <w:rsid w:val="000F26A7"/>
    <w:rsid w:val="000F327F"/>
    <w:rsid w:val="000F3F58"/>
    <w:rsid w:val="000F5D78"/>
    <w:rsid w:val="000F6349"/>
    <w:rsid w:val="000F792E"/>
    <w:rsid w:val="0010069A"/>
    <w:rsid w:val="00100816"/>
    <w:rsid w:val="00100FAA"/>
    <w:rsid w:val="00101B39"/>
    <w:rsid w:val="00104AFD"/>
    <w:rsid w:val="0010500C"/>
    <w:rsid w:val="00107788"/>
    <w:rsid w:val="00112EA8"/>
    <w:rsid w:val="00113030"/>
    <w:rsid w:val="00113279"/>
    <w:rsid w:val="00113962"/>
    <w:rsid w:val="001151EC"/>
    <w:rsid w:val="00116D3B"/>
    <w:rsid w:val="0012207A"/>
    <w:rsid w:val="0012229E"/>
    <w:rsid w:val="001246D2"/>
    <w:rsid w:val="0012497F"/>
    <w:rsid w:val="00125C21"/>
    <w:rsid w:val="00126416"/>
    <w:rsid w:val="00126684"/>
    <w:rsid w:val="00127299"/>
    <w:rsid w:val="00131BF4"/>
    <w:rsid w:val="00131C87"/>
    <w:rsid w:val="0013258A"/>
    <w:rsid w:val="00132951"/>
    <w:rsid w:val="0013307F"/>
    <w:rsid w:val="001335D0"/>
    <w:rsid w:val="0013423E"/>
    <w:rsid w:val="001410E2"/>
    <w:rsid w:val="00145C03"/>
    <w:rsid w:val="00147D1A"/>
    <w:rsid w:val="00147FF7"/>
    <w:rsid w:val="00150D96"/>
    <w:rsid w:val="00151B93"/>
    <w:rsid w:val="00153B52"/>
    <w:rsid w:val="001573AB"/>
    <w:rsid w:val="001608A3"/>
    <w:rsid w:val="00160D4D"/>
    <w:rsid w:val="00161185"/>
    <w:rsid w:val="00164C17"/>
    <w:rsid w:val="00166A64"/>
    <w:rsid w:val="00166FDA"/>
    <w:rsid w:val="001708E2"/>
    <w:rsid w:val="00170E93"/>
    <w:rsid w:val="001713AB"/>
    <w:rsid w:val="0017153F"/>
    <w:rsid w:val="0017261E"/>
    <w:rsid w:val="001726A3"/>
    <w:rsid w:val="001748FC"/>
    <w:rsid w:val="0017608D"/>
    <w:rsid w:val="001769E2"/>
    <w:rsid w:val="00177235"/>
    <w:rsid w:val="00177C71"/>
    <w:rsid w:val="001807DA"/>
    <w:rsid w:val="0018101D"/>
    <w:rsid w:val="00186695"/>
    <w:rsid w:val="0018705C"/>
    <w:rsid w:val="001903EE"/>
    <w:rsid w:val="001907E4"/>
    <w:rsid w:val="00192532"/>
    <w:rsid w:val="00192779"/>
    <w:rsid w:val="001939BE"/>
    <w:rsid w:val="00197CB2"/>
    <w:rsid w:val="00197E71"/>
    <w:rsid w:val="001A0E33"/>
    <w:rsid w:val="001A219B"/>
    <w:rsid w:val="001A3E92"/>
    <w:rsid w:val="001A4DEC"/>
    <w:rsid w:val="001A6329"/>
    <w:rsid w:val="001B074B"/>
    <w:rsid w:val="001B1250"/>
    <w:rsid w:val="001B16E0"/>
    <w:rsid w:val="001B23C5"/>
    <w:rsid w:val="001B3EF3"/>
    <w:rsid w:val="001B5450"/>
    <w:rsid w:val="001B5461"/>
    <w:rsid w:val="001B55AA"/>
    <w:rsid w:val="001B56A2"/>
    <w:rsid w:val="001B6C70"/>
    <w:rsid w:val="001B7CBF"/>
    <w:rsid w:val="001C0FAB"/>
    <w:rsid w:val="001C1680"/>
    <w:rsid w:val="001C17D9"/>
    <w:rsid w:val="001C32C2"/>
    <w:rsid w:val="001C4DEE"/>
    <w:rsid w:val="001C6293"/>
    <w:rsid w:val="001C795D"/>
    <w:rsid w:val="001D1581"/>
    <w:rsid w:val="001D1933"/>
    <w:rsid w:val="001D4E13"/>
    <w:rsid w:val="001D7976"/>
    <w:rsid w:val="001D7AC5"/>
    <w:rsid w:val="001E1E3F"/>
    <w:rsid w:val="001E45B4"/>
    <w:rsid w:val="001E6575"/>
    <w:rsid w:val="001E799D"/>
    <w:rsid w:val="001F09E4"/>
    <w:rsid w:val="001F2A66"/>
    <w:rsid w:val="001F4365"/>
    <w:rsid w:val="001F5AD7"/>
    <w:rsid w:val="001F6B88"/>
    <w:rsid w:val="0020045B"/>
    <w:rsid w:val="00200B50"/>
    <w:rsid w:val="00203AA7"/>
    <w:rsid w:val="00204926"/>
    <w:rsid w:val="002068EA"/>
    <w:rsid w:val="00206B6D"/>
    <w:rsid w:val="00207863"/>
    <w:rsid w:val="00210655"/>
    <w:rsid w:val="00211EA9"/>
    <w:rsid w:val="00213BB1"/>
    <w:rsid w:val="00216281"/>
    <w:rsid w:val="00216B8C"/>
    <w:rsid w:val="002171A6"/>
    <w:rsid w:val="002172B8"/>
    <w:rsid w:val="002224F9"/>
    <w:rsid w:val="00223095"/>
    <w:rsid w:val="0022368F"/>
    <w:rsid w:val="00226470"/>
    <w:rsid w:val="00226897"/>
    <w:rsid w:val="00230479"/>
    <w:rsid w:val="0023074D"/>
    <w:rsid w:val="0023090F"/>
    <w:rsid w:val="0023595A"/>
    <w:rsid w:val="00241451"/>
    <w:rsid w:val="00241AF2"/>
    <w:rsid w:val="00243047"/>
    <w:rsid w:val="00245187"/>
    <w:rsid w:val="00247EFA"/>
    <w:rsid w:val="00250DAC"/>
    <w:rsid w:val="00252901"/>
    <w:rsid w:val="00252E84"/>
    <w:rsid w:val="00253134"/>
    <w:rsid w:val="002535E9"/>
    <w:rsid w:val="00254AFB"/>
    <w:rsid w:val="00254BCF"/>
    <w:rsid w:val="00257D75"/>
    <w:rsid w:val="002615AD"/>
    <w:rsid w:val="00266520"/>
    <w:rsid w:val="002666E3"/>
    <w:rsid w:val="00271AD9"/>
    <w:rsid w:val="0027638D"/>
    <w:rsid w:val="00276461"/>
    <w:rsid w:val="002771A3"/>
    <w:rsid w:val="002802E3"/>
    <w:rsid w:val="00281AC2"/>
    <w:rsid w:val="002906A7"/>
    <w:rsid w:val="00291CC5"/>
    <w:rsid w:val="002921C4"/>
    <w:rsid w:val="00292749"/>
    <w:rsid w:val="00293857"/>
    <w:rsid w:val="0029397A"/>
    <w:rsid w:val="0029452C"/>
    <w:rsid w:val="00294A7B"/>
    <w:rsid w:val="00296834"/>
    <w:rsid w:val="0029703D"/>
    <w:rsid w:val="002974E5"/>
    <w:rsid w:val="002A1431"/>
    <w:rsid w:val="002A1C56"/>
    <w:rsid w:val="002A2E12"/>
    <w:rsid w:val="002A3095"/>
    <w:rsid w:val="002A3E57"/>
    <w:rsid w:val="002A5292"/>
    <w:rsid w:val="002A55A2"/>
    <w:rsid w:val="002A6080"/>
    <w:rsid w:val="002A6B2A"/>
    <w:rsid w:val="002A7B55"/>
    <w:rsid w:val="002B02C5"/>
    <w:rsid w:val="002B0804"/>
    <w:rsid w:val="002B1CFD"/>
    <w:rsid w:val="002B1E6F"/>
    <w:rsid w:val="002B1EE2"/>
    <w:rsid w:val="002B2735"/>
    <w:rsid w:val="002B4071"/>
    <w:rsid w:val="002B5238"/>
    <w:rsid w:val="002B5956"/>
    <w:rsid w:val="002C26C1"/>
    <w:rsid w:val="002C2F87"/>
    <w:rsid w:val="002C475E"/>
    <w:rsid w:val="002C47DC"/>
    <w:rsid w:val="002C4D66"/>
    <w:rsid w:val="002C4EE8"/>
    <w:rsid w:val="002D3145"/>
    <w:rsid w:val="002D736B"/>
    <w:rsid w:val="002E0611"/>
    <w:rsid w:val="002E0DC6"/>
    <w:rsid w:val="002E0FF5"/>
    <w:rsid w:val="002E11FF"/>
    <w:rsid w:val="002E12CF"/>
    <w:rsid w:val="002E1D6A"/>
    <w:rsid w:val="002E2934"/>
    <w:rsid w:val="002E3C5B"/>
    <w:rsid w:val="002E4898"/>
    <w:rsid w:val="002E5303"/>
    <w:rsid w:val="002E71FF"/>
    <w:rsid w:val="002F02EF"/>
    <w:rsid w:val="002F2732"/>
    <w:rsid w:val="002F292C"/>
    <w:rsid w:val="002F2B65"/>
    <w:rsid w:val="002F2FE6"/>
    <w:rsid w:val="002F4B9C"/>
    <w:rsid w:val="002F73DE"/>
    <w:rsid w:val="0030161A"/>
    <w:rsid w:val="00301B5F"/>
    <w:rsid w:val="003026D9"/>
    <w:rsid w:val="00302D7D"/>
    <w:rsid w:val="00302E32"/>
    <w:rsid w:val="0030328F"/>
    <w:rsid w:val="00304FD2"/>
    <w:rsid w:val="00305CC0"/>
    <w:rsid w:val="00310B51"/>
    <w:rsid w:val="00311115"/>
    <w:rsid w:val="0031164F"/>
    <w:rsid w:val="00311DC7"/>
    <w:rsid w:val="0031275E"/>
    <w:rsid w:val="003137BA"/>
    <w:rsid w:val="00314C80"/>
    <w:rsid w:val="003159EB"/>
    <w:rsid w:val="003238AE"/>
    <w:rsid w:val="00325BC2"/>
    <w:rsid w:val="00325D0E"/>
    <w:rsid w:val="003263E9"/>
    <w:rsid w:val="003310BC"/>
    <w:rsid w:val="003310FC"/>
    <w:rsid w:val="0033112A"/>
    <w:rsid w:val="00333BE3"/>
    <w:rsid w:val="003344A3"/>
    <w:rsid w:val="00336098"/>
    <w:rsid w:val="00340D32"/>
    <w:rsid w:val="00342269"/>
    <w:rsid w:val="0034405D"/>
    <w:rsid w:val="00346531"/>
    <w:rsid w:val="00350FC5"/>
    <w:rsid w:val="00351336"/>
    <w:rsid w:val="00351F0E"/>
    <w:rsid w:val="00352517"/>
    <w:rsid w:val="00354525"/>
    <w:rsid w:val="0035454F"/>
    <w:rsid w:val="003549A4"/>
    <w:rsid w:val="00355209"/>
    <w:rsid w:val="00357022"/>
    <w:rsid w:val="003574CF"/>
    <w:rsid w:val="00361443"/>
    <w:rsid w:val="0036246A"/>
    <w:rsid w:val="003638BB"/>
    <w:rsid w:val="00363ABB"/>
    <w:rsid w:val="00364182"/>
    <w:rsid w:val="00364C8C"/>
    <w:rsid w:val="003656DE"/>
    <w:rsid w:val="00366930"/>
    <w:rsid w:val="00366BDC"/>
    <w:rsid w:val="003736F1"/>
    <w:rsid w:val="00374B19"/>
    <w:rsid w:val="00374E71"/>
    <w:rsid w:val="00385ADE"/>
    <w:rsid w:val="00386E9C"/>
    <w:rsid w:val="00390DD8"/>
    <w:rsid w:val="00392464"/>
    <w:rsid w:val="00392B53"/>
    <w:rsid w:val="00392F82"/>
    <w:rsid w:val="003945A8"/>
    <w:rsid w:val="00394B8F"/>
    <w:rsid w:val="003958AE"/>
    <w:rsid w:val="00396876"/>
    <w:rsid w:val="003A0EDF"/>
    <w:rsid w:val="003A2259"/>
    <w:rsid w:val="003A2F94"/>
    <w:rsid w:val="003A46EC"/>
    <w:rsid w:val="003A48B1"/>
    <w:rsid w:val="003A49DE"/>
    <w:rsid w:val="003A5C0A"/>
    <w:rsid w:val="003A5C5B"/>
    <w:rsid w:val="003B162D"/>
    <w:rsid w:val="003B1E45"/>
    <w:rsid w:val="003B3F63"/>
    <w:rsid w:val="003B3FDB"/>
    <w:rsid w:val="003B4373"/>
    <w:rsid w:val="003B4C8E"/>
    <w:rsid w:val="003B51C0"/>
    <w:rsid w:val="003B57EB"/>
    <w:rsid w:val="003B615E"/>
    <w:rsid w:val="003C14B4"/>
    <w:rsid w:val="003C1F01"/>
    <w:rsid w:val="003C5747"/>
    <w:rsid w:val="003C5FD9"/>
    <w:rsid w:val="003C6139"/>
    <w:rsid w:val="003D1EAF"/>
    <w:rsid w:val="003D3C73"/>
    <w:rsid w:val="003D4036"/>
    <w:rsid w:val="003D4734"/>
    <w:rsid w:val="003D6664"/>
    <w:rsid w:val="003D68B4"/>
    <w:rsid w:val="003D7908"/>
    <w:rsid w:val="003E00C5"/>
    <w:rsid w:val="003E08DA"/>
    <w:rsid w:val="003E0D71"/>
    <w:rsid w:val="003E11ED"/>
    <w:rsid w:val="003E2EC0"/>
    <w:rsid w:val="003E392C"/>
    <w:rsid w:val="003E70AA"/>
    <w:rsid w:val="003E780B"/>
    <w:rsid w:val="003F1548"/>
    <w:rsid w:val="003F2429"/>
    <w:rsid w:val="003F43B4"/>
    <w:rsid w:val="003F44A0"/>
    <w:rsid w:val="003F4D13"/>
    <w:rsid w:val="003F6450"/>
    <w:rsid w:val="003F7D4A"/>
    <w:rsid w:val="003F7F25"/>
    <w:rsid w:val="00400DC1"/>
    <w:rsid w:val="004018BE"/>
    <w:rsid w:val="00402804"/>
    <w:rsid w:val="0040290F"/>
    <w:rsid w:val="00403F93"/>
    <w:rsid w:val="004063F9"/>
    <w:rsid w:val="004067A2"/>
    <w:rsid w:val="0040680B"/>
    <w:rsid w:val="00406BFE"/>
    <w:rsid w:val="00406C63"/>
    <w:rsid w:val="00407A3A"/>
    <w:rsid w:val="004105AA"/>
    <w:rsid w:val="00410FDB"/>
    <w:rsid w:val="004111F0"/>
    <w:rsid w:val="00412088"/>
    <w:rsid w:val="0041730D"/>
    <w:rsid w:val="00417B07"/>
    <w:rsid w:val="00420AE9"/>
    <w:rsid w:val="00421369"/>
    <w:rsid w:val="00422466"/>
    <w:rsid w:val="00422653"/>
    <w:rsid w:val="00422905"/>
    <w:rsid w:val="0042625D"/>
    <w:rsid w:val="00426F15"/>
    <w:rsid w:val="0042769A"/>
    <w:rsid w:val="00427C48"/>
    <w:rsid w:val="004311F8"/>
    <w:rsid w:val="00431312"/>
    <w:rsid w:val="00437C22"/>
    <w:rsid w:val="00437E49"/>
    <w:rsid w:val="004409BA"/>
    <w:rsid w:val="00441145"/>
    <w:rsid w:val="00442BDB"/>
    <w:rsid w:val="00442FD3"/>
    <w:rsid w:val="004432E3"/>
    <w:rsid w:val="0044379C"/>
    <w:rsid w:val="00444A8C"/>
    <w:rsid w:val="00444DF9"/>
    <w:rsid w:val="0044509D"/>
    <w:rsid w:val="0044532C"/>
    <w:rsid w:val="004478A8"/>
    <w:rsid w:val="00454151"/>
    <w:rsid w:val="00454D84"/>
    <w:rsid w:val="00460F5F"/>
    <w:rsid w:val="004629D7"/>
    <w:rsid w:val="0046794A"/>
    <w:rsid w:val="004701A2"/>
    <w:rsid w:val="0047136C"/>
    <w:rsid w:val="00472AC8"/>
    <w:rsid w:val="00473ECF"/>
    <w:rsid w:val="0047494E"/>
    <w:rsid w:val="004755C3"/>
    <w:rsid w:val="00476097"/>
    <w:rsid w:val="00476617"/>
    <w:rsid w:val="00476B86"/>
    <w:rsid w:val="00477060"/>
    <w:rsid w:val="0048022D"/>
    <w:rsid w:val="0048038C"/>
    <w:rsid w:val="00480701"/>
    <w:rsid w:val="004807AE"/>
    <w:rsid w:val="0048090C"/>
    <w:rsid w:val="004818C4"/>
    <w:rsid w:val="00484136"/>
    <w:rsid w:val="004841B8"/>
    <w:rsid w:val="00484F15"/>
    <w:rsid w:val="004857D6"/>
    <w:rsid w:val="004863E4"/>
    <w:rsid w:val="004863FC"/>
    <w:rsid w:val="00487788"/>
    <w:rsid w:val="004920EE"/>
    <w:rsid w:val="004925CC"/>
    <w:rsid w:val="00492DA4"/>
    <w:rsid w:val="00493C44"/>
    <w:rsid w:val="00494900"/>
    <w:rsid w:val="004960ED"/>
    <w:rsid w:val="00497819"/>
    <w:rsid w:val="004A2825"/>
    <w:rsid w:val="004A2A4A"/>
    <w:rsid w:val="004A6162"/>
    <w:rsid w:val="004A676B"/>
    <w:rsid w:val="004A6977"/>
    <w:rsid w:val="004A7126"/>
    <w:rsid w:val="004B0300"/>
    <w:rsid w:val="004B15A2"/>
    <w:rsid w:val="004B1CB3"/>
    <w:rsid w:val="004B22E8"/>
    <w:rsid w:val="004B3353"/>
    <w:rsid w:val="004B5681"/>
    <w:rsid w:val="004C3C35"/>
    <w:rsid w:val="004C3CED"/>
    <w:rsid w:val="004C5D01"/>
    <w:rsid w:val="004D3A92"/>
    <w:rsid w:val="004D646D"/>
    <w:rsid w:val="004D7837"/>
    <w:rsid w:val="004E1B1B"/>
    <w:rsid w:val="004E36A5"/>
    <w:rsid w:val="004E54DF"/>
    <w:rsid w:val="004E650E"/>
    <w:rsid w:val="004E6889"/>
    <w:rsid w:val="004F1027"/>
    <w:rsid w:val="004F2179"/>
    <w:rsid w:val="004F28B4"/>
    <w:rsid w:val="004F2A07"/>
    <w:rsid w:val="004F2A58"/>
    <w:rsid w:val="004F2EBA"/>
    <w:rsid w:val="004F3B08"/>
    <w:rsid w:val="004F46BC"/>
    <w:rsid w:val="004F5035"/>
    <w:rsid w:val="004F5715"/>
    <w:rsid w:val="004F5AE9"/>
    <w:rsid w:val="004F5D62"/>
    <w:rsid w:val="004F68FB"/>
    <w:rsid w:val="004F7CD0"/>
    <w:rsid w:val="005004EF"/>
    <w:rsid w:val="005006E6"/>
    <w:rsid w:val="005016BF"/>
    <w:rsid w:val="005018D3"/>
    <w:rsid w:val="005032EB"/>
    <w:rsid w:val="0050341E"/>
    <w:rsid w:val="00503BF0"/>
    <w:rsid w:val="00503C87"/>
    <w:rsid w:val="005040CB"/>
    <w:rsid w:val="0050511C"/>
    <w:rsid w:val="00505D71"/>
    <w:rsid w:val="00505D81"/>
    <w:rsid w:val="005069EA"/>
    <w:rsid w:val="00506E13"/>
    <w:rsid w:val="0051002A"/>
    <w:rsid w:val="00510585"/>
    <w:rsid w:val="00511B02"/>
    <w:rsid w:val="00512FB6"/>
    <w:rsid w:val="005146DE"/>
    <w:rsid w:val="00514FC6"/>
    <w:rsid w:val="005168A5"/>
    <w:rsid w:val="00521C48"/>
    <w:rsid w:val="00522CE6"/>
    <w:rsid w:val="005235B5"/>
    <w:rsid w:val="00523E8B"/>
    <w:rsid w:val="00524065"/>
    <w:rsid w:val="0052517B"/>
    <w:rsid w:val="005260FC"/>
    <w:rsid w:val="00527746"/>
    <w:rsid w:val="00527C03"/>
    <w:rsid w:val="00530185"/>
    <w:rsid w:val="005313E3"/>
    <w:rsid w:val="0053264D"/>
    <w:rsid w:val="005331AD"/>
    <w:rsid w:val="0053386B"/>
    <w:rsid w:val="00535521"/>
    <w:rsid w:val="00537775"/>
    <w:rsid w:val="00537D8B"/>
    <w:rsid w:val="00537DEA"/>
    <w:rsid w:val="00541163"/>
    <w:rsid w:val="005419AF"/>
    <w:rsid w:val="00542AB8"/>
    <w:rsid w:val="00542AFE"/>
    <w:rsid w:val="005445DD"/>
    <w:rsid w:val="005461A5"/>
    <w:rsid w:val="0055061C"/>
    <w:rsid w:val="00551365"/>
    <w:rsid w:val="00554239"/>
    <w:rsid w:val="00556505"/>
    <w:rsid w:val="00557414"/>
    <w:rsid w:val="00557B93"/>
    <w:rsid w:val="005604FF"/>
    <w:rsid w:val="005645B5"/>
    <w:rsid w:val="00564AD9"/>
    <w:rsid w:val="00565779"/>
    <w:rsid w:val="005702C7"/>
    <w:rsid w:val="005714E6"/>
    <w:rsid w:val="005725A5"/>
    <w:rsid w:val="00575C53"/>
    <w:rsid w:val="0057729E"/>
    <w:rsid w:val="00577D2A"/>
    <w:rsid w:val="005802BA"/>
    <w:rsid w:val="00580722"/>
    <w:rsid w:val="00580D23"/>
    <w:rsid w:val="005824D8"/>
    <w:rsid w:val="00582F28"/>
    <w:rsid w:val="0058454E"/>
    <w:rsid w:val="00586E5A"/>
    <w:rsid w:val="005875A9"/>
    <w:rsid w:val="00587934"/>
    <w:rsid w:val="00590D65"/>
    <w:rsid w:val="00594180"/>
    <w:rsid w:val="005944C0"/>
    <w:rsid w:val="00594920"/>
    <w:rsid w:val="0059545D"/>
    <w:rsid w:val="00595AB1"/>
    <w:rsid w:val="00596FDB"/>
    <w:rsid w:val="005A0E2E"/>
    <w:rsid w:val="005A10D5"/>
    <w:rsid w:val="005A1820"/>
    <w:rsid w:val="005A24C6"/>
    <w:rsid w:val="005A28FF"/>
    <w:rsid w:val="005A40E0"/>
    <w:rsid w:val="005A5911"/>
    <w:rsid w:val="005A63BD"/>
    <w:rsid w:val="005B0596"/>
    <w:rsid w:val="005B1D47"/>
    <w:rsid w:val="005B435B"/>
    <w:rsid w:val="005C0BCA"/>
    <w:rsid w:val="005C1300"/>
    <w:rsid w:val="005C1F74"/>
    <w:rsid w:val="005C2F64"/>
    <w:rsid w:val="005C3BB2"/>
    <w:rsid w:val="005C4CCC"/>
    <w:rsid w:val="005C68DA"/>
    <w:rsid w:val="005C6F48"/>
    <w:rsid w:val="005C75BA"/>
    <w:rsid w:val="005C79D6"/>
    <w:rsid w:val="005D1137"/>
    <w:rsid w:val="005D1700"/>
    <w:rsid w:val="005D1DA8"/>
    <w:rsid w:val="005D234E"/>
    <w:rsid w:val="005D2E48"/>
    <w:rsid w:val="005D3E2F"/>
    <w:rsid w:val="005D3E8A"/>
    <w:rsid w:val="005D5BC7"/>
    <w:rsid w:val="005D604E"/>
    <w:rsid w:val="005E0EFB"/>
    <w:rsid w:val="005E15EB"/>
    <w:rsid w:val="005E1CFE"/>
    <w:rsid w:val="005E39A5"/>
    <w:rsid w:val="005E4495"/>
    <w:rsid w:val="005E6097"/>
    <w:rsid w:val="005E6139"/>
    <w:rsid w:val="005E638E"/>
    <w:rsid w:val="005E68B1"/>
    <w:rsid w:val="005E75DB"/>
    <w:rsid w:val="005F0627"/>
    <w:rsid w:val="005F16F7"/>
    <w:rsid w:val="005F1C72"/>
    <w:rsid w:val="005F43B3"/>
    <w:rsid w:val="005F4F86"/>
    <w:rsid w:val="005F5A16"/>
    <w:rsid w:val="005F5B1A"/>
    <w:rsid w:val="00600014"/>
    <w:rsid w:val="006003EB"/>
    <w:rsid w:val="00600865"/>
    <w:rsid w:val="00605555"/>
    <w:rsid w:val="00606454"/>
    <w:rsid w:val="0060694D"/>
    <w:rsid w:val="00607E8B"/>
    <w:rsid w:val="00614BBC"/>
    <w:rsid w:val="00616B9F"/>
    <w:rsid w:val="006171C4"/>
    <w:rsid w:val="006203CE"/>
    <w:rsid w:val="00621089"/>
    <w:rsid w:val="006217C8"/>
    <w:rsid w:val="006218E6"/>
    <w:rsid w:val="0062197A"/>
    <w:rsid w:val="00621F57"/>
    <w:rsid w:val="00622BA9"/>
    <w:rsid w:val="00622F1E"/>
    <w:rsid w:val="00623620"/>
    <w:rsid w:val="00624269"/>
    <w:rsid w:val="00624E28"/>
    <w:rsid w:val="0062543C"/>
    <w:rsid w:val="00626646"/>
    <w:rsid w:val="00627192"/>
    <w:rsid w:val="006279AE"/>
    <w:rsid w:val="0063082F"/>
    <w:rsid w:val="00630EC0"/>
    <w:rsid w:val="00630FE8"/>
    <w:rsid w:val="00631D0D"/>
    <w:rsid w:val="00631FFA"/>
    <w:rsid w:val="0063263E"/>
    <w:rsid w:val="00633A2B"/>
    <w:rsid w:val="00633FC9"/>
    <w:rsid w:val="0063442F"/>
    <w:rsid w:val="00641DDC"/>
    <w:rsid w:val="00643FE5"/>
    <w:rsid w:val="00644B76"/>
    <w:rsid w:val="00646B80"/>
    <w:rsid w:val="00646DA1"/>
    <w:rsid w:val="0064743D"/>
    <w:rsid w:val="00650089"/>
    <w:rsid w:val="00651044"/>
    <w:rsid w:val="00651E55"/>
    <w:rsid w:val="00654C28"/>
    <w:rsid w:val="00654FB8"/>
    <w:rsid w:val="006568A3"/>
    <w:rsid w:val="006633D0"/>
    <w:rsid w:val="00665772"/>
    <w:rsid w:val="00667FB4"/>
    <w:rsid w:val="00670851"/>
    <w:rsid w:val="00671A0D"/>
    <w:rsid w:val="00671B5D"/>
    <w:rsid w:val="00672AD8"/>
    <w:rsid w:val="00672C7F"/>
    <w:rsid w:val="0067372F"/>
    <w:rsid w:val="006741D1"/>
    <w:rsid w:val="0067454F"/>
    <w:rsid w:val="0067663E"/>
    <w:rsid w:val="00676D00"/>
    <w:rsid w:val="0067714F"/>
    <w:rsid w:val="00677536"/>
    <w:rsid w:val="006804E2"/>
    <w:rsid w:val="0068134F"/>
    <w:rsid w:val="00684D1B"/>
    <w:rsid w:val="0068722E"/>
    <w:rsid w:val="00687A20"/>
    <w:rsid w:val="00687C43"/>
    <w:rsid w:val="00691B5E"/>
    <w:rsid w:val="00691CEC"/>
    <w:rsid w:val="00692D73"/>
    <w:rsid w:val="0069464F"/>
    <w:rsid w:val="00695CA5"/>
    <w:rsid w:val="00696AF3"/>
    <w:rsid w:val="0069770E"/>
    <w:rsid w:val="006A021F"/>
    <w:rsid w:val="006A0A68"/>
    <w:rsid w:val="006A20D8"/>
    <w:rsid w:val="006A36B8"/>
    <w:rsid w:val="006A42A0"/>
    <w:rsid w:val="006A42B7"/>
    <w:rsid w:val="006A47F2"/>
    <w:rsid w:val="006A6410"/>
    <w:rsid w:val="006B3A5F"/>
    <w:rsid w:val="006B4BC5"/>
    <w:rsid w:val="006B507F"/>
    <w:rsid w:val="006B5870"/>
    <w:rsid w:val="006B601E"/>
    <w:rsid w:val="006B603C"/>
    <w:rsid w:val="006C0CEF"/>
    <w:rsid w:val="006C3B59"/>
    <w:rsid w:val="006C41BF"/>
    <w:rsid w:val="006C464F"/>
    <w:rsid w:val="006C7165"/>
    <w:rsid w:val="006C742C"/>
    <w:rsid w:val="006C776E"/>
    <w:rsid w:val="006C7BBD"/>
    <w:rsid w:val="006C7DFF"/>
    <w:rsid w:val="006D0AE7"/>
    <w:rsid w:val="006D1552"/>
    <w:rsid w:val="006D4EB0"/>
    <w:rsid w:val="006D5895"/>
    <w:rsid w:val="006D683A"/>
    <w:rsid w:val="006D6B27"/>
    <w:rsid w:val="006E1378"/>
    <w:rsid w:val="006E1801"/>
    <w:rsid w:val="006E2064"/>
    <w:rsid w:val="006E33D4"/>
    <w:rsid w:val="006E3C8F"/>
    <w:rsid w:val="006E4C4A"/>
    <w:rsid w:val="006E5236"/>
    <w:rsid w:val="006F710A"/>
    <w:rsid w:val="00700D01"/>
    <w:rsid w:val="00707704"/>
    <w:rsid w:val="00710E77"/>
    <w:rsid w:val="00711497"/>
    <w:rsid w:val="007125BA"/>
    <w:rsid w:val="00712822"/>
    <w:rsid w:val="00713490"/>
    <w:rsid w:val="0071470B"/>
    <w:rsid w:val="007153CE"/>
    <w:rsid w:val="00715465"/>
    <w:rsid w:val="00721447"/>
    <w:rsid w:val="0072176C"/>
    <w:rsid w:val="00721E28"/>
    <w:rsid w:val="00722FC3"/>
    <w:rsid w:val="00723C9A"/>
    <w:rsid w:val="007252B4"/>
    <w:rsid w:val="00733A37"/>
    <w:rsid w:val="0073407C"/>
    <w:rsid w:val="00734D9A"/>
    <w:rsid w:val="00740028"/>
    <w:rsid w:val="0074147D"/>
    <w:rsid w:val="00743A48"/>
    <w:rsid w:val="00743EDA"/>
    <w:rsid w:val="00744254"/>
    <w:rsid w:val="007447CC"/>
    <w:rsid w:val="00745554"/>
    <w:rsid w:val="0075160E"/>
    <w:rsid w:val="00753DF6"/>
    <w:rsid w:val="00754429"/>
    <w:rsid w:val="00755B86"/>
    <w:rsid w:val="00756103"/>
    <w:rsid w:val="0075644D"/>
    <w:rsid w:val="007575A2"/>
    <w:rsid w:val="00763831"/>
    <w:rsid w:val="00767B2F"/>
    <w:rsid w:val="00767D7C"/>
    <w:rsid w:val="0077018A"/>
    <w:rsid w:val="00770874"/>
    <w:rsid w:val="00771147"/>
    <w:rsid w:val="00771E5A"/>
    <w:rsid w:val="00772D0E"/>
    <w:rsid w:val="0077342E"/>
    <w:rsid w:val="00773C5B"/>
    <w:rsid w:val="00774BEC"/>
    <w:rsid w:val="00774C10"/>
    <w:rsid w:val="007752AE"/>
    <w:rsid w:val="007766C5"/>
    <w:rsid w:val="007773F4"/>
    <w:rsid w:val="0077743C"/>
    <w:rsid w:val="0078130F"/>
    <w:rsid w:val="00782597"/>
    <w:rsid w:val="00783A5A"/>
    <w:rsid w:val="00785EF2"/>
    <w:rsid w:val="00786B15"/>
    <w:rsid w:val="0079126B"/>
    <w:rsid w:val="00791953"/>
    <w:rsid w:val="00791CFB"/>
    <w:rsid w:val="00792B85"/>
    <w:rsid w:val="0079666C"/>
    <w:rsid w:val="00797AFD"/>
    <w:rsid w:val="007A1D72"/>
    <w:rsid w:val="007A2B31"/>
    <w:rsid w:val="007A436E"/>
    <w:rsid w:val="007A4B1F"/>
    <w:rsid w:val="007B2547"/>
    <w:rsid w:val="007B37C6"/>
    <w:rsid w:val="007B392E"/>
    <w:rsid w:val="007B69F3"/>
    <w:rsid w:val="007B6B43"/>
    <w:rsid w:val="007B6DB3"/>
    <w:rsid w:val="007B71AE"/>
    <w:rsid w:val="007B7920"/>
    <w:rsid w:val="007B7BF2"/>
    <w:rsid w:val="007B7D58"/>
    <w:rsid w:val="007C04B9"/>
    <w:rsid w:val="007C122A"/>
    <w:rsid w:val="007C18BF"/>
    <w:rsid w:val="007C3DFF"/>
    <w:rsid w:val="007C678C"/>
    <w:rsid w:val="007C734C"/>
    <w:rsid w:val="007C78C2"/>
    <w:rsid w:val="007D0189"/>
    <w:rsid w:val="007D149A"/>
    <w:rsid w:val="007D23A5"/>
    <w:rsid w:val="007D2D8D"/>
    <w:rsid w:val="007D3228"/>
    <w:rsid w:val="007D3E46"/>
    <w:rsid w:val="007D53F7"/>
    <w:rsid w:val="007D577C"/>
    <w:rsid w:val="007D5971"/>
    <w:rsid w:val="007D5F3C"/>
    <w:rsid w:val="007D729B"/>
    <w:rsid w:val="007E1629"/>
    <w:rsid w:val="007E358E"/>
    <w:rsid w:val="007F19F3"/>
    <w:rsid w:val="007F1AA4"/>
    <w:rsid w:val="007F3066"/>
    <w:rsid w:val="007F4129"/>
    <w:rsid w:val="007F42BD"/>
    <w:rsid w:val="007F5810"/>
    <w:rsid w:val="007F66DB"/>
    <w:rsid w:val="00800913"/>
    <w:rsid w:val="00802B34"/>
    <w:rsid w:val="00805202"/>
    <w:rsid w:val="008068C9"/>
    <w:rsid w:val="008073CD"/>
    <w:rsid w:val="0081098D"/>
    <w:rsid w:val="00810C42"/>
    <w:rsid w:val="00810F85"/>
    <w:rsid w:val="0081166C"/>
    <w:rsid w:val="00813AD7"/>
    <w:rsid w:val="00814094"/>
    <w:rsid w:val="008148C9"/>
    <w:rsid w:val="00814BA2"/>
    <w:rsid w:val="00815781"/>
    <w:rsid w:val="0081579C"/>
    <w:rsid w:val="00816BC1"/>
    <w:rsid w:val="0082096B"/>
    <w:rsid w:val="0082269C"/>
    <w:rsid w:val="00823425"/>
    <w:rsid w:val="00823E25"/>
    <w:rsid w:val="0082571F"/>
    <w:rsid w:val="0082637F"/>
    <w:rsid w:val="008265FC"/>
    <w:rsid w:val="00826C0E"/>
    <w:rsid w:val="00830847"/>
    <w:rsid w:val="008375E6"/>
    <w:rsid w:val="00837EB6"/>
    <w:rsid w:val="00840FAF"/>
    <w:rsid w:val="00844795"/>
    <w:rsid w:val="00844BDB"/>
    <w:rsid w:val="00846D8E"/>
    <w:rsid w:val="00846DCA"/>
    <w:rsid w:val="008474C4"/>
    <w:rsid w:val="00850190"/>
    <w:rsid w:val="00850F67"/>
    <w:rsid w:val="008521E3"/>
    <w:rsid w:val="00852290"/>
    <w:rsid w:val="00852C4C"/>
    <w:rsid w:val="0085500C"/>
    <w:rsid w:val="00856746"/>
    <w:rsid w:val="008570CD"/>
    <w:rsid w:val="0086006F"/>
    <w:rsid w:val="00861192"/>
    <w:rsid w:val="0086192E"/>
    <w:rsid w:val="00861EE5"/>
    <w:rsid w:val="00862C98"/>
    <w:rsid w:val="00863260"/>
    <w:rsid w:val="00863387"/>
    <w:rsid w:val="00863D43"/>
    <w:rsid w:val="00865188"/>
    <w:rsid w:val="008655DD"/>
    <w:rsid w:val="00865689"/>
    <w:rsid w:val="00865F1A"/>
    <w:rsid w:val="0087142F"/>
    <w:rsid w:val="00871ABB"/>
    <w:rsid w:val="00871CE8"/>
    <w:rsid w:val="00872011"/>
    <w:rsid w:val="008725E5"/>
    <w:rsid w:val="00872F45"/>
    <w:rsid w:val="00872FEE"/>
    <w:rsid w:val="008742FB"/>
    <w:rsid w:val="00874A4D"/>
    <w:rsid w:val="00875EF6"/>
    <w:rsid w:val="008827D7"/>
    <w:rsid w:val="00882858"/>
    <w:rsid w:val="00887EB7"/>
    <w:rsid w:val="00891255"/>
    <w:rsid w:val="00892122"/>
    <w:rsid w:val="00892612"/>
    <w:rsid w:val="008935E5"/>
    <w:rsid w:val="00893837"/>
    <w:rsid w:val="00895FE1"/>
    <w:rsid w:val="008A19EF"/>
    <w:rsid w:val="008A386D"/>
    <w:rsid w:val="008A47CF"/>
    <w:rsid w:val="008A4BEB"/>
    <w:rsid w:val="008B17D3"/>
    <w:rsid w:val="008B200B"/>
    <w:rsid w:val="008B25C8"/>
    <w:rsid w:val="008B345E"/>
    <w:rsid w:val="008B3680"/>
    <w:rsid w:val="008B45B3"/>
    <w:rsid w:val="008B60C6"/>
    <w:rsid w:val="008C0BD0"/>
    <w:rsid w:val="008C1118"/>
    <w:rsid w:val="008C1B74"/>
    <w:rsid w:val="008C2512"/>
    <w:rsid w:val="008C7D3B"/>
    <w:rsid w:val="008D1A46"/>
    <w:rsid w:val="008D2159"/>
    <w:rsid w:val="008D29CC"/>
    <w:rsid w:val="008D3D80"/>
    <w:rsid w:val="008D6632"/>
    <w:rsid w:val="008E0F11"/>
    <w:rsid w:val="008E45EE"/>
    <w:rsid w:val="008E4F25"/>
    <w:rsid w:val="008E5FF2"/>
    <w:rsid w:val="008E6B82"/>
    <w:rsid w:val="008F1C82"/>
    <w:rsid w:val="008F1CFD"/>
    <w:rsid w:val="008F2148"/>
    <w:rsid w:val="008F3D1E"/>
    <w:rsid w:val="008F44F5"/>
    <w:rsid w:val="008F4D83"/>
    <w:rsid w:val="008F6A97"/>
    <w:rsid w:val="009003B5"/>
    <w:rsid w:val="0090091C"/>
    <w:rsid w:val="00900A4D"/>
    <w:rsid w:val="00901E09"/>
    <w:rsid w:val="009028C7"/>
    <w:rsid w:val="009034DD"/>
    <w:rsid w:val="00903CD2"/>
    <w:rsid w:val="0090465A"/>
    <w:rsid w:val="00905BCB"/>
    <w:rsid w:val="00906512"/>
    <w:rsid w:val="00906CD1"/>
    <w:rsid w:val="00910C06"/>
    <w:rsid w:val="009110A7"/>
    <w:rsid w:val="009120CF"/>
    <w:rsid w:val="0091338E"/>
    <w:rsid w:val="0091345A"/>
    <w:rsid w:val="00914439"/>
    <w:rsid w:val="00915C8A"/>
    <w:rsid w:val="009162ED"/>
    <w:rsid w:val="00920E25"/>
    <w:rsid w:val="009212EB"/>
    <w:rsid w:val="00921E22"/>
    <w:rsid w:val="00924604"/>
    <w:rsid w:val="00924971"/>
    <w:rsid w:val="00925A35"/>
    <w:rsid w:val="009276A1"/>
    <w:rsid w:val="00930AC1"/>
    <w:rsid w:val="00932C2D"/>
    <w:rsid w:val="00936076"/>
    <w:rsid w:val="00937922"/>
    <w:rsid w:val="009414A9"/>
    <w:rsid w:val="00941AA9"/>
    <w:rsid w:val="00941E7B"/>
    <w:rsid w:val="00942668"/>
    <w:rsid w:val="0094398E"/>
    <w:rsid w:val="00944125"/>
    <w:rsid w:val="009442E2"/>
    <w:rsid w:val="00944CD7"/>
    <w:rsid w:val="00946455"/>
    <w:rsid w:val="00946A8A"/>
    <w:rsid w:val="00947628"/>
    <w:rsid w:val="0094785C"/>
    <w:rsid w:val="009504E1"/>
    <w:rsid w:val="00950DF5"/>
    <w:rsid w:val="00951E23"/>
    <w:rsid w:val="00952C47"/>
    <w:rsid w:val="00952C48"/>
    <w:rsid w:val="00952FB4"/>
    <w:rsid w:val="00960B12"/>
    <w:rsid w:val="00961F26"/>
    <w:rsid w:val="00962F95"/>
    <w:rsid w:val="009645E9"/>
    <w:rsid w:val="00964FE7"/>
    <w:rsid w:val="00965B0A"/>
    <w:rsid w:val="00966942"/>
    <w:rsid w:val="00967432"/>
    <w:rsid w:val="0097096E"/>
    <w:rsid w:val="00970B7E"/>
    <w:rsid w:val="0097127B"/>
    <w:rsid w:val="00972542"/>
    <w:rsid w:val="00973254"/>
    <w:rsid w:val="00973A39"/>
    <w:rsid w:val="0097529F"/>
    <w:rsid w:val="00975DFA"/>
    <w:rsid w:val="00981C8C"/>
    <w:rsid w:val="0098275D"/>
    <w:rsid w:val="00982CAC"/>
    <w:rsid w:val="009834EC"/>
    <w:rsid w:val="00983674"/>
    <w:rsid w:val="0098559C"/>
    <w:rsid w:val="00995FC8"/>
    <w:rsid w:val="00996109"/>
    <w:rsid w:val="0099636B"/>
    <w:rsid w:val="00996857"/>
    <w:rsid w:val="00996F69"/>
    <w:rsid w:val="009A1616"/>
    <w:rsid w:val="009A181F"/>
    <w:rsid w:val="009A1877"/>
    <w:rsid w:val="009A27E0"/>
    <w:rsid w:val="009A2B40"/>
    <w:rsid w:val="009A4A5C"/>
    <w:rsid w:val="009A7353"/>
    <w:rsid w:val="009B0029"/>
    <w:rsid w:val="009B07EA"/>
    <w:rsid w:val="009B1B91"/>
    <w:rsid w:val="009B1BDC"/>
    <w:rsid w:val="009B2324"/>
    <w:rsid w:val="009B307D"/>
    <w:rsid w:val="009B7001"/>
    <w:rsid w:val="009B7B1E"/>
    <w:rsid w:val="009C1681"/>
    <w:rsid w:val="009C2D00"/>
    <w:rsid w:val="009C65B0"/>
    <w:rsid w:val="009D0AC4"/>
    <w:rsid w:val="009D12E8"/>
    <w:rsid w:val="009D540A"/>
    <w:rsid w:val="009D6ACC"/>
    <w:rsid w:val="009D6B44"/>
    <w:rsid w:val="009E0718"/>
    <w:rsid w:val="009E078E"/>
    <w:rsid w:val="009E0DC6"/>
    <w:rsid w:val="009E2001"/>
    <w:rsid w:val="009E2013"/>
    <w:rsid w:val="009E380C"/>
    <w:rsid w:val="009E4409"/>
    <w:rsid w:val="009E5213"/>
    <w:rsid w:val="009E5A63"/>
    <w:rsid w:val="009E67CA"/>
    <w:rsid w:val="009E69AF"/>
    <w:rsid w:val="009E6F0B"/>
    <w:rsid w:val="009F049E"/>
    <w:rsid w:val="009F0551"/>
    <w:rsid w:val="009F13F6"/>
    <w:rsid w:val="009F2283"/>
    <w:rsid w:val="009F3A3A"/>
    <w:rsid w:val="009F3BBC"/>
    <w:rsid w:val="009F3C37"/>
    <w:rsid w:val="009F6501"/>
    <w:rsid w:val="009F73D7"/>
    <w:rsid w:val="00A01088"/>
    <w:rsid w:val="00A04CB3"/>
    <w:rsid w:val="00A051E2"/>
    <w:rsid w:val="00A05880"/>
    <w:rsid w:val="00A05CEA"/>
    <w:rsid w:val="00A105CA"/>
    <w:rsid w:val="00A111D6"/>
    <w:rsid w:val="00A11C49"/>
    <w:rsid w:val="00A12C84"/>
    <w:rsid w:val="00A13009"/>
    <w:rsid w:val="00A14CC6"/>
    <w:rsid w:val="00A14D83"/>
    <w:rsid w:val="00A16516"/>
    <w:rsid w:val="00A23C96"/>
    <w:rsid w:val="00A26353"/>
    <w:rsid w:val="00A27721"/>
    <w:rsid w:val="00A30029"/>
    <w:rsid w:val="00A30FD0"/>
    <w:rsid w:val="00A3102E"/>
    <w:rsid w:val="00A318E7"/>
    <w:rsid w:val="00A31C4A"/>
    <w:rsid w:val="00A34B51"/>
    <w:rsid w:val="00A37A67"/>
    <w:rsid w:val="00A37BB1"/>
    <w:rsid w:val="00A401E1"/>
    <w:rsid w:val="00A40930"/>
    <w:rsid w:val="00A419A5"/>
    <w:rsid w:val="00A41B62"/>
    <w:rsid w:val="00A47E5C"/>
    <w:rsid w:val="00A50994"/>
    <w:rsid w:val="00A51034"/>
    <w:rsid w:val="00A52075"/>
    <w:rsid w:val="00A52B65"/>
    <w:rsid w:val="00A53536"/>
    <w:rsid w:val="00A556C5"/>
    <w:rsid w:val="00A557DF"/>
    <w:rsid w:val="00A55DAC"/>
    <w:rsid w:val="00A5667C"/>
    <w:rsid w:val="00A610CA"/>
    <w:rsid w:val="00A62226"/>
    <w:rsid w:val="00A63096"/>
    <w:rsid w:val="00A662D1"/>
    <w:rsid w:val="00A71708"/>
    <w:rsid w:val="00A72BA2"/>
    <w:rsid w:val="00A74917"/>
    <w:rsid w:val="00A75050"/>
    <w:rsid w:val="00A75E30"/>
    <w:rsid w:val="00A77331"/>
    <w:rsid w:val="00A82499"/>
    <w:rsid w:val="00A82AE3"/>
    <w:rsid w:val="00A82D6E"/>
    <w:rsid w:val="00A849CC"/>
    <w:rsid w:val="00A84D56"/>
    <w:rsid w:val="00A90008"/>
    <w:rsid w:val="00A901EC"/>
    <w:rsid w:val="00A91FBA"/>
    <w:rsid w:val="00A92BE3"/>
    <w:rsid w:val="00A964A3"/>
    <w:rsid w:val="00AA0CB7"/>
    <w:rsid w:val="00AA328E"/>
    <w:rsid w:val="00AA7969"/>
    <w:rsid w:val="00AB1A5B"/>
    <w:rsid w:val="00AB2B76"/>
    <w:rsid w:val="00AB402E"/>
    <w:rsid w:val="00AB6C6E"/>
    <w:rsid w:val="00AB75E7"/>
    <w:rsid w:val="00AB7FE2"/>
    <w:rsid w:val="00AC0565"/>
    <w:rsid w:val="00AC2064"/>
    <w:rsid w:val="00AC2E85"/>
    <w:rsid w:val="00AC31BA"/>
    <w:rsid w:val="00AC3735"/>
    <w:rsid w:val="00AC40EB"/>
    <w:rsid w:val="00AC5629"/>
    <w:rsid w:val="00AC6FCA"/>
    <w:rsid w:val="00AD336B"/>
    <w:rsid w:val="00AD3AD3"/>
    <w:rsid w:val="00AD44FE"/>
    <w:rsid w:val="00AD46EB"/>
    <w:rsid w:val="00AD5170"/>
    <w:rsid w:val="00AD5C41"/>
    <w:rsid w:val="00AE04EF"/>
    <w:rsid w:val="00AE1A73"/>
    <w:rsid w:val="00AE1E1B"/>
    <w:rsid w:val="00AE1F29"/>
    <w:rsid w:val="00AE2476"/>
    <w:rsid w:val="00AE5B96"/>
    <w:rsid w:val="00AE5F15"/>
    <w:rsid w:val="00AE66F5"/>
    <w:rsid w:val="00AE6BFE"/>
    <w:rsid w:val="00AF105F"/>
    <w:rsid w:val="00AF3DE2"/>
    <w:rsid w:val="00AF4BD9"/>
    <w:rsid w:val="00AF4D86"/>
    <w:rsid w:val="00AF57EB"/>
    <w:rsid w:val="00AF6709"/>
    <w:rsid w:val="00AF796C"/>
    <w:rsid w:val="00B00B01"/>
    <w:rsid w:val="00B02D41"/>
    <w:rsid w:val="00B05BB7"/>
    <w:rsid w:val="00B06315"/>
    <w:rsid w:val="00B0650A"/>
    <w:rsid w:val="00B0652B"/>
    <w:rsid w:val="00B07C4B"/>
    <w:rsid w:val="00B10186"/>
    <w:rsid w:val="00B12681"/>
    <w:rsid w:val="00B1420D"/>
    <w:rsid w:val="00B173A3"/>
    <w:rsid w:val="00B21B4B"/>
    <w:rsid w:val="00B25260"/>
    <w:rsid w:val="00B261FA"/>
    <w:rsid w:val="00B267A6"/>
    <w:rsid w:val="00B26C9C"/>
    <w:rsid w:val="00B270EF"/>
    <w:rsid w:val="00B312DA"/>
    <w:rsid w:val="00B31510"/>
    <w:rsid w:val="00B31A86"/>
    <w:rsid w:val="00B3354A"/>
    <w:rsid w:val="00B33DAC"/>
    <w:rsid w:val="00B36614"/>
    <w:rsid w:val="00B36DE1"/>
    <w:rsid w:val="00B41102"/>
    <w:rsid w:val="00B418C4"/>
    <w:rsid w:val="00B4341A"/>
    <w:rsid w:val="00B44856"/>
    <w:rsid w:val="00B46265"/>
    <w:rsid w:val="00B476BB"/>
    <w:rsid w:val="00B47876"/>
    <w:rsid w:val="00B50857"/>
    <w:rsid w:val="00B50C0F"/>
    <w:rsid w:val="00B522B0"/>
    <w:rsid w:val="00B527D6"/>
    <w:rsid w:val="00B53958"/>
    <w:rsid w:val="00B54DD2"/>
    <w:rsid w:val="00B55349"/>
    <w:rsid w:val="00B57183"/>
    <w:rsid w:val="00B57E6D"/>
    <w:rsid w:val="00B604BF"/>
    <w:rsid w:val="00B6266F"/>
    <w:rsid w:val="00B659F9"/>
    <w:rsid w:val="00B66C63"/>
    <w:rsid w:val="00B66DBD"/>
    <w:rsid w:val="00B72C20"/>
    <w:rsid w:val="00B74B18"/>
    <w:rsid w:val="00B74E55"/>
    <w:rsid w:val="00B761D3"/>
    <w:rsid w:val="00B763CE"/>
    <w:rsid w:val="00B83A24"/>
    <w:rsid w:val="00B83DCA"/>
    <w:rsid w:val="00B85DD3"/>
    <w:rsid w:val="00B862D4"/>
    <w:rsid w:val="00B91AF5"/>
    <w:rsid w:val="00B93295"/>
    <w:rsid w:val="00B94DA6"/>
    <w:rsid w:val="00B95246"/>
    <w:rsid w:val="00B956B4"/>
    <w:rsid w:val="00B958B3"/>
    <w:rsid w:val="00B967C0"/>
    <w:rsid w:val="00B96F3C"/>
    <w:rsid w:val="00BA125E"/>
    <w:rsid w:val="00BA1C09"/>
    <w:rsid w:val="00BA4108"/>
    <w:rsid w:val="00BA499D"/>
    <w:rsid w:val="00BA49DB"/>
    <w:rsid w:val="00BA7426"/>
    <w:rsid w:val="00BA7BF5"/>
    <w:rsid w:val="00BB226D"/>
    <w:rsid w:val="00BB234D"/>
    <w:rsid w:val="00BB2541"/>
    <w:rsid w:val="00BB306F"/>
    <w:rsid w:val="00BB3FE0"/>
    <w:rsid w:val="00BB492C"/>
    <w:rsid w:val="00BB6733"/>
    <w:rsid w:val="00BB6D38"/>
    <w:rsid w:val="00BC0106"/>
    <w:rsid w:val="00BC3045"/>
    <w:rsid w:val="00BC4EB2"/>
    <w:rsid w:val="00BC61D2"/>
    <w:rsid w:val="00BC77E1"/>
    <w:rsid w:val="00BC7BFD"/>
    <w:rsid w:val="00BD0910"/>
    <w:rsid w:val="00BD2130"/>
    <w:rsid w:val="00BD27B0"/>
    <w:rsid w:val="00BD2AD6"/>
    <w:rsid w:val="00BD2BEF"/>
    <w:rsid w:val="00BD3FF8"/>
    <w:rsid w:val="00BD4C95"/>
    <w:rsid w:val="00BD5224"/>
    <w:rsid w:val="00BD5F55"/>
    <w:rsid w:val="00BD72D8"/>
    <w:rsid w:val="00BD7574"/>
    <w:rsid w:val="00BD7950"/>
    <w:rsid w:val="00BE0BCB"/>
    <w:rsid w:val="00BE2201"/>
    <w:rsid w:val="00BE39EC"/>
    <w:rsid w:val="00BE4579"/>
    <w:rsid w:val="00BE721A"/>
    <w:rsid w:val="00BE7799"/>
    <w:rsid w:val="00BF0386"/>
    <w:rsid w:val="00BF170B"/>
    <w:rsid w:val="00BF2572"/>
    <w:rsid w:val="00BF3D9F"/>
    <w:rsid w:val="00BF5BD1"/>
    <w:rsid w:val="00C00C6A"/>
    <w:rsid w:val="00C00C7C"/>
    <w:rsid w:val="00C00E97"/>
    <w:rsid w:val="00C056AA"/>
    <w:rsid w:val="00C065EE"/>
    <w:rsid w:val="00C07DC0"/>
    <w:rsid w:val="00C124C4"/>
    <w:rsid w:val="00C136EA"/>
    <w:rsid w:val="00C155C1"/>
    <w:rsid w:val="00C15927"/>
    <w:rsid w:val="00C159B7"/>
    <w:rsid w:val="00C15C5D"/>
    <w:rsid w:val="00C168BA"/>
    <w:rsid w:val="00C16C27"/>
    <w:rsid w:val="00C202B1"/>
    <w:rsid w:val="00C221FA"/>
    <w:rsid w:val="00C23625"/>
    <w:rsid w:val="00C249E3"/>
    <w:rsid w:val="00C27428"/>
    <w:rsid w:val="00C2767C"/>
    <w:rsid w:val="00C27A10"/>
    <w:rsid w:val="00C3617E"/>
    <w:rsid w:val="00C36BF8"/>
    <w:rsid w:val="00C37AF4"/>
    <w:rsid w:val="00C40A98"/>
    <w:rsid w:val="00C4345B"/>
    <w:rsid w:val="00C43737"/>
    <w:rsid w:val="00C44592"/>
    <w:rsid w:val="00C46DA3"/>
    <w:rsid w:val="00C47B14"/>
    <w:rsid w:val="00C503D4"/>
    <w:rsid w:val="00C520C3"/>
    <w:rsid w:val="00C52F31"/>
    <w:rsid w:val="00C54B4C"/>
    <w:rsid w:val="00C56151"/>
    <w:rsid w:val="00C56B34"/>
    <w:rsid w:val="00C57A06"/>
    <w:rsid w:val="00C60155"/>
    <w:rsid w:val="00C62FFB"/>
    <w:rsid w:val="00C63A3F"/>
    <w:rsid w:val="00C66295"/>
    <w:rsid w:val="00C67B1B"/>
    <w:rsid w:val="00C70740"/>
    <w:rsid w:val="00C7461B"/>
    <w:rsid w:val="00C747F0"/>
    <w:rsid w:val="00C75560"/>
    <w:rsid w:val="00C77489"/>
    <w:rsid w:val="00C77B78"/>
    <w:rsid w:val="00C80984"/>
    <w:rsid w:val="00C80B3E"/>
    <w:rsid w:val="00C83179"/>
    <w:rsid w:val="00C8337D"/>
    <w:rsid w:val="00C83A0A"/>
    <w:rsid w:val="00C8422B"/>
    <w:rsid w:val="00C8640A"/>
    <w:rsid w:val="00C92244"/>
    <w:rsid w:val="00C924E9"/>
    <w:rsid w:val="00C92A04"/>
    <w:rsid w:val="00C9604E"/>
    <w:rsid w:val="00CA041A"/>
    <w:rsid w:val="00CA1F58"/>
    <w:rsid w:val="00CA2E92"/>
    <w:rsid w:val="00CA3A6B"/>
    <w:rsid w:val="00CA3CBE"/>
    <w:rsid w:val="00CA43F7"/>
    <w:rsid w:val="00CA6DB5"/>
    <w:rsid w:val="00CA7884"/>
    <w:rsid w:val="00CB07CA"/>
    <w:rsid w:val="00CB1A9E"/>
    <w:rsid w:val="00CB1D06"/>
    <w:rsid w:val="00CB287C"/>
    <w:rsid w:val="00CB4B56"/>
    <w:rsid w:val="00CB4FA3"/>
    <w:rsid w:val="00CC1683"/>
    <w:rsid w:val="00CC2FFC"/>
    <w:rsid w:val="00CC5E4F"/>
    <w:rsid w:val="00CC5F43"/>
    <w:rsid w:val="00CC6535"/>
    <w:rsid w:val="00CC6C8F"/>
    <w:rsid w:val="00CD1302"/>
    <w:rsid w:val="00CD1D99"/>
    <w:rsid w:val="00CD3747"/>
    <w:rsid w:val="00CD3EEB"/>
    <w:rsid w:val="00CD59E7"/>
    <w:rsid w:val="00CD5CE8"/>
    <w:rsid w:val="00CD6198"/>
    <w:rsid w:val="00CD6E6F"/>
    <w:rsid w:val="00CD6EFB"/>
    <w:rsid w:val="00CE1187"/>
    <w:rsid w:val="00CE17FD"/>
    <w:rsid w:val="00CE1BFF"/>
    <w:rsid w:val="00CE4619"/>
    <w:rsid w:val="00CE49BE"/>
    <w:rsid w:val="00CE5350"/>
    <w:rsid w:val="00CE5DF6"/>
    <w:rsid w:val="00CE768F"/>
    <w:rsid w:val="00CF44E5"/>
    <w:rsid w:val="00CF5F6D"/>
    <w:rsid w:val="00CF749D"/>
    <w:rsid w:val="00D01F9F"/>
    <w:rsid w:val="00D03190"/>
    <w:rsid w:val="00D037CA"/>
    <w:rsid w:val="00D04FBE"/>
    <w:rsid w:val="00D0562A"/>
    <w:rsid w:val="00D057CB"/>
    <w:rsid w:val="00D07CD8"/>
    <w:rsid w:val="00D07E2A"/>
    <w:rsid w:val="00D10406"/>
    <w:rsid w:val="00D11641"/>
    <w:rsid w:val="00D12515"/>
    <w:rsid w:val="00D14685"/>
    <w:rsid w:val="00D168D7"/>
    <w:rsid w:val="00D1790B"/>
    <w:rsid w:val="00D17E56"/>
    <w:rsid w:val="00D20825"/>
    <w:rsid w:val="00D20F86"/>
    <w:rsid w:val="00D22F58"/>
    <w:rsid w:val="00D23632"/>
    <w:rsid w:val="00D2509F"/>
    <w:rsid w:val="00D2519D"/>
    <w:rsid w:val="00D25846"/>
    <w:rsid w:val="00D26730"/>
    <w:rsid w:val="00D270AC"/>
    <w:rsid w:val="00D33A64"/>
    <w:rsid w:val="00D34ED3"/>
    <w:rsid w:val="00D371A8"/>
    <w:rsid w:val="00D37C36"/>
    <w:rsid w:val="00D40FA6"/>
    <w:rsid w:val="00D416A4"/>
    <w:rsid w:val="00D42CAB"/>
    <w:rsid w:val="00D438D3"/>
    <w:rsid w:val="00D4497C"/>
    <w:rsid w:val="00D44F59"/>
    <w:rsid w:val="00D46B7D"/>
    <w:rsid w:val="00D46D84"/>
    <w:rsid w:val="00D50C4F"/>
    <w:rsid w:val="00D51795"/>
    <w:rsid w:val="00D53528"/>
    <w:rsid w:val="00D53870"/>
    <w:rsid w:val="00D56A85"/>
    <w:rsid w:val="00D57555"/>
    <w:rsid w:val="00D60FD0"/>
    <w:rsid w:val="00D634F5"/>
    <w:rsid w:val="00D63589"/>
    <w:rsid w:val="00D657D5"/>
    <w:rsid w:val="00D66570"/>
    <w:rsid w:val="00D66D37"/>
    <w:rsid w:val="00D6756D"/>
    <w:rsid w:val="00D675A2"/>
    <w:rsid w:val="00D70766"/>
    <w:rsid w:val="00D71B92"/>
    <w:rsid w:val="00D71EA1"/>
    <w:rsid w:val="00D725B8"/>
    <w:rsid w:val="00D74521"/>
    <w:rsid w:val="00D74F3C"/>
    <w:rsid w:val="00D75200"/>
    <w:rsid w:val="00D7556C"/>
    <w:rsid w:val="00D75581"/>
    <w:rsid w:val="00D76910"/>
    <w:rsid w:val="00D77540"/>
    <w:rsid w:val="00D778F9"/>
    <w:rsid w:val="00D77DD5"/>
    <w:rsid w:val="00D77E6E"/>
    <w:rsid w:val="00D8183A"/>
    <w:rsid w:val="00D81A02"/>
    <w:rsid w:val="00D84988"/>
    <w:rsid w:val="00D86355"/>
    <w:rsid w:val="00D86FCD"/>
    <w:rsid w:val="00D8727D"/>
    <w:rsid w:val="00D87BFC"/>
    <w:rsid w:val="00D87F9B"/>
    <w:rsid w:val="00D91549"/>
    <w:rsid w:val="00D95C3B"/>
    <w:rsid w:val="00D95ECC"/>
    <w:rsid w:val="00D96B65"/>
    <w:rsid w:val="00D97251"/>
    <w:rsid w:val="00D97277"/>
    <w:rsid w:val="00D9732B"/>
    <w:rsid w:val="00DA0C75"/>
    <w:rsid w:val="00DA2EC0"/>
    <w:rsid w:val="00DA3209"/>
    <w:rsid w:val="00DA3FE5"/>
    <w:rsid w:val="00DA59EF"/>
    <w:rsid w:val="00DA5D4D"/>
    <w:rsid w:val="00DA60B2"/>
    <w:rsid w:val="00DA69B2"/>
    <w:rsid w:val="00DA6BD3"/>
    <w:rsid w:val="00DB6BA5"/>
    <w:rsid w:val="00DB7D19"/>
    <w:rsid w:val="00DC1098"/>
    <w:rsid w:val="00DC1DB7"/>
    <w:rsid w:val="00DC29FB"/>
    <w:rsid w:val="00DC2BA6"/>
    <w:rsid w:val="00DC32BB"/>
    <w:rsid w:val="00DC3F52"/>
    <w:rsid w:val="00DC56C3"/>
    <w:rsid w:val="00DC7BEC"/>
    <w:rsid w:val="00DD170A"/>
    <w:rsid w:val="00DD33FD"/>
    <w:rsid w:val="00DD4654"/>
    <w:rsid w:val="00DD4830"/>
    <w:rsid w:val="00DD50E8"/>
    <w:rsid w:val="00DD65B3"/>
    <w:rsid w:val="00DD7746"/>
    <w:rsid w:val="00DE17D3"/>
    <w:rsid w:val="00DE4C40"/>
    <w:rsid w:val="00DE55BE"/>
    <w:rsid w:val="00DE5C84"/>
    <w:rsid w:val="00DE731A"/>
    <w:rsid w:val="00DF0016"/>
    <w:rsid w:val="00DF0AF9"/>
    <w:rsid w:val="00DF1F35"/>
    <w:rsid w:val="00DF36DE"/>
    <w:rsid w:val="00DF3F0B"/>
    <w:rsid w:val="00DF4368"/>
    <w:rsid w:val="00DF5211"/>
    <w:rsid w:val="00DF6251"/>
    <w:rsid w:val="00DF7DE9"/>
    <w:rsid w:val="00DF7DFC"/>
    <w:rsid w:val="00E015A4"/>
    <w:rsid w:val="00E0169A"/>
    <w:rsid w:val="00E0254C"/>
    <w:rsid w:val="00E04208"/>
    <w:rsid w:val="00E0517D"/>
    <w:rsid w:val="00E11A31"/>
    <w:rsid w:val="00E13626"/>
    <w:rsid w:val="00E13EA4"/>
    <w:rsid w:val="00E162BC"/>
    <w:rsid w:val="00E209C2"/>
    <w:rsid w:val="00E2497C"/>
    <w:rsid w:val="00E25282"/>
    <w:rsid w:val="00E2602B"/>
    <w:rsid w:val="00E274FD"/>
    <w:rsid w:val="00E30CB7"/>
    <w:rsid w:val="00E31166"/>
    <w:rsid w:val="00E31836"/>
    <w:rsid w:val="00E32F66"/>
    <w:rsid w:val="00E3352D"/>
    <w:rsid w:val="00E35949"/>
    <w:rsid w:val="00E41448"/>
    <w:rsid w:val="00E41DFD"/>
    <w:rsid w:val="00E42BC9"/>
    <w:rsid w:val="00E44C1B"/>
    <w:rsid w:val="00E45E9C"/>
    <w:rsid w:val="00E47894"/>
    <w:rsid w:val="00E5167E"/>
    <w:rsid w:val="00E51B1A"/>
    <w:rsid w:val="00E51B3F"/>
    <w:rsid w:val="00E51E3E"/>
    <w:rsid w:val="00E5216B"/>
    <w:rsid w:val="00E53D86"/>
    <w:rsid w:val="00E54252"/>
    <w:rsid w:val="00E542B3"/>
    <w:rsid w:val="00E55FBE"/>
    <w:rsid w:val="00E60843"/>
    <w:rsid w:val="00E60FBF"/>
    <w:rsid w:val="00E61754"/>
    <w:rsid w:val="00E62599"/>
    <w:rsid w:val="00E63D09"/>
    <w:rsid w:val="00E65DD9"/>
    <w:rsid w:val="00E67BAD"/>
    <w:rsid w:val="00E70DA3"/>
    <w:rsid w:val="00E70E0B"/>
    <w:rsid w:val="00E710BA"/>
    <w:rsid w:val="00E7171F"/>
    <w:rsid w:val="00E71904"/>
    <w:rsid w:val="00E75481"/>
    <w:rsid w:val="00E81311"/>
    <w:rsid w:val="00E8281A"/>
    <w:rsid w:val="00E8569D"/>
    <w:rsid w:val="00E85DB3"/>
    <w:rsid w:val="00E86A19"/>
    <w:rsid w:val="00E87EDF"/>
    <w:rsid w:val="00E9189B"/>
    <w:rsid w:val="00E941C4"/>
    <w:rsid w:val="00E94C4B"/>
    <w:rsid w:val="00E96045"/>
    <w:rsid w:val="00E960CF"/>
    <w:rsid w:val="00E96B38"/>
    <w:rsid w:val="00E97137"/>
    <w:rsid w:val="00EA066E"/>
    <w:rsid w:val="00EA2646"/>
    <w:rsid w:val="00EA39FF"/>
    <w:rsid w:val="00EA4716"/>
    <w:rsid w:val="00EA57E9"/>
    <w:rsid w:val="00EA5DF6"/>
    <w:rsid w:val="00EA6E0E"/>
    <w:rsid w:val="00EB1BDD"/>
    <w:rsid w:val="00EB29C3"/>
    <w:rsid w:val="00EB31EE"/>
    <w:rsid w:val="00EB6FC0"/>
    <w:rsid w:val="00EC0480"/>
    <w:rsid w:val="00EC1A0B"/>
    <w:rsid w:val="00EC1DA8"/>
    <w:rsid w:val="00EC2E42"/>
    <w:rsid w:val="00EC305D"/>
    <w:rsid w:val="00EC4AB3"/>
    <w:rsid w:val="00EC54EB"/>
    <w:rsid w:val="00EC69CA"/>
    <w:rsid w:val="00ED0378"/>
    <w:rsid w:val="00ED0B7C"/>
    <w:rsid w:val="00ED1811"/>
    <w:rsid w:val="00ED195B"/>
    <w:rsid w:val="00ED19EB"/>
    <w:rsid w:val="00ED1AEA"/>
    <w:rsid w:val="00ED24AF"/>
    <w:rsid w:val="00ED3D23"/>
    <w:rsid w:val="00ED4363"/>
    <w:rsid w:val="00ED5595"/>
    <w:rsid w:val="00ED7162"/>
    <w:rsid w:val="00ED77DA"/>
    <w:rsid w:val="00EE06A5"/>
    <w:rsid w:val="00EE088F"/>
    <w:rsid w:val="00EE0D0B"/>
    <w:rsid w:val="00EE4471"/>
    <w:rsid w:val="00EE5A31"/>
    <w:rsid w:val="00EE6F6C"/>
    <w:rsid w:val="00EF0791"/>
    <w:rsid w:val="00EF16D9"/>
    <w:rsid w:val="00EF1E2F"/>
    <w:rsid w:val="00EF284D"/>
    <w:rsid w:val="00EF50DA"/>
    <w:rsid w:val="00EF78FA"/>
    <w:rsid w:val="00F01715"/>
    <w:rsid w:val="00F019FB"/>
    <w:rsid w:val="00F01C26"/>
    <w:rsid w:val="00F030F8"/>
    <w:rsid w:val="00F03107"/>
    <w:rsid w:val="00F05350"/>
    <w:rsid w:val="00F05BAB"/>
    <w:rsid w:val="00F0629C"/>
    <w:rsid w:val="00F07F68"/>
    <w:rsid w:val="00F07FB6"/>
    <w:rsid w:val="00F1256E"/>
    <w:rsid w:val="00F1355C"/>
    <w:rsid w:val="00F13582"/>
    <w:rsid w:val="00F137B0"/>
    <w:rsid w:val="00F17EF0"/>
    <w:rsid w:val="00F22FCE"/>
    <w:rsid w:val="00F239B5"/>
    <w:rsid w:val="00F253A7"/>
    <w:rsid w:val="00F270A0"/>
    <w:rsid w:val="00F30141"/>
    <w:rsid w:val="00F316F2"/>
    <w:rsid w:val="00F320F7"/>
    <w:rsid w:val="00F329E8"/>
    <w:rsid w:val="00F34961"/>
    <w:rsid w:val="00F35ABF"/>
    <w:rsid w:val="00F3695A"/>
    <w:rsid w:val="00F42E25"/>
    <w:rsid w:val="00F43158"/>
    <w:rsid w:val="00F443FD"/>
    <w:rsid w:val="00F45BB2"/>
    <w:rsid w:val="00F46412"/>
    <w:rsid w:val="00F467C5"/>
    <w:rsid w:val="00F46F87"/>
    <w:rsid w:val="00F47748"/>
    <w:rsid w:val="00F505DD"/>
    <w:rsid w:val="00F51EC0"/>
    <w:rsid w:val="00F5263E"/>
    <w:rsid w:val="00F52DF1"/>
    <w:rsid w:val="00F53B86"/>
    <w:rsid w:val="00F54242"/>
    <w:rsid w:val="00F57A10"/>
    <w:rsid w:val="00F57BEC"/>
    <w:rsid w:val="00F62632"/>
    <w:rsid w:val="00F62C2E"/>
    <w:rsid w:val="00F64138"/>
    <w:rsid w:val="00F641DD"/>
    <w:rsid w:val="00F65543"/>
    <w:rsid w:val="00F655C6"/>
    <w:rsid w:val="00F6603D"/>
    <w:rsid w:val="00F70937"/>
    <w:rsid w:val="00F7267A"/>
    <w:rsid w:val="00F73B26"/>
    <w:rsid w:val="00F75898"/>
    <w:rsid w:val="00F75D34"/>
    <w:rsid w:val="00F76DCE"/>
    <w:rsid w:val="00F77361"/>
    <w:rsid w:val="00F778AB"/>
    <w:rsid w:val="00F806AF"/>
    <w:rsid w:val="00F833FC"/>
    <w:rsid w:val="00F83401"/>
    <w:rsid w:val="00F83E06"/>
    <w:rsid w:val="00F87565"/>
    <w:rsid w:val="00F91694"/>
    <w:rsid w:val="00F91A60"/>
    <w:rsid w:val="00F92B08"/>
    <w:rsid w:val="00F92C72"/>
    <w:rsid w:val="00F93220"/>
    <w:rsid w:val="00F93FD5"/>
    <w:rsid w:val="00F9423A"/>
    <w:rsid w:val="00F9502E"/>
    <w:rsid w:val="00F959F6"/>
    <w:rsid w:val="00F95A01"/>
    <w:rsid w:val="00F96E6F"/>
    <w:rsid w:val="00F96FA8"/>
    <w:rsid w:val="00FA07FB"/>
    <w:rsid w:val="00FA1615"/>
    <w:rsid w:val="00FA3FC8"/>
    <w:rsid w:val="00FA477D"/>
    <w:rsid w:val="00FA548A"/>
    <w:rsid w:val="00FA6A4E"/>
    <w:rsid w:val="00FA6B70"/>
    <w:rsid w:val="00FA6F55"/>
    <w:rsid w:val="00FB275D"/>
    <w:rsid w:val="00FB39CF"/>
    <w:rsid w:val="00FB4238"/>
    <w:rsid w:val="00FB479F"/>
    <w:rsid w:val="00FB4B7B"/>
    <w:rsid w:val="00FC2229"/>
    <w:rsid w:val="00FD0C81"/>
    <w:rsid w:val="00FD2292"/>
    <w:rsid w:val="00FD3B65"/>
    <w:rsid w:val="00FD4607"/>
    <w:rsid w:val="00FD6649"/>
    <w:rsid w:val="00FE1A62"/>
    <w:rsid w:val="00FE1D0A"/>
    <w:rsid w:val="00FE1D6E"/>
    <w:rsid w:val="00FE1FBF"/>
    <w:rsid w:val="00FE3D50"/>
    <w:rsid w:val="00FE4159"/>
    <w:rsid w:val="00FE43D1"/>
    <w:rsid w:val="00FE7FB6"/>
    <w:rsid w:val="00FF014D"/>
    <w:rsid w:val="00FF0192"/>
    <w:rsid w:val="00FF321E"/>
    <w:rsid w:val="00FF33E8"/>
    <w:rsid w:val="00FF3C09"/>
    <w:rsid w:val="00FF4632"/>
    <w:rsid w:val="00FF4D27"/>
    <w:rsid w:val="00FF58B7"/>
    <w:rsid w:val="00FF7096"/>
    <w:rsid w:val="010C6F17"/>
    <w:rsid w:val="016525F1"/>
    <w:rsid w:val="01833A14"/>
    <w:rsid w:val="019B20B2"/>
    <w:rsid w:val="01D402E4"/>
    <w:rsid w:val="01ED5424"/>
    <w:rsid w:val="022503BD"/>
    <w:rsid w:val="024917B9"/>
    <w:rsid w:val="027A2F0F"/>
    <w:rsid w:val="028D531D"/>
    <w:rsid w:val="03294466"/>
    <w:rsid w:val="03646F04"/>
    <w:rsid w:val="03697E30"/>
    <w:rsid w:val="03CE5B95"/>
    <w:rsid w:val="03D02329"/>
    <w:rsid w:val="03DC6BE5"/>
    <w:rsid w:val="03F83D98"/>
    <w:rsid w:val="047A066C"/>
    <w:rsid w:val="04A95657"/>
    <w:rsid w:val="04B04EC3"/>
    <w:rsid w:val="04DD3D05"/>
    <w:rsid w:val="04FF57C9"/>
    <w:rsid w:val="050100E5"/>
    <w:rsid w:val="05340317"/>
    <w:rsid w:val="05591BB1"/>
    <w:rsid w:val="056A0AF9"/>
    <w:rsid w:val="05A835EC"/>
    <w:rsid w:val="05E92B46"/>
    <w:rsid w:val="05ED61B0"/>
    <w:rsid w:val="061A7BAC"/>
    <w:rsid w:val="06350EAC"/>
    <w:rsid w:val="065B720B"/>
    <w:rsid w:val="07041D3D"/>
    <w:rsid w:val="070641BE"/>
    <w:rsid w:val="072E395F"/>
    <w:rsid w:val="07353029"/>
    <w:rsid w:val="074B72ED"/>
    <w:rsid w:val="07A1279A"/>
    <w:rsid w:val="07A655D9"/>
    <w:rsid w:val="07C81138"/>
    <w:rsid w:val="07CB494F"/>
    <w:rsid w:val="07EA72A6"/>
    <w:rsid w:val="07ED34F0"/>
    <w:rsid w:val="07EE08E3"/>
    <w:rsid w:val="0848691E"/>
    <w:rsid w:val="0889683D"/>
    <w:rsid w:val="08C8345D"/>
    <w:rsid w:val="08C83D92"/>
    <w:rsid w:val="09192C59"/>
    <w:rsid w:val="09293F0F"/>
    <w:rsid w:val="095463FD"/>
    <w:rsid w:val="09607477"/>
    <w:rsid w:val="09900BEA"/>
    <w:rsid w:val="09A00E3C"/>
    <w:rsid w:val="09C531A7"/>
    <w:rsid w:val="0A1B5420"/>
    <w:rsid w:val="0A332CDF"/>
    <w:rsid w:val="0A3836C8"/>
    <w:rsid w:val="0A64317D"/>
    <w:rsid w:val="0AAA70B9"/>
    <w:rsid w:val="0AEF15E9"/>
    <w:rsid w:val="0B167168"/>
    <w:rsid w:val="0B650CE4"/>
    <w:rsid w:val="0B907A80"/>
    <w:rsid w:val="0BB1783A"/>
    <w:rsid w:val="0BB53D06"/>
    <w:rsid w:val="0BD90206"/>
    <w:rsid w:val="0C0E4B9D"/>
    <w:rsid w:val="0C3D6FEC"/>
    <w:rsid w:val="0C591E01"/>
    <w:rsid w:val="0C5E3D50"/>
    <w:rsid w:val="0C68282F"/>
    <w:rsid w:val="0CD65B9C"/>
    <w:rsid w:val="0CF25D13"/>
    <w:rsid w:val="0D0C62F7"/>
    <w:rsid w:val="0D0E6633"/>
    <w:rsid w:val="0D0F2F7A"/>
    <w:rsid w:val="0D212397"/>
    <w:rsid w:val="0D267B5C"/>
    <w:rsid w:val="0D2B7DDD"/>
    <w:rsid w:val="0D3F5CCB"/>
    <w:rsid w:val="0D4D7856"/>
    <w:rsid w:val="0D5B0A40"/>
    <w:rsid w:val="0DA15D4F"/>
    <w:rsid w:val="0DD516FF"/>
    <w:rsid w:val="0DEE23FC"/>
    <w:rsid w:val="0E0A31C5"/>
    <w:rsid w:val="0E176E69"/>
    <w:rsid w:val="0E31107B"/>
    <w:rsid w:val="0E4713E1"/>
    <w:rsid w:val="0E4D74EE"/>
    <w:rsid w:val="0E507CD2"/>
    <w:rsid w:val="0E780C9A"/>
    <w:rsid w:val="0E857784"/>
    <w:rsid w:val="0E882DF6"/>
    <w:rsid w:val="0EB84266"/>
    <w:rsid w:val="0ECC488A"/>
    <w:rsid w:val="0ECF5EF3"/>
    <w:rsid w:val="0EE56FF9"/>
    <w:rsid w:val="0F375517"/>
    <w:rsid w:val="0F5E0FDF"/>
    <w:rsid w:val="0FB2294B"/>
    <w:rsid w:val="0FB85DEF"/>
    <w:rsid w:val="0FC879B4"/>
    <w:rsid w:val="0FDA7714"/>
    <w:rsid w:val="0FF9647D"/>
    <w:rsid w:val="10045C52"/>
    <w:rsid w:val="10393106"/>
    <w:rsid w:val="104F7476"/>
    <w:rsid w:val="106460AA"/>
    <w:rsid w:val="10823720"/>
    <w:rsid w:val="10B832DE"/>
    <w:rsid w:val="10BF3B67"/>
    <w:rsid w:val="110B7C7D"/>
    <w:rsid w:val="114D3929"/>
    <w:rsid w:val="11757868"/>
    <w:rsid w:val="11891338"/>
    <w:rsid w:val="11A3510B"/>
    <w:rsid w:val="11C80522"/>
    <w:rsid w:val="11C863F0"/>
    <w:rsid w:val="11FF2C5B"/>
    <w:rsid w:val="12215FC8"/>
    <w:rsid w:val="1249162D"/>
    <w:rsid w:val="12825635"/>
    <w:rsid w:val="129B0439"/>
    <w:rsid w:val="12AC008F"/>
    <w:rsid w:val="12E31EE8"/>
    <w:rsid w:val="131659FA"/>
    <w:rsid w:val="131764E9"/>
    <w:rsid w:val="133143E6"/>
    <w:rsid w:val="137A1E2C"/>
    <w:rsid w:val="13990110"/>
    <w:rsid w:val="13C00744"/>
    <w:rsid w:val="1402251E"/>
    <w:rsid w:val="140B69E6"/>
    <w:rsid w:val="14153ABD"/>
    <w:rsid w:val="149A6742"/>
    <w:rsid w:val="14A13D64"/>
    <w:rsid w:val="14AD6D47"/>
    <w:rsid w:val="14C44B12"/>
    <w:rsid w:val="14E8225E"/>
    <w:rsid w:val="14EE2637"/>
    <w:rsid w:val="15433C37"/>
    <w:rsid w:val="15553EE4"/>
    <w:rsid w:val="15723628"/>
    <w:rsid w:val="15E44940"/>
    <w:rsid w:val="15EC0C02"/>
    <w:rsid w:val="15F375D6"/>
    <w:rsid w:val="161030C4"/>
    <w:rsid w:val="161700E4"/>
    <w:rsid w:val="161B0C70"/>
    <w:rsid w:val="1637239A"/>
    <w:rsid w:val="16985A4B"/>
    <w:rsid w:val="16AB605D"/>
    <w:rsid w:val="16B90F20"/>
    <w:rsid w:val="16EF099C"/>
    <w:rsid w:val="172D0C82"/>
    <w:rsid w:val="174617E3"/>
    <w:rsid w:val="174C4851"/>
    <w:rsid w:val="174D6F0A"/>
    <w:rsid w:val="176D1F75"/>
    <w:rsid w:val="17C37CB5"/>
    <w:rsid w:val="17DB32D2"/>
    <w:rsid w:val="17F4640E"/>
    <w:rsid w:val="17FC2548"/>
    <w:rsid w:val="18334AE4"/>
    <w:rsid w:val="18336582"/>
    <w:rsid w:val="185E2A71"/>
    <w:rsid w:val="18773902"/>
    <w:rsid w:val="18992117"/>
    <w:rsid w:val="18ED2267"/>
    <w:rsid w:val="192C689E"/>
    <w:rsid w:val="194B4092"/>
    <w:rsid w:val="194F6092"/>
    <w:rsid w:val="195C7B7A"/>
    <w:rsid w:val="199B1AA8"/>
    <w:rsid w:val="199F7DA7"/>
    <w:rsid w:val="19CA6BD4"/>
    <w:rsid w:val="19D73970"/>
    <w:rsid w:val="19E34FA4"/>
    <w:rsid w:val="1A3F5B79"/>
    <w:rsid w:val="1A4901A5"/>
    <w:rsid w:val="1A761447"/>
    <w:rsid w:val="1A8B32EF"/>
    <w:rsid w:val="1AB17AB7"/>
    <w:rsid w:val="1AF63F8D"/>
    <w:rsid w:val="1B377D0B"/>
    <w:rsid w:val="1BC60546"/>
    <w:rsid w:val="1BD2211C"/>
    <w:rsid w:val="1C2E0818"/>
    <w:rsid w:val="1C824785"/>
    <w:rsid w:val="1CA567F7"/>
    <w:rsid w:val="1CAB032B"/>
    <w:rsid w:val="1CEF1E77"/>
    <w:rsid w:val="1D175BEB"/>
    <w:rsid w:val="1D267BC5"/>
    <w:rsid w:val="1D8A021F"/>
    <w:rsid w:val="1D93478C"/>
    <w:rsid w:val="1D972EAD"/>
    <w:rsid w:val="1E387015"/>
    <w:rsid w:val="1E3D1C63"/>
    <w:rsid w:val="1E573616"/>
    <w:rsid w:val="1E6D76F3"/>
    <w:rsid w:val="1EA10227"/>
    <w:rsid w:val="1EB63E80"/>
    <w:rsid w:val="1EC11334"/>
    <w:rsid w:val="1ED74E40"/>
    <w:rsid w:val="1F144AEC"/>
    <w:rsid w:val="1F3047F8"/>
    <w:rsid w:val="1F340DE9"/>
    <w:rsid w:val="1FE42E8E"/>
    <w:rsid w:val="200C1F56"/>
    <w:rsid w:val="202351ED"/>
    <w:rsid w:val="207812E4"/>
    <w:rsid w:val="20F565DA"/>
    <w:rsid w:val="211F1911"/>
    <w:rsid w:val="213E10A3"/>
    <w:rsid w:val="21582D44"/>
    <w:rsid w:val="217414A3"/>
    <w:rsid w:val="21897A69"/>
    <w:rsid w:val="218F049D"/>
    <w:rsid w:val="21FE5841"/>
    <w:rsid w:val="22122C09"/>
    <w:rsid w:val="222720B2"/>
    <w:rsid w:val="229C5FA3"/>
    <w:rsid w:val="22B27697"/>
    <w:rsid w:val="22D04387"/>
    <w:rsid w:val="22E04EC7"/>
    <w:rsid w:val="23050F10"/>
    <w:rsid w:val="2332004A"/>
    <w:rsid w:val="233D57B4"/>
    <w:rsid w:val="23901367"/>
    <w:rsid w:val="23C11BFA"/>
    <w:rsid w:val="23C65624"/>
    <w:rsid w:val="23FE395A"/>
    <w:rsid w:val="24320DDB"/>
    <w:rsid w:val="24435940"/>
    <w:rsid w:val="2483567E"/>
    <w:rsid w:val="24D46F84"/>
    <w:rsid w:val="24E512CA"/>
    <w:rsid w:val="25100117"/>
    <w:rsid w:val="25366859"/>
    <w:rsid w:val="25454BFE"/>
    <w:rsid w:val="255767D2"/>
    <w:rsid w:val="25A616E2"/>
    <w:rsid w:val="25C2445B"/>
    <w:rsid w:val="25CB0C6A"/>
    <w:rsid w:val="25D660B3"/>
    <w:rsid w:val="25E75EE7"/>
    <w:rsid w:val="260C479D"/>
    <w:rsid w:val="261A26F7"/>
    <w:rsid w:val="263B7990"/>
    <w:rsid w:val="2655244B"/>
    <w:rsid w:val="26832113"/>
    <w:rsid w:val="268D31BB"/>
    <w:rsid w:val="26A84A06"/>
    <w:rsid w:val="26AF340F"/>
    <w:rsid w:val="26B007EB"/>
    <w:rsid w:val="2714083B"/>
    <w:rsid w:val="27343E2E"/>
    <w:rsid w:val="274F36D0"/>
    <w:rsid w:val="276176A8"/>
    <w:rsid w:val="276452A1"/>
    <w:rsid w:val="28044DE9"/>
    <w:rsid w:val="2807085B"/>
    <w:rsid w:val="28197E91"/>
    <w:rsid w:val="28392A01"/>
    <w:rsid w:val="28736BAB"/>
    <w:rsid w:val="28785E11"/>
    <w:rsid w:val="28AF6097"/>
    <w:rsid w:val="28F53B96"/>
    <w:rsid w:val="28FF3BDF"/>
    <w:rsid w:val="294362A9"/>
    <w:rsid w:val="29510D96"/>
    <w:rsid w:val="29555650"/>
    <w:rsid w:val="29973FAB"/>
    <w:rsid w:val="29AB470B"/>
    <w:rsid w:val="29E80A30"/>
    <w:rsid w:val="2A42755E"/>
    <w:rsid w:val="2A8D68B4"/>
    <w:rsid w:val="2AA34B3C"/>
    <w:rsid w:val="2AE8746E"/>
    <w:rsid w:val="2AF67F65"/>
    <w:rsid w:val="2B14224B"/>
    <w:rsid w:val="2B914898"/>
    <w:rsid w:val="2B932801"/>
    <w:rsid w:val="2B943A8C"/>
    <w:rsid w:val="2BAD2F6D"/>
    <w:rsid w:val="2BB80EEF"/>
    <w:rsid w:val="2BC22D3D"/>
    <w:rsid w:val="2C066FDA"/>
    <w:rsid w:val="2C0F4071"/>
    <w:rsid w:val="2C33065F"/>
    <w:rsid w:val="2C346E99"/>
    <w:rsid w:val="2C4A6060"/>
    <w:rsid w:val="2C667BA5"/>
    <w:rsid w:val="2CAF29B9"/>
    <w:rsid w:val="2CCC4651"/>
    <w:rsid w:val="2CE84327"/>
    <w:rsid w:val="2CFB2FDD"/>
    <w:rsid w:val="2D1C32E1"/>
    <w:rsid w:val="2D6805C4"/>
    <w:rsid w:val="2D8C5707"/>
    <w:rsid w:val="2D9E2880"/>
    <w:rsid w:val="2E107F1C"/>
    <w:rsid w:val="2E121381"/>
    <w:rsid w:val="2E4A5DA0"/>
    <w:rsid w:val="2E835B85"/>
    <w:rsid w:val="2E895EA4"/>
    <w:rsid w:val="2EA16891"/>
    <w:rsid w:val="2EE01D40"/>
    <w:rsid w:val="2EE142CE"/>
    <w:rsid w:val="2F0D5D02"/>
    <w:rsid w:val="2F2E1BFF"/>
    <w:rsid w:val="2F476071"/>
    <w:rsid w:val="2F5C3B72"/>
    <w:rsid w:val="2F7B4F42"/>
    <w:rsid w:val="2F8C4ACC"/>
    <w:rsid w:val="2F8D64B3"/>
    <w:rsid w:val="2F973AB6"/>
    <w:rsid w:val="3017671F"/>
    <w:rsid w:val="301D4E05"/>
    <w:rsid w:val="302426AE"/>
    <w:rsid w:val="302F03BC"/>
    <w:rsid w:val="303B4234"/>
    <w:rsid w:val="30527174"/>
    <w:rsid w:val="30532572"/>
    <w:rsid w:val="30534E27"/>
    <w:rsid w:val="306610AF"/>
    <w:rsid w:val="30747827"/>
    <w:rsid w:val="30A95117"/>
    <w:rsid w:val="31394EF5"/>
    <w:rsid w:val="315D3D8A"/>
    <w:rsid w:val="31851AFB"/>
    <w:rsid w:val="31A26779"/>
    <w:rsid w:val="31A54489"/>
    <w:rsid w:val="31C06159"/>
    <w:rsid w:val="31D76CFC"/>
    <w:rsid w:val="31DC3635"/>
    <w:rsid w:val="31EF2CE2"/>
    <w:rsid w:val="320B58FB"/>
    <w:rsid w:val="3215470F"/>
    <w:rsid w:val="322B7677"/>
    <w:rsid w:val="32496679"/>
    <w:rsid w:val="32576886"/>
    <w:rsid w:val="325C211B"/>
    <w:rsid w:val="3316087B"/>
    <w:rsid w:val="33303BDF"/>
    <w:rsid w:val="33334B4E"/>
    <w:rsid w:val="33471956"/>
    <w:rsid w:val="33486D52"/>
    <w:rsid w:val="33A407F3"/>
    <w:rsid w:val="33C3735D"/>
    <w:rsid w:val="33D537D6"/>
    <w:rsid w:val="342742E5"/>
    <w:rsid w:val="346326EF"/>
    <w:rsid w:val="348C053E"/>
    <w:rsid w:val="34965957"/>
    <w:rsid w:val="349F517E"/>
    <w:rsid w:val="34C40D89"/>
    <w:rsid w:val="3500744E"/>
    <w:rsid w:val="353037DA"/>
    <w:rsid w:val="35316318"/>
    <w:rsid w:val="356C1760"/>
    <w:rsid w:val="357922C8"/>
    <w:rsid w:val="358250D7"/>
    <w:rsid w:val="35E348AF"/>
    <w:rsid w:val="362E2CB0"/>
    <w:rsid w:val="364877FB"/>
    <w:rsid w:val="36490529"/>
    <w:rsid w:val="36BF04BC"/>
    <w:rsid w:val="36C836FA"/>
    <w:rsid w:val="372B488D"/>
    <w:rsid w:val="372D216D"/>
    <w:rsid w:val="37475A27"/>
    <w:rsid w:val="375076F0"/>
    <w:rsid w:val="37596100"/>
    <w:rsid w:val="379A5BF3"/>
    <w:rsid w:val="37A76CDA"/>
    <w:rsid w:val="37E5566A"/>
    <w:rsid w:val="37F96273"/>
    <w:rsid w:val="383C7F8F"/>
    <w:rsid w:val="388405A1"/>
    <w:rsid w:val="389B5795"/>
    <w:rsid w:val="38F10A75"/>
    <w:rsid w:val="392E5075"/>
    <w:rsid w:val="393D3140"/>
    <w:rsid w:val="395413FB"/>
    <w:rsid w:val="395938E7"/>
    <w:rsid w:val="395B20C1"/>
    <w:rsid w:val="39AF7827"/>
    <w:rsid w:val="39E856DC"/>
    <w:rsid w:val="39EB65CC"/>
    <w:rsid w:val="3A5A662F"/>
    <w:rsid w:val="3A617EE4"/>
    <w:rsid w:val="3A7529F3"/>
    <w:rsid w:val="3ABD25BF"/>
    <w:rsid w:val="3AD66132"/>
    <w:rsid w:val="3ADB4C37"/>
    <w:rsid w:val="3B226B6F"/>
    <w:rsid w:val="3B3F48A7"/>
    <w:rsid w:val="3B683370"/>
    <w:rsid w:val="3BA01F31"/>
    <w:rsid w:val="3BCD40CA"/>
    <w:rsid w:val="3BD84E0C"/>
    <w:rsid w:val="3BF811A8"/>
    <w:rsid w:val="3C0C58CD"/>
    <w:rsid w:val="3C1D04DF"/>
    <w:rsid w:val="3C3E3278"/>
    <w:rsid w:val="3C643598"/>
    <w:rsid w:val="3C650F04"/>
    <w:rsid w:val="3C796CDD"/>
    <w:rsid w:val="3C864E8D"/>
    <w:rsid w:val="3C972D03"/>
    <w:rsid w:val="3C97580C"/>
    <w:rsid w:val="3CDF14AA"/>
    <w:rsid w:val="3D502AF5"/>
    <w:rsid w:val="3D60231A"/>
    <w:rsid w:val="3D6C7F62"/>
    <w:rsid w:val="3D8301E1"/>
    <w:rsid w:val="3DA21E3A"/>
    <w:rsid w:val="3DB91983"/>
    <w:rsid w:val="3DDF5908"/>
    <w:rsid w:val="3DE77B99"/>
    <w:rsid w:val="3E0E0C7A"/>
    <w:rsid w:val="3E2C2B37"/>
    <w:rsid w:val="3E5B24F9"/>
    <w:rsid w:val="3E802A0F"/>
    <w:rsid w:val="3E834D35"/>
    <w:rsid w:val="3E8B7C54"/>
    <w:rsid w:val="3EA14FF1"/>
    <w:rsid w:val="3EDC272D"/>
    <w:rsid w:val="3EE16AF3"/>
    <w:rsid w:val="3F55156F"/>
    <w:rsid w:val="3F71471C"/>
    <w:rsid w:val="3F8E25D5"/>
    <w:rsid w:val="3FB21BF4"/>
    <w:rsid w:val="3FB534D3"/>
    <w:rsid w:val="3FBF6181"/>
    <w:rsid w:val="3FFD5243"/>
    <w:rsid w:val="406330F5"/>
    <w:rsid w:val="4072136E"/>
    <w:rsid w:val="40BE7F62"/>
    <w:rsid w:val="40C961E9"/>
    <w:rsid w:val="41047EB0"/>
    <w:rsid w:val="412163AA"/>
    <w:rsid w:val="415C2260"/>
    <w:rsid w:val="41675B8C"/>
    <w:rsid w:val="41744C89"/>
    <w:rsid w:val="41917CBB"/>
    <w:rsid w:val="41A02FF9"/>
    <w:rsid w:val="41D759CC"/>
    <w:rsid w:val="41E34D16"/>
    <w:rsid w:val="421079E9"/>
    <w:rsid w:val="426856E2"/>
    <w:rsid w:val="42CA13B2"/>
    <w:rsid w:val="43377CF7"/>
    <w:rsid w:val="43666DD5"/>
    <w:rsid w:val="43E11B90"/>
    <w:rsid w:val="43E526CA"/>
    <w:rsid w:val="44226AED"/>
    <w:rsid w:val="44421D8F"/>
    <w:rsid w:val="446D68CC"/>
    <w:rsid w:val="44815621"/>
    <w:rsid w:val="44834BE3"/>
    <w:rsid w:val="449A074B"/>
    <w:rsid w:val="44A0439C"/>
    <w:rsid w:val="44EA4F50"/>
    <w:rsid w:val="45146E57"/>
    <w:rsid w:val="457129B7"/>
    <w:rsid w:val="459C0353"/>
    <w:rsid w:val="45A6688C"/>
    <w:rsid w:val="45AC0573"/>
    <w:rsid w:val="45DA1267"/>
    <w:rsid w:val="46032BAC"/>
    <w:rsid w:val="46373B24"/>
    <w:rsid w:val="46711F7F"/>
    <w:rsid w:val="469244D1"/>
    <w:rsid w:val="46F77B4E"/>
    <w:rsid w:val="46FA13A8"/>
    <w:rsid w:val="47033888"/>
    <w:rsid w:val="471817D2"/>
    <w:rsid w:val="475410AE"/>
    <w:rsid w:val="47650F3B"/>
    <w:rsid w:val="47A2710B"/>
    <w:rsid w:val="47B1672C"/>
    <w:rsid w:val="47EE575A"/>
    <w:rsid w:val="486A58B1"/>
    <w:rsid w:val="489B7DC9"/>
    <w:rsid w:val="48A6003E"/>
    <w:rsid w:val="49020807"/>
    <w:rsid w:val="494C3C03"/>
    <w:rsid w:val="495F3B5A"/>
    <w:rsid w:val="49BA4C8C"/>
    <w:rsid w:val="49FC0711"/>
    <w:rsid w:val="4A06449B"/>
    <w:rsid w:val="4A324A34"/>
    <w:rsid w:val="4AA75EEF"/>
    <w:rsid w:val="4AC44417"/>
    <w:rsid w:val="4ACF408C"/>
    <w:rsid w:val="4AD03642"/>
    <w:rsid w:val="4AD90B54"/>
    <w:rsid w:val="4B011762"/>
    <w:rsid w:val="4B1A062C"/>
    <w:rsid w:val="4B2A5EF2"/>
    <w:rsid w:val="4B3905AC"/>
    <w:rsid w:val="4B430F09"/>
    <w:rsid w:val="4B743B56"/>
    <w:rsid w:val="4B775FAE"/>
    <w:rsid w:val="4B7971FE"/>
    <w:rsid w:val="4B8D12C0"/>
    <w:rsid w:val="4B9818BC"/>
    <w:rsid w:val="4C105555"/>
    <w:rsid w:val="4C166748"/>
    <w:rsid w:val="4C1A450A"/>
    <w:rsid w:val="4C2334F5"/>
    <w:rsid w:val="4C4F2962"/>
    <w:rsid w:val="4C872040"/>
    <w:rsid w:val="4C974EF4"/>
    <w:rsid w:val="4CCD4D27"/>
    <w:rsid w:val="4CDC07C6"/>
    <w:rsid w:val="4CE914DB"/>
    <w:rsid w:val="4CE92C52"/>
    <w:rsid w:val="4D0E7526"/>
    <w:rsid w:val="4D5E34FE"/>
    <w:rsid w:val="4D5E67B1"/>
    <w:rsid w:val="4D6779F6"/>
    <w:rsid w:val="4D794496"/>
    <w:rsid w:val="4DAF5CBF"/>
    <w:rsid w:val="4E120FAA"/>
    <w:rsid w:val="4E2837AC"/>
    <w:rsid w:val="4E4715F9"/>
    <w:rsid w:val="4E504883"/>
    <w:rsid w:val="4EB94382"/>
    <w:rsid w:val="4F314E23"/>
    <w:rsid w:val="4F523F33"/>
    <w:rsid w:val="4F5C0E41"/>
    <w:rsid w:val="4F625F6D"/>
    <w:rsid w:val="4F9F6809"/>
    <w:rsid w:val="4FA17C82"/>
    <w:rsid w:val="4FB54A14"/>
    <w:rsid w:val="4FC83FD7"/>
    <w:rsid w:val="501A4F0E"/>
    <w:rsid w:val="50447B83"/>
    <w:rsid w:val="506D57E1"/>
    <w:rsid w:val="50752BEB"/>
    <w:rsid w:val="50973E6C"/>
    <w:rsid w:val="510A6013"/>
    <w:rsid w:val="510F1A56"/>
    <w:rsid w:val="51785C10"/>
    <w:rsid w:val="5179471C"/>
    <w:rsid w:val="51D51A2B"/>
    <w:rsid w:val="51D7037C"/>
    <w:rsid w:val="51F750B3"/>
    <w:rsid w:val="529545DC"/>
    <w:rsid w:val="53076649"/>
    <w:rsid w:val="5354469E"/>
    <w:rsid w:val="53566B4D"/>
    <w:rsid w:val="537573D2"/>
    <w:rsid w:val="53885E8B"/>
    <w:rsid w:val="53BD432C"/>
    <w:rsid w:val="53C16027"/>
    <w:rsid w:val="540D0B97"/>
    <w:rsid w:val="543552FD"/>
    <w:rsid w:val="54485210"/>
    <w:rsid w:val="54511A01"/>
    <w:rsid w:val="54644E44"/>
    <w:rsid w:val="54C556CD"/>
    <w:rsid w:val="553D6517"/>
    <w:rsid w:val="554351FF"/>
    <w:rsid w:val="554C7C50"/>
    <w:rsid w:val="55814545"/>
    <w:rsid w:val="558171D2"/>
    <w:rsid w:val="558F0CCB"/>
    <w:rsid w:val="55B156E1"/>
    <w:rsid w:val="55BC57DD"/>
    <w:rsid w:val="55C24BDB"/>
    <w:rsid w:val="56206B61"/>
    <w:rsid w:val="567F0032"/>
    <w:rsid w:val="56FC678F"/>
    <w:rsid w:val="576D4B1D"/>
    <w:rsid w:val="57AF55B1"/>
    <w:rsid w:val="57B63612"/>
    <w:rsid w:val="58115F0D"/>
    <w:rsid w:val="58160D96"/>
    <w:rsid w:val="58534D40"/>
    <w:rsid w:val="5878724E"/>
    <w:rsid w:val="588476EE"/>
    <w:rsid w:val="58F13F1C"/>
    <w:rsid w:val="59091DD4"/>
    <w:rsid w:val="5995773A"/>
    <w:rsid w:val="59A421E3"/>
    <w:rsid w:val="59C43BF5"/>
    <w:rsid w:val="59E15E73"/>
    <w:rsid w:val="5A043FE7"/>
    <w:rsid w:val="5A382F65"/>
    <w:rsid w:val="5A417AD9"/>
    <w:rsid w:val="5A630F6B"/>
    <w:rsid w:val="5A7D3EDF"/>
    <w:rsid w:val="5A8272C2"/>
    <w:rsid w:val="5A983071"/>
    <w:rsid w:val="5AF7097F"/>
    <w:rsid w:val="5AFC0155"/>
    <w:rsid w:val="5B102AFB"/>
    <w:rsid w:val="5B5026FC"/>
    <w:rsid w:val="5B505E2C"/>
    <w:rsid w:val="5B5410FC"/>
    <w:rsid w:val="5B5B7BCE"/>
    <w:rsid w:val="5B6A2E21"/>
    <w:rsid w:val="5B7A4CF6"/>
    <w:rsid w:val="5BA26246"/>
    <w:rsid w:val="5BA6686D"/>
    <w:rsid w:val="5BDC7539"/>
    <w:rsid w:val="5BF60333"/>
    <w:rsid w:val="5BFC32B8"/>
    <w:rsid w:val="5C4067ED"/>
    <w:rsid w:val="5C5429E6"/>
    <w:rsid w:val="5C9A1378"/>
    <w:rsid w:val="5CED4331"/>
    <w:rsid w:val="5D020276"/>
    <w:rsid w:val="5D0D4865"/>
    <w:rsid w:val="5D154F48"/>
    <w:rsid w:val="5D30289E"/>
    <w:rsid w:val="5D743586"/>
    <w:rsid w:val="5D8B0BD8"/>
    <w:rsid w:val="5DA73EFC"/>
    <w:rsid w:val="5DAA6294"/>
    <w:rsid w:val="5DC03901"/>
    <w:rsid w:val="5DC423AC"/>
    <w:rsid w:val="5E33564E"/>
    <w:rsid w:val="5E9853B2"/>
    <w:rsid w:val="5EDF4067"/>
    <w:rsid w:val="5F613195"/>
    <w:rsid w:val="5FD14B64"/>
    <w:rsid w:val="5FE77129"/>
    <w:rsid w:val="603107A7"/>
    <w:rsid w:val="604C466E"/>
    <w:rsid w:val="60926A52"/>
    <w:rsid w:val="60932864"/>
    <w:rsid w:val="60B24CD8"/>
    <w:rsid w:val="60B3787C"/>
    <w:rsid w:val="60CF4802"/>
    <w:rsid w:val="60D07CF1"/>
    <w:rsid w:val="60ED0FC4"/>
    <w:rsid w:val="61067469"/>
    <w:rsid w:val="61100759"/>
    <w:rsid w:val="612158DB"/>
    <w:rsid w:val="613213BD"/>
    <w:rsid w:val="61431810"/>
    <w:rsid w:val="615A419F"/>
    <w:rsid w:val="615E4D03"/>
    <w:rsid w:val="61881E87"/>
    <w:rsid w:val="61A13DD0"/>
    <w:rsid w:val="61A662BF"/>
    <w:rsid w:val="61A944BD"/>
    <w:rsid w:val="623A0C3C"/>
    <w:rsid w:val="628A33C2"/>
    <w:rsid w:val="628D5C63"/>
    <w:rsid w:val="62B007B7"/>
    <w:rsid w:val="62ED46A0"/>
    <w:rsid w:val="633E7A3C"/>
    <w:rsid w:val="63583285"/>
    <w:rsid w:val="636B5247"/>
    <w:rsid w:val="63724926"/>
    <w:rsid w:val="63737DAD"/>
    <w:rsid w:val="63BC0CF3"/>
    <w:rsid w:val="63CE4D1D"/>
    <w:rsid w:val="63DF0636"/>
    <w:rsid w:val="63E53C9E"/>
    <w:rsid w:val="63FA45A0"/>
    <w:rsid w:val="643F77E3"/>
    <w:rsid w:val="64516773"/>
    <w:rsid w:val="646A61D6"/>
    <w:rsid w:val="649A60C9"/>
    <w:rsid w:val="65626319"/>
    <w:rsid w:val="66396B31"/>
    <w:rsid w:val="66582065"/>
    <w:rsid w:val="667A79AB"/>
    <w:rsid w:val="669E106B"/>
    <w:rsid w:val="66D17C29"/>
    <w:rsid w:val="67446A9E"/>
    <w:rsid w:val="674F0AE8"/>
    <w:rsid w:val="675634DE"/>
    <w:rsid w:val="67681614"/>
    <w:rsid w:val="678D2961"/>
    <w:rsid w:val="67B25F1A"/>
    <w:rsid w:val="67CC6EEE"/>
    <w:rsid w:val="67F703C8"/>
    <w:rsid w:val="68115368"/>
    <w:rsid w:val="682B3C6C"/>
    <w:rsid w:val="683451EF"/>
    <w:rsid w:val="684E37D6"/>
    <w:rsid w:val="685D3516"/>
    <w:rsid w:val="68693463"/>
    <w:rsid w:val="68723311"/>
    <w:rsid w:val="689D7C3D"/>
    <w:rsid w:val="68B01ED7"/>
    <w:rsid w:val="68BB7D27"/>
    <w:rsid w:val="68D744E4"/>
    <w:rsid w:val="68DB5ACB"/>
    <w:rsid w:val="68F04705"/>
    <w:rsid w:val="69131691"/>
    <w:rsid w:val="693F7F20"/>
    <w:rsid w:val="69400F39"/>
    <w:rsid w:val="69A32518"/>
    <w:rsid w:val="69A5174D"/>
    <w:rsid w:val="69D04341"/>
    <w:rsid w:val="6A073516"/>
    <w:rsid w:val="6A3176FF"/>
    <w:rsid w:val="6A3D5CA2"/>
    <w:rsid w:val="6A49660C"/>
    <w:rsid w:val="6A8B3D0D"/>
    <w:rsid w:val="6AA50918"/>
    <w:rsid w:val="6AD62C32"/>
    <w:rsid w:val="6B077030"/>
    <w:rsid w:val="6B5B2B6A"/>
    <w:rsid w:val="6B5C0707"/>
    <w:rsid w:val="6BE05D7C"/>
    <w:rsid w:val="6C4C4653"/>
    <w:rsid w:val="6C766764"/>
    <w:rsid w:val="6C845FF7"/>
    <w:rsid w:val="6C954150"/>
    <w:rsid w:val="6CCD5941"/>
    <w:rsid w:val="6CD01CA5"/>
    <w:rsid w:val="6CD433D3"/>
    <w:rsid w:val="6D0F39B4"/>
    <w:rsid w:val="6D1E53DF"/>
    <w:rsid w:val="6D93350B"/>
    <w:rsid w:val="6E1D4AEA"/>
    <w:rsid w:val="6E460812"/>
    <w:rsid w:val="6E4E69EB"/>
    <w:rsid w:val="6E4E7B35"/>
    <w:rsid w:val="6E592CAD"/>
    <w:rsid w:val="6E795877"/>
    <w:rsid w:val="6EB309C1"/>
    <w:rsid w:val="6EC022E1"/>
    <w:rsid w:val="6EC63BCF"/>
    <w:rsid w:val="6ECB31E0"/>
    <w:rsid w:val="6EF16A10"/>
    <w:rsid w:val="6F37115A"/>
    <w:rsid w:val="6F9725CD"/>
    <w:rsid w:val="6FAE702E"/>
    <w:rsid w:val="6FCD3E4F"/>
    <w:rsid w:val="6FFC5E5F"/>
    <w:rsid w:val="70053798"/>
    <w:rsid w:val="700823E7"/>
    <w:rsid w:val="70191448"/>
    <w:rsid w:val="703B7DC2"/>
    <w:rsid w:val="70664401"/>
    <w:rsid w:val="706973B5"/>
    <w:rsid w:val="706C5BC1"/>
    <w:rsid w:val="708920C2"/>
    <w:rsid w:val="7126083E"/>
    <w:rsid w:val="712925E3"/>
    <w:rsid w:val="714D3819"/>
    <w:rsid w:val="71522855"/>
    <w:rsid w:val="71D4720C"/>
    <w:rsid w:val="71E5461B"/>
    <w:rsid w:val="720D5978"/>
    <w:rsid w:val="7253229D"/>
    <w:rsid w:val="725A2DA2"/>
    <w:rsid w:val="727D11B3"/>
    <w:rsid w:val="72961373"/>
    <w:rsid w:val="72EC612D"/>
    <w:rsid w:val="73076676"/>
    <w:rsid w:val="7345787B"/>
    <w:rsid w:val="735C286F"/>
    <w:rsid w:val="73A7156D"/>
    <w:rsid w:val="73C0012B"/>
    <w:rsid w:val="73C3779E"/>
    <w:rsid w:val="73CB677D"/>
    <w:rsid w:val="73FA3F9E"/>
    <w:rsid w:val="7440090A"/>
    <w:rsid w:val="74402D4B"/>
    <w:rsid w:val="7464793E"/>
    <w:rsid w:val="748C6D2A"/>
    <w:rsid w:val="749F644B"/>
    <w:rsid w:val="74BC363C"/>
    <w:rsid w:val="75382FDB"/>
    <w:rsid w:val="753F01E2"/>
    <w:rsid w:val="75570DB0"/>
    <w:rsid w:val="75596197"/>
    <w:rsid w:val="755D4763"/>
    <w:rsid w:val="756C1570"/>
    <w:rsid w:val="758441B4"/>
    <w:rsid w:val="75A10A80"/>
    <w:rsid w:val="75A269FE"/>
    <w:rsid w:val="75D06E65"/>
    <w:rsid w:val="75D5006E"/>
    <w:rsid w:val="76380371"/>
    <w:rsid w:val="763A6012"/>
    <w:rsid w:val="7677563E"/>
    <w:rsid w:val="76AC0012"/>
    <w:rsid w:val="76C42D3D"/>
    <w:rsid w:val="771B3F06"/>
    <w:rsid w:val="772D43A3"/>
    <w:rsid w:val="774B28AE"/>
    <w:rsid w:val="775201C1"/>
    <w:rsid w:val="7767625E"/>
    <w:rsid w:val="77772E6F"/>
    <w:rsid w:val="779F16BD"/>
    <w:rsid w:val="77E731B2"/>
    <w:rsid w:val="77E94712"/>
    <w:rsid w:val="77F13E50"/>
    <w:rsid w:val="78A048BD"/>
    <w:rsid w:val="791779FC"/>
    <w:rsid w:val="79274359"/>
    <w:rsid w:val="79856337"/>
    <w:rsid w:val="79B40CF0"/>
    <w:rsid w:val="79C104AC"/>
    <w:rsid w:val="79D3447E"/>
    <w:rsid w:val="79F2357E"/>
    <w:rsid w:val="79FB4C09"/>
    <w:rsid w:val="7A087F7A"/>
    <w:rsid w:val="7A4A08DA"/>
    <w:rsid w:val="7ACC656C"/>
    <w:rsid w:val="7AEC1E9D"/>
    <w:rsid w:val="7B005683"/>
    <w:rsid w:val="7B055110"/>
    <w:rsid w:val="7B6E797A"/>
    <w:rsid w:val="7B7A4020"/>
    <w:rsid w:val="7B8C2014"/>
    <w:rsid w:val="7B9E4CE1"/>
    <w:rsid w:val="7C0C18C1"/>
    <w:rsid w:val="7C2B6ED8"/>
    <w:rsid w:val="7CF21A9F"/>
    <w:rsid w:val="7D0178D2"/>
    <w:rsid w:val="7D030D73"/>
    <w:rsid w:val="7D2A3412"/>
    <w:rsid w:val="7D454984"/>
    <w:rsid w:val="7D6954BF"/>
    <w:rsid w:val="7D764ABD"/>
    <w:rsid w:val="7D98780C"/>
    <w:rsid w:val="7E4876A1"/>
    <w:rsid w:val="7E60480E"/>
    <w:rsid w:val="7E7A7CDB"/>
    <w:rsid w:val="7E847638"/>
    <w:rsid w:val="7E8739D6"/>
    <w:rsid w:val="7EA06207"/>
    <w:rsid w:val="7EC047A1"/>
    <w:rsid w:val="7EF428B7"/>
    <w:rsid w:val="7EF6243C"/>
    <w:rsid w:val="7F7B7380"/>
    <w:rsid w:val="7F8C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AF353A5"/>
  <w15:docId w15:val="{2E9CEEDB-0EB1-4578-9368-36034A2B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qFormat="1"/>
    <w:lsdException w:name="heading 5" w:semiHidden="1" w:uiPriority="0" w:qFormat="1"/>
    <w:lsdException w:name="heading 6" w:semiHidden="1" w:uiPriority="0" w:qFormat="1"/>
    <w:lsdException w:name="heading 7" w:semiHidden="1" w:uiPriority="9" w:unhideWhenUsed="1" w:qFormat="1"/>
    <w:lsdException w:name="heading 8" w:semiHidden="1"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qFormat="1"/>
    <w:lsdException w:name="Body Text First Indent 2" w:semiHidden="1" w:qFormat="1"/>
    <w:lsdException w:name="Note Heading" w:semiHidden="1" w:unhideWhenUsed="1"/>
    <w:lsdException w:name="Body Text 2" w:semiHidden="1" w:unhideWhenUsed="1" w:qFormat="1"/>
    <w:lsdException w:name="Body Text 3" w:semiHidden="1" w:uiPriority="0" w:qFormat="1"/>
    <w:lsdException w:name="Body Text Indent 2" w:semiHidden="1" w:uiPriority="0" w:qFormat="1"/>
    <w:lsdException w:name="Body Text Indent 3" w:semiHidden="1" w:qFormat="1"/>
    <w:lsdException w:name="Block Text" w:semiHidden="1" w:uiPriority="0" w:qFormat="1"/>
    <w:lsdException w:name="Hyperlink" w:semiHidden="1" w:unhideWhenUsed="1" w:qFormat="1"/>
    <w:lsdException w:name="FollowedHyperlink" w:semiHidden="1" w:unhideWhenUsed="1" w:qFormat="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BA"/>
    <w:pPr>
      <w:spacing w:after="160" w:line="259" w:lineRule="auto"/>
    </w:pPr>
    <w:rPr>
      <w:sz w:val="22"/>
      <w:szCs w:val="22"/>
      <w:lang w:val="en-US" w:eastAsia="en-US"/>
    </w:rPr>
  </w:style>
  <w:style w:type="paragraph" w:styleId="Heading1">
    <w:name w:val="heading 1"/>
    <w:basedOn w:val="Normal"/>
    <w:next w:val="Normal"/>
    <w:link w:val="Heading1Char"/>
    <w:qFormat/>
    <w:rsid w:val="005802B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02BA"/>
    <w:pPr>
      <w:keepNext/>
      <w:spacing w:after="0" w:line="240" w:lineRule="auto"/>
      <w:jc w:val="center"/>
      <w:outlineLvl w:val="1"/>
    </w:pPr>
    <w:rPr>
      <w:rFonts w:ascii="Times New Roman" w:eastAsia="Times New Roman" w:hAnsi="Times New Roman" w:cs="Times New Roman"/>
      <w:b/>
      <w:bCs/>
      <w:color w:val="000000"/>
      <w:sz w:val="36"/>
      <w:szCs w:val="24"/>
      <w:lang w:val="en-GB" w:eastAsia="en-PH"/>
    </w:rPr>
  </w:style>
  <w:style w:type="paragraph" w:styleId="Heading3">
    <w:name w:val="heading 3"/>
    <w:basedOn w:val="Normal"/>
    <w:next w:val="Normal"/>
    <w:link w:val="Heading3Char"/>
    <w:unhideWhenUsed/>
    <w:qFormat/>
    <w:rsid w:val="005802BA"/>
    <w:pPr>
      <w:keepNext/>
      <w:keepLines/>
      <w:spacing w:before="40" w:after="0"/>
      <w:outlineLvl w:val="2"/>
    </w:pPr>
    <w:rPr>
      <w:rFonts w:ascii="Cambria" w:eastAsia="Times New Roman" w:hAnsi="Cambria" w:cs="Times New Roman"/>
      <w:b/>
      <w:bCs/>
      <w:color w:val="4F81BD"/>
      <w:lang w:val="en-PH" w:eastAsia="en-PH"/>
    </w:rPr>
  </w:style>
  <w:style w:type="paragraph" w:styleId="Heading4">
    <w:name w:val="heading 4"/>
    <w:basedOn w:val="Normal"/>
    <w:next w:val="Normal"/>
    <w:link w:val="Heading4Char"/>
    <w:qFormat/>
    <w:rsid w:val="005802BA"/>
    <w:pPr>
      <w:keepNext/>
      <w:spacing w:after="0" w:line="240" w:lineRule="auto"/>
      <w:jc w:val="center"/>
      <w:outlineLvl w:val="3"/>
    </w:pPr>
    <w:rPr>
      <w:rFonts w:ascii="Times New Roman" w:eastAsia="Times New Roman" w:hAnsi="Times New Roman" w:cs="Times New Roman"/>
      <w:sz w:val="56"/>
      <w:szCs w:val="24"/>
      <w:lang w:val="en-PH" w:eastAsia="en-PH"/>
    </w:rPr>
  </w:style>
  <w:style w:type="paragraph" w:styleId="Heading5">
    <w:name w:val="heading 5"/>
    <w:basedOn w:val="Normal"/>
    <w:next w:val="Normal"/>
    <w:link w:val="Heading5Char"/>
    <w:qFormat/>
    <w:rsid w:val="005802BA"/>
    <w:pPr>
      <w:spacing w:before="240" w:after="60" w:line="240" w:lineRule="auto"/>
      <w:outlineLvl w:val="4"/>
    </w:pPr>
    <w:rPr>
      <w:rFonts w:ascii="Calibri" w:eastAsia="Times New Roman" w:hAnsi="Calibri" w:cs="Calibri"/>
      <w:b/>
      <w:bCs/>
      <w:i/>
      <w:iCs/>
      <w:sz w:val="26"/>
      <w:szCs w:val="26"/>
    </w:rPr>
  </w:style>
  <w:style w:type="paragraph" w:styleId="Heading6">
    <w:name w:val="heading 6"/>
    <w:basedOn w:val="Normal"/>
    <w:next w:val="Normal"/>
    <w:link w:val="Heading6Char"/>
    <w:qFormat/>
    <w:rsid w:val="005802BA"/>
    <w:pPr>
      <w:keepNext/>
      <w:spacing w:after="0" w:line="240" w:lineRule="auto"/>
      <w:jc w:val="center"/>
      <w:outlineLvl w:val="5"/>
    </w:pPr>
    <w:rPr>
      <w:rFonts w:ascii="Times New Roman" w:eastAsia="Times New Roman" w:hAnsi="Times New Roman" w:cs="Times New Roman"/>
      <w:sz w:val="44"/>
      <w:szCs w:val="24"/>
      <w:lang w:val="en-PH" w:eastAsia="en-PH"/>
    </w:rPr>
  </w:style>
  <w:style w:type="paragraph" w:styleId="Heading8">
    <w:name w:val="heading 8"/>
    <w:basedOn w:val="Normal"/>
    <w:next w:val="Normal"/>
    <w:link w:val="Heading8Char"/>
    <w:qFormat/>
    <w:rsid w:val="005802BA"/>
    <w:pPr>
      <w:keepNext/>
      <w:spacing w:after="0" w:line="240" w:lineRule="auto"/>
      <w:outlineLvl w:val="7"/>
    </w:pPr>
    <w:rPr>
      <w:rFonts w:ascii="Times New Roman" w:eastAsia="Times New Roman" w:hAnsi="Times New Roman" w:cs="Times New Roman"/>
      <w:b/>
      <w:bCs/>
      <w:color w:val="000000"/>
      <w:sz w:val="36"/>
      <w:szCs w:val="24"/>
      <w:lang w:val="en-GB" w:eastAsia="en-PH"/>
    </w:rPr>
  </w:style>
  <w:style w:type="paragraph" w:styleId="Heading9">
    <w:name w:val="heading 9"/>
    <w:basedOn w:val="Normal"/>
    <w:next w:val="Normal"/>
    <w:link w:val="Heading9Char"/>
    <w:uiPriority w:val="9"/>
    <w:unhideWhenUsed/>
    <w:qFormat/>
    <w:rsid w:val="005802BA"/>
    <w:pPr>
      <w:keepNext/>
      <w:keepLines/>
      <w:spacing w:before="200" w:after="0" w:line="240" w:lineRule="auto"/>
      <w:outlineLvl w:val="8"/>
    </w:pPr>
    <w:rPr>
      <w:rFonts w:ascii="Cambria" w:eastAsia="Times New Roman" w:hAnsi="Cambria" w:cs="Times New Roman"/>
      <w:i/>
      <w:iCs/>
      <w:color w:val="404040"/>
      <w:sz w:val="20"/>
      <w:szCs w:val="20"/>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5802BA"/>
    <w:pPr>
      <w:spacing w:after="0" w:line="240" w:lineRule="auto"/>
    </w:pPr>
    <w:rPr>
      <w:rFonts w:ascii="Tahoma" w:eastAsia="Times New Roman" w:hAnsi="Tahoma" w:cs="Tahoma"/>
      <w:sz w:val="16"/>
      <w:szCs w:val="16"/>
      <w:lang w:val="en-PH" w:eastAsia="en-PH"/>
    </w:rPr>
  </w:style>
  <w:style w:type="paragraph" w:styleId="BlockText">
    <w:name w:val="Block Text"/>
    <w:basedOn w:val="Normal"/>
    <w:qFormat/>
    <w:rsid w:val="005802BA"/>
    <w:pPr>
      <w:spacing w:after="0" w:line="240" w:lineRule="auto"/>
      <w:ind w:left="720" w:right="29"/>
      <w:jc w:val="both"/>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5802BA"/>
    <w:pPr>
      <w:spacing w:after="120" w:line="276" w:lineRule="auto"/>
    </w:pPr>
    <w:rPr>
      <w:rFonts w:eastAsia="Times New Roman"/>
      <w:lang w:val="en-PH" w:eastAsia="en-PH"/>
    </w:rPr>
  </w:style>
  <w:style w:type="paragraph" w:styleId="BodyText2">
    <w:name w:val="Body Text 2"/>
    <w:basedOn w:val="Normal"/>
    <w:link w:val="BodyText2Char"/>
    <w:uiPriority w:val="99"/>
    <w:semiHidden/>
    <w:unhideWhenUsed/>
    <w:qFormat/>
    <w:rsid w:val="005802BA"/>
    <w:pPr>
      <w:spacing w:after="120" w:line="480" w:lineRule="auto"/>
    </w:pPr>
    <w:rPr>
      <w:rFonts w:ascii="Times New Roman" w:eastAsia="Times New Roman" w:hAnsi="Times New Roman" w:cs="Times New Roman"/>
      <w:sz w:val="24"/>
      <w:szCs w:val="24"/>
    </w:rPr>
  </w:style>
  <w:style w:type="paragraph" w:styleId="BodyText3">
    <w:name w:val="Body Text 3"/>
    <w:basedOn w:val="Normal"/>
    <w:link w:val="BodyText3Char"/>
    <w:qFormat/>
    <w:rsid w:val="005802BA"/>
    <w:pPr>
      <w:spacing w:after="0" w:line="240" w:lineRule="auto"/>
      <w:jc w:val="both"/>
    </w:pPr>
    <w:rPr>
      <w:rFonts w:ascii="Times New Roman" w:eastAsia="Times New Roman" w:hAnsi="Times New Roman" w:cs="Times New Roman"/>
      <w:sz w:val="20"/>
      <w:szCs w:val="24"/>
      <w:lang w:val="en-PH" w:eastAsia="en-PH"/>
    </w:rPr>
  </w:style>
  <w:style w:type="paragraph" w:styleId="BodyTextFirstIndent">
    <w:name w:val="Body Text First Indent"/>
    <w:basedOn w:val="BodyText"/>
    <w:link w:val="BodyTextFirstIndentChar"/>
    <w:qFormat/>
    <w:rsid w:val="005802BA"/>
    <w:pPr>
      <w:spacing w:after="0" w:line="240" w:lineRule="auto"/>
      <w:ind w:firstLine="360"/>
    </w:pPr>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unhideWhenUsed/>
    <w:qFormat/>
    <w:rsid w:val="005802BA"/>
    <w:pPr>
      <w:spacing w:after="120" w:line="276" w:lineRule="auto"/>
      <w:ind w:left="360"/>
    </w:pPr>
    <w:rPr>
      <w:rFonts w:eastAsia="Times New Roman"/>
      <w:lang w:val="en-PH" w:eastAsia="en-PH"/>
    </w:rPr>
  </w:style>
  <w:style w:type="paragraph" w:styleId="BodyTextFirstIndent2">
    <w:name w:val="Body Text First Indent 2"/>
    <w:basedOn w:val="BodyTextIndent"/>
    <w:link w:val="BodyTextFirstIndent2Char"/>
    <w:uiPriority w:val="99"/>
    <w:qFormat/>
    <w:rsid w:val="005802BA"/>
    <w:pPr>
      <w:spacing w:line="240" w:lineRule="auto"/>
      <w:ind w:firstLine="210"/>
    </w:pPr>
    <w:rPr>
      <w:rFonts w:ascii="Times New Roman" w:hAnsi="Times New Roman" w:cs="Times New Roman"/>
      <w:sz w:val="24"/>
      <w:szCs w:val="24"/>
      <w:lang w:val="en-US" w:eastAsia="en-US"/>
    </w:rPr>
  </w:style>
  <w:style w:type="paragraph" w:styleId="BodyTextIndent2">
    <w:name w:val="Body Text Indent 2"/>
    <w:basedOn w:val="Normal"/>
    <w:link w:val="BodyTextIndent2Char"/>
    <w:qFormat/>
    <w:rsid w:val="005802BA"/>
    <w:pPr>
      <w:spacing w:after="120" w:line="480" w:lineRule="auto"/>
      <w:ind w:left="360"/>
    </w:pPr>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qFormat/>
    <w:rsid w:val="005802BA"/>
    <w:pPr>
      <w:spacing w:after="120" w:line="240" w:lineRule="auto"/>
      <w:ind w:left="360"/>
    </w:pPr>
    <w:rPr>
      <w:rFonts w:ascii="Times New Roman" w:eastAsia="SimSun" w:hAnsi="Times New Roman" w:cs="Times New Roman"/>
      <w:sz w:val="16"/>
      <w:szCs w:val="16"/>
      <w:lang w:eastAsia="zh-CN"/>
    </w:rPr>
  </w:style>
  <w:style w:type="paragraph" w:styleId="Caption">
    <w:name w:val="caption"/>
    <w:basedOn w:val="Normal"/>
    <w:next w:val="Normal"/>
    <w:unhideWhenUsed/>
    <w:qFormat/>
    <w:rsid w:val="005802BA"/>
    <w:pPr>
      <w:spacing w:after="0" w:line="240" w:lineRule="auto"/>
    </w:pPr>
    <w:rPr>
      <w:rFonts w:ascii="Times New Roman" w:eastAsia="Times New Roman" w:hAnsi="Times New Roman" w:cs="Times New Roman"/>
      <w:b/>
      <w:bCs/>
      <w:sz w:val="20"/>
      <w:szCs w:val="20"/>
    </w:rPr>
  </w:style>
  <w:style w:type="character" w:styleId="CommentReference">
    <w:name w:val="annotation reference"/>
    <w:qFormat/>
    <w:rsid w:val="005802BA"/>
    <w:rPr>
      <w:sz w:val="16"/>
      <w:szCs w:val="16"/>
    </w:rPr>
  </w:style>
  <w:style w:type="paragraph" w:styleId="CommentText">
    <w:name w:val="annotation text"/>
    <w:basedOn w:val="Normal"/>
    <w:link w:val="CommentTextChar"/>
    <w:qFormat/>
    <w:rsid w:val="005802B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qFormat/>
    <w:rsid w:val="005802BA"/>
    <w:rPr>
      <w:b/>
      <w:bCs/>
    </w:rPr>
  </w:style>
  <w:style w:type="character" w:styleId="Emphasis">
    <w:name w:val="Emphasis"/>
    <w:qFormat/>
    <w:rsid w:val="005802BA"/>
    <w:rPr>
      <w:i/>
      <w:iCs/>
    </w:rPr>
  </w:style>
  <w:style w:type="character" w:styleId="FollowedHyperlink">
    <w:name w:val="FollowedHyperlink"/>
    <w:uiPriority w:val="99"/>
    <w:unhideWhenUsed/>
    <w:qFormat/>
    <w:rsid w:val="005802BA"/>
    <w:rPr>
      <w:color w:val="800080"/>
      <w:u w:val="single"/>
    </w:rPr>
  </w:style>
  <w:style w:type="paragraph" w:styleId="Footer">
    <w:name w:val="footer"/>
    <w:basedOn w:val="Normal"/>
    <w:link w:val="FooterChar"/>
    <w:uiPriority w:val="99"/>
    <w:unhideWhenUsed/>
    <w:qFormat/>
    <w:rsid w:val="005802BA"/>
    <w:pPr>
      <w:tabs>
        <w:tab w:val="center" w:pos="4680"/>
        <w:tab w:val="right" w:pos="9360"/>
      </w:tabs>
      <w:spacing w:after="0" w:line="240" w:lineRule="auto"/>
    </w:pPr>
  </w:style>
  <w:style w:type="character" w:styleId="FootnoteReference">
    <w:name w:val="footnote reference"/>
    <w:qFormat/>
    <w:rsid w:val="005802BA"/>
    <w:rPr>
      <w:vertAlign w:val="superscript"/>
    </w:rPr>
  </w:style>
  <w:style w:type="paragraph" w:styleId="FootnoteText">
    <w:name w:val="footnote text"/>
    <w:basedOn w:val="Normal"/>
    <w:link w:val="FootnoteTextChar"/>
    <w:qFormat/>
    <w:rsid w:val="005802B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qFormat/>
    <w:rsid w:val="005802BA"/>
    <w:pPr>
      <w:tabs>
        <w:tab w:val="center" w:pos="4680"/>
        <w:tab w:val="right" w:pos="9360"/>
      </w:tabs>
      <w:spacing w:after="0" w:line="240" w:lineRule="auto"/>
    </w:pPr>
  </w:style>
  <w:style w:type="character" w:styleId="Hyperlink">
    <w:name w:val="Hyperlink"/>
    <w:uiPriority w:val="99"/>
    <w:unhideWhenUsed/>
    <w:qFormat/>
    <w:rsid w:val="005802BA"/>
    <w:rPr>
      <w:color w:val="0000FF"/>
      <w:u w:val="single"/>
    </w:rPr>
  </w:style>
  <w:style w:type="paragraph" w:styleId="NormalWeb">
    <w:name w:val="Normal (Web)"/>
    <w:basedOn w:val="Normal"/>
    <w:uiPriority w:val="99"/>
    <w:unhideWhenUsed/>
    <w:qFormat/>
    <w:rsid w:val="005802BA"/>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qFormat/>
    <w:rsid w:val="005802BA"/>
  </w:style>
  <w:style w:type="character" w:styleId="Strong">
    <w:name w:val="Strong"/>
    <w:uiPriority w:val="99"/>
    <w:qFormat/>
    <w:rsid w:val="005802BA"/>
    <w:rPr>
      <w:b/>
      <w:bCs/>
    </w:rPr>
  </w:style>
  <w:style w:type="table" w:styleId="TableGrid">
    <w:name w:val="Table Grid"/>
    <w:basedOn w:val="TableNormal"/>
    <w:uiPriority w:val="39"/>
    <w:qFormat/>
    <w:rsid w:val="0058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02BA"/>
    <w:pPr>
      <w:spacing w:after="0" w:line="240" w:lineRule="auto"/>
      <w:jc w:val="center"/>
    </w:pPr>
    <w:rPr>
      <w:rFonts w:ascii="Times New Roman" w:eastAsia="Times New Roman" w:hAnsi="Times New Roman" w:cs="Times New Roman"/>
      <w:b/>
      <w:bCs/>
      <w:sz w:val="24"/>
      <w:szCs w:val="24"/>
    </w:rPr>
  </w:style>
  <w:style w:type="table" w:styleId="LightShading-Accent5">
    <w:name w:val="Light Shading Accent 5"/>
    <w:basedOn w:val="TableNormal"/>
    <w:uiPriority w:val="60"/>
    <w:qFormat/>
    <w:rsid w:val="005802BA"/>
    <w:rPr>
      <w:rFonts w:ascii="Calibri" w:eastAsia="Calibri" w:hAnsi="Calibri" w:cs="Times New Roman"/>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List-Accent4">
    <w:name w:val="Colorful List Accent 4"/>
    <w:basedOn w:val="TableNormal"/>
    <w:uiPriority w:val="72"/>
    <w:qFormat/>
    <w:rsid w:val="005802BA"/>
    <w:rPr>
      <w:rFonts w:ascii="Times New Roman" w:eastAsia="Times New Roman" w:hAnsi="Times New Roman" w:cs="Times New Roman"/>
      <w:color w:val="000000"/>
    </w:rP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TableGrid1">
    <w:name w:val="Table Grid1"/>
    <w:basedOn w:val="TableNormal"/>
    <w:uiPriority w:val="59"/>
    <w:qFormat/>
    <w:rsid w:val="005802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qFormat/>
    <w:rsid w:val="005802BA"/>
  </w:style>
  <w:style w:type="character" w:customStyle="1" w:styleId="HeaderChar">
    <w:name w:val="Header Char"/>
    <w:basedOn w:val="DefaultParagraphFont"/>
    <w:link w:val="Header"/>
    <w:uiPriority w:val="99"/>
    <w:qFormat/>
    <w:rsid w:val="005802BA"/>
  </w:style>
  <w:style w:type="table" w:customStyle="1" w:styleId="TableGrid2">
    <w:name w:val="Table Grid2"/>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sid w:val="005802BA"/>
    <w:rPr>
      <w:rFonts w:ascii="Arial" w:eastAsia="Times New Roman" w:hAnsi="Arial" w:cs="Arial"/>
      <w:b/>
      <w:bCs/>
      <w:kern w:val="32"/>
      <w:sz w:val="32"/>
      <w:szCs w:val="32"/>
    </w:rPr>
  </w:style>
  <w:style w:type="character" w:customStyle="1" w:styleId="Heading2Char">
    <w:name w:val="Heading 2 Char"/>
    <w:basedOn w:val="DefaultParagraphFont"/>
    <w:link w:val="Heading2"/>
    <w:qFormat/>
    <w:rsid w:val="005802BA"/>
    <w:rPr>
      <w:rFonts w:ascii="Times New Roman" w:eastAsia="Times New Roman" w:hAnsi="Times New Roman" w:cs="Times New Roman"/>
      <w:b/>
      <w:bCs/>
      <w:color w:val="000000"/>
      <w:sz w:val="36"/>
      <w:szCs w:val="24"/>
      <w:lang w:val="en-GB" w:eastAsia="en-PH"/>
    </w:rPr>
  </w:style>
  <w:style w:type="paragraph" w:customStyle="1" w:styleId="Heading31">
    <w:name w:val="Heading 31"/>
    <w:basedOn w:val="Normal"/>
    <w:next w:val="Normal"/>
    <w:unhideWhenUsed/>
    <w:qFormat/>
    <w:rsid w:val="005802BA"/>
    <w:pPr>
      <w:keepNext/>
      <w:keepLines/>
      <w:spacing w:before="200" w:after="0" w:line="276" w:lineRule="auto"/>
      <w:outlineLvl w:val="2"/>
    </w:pPr>
    <w:rPr>
      <w:rFonts w:ascii="Cambria" w:eastAsia="Times New Roman" w:hAnsi="Cambria" w:cs="Times New Roman"/>
      <w:b/>
      <w:bCs/>
      <w:color w:val="4F81BD"/>
      <w:lang w:val="en-PH" w:eastAsia="en-PH"/>
    </w:rPr>
  </w:style>
  <w:style w:type="character" w:customStyle="1" w:styleId="Heading4Char">
    <w:name w:val="Heading 4 Char"/>
    <w:basedOn w:val="DefaultParagraphFont"/>
    <w:link w:val="Heading4"/>
    <w:qFormat/>
    <w:rsid w:val="005802BA"/>
    <w:rPr>
      <w:rFonts w:ascii="Times New Roman" w:eastAsia="Times New Roman" w:hAnsi="Times New Roman" w:cs="Times New Roman"/>
      <w:sz w:val="56"/>
      <w:szCs w:val="24"/>
      <w:lang w:val="en-PH" w:eastAsia="en-PH"/>
    </w:rPr>
  </w:style>
  <w:style w:type="character" w:customStyle="1" w:styleId="Heading5Char">
    <w:name w:val="Heading 5 Char"/>
    <w:basedOn w:val="DefaultParagraphFont"/>
    <w:link w:val="Heading5"/>
    <w:qFormat/>
    <w:rsid w:val="005802BA"/>
    <w:rPr>
      <w:rFonts w:ascii="Calibri" w:eastAsia="Times New Roman" w:hAnsi="Calibri" w:cs="Calibri"/>
      <w:b/>
      <w:bCs/>
      <w:i/>
      <w:iCs/>
      <w:sz w:val="26"/>
      <w:szCs w:val="26"/>
    </w:rPr>
  </w:style>
  <w:style w:type="character" w:customStyle="1" w:styleId="Heading6Char">
    <w:name w:val="Heading 6 Char"/>
    <w:basedOn w:val="DefaultParagraphFont"/>
    <w:link w:val="Heading6"/>
    <w:qFormat/>
    <w:rsid w:val="005802BA"/>
    <w:rPr>
      <w:rFonts w:ascii="Times New Roman" w:eastAsia="Times New Roman" w:hAnsi="Times New Roman" w:cs="Times New Roman"/>
      <w:sz w:val="44"/>
      <w:szCs w:val="24"/>
      <w:lang w:val="en-PH" w:eastAsia="en-PH"/>
    </w:rPr>
  </w:style>
  <w:style w:type="character" w:customStyle="1" w:styleId="Heading8Char">
    <w:name w:val="Heading 8 Char"/>
    <w:basedOn w:val="DefaultParagraphFont"/>
    <w:link w:val="Heading8"/>
    <w:qFormat/>
    <w:rsid w:val="005802BA"/>
    <w:rPr>
      <w:rFonts w:ascii="Times New Roman" w:eastAsia="Times New Roman" w:hAnsi="Times New Roman" w:cs="Times New Roman"/>
      <w:b/>
      <w:bCs/>
      <w:color w:val="000000"/>
      <w:sz w:val="36"/>
      <w:szCs w:val="24"/>
      <w:lang w:val="en-GB" w:eastAsia="en-PH"/>
    </w:rPr>
  </w:style>
  <w:style w:type="character" w:customStyle="1" w:styleId="Heading9Char">
    <w:name w:val="Heading 9 Char"/>
    <w:basedOn w:val="DefaultParagraphFont"/>
    <w:link w:val="Heading9"/>
    <w:uiPriority w:val="9"/>
    <w:qFormat/>
    <w:rsid w:val="005802BA"/>
    <w:rPr>
      <w:rFonts w:ascii="Cambria" w:eastAsia="Times New Roman" w:hAnsi="Cambria" w:cs="Times New Roman"/>
      <w:i/>
      <w:iCs/>
      <w:color w:val="404040"/>
      <w:sz w:val="20"/>
      <w:szCs w:val="20"/>
      <w:lang w:val="en-PH" w:eastAsia="en-PH"/>
    </w:rPr>
  </w:style>
  <w:style w:type="character" w:customStyle="1" w:styleId="Heading3Char">
    <w:name w:val="Heading 3 Char"/>
    <w:basedOn w:val="DefaultParagraphFont"/>
    <w:link w:val="Heading3"/>
    <w:qFormat/>
    <w:rsid w:val="005802BA"/>
    <w:rPr>
      <w:rFonts w:ascii="Cambria" w:eastAsia="Times New Roman" w:hAnsi="Cambria" w:cs="Times New Roman"/>
      <w:b/>
      <w:bCs/>
      <w:color w:val="4F81BD"/>
      <w:lang w:val="en-PH" w:eastAsia="en-PH"/>
    </w:rPr>
  </w:style>
  <w:style w:type="character" w:customStyle="1" w:styleId="BodyTextIndentChar">
    <w:name w:val="Body Text Indent Char"/>
    <w:basedOn w:val="DefaultParagraphFont"/>
    <w:link w:val="BodyTextIndent"/>
    <w:qFormat/>
    <w:rsid w:val="005802BA"/>
    <w:rPr>
      <w:rFonts w:eastAsia="Times New Roman"/>
      <w:lang w:val="en-PH" w:eastAsia="en-PH"/>
    </w:rPr>
  </w:style>
  <w:style w:type="character" w:customStyle="1" w:styleId="BodyTextFirstIndent2Char">
    <w:name w:val="Body Text First Indent 2 Char"/>
    <w:basedOn w:val="BodyTextIndentChar"/>
    <w:link w:val="BodyTextFirstIndent2"/>
    <w:uiPriority w:val="99"/>
    <w:qFormat/>
    <w:rsid w:val="005802BA"/>
    <w:rPr>
      <w:rFonts w:ascii="Times New Roman" w:eastAsia="Times New Roman" w:hAnsi="Times New Roman" w:cs="Times New Roman"/>
      <w:sz w:val="24"/>
      <w:szCs w:val="24"/>
      <w:lang w:val="en-PH" w:eastAsia="en-PH"/>
    </w:rPr>
  </w:style>
  <w:style w:type="paragraph" w:styleId="ListParagraph">
    <w:name w:val="List Paragraph"/>
    <w:basedOn w:val="Normal"/>
    <w:link w:val="ListParagraphChar"/>
    <w:uiPriority w:val="34"/>
    <w:qFormat/>
    <w:rsid w:val="005802BA"/>
    <w:pPr>
      <w:spacing w:after="200" w:line="276" w:lineRule="auto"/>
      <w:ind w:left="720"/>
      <w:contextualSpacing/>
    </w:pPr>
    <w:rPr>
      <w:rFonts w:eastAsia="Times New Roman"/>
      <w:lang w:val="en-PH" w:eastAsia="en-PH"/>
    </w:rPr>
  </w:style>
  <w:style w:type="character" w:customStyle="1" w:styleId="BalloonTextChar">
    <w:name w:val="Balloon Text Char"/>
    <w:basedOn w:val="DefaultParagraphFont"/>
    <w:link w:val="BalloonText"/>
    <w:uiPriority w:val="99"/>
    <w:qFormat/>
    <w:rsid w:val="005802BA"/>
    <w:rPr>
      <w:rFonts w:ascii="Tahoma" w:eastAsia="Times New Roman" w:hAnsi="Tahoma" w:cs="Tahoma"/>
      <w:sz w:val="16"/>
      <w:szCs w:val="16"/>
      <w:lang w:val="en-PH" w:eastAsia="en-PH"/>
    </w:rPr>
  </w:style>
  <w:style w:type="character" w:customStyle="1" w:styleId="ListParagraphChar">
    <w:name w:val="List Paragraph Char"/>
    <w:link w:val="ListParagraph"/>
    <w:uiPriority w:val="34"/>
    <w:qFormat/>
    <w:rsid w:val="005802BA"/>
    <w:rPr>
      <w:rFonts w:eastAsia="Times New Roman"/>
      <w:lang w:val="en-PH" w:eastAsia="en-PH"/>
    </w:rPr>
  </w:style>
  <w:style w:type="character" w:customStyle="1" w:styleId="BodyTextChar">
    <w:name w:val="Body Text Char"/>
    <w:basedOn w:val="DefaultParagraphFont"/>
    <w:link w:val="BodyText"/>
    <w:qFormat/>
    <w:rsid w:val="005802BA"/>
    <w:rPr>
      <w:rFonts w:eastAsia="Times New Roman"/>
      <w:lang w:val="en-PH" w:eastAsia="en-PH"/>
    </w:rPr>
  </w:style>
  <w:style w:type="table" w:customStyle="1" w:styleId="TableGrid5">
    <w:name w:val="Table Grid5"/>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02BA"/>
    <w:rPr>
      <w:rFonts w:ascii="Times New Roman" w:eastAsia="SimSun" w:hAnsi="Times New Roman" w:cs="Times New Roman"/>
      <w:sz w:val="24"/>
      <w:szCs w:val="24"/>
      <w:lang w:val="en-US" w:eastAsia="zh-CN"/>
    </w:rPr>
  </w:style>
  <w:style w:type="character" w:customStyle="1" w:styleId="BodyTextFirstIndentChar">
    <w:name w:val="Body Text First Indent Char"/>
    <w:basedOn w:val="BodyTextChar"/>
    <w:link w:val="BodyTextFirstIndent"/>
    <w:qFormat/>
    <w:rsid w:val="005802BA"/>
    <w:rPr>
      <w:rFonts w:ascii="Times New Roman" w:eastAsia="SimSun" w:hAnsi="Times New Roman" w:cs="Times New Roman"/>
      <w:sz w:val="24"/>
      <w:szCs w:val="24"/>
      <w:lang w:val="en-PH" w:eastAsia="zh-CN"/>
    </w:rPr>
  </w:style>
  <w:style w:type="table" w:customStyle="1" w:styleId="TableGrid21">
    <w:name w:val="Table Grid21"/>
    <w:basedOn w:val="TableNormal"/>
    <w:uiPriority w:val="59"/>
    <w:qFormat/>
    <w:rsid w:val="005802BA"/>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basedOn w:val="DefaultParagraphFont"/>
    <w:link w:val="BodyTextIndent3"/>
    <w:uiPriority w:val="99"/>
    <w:qFormat/>
    <w:rsid w:val="005802BA"/>
    <w:rPr>
      <w:rFonts w:ascii="Times New Roman" w:eastAsia="SimSun" w:hAnsi="Times New Roman" w:cs="Times New Roman"/>
      <w:sz w:val="16"/>
      <w:szCs w:val="16"/>
      <w:lang w:eastAsia="zh-CN"/>
    </w:rPr>
  </w:style>
  <w:style w:type="character" w:customStyle="1" w:styleId="BodyText2Char">
    <w:name w:val="Body Text 2 Char"/>
    <w:basedOn w:val="DefaultParagraphFont"/>
    <w:link w:val="BodyText2"/>
    <w:uiPriority w:val="99"/>
    <w:semiHidden/>
    <w:qFormat/>
    <w:rsid w:val="005802BA"/>
    <w:rPr>
      <w:rFonts w:ascii="Times New Roman" w:eastAsia="Times New Roman" w:hAnsi="Times New Roman" w:cs="Times New Roman"/>
      <w:sz w:val="24"/>
      <w:szCs w:val="24"/>
    </w:rPr>
  </w:style>
  <w:style w:type="character" w:customStyle="1" w:styleId="NoSpacingChar">
    <w:name w:val="No Spacing Char"/>
    <w:link w:val="NoSpacing"/>
    <w:uiPriority w:val="1"/>
    <w:qFormat/>
    <w:rsid w:val="005802BA"/>
    <w:rPr>
      <w:rFonts w:ascii="Times New Roman" w:eastAsia="SimSun" w:hAnsi="Times New Roman" w:cs="Times New Roman"/>
      <w:sz w:val="24"/>
      <w:szCs w:val="24"/>
      <w:lang w:eastAsia="zh-CN"/>
    </w:rPr>
  </w:style>
  <w:style w:type="paragraph" w:customStyle="1" w:styleId="NumberedParagraph-BulletelistLeft0Firstline0">
    <w:name w:val="Numbered Paragraph - Bullete list + Left:  0&quot; First line:  0&quot;"/>
    <w:basedOn w:val="Normal"/>
    <w:qFormat/>
    <w:rsid w:val="005802BA"/>
    <w:pPr>
      <w:tabs>
        <w:tab w:val="left" w:pos="720"/>
      </w:tabs>
      <w:spacing w:before="120" w:after="0" w:line="240" w:lineRule="exact"/>
      <w:ind w:left="720" w:right="360" w:hanging="360"/>
      <w:jc w:val="both"/>
    </w:pPr>
    <w:rPr>
      <w:rFonts w:ascii="Times New Roman" w:eastAsia="Times New Roman" w:hAnsi="Times New Roman" w:cs="Times New Roman"/>
      <w:sz w:val="20"/>
      <w:szCs w:val="20"/>
    </w:rPr>
  </w:style>
  <w:style w:type="paragraph" w:customStyle="1" w:styleId="Default">
    <w:name w:val="Default"/>
    <w:qFormat/>
    <w:rsid w:val="005802BA"/>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xl24">
    <w:name w:val="xl24"/>
    <w:basedOn w:val="Normal"/>
    <w:qFormat/>
    <w:rsid w:val="005802BA"/>
    <w:pPr>
      <w:spacing w:before="100" w:beforeAutospacing="1" w:after="100" w:afterAutospacing="1" w:line="240" w:lineRule="auto"/>
    </w:pPr>
    <w:rPr>
      <w:rFonts w:ascii="Bookman Old Style" w:eastAsia="Times New Roman" w:hAnsi="Bookman Old Style" w:cs="Bookman Old Style"/>
    </w:rPr>
  </w:style>
  <w:style w:type="character" w:customStyle="1" w:styleId="BodyTextIndent2Char">
    <w:name w:val="Body Text Indent 2 Char"/>
    <w:basedOn w:val="DefaultParagraphFont"/>
    <w:link w:val="BodyTextIndent2"/>
    <w:qFormat/>
    <w:rsid w:val="005802BA"/>
    <w:rPr>
      <w:rFonts w:ascii="Times New Roman" w:eastAsia="SimSun" w:hAnsi="Times New Roman" w:cs="Times New Roman"/>
      <w:sz w:val="24"/>
      <w:szCs w:val="24"/>
      <w:lang w:eastAsia="zh-CN"/>
    </w:rPr>
  </w:style>
  <w:style w:type="character" w:customStyle="1" w:styleId="BodyText3Char">
    <w:name w:val="Body Text 3 Char"/>
    <w:basedOn w:val="DefaultParagraphFont"/>
    <w:link w:val="BodyText3"/>
    <w:qFormat/>
    <w:rsid w:val="005802BA"/>
    <w:rPr>
      <w:rFonts w:ascii="Times New Roman" w:eastAsia="Times New Roman" w:hAnsi="Times New Roman" w:cs="Times New Roman"/>
      <w:sz w:val="20"/>
      <w:szCs w:val="24"/>
      <w:lang w:val="en-PH" w:eastAsia="en-PH"/>
    </w:rPr>
  </w:style>
  <w:style w:type="character" w:customStyle="1" w:styleId="TitleChar">
    <w:name w:val="Title Char"/>
    <w:basedOn w:val="DefaultParagraphFont"/>
    <w:link w:val="Title"/>
    <w:qFormat/>
    <w:rsid w:val="005802BA"/>
    <w:rPr>
      <w:rFonts w:ascii="Times New Roman" w:eastAsia="Times New Roman" w:hAnsi="Times New Roman" w:cs="Times New Roman"/>
      <w:b/>
      <w:bCs/>
      <w:sz w:val="24"/>
      <w:szCs w:val="24"/>
    </w:rPr>
  </w:style>
  <w:style w:type="paragraph" w:customStyle="1" w:styleId="p">
    <w:name w:val="p"/>
    <w:basedOn w:val="Normal"/>
    <w:qFormat/>
    <w:rsid w:val="0058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qFormat/>
    <w:rsid w:val="005802B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qFormat/>
    <w:rsid w:val="005802B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qFormat/>
    <w:rsid w:val="005802B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Normal"/>
    <w:qFormat/>
    <w:rsid w:val="005802BA"/>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3">
    <w:name w:val="xl73"/>
    <w:basedOn w:val="Normal"/>
    <w:qFormat/>
    <w:rsid w:val="005802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al"/>
    <w:qFormat/>
    <w:rsid w:val="005802B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al"/>
    <w:qFormat/>
    <w:rsid w:val="005802B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qFormat/>
    <w:rsid w:val="005802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qFormat/>
    <w:rsid w:val="005802BA"/>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qFormat/>
    <w:rsid w:val="005802BA"/>
    <w:pP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qFormat/>
    <w:rsid w:val="005802B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qFormat/>
    <w:rsid w:val="005802BA"/>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Normal"/>
    <w:qFormat/>
    <w:rsid w:val="005802B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Normal"/>
    <w:qFormat/>
    <w:rsid w:val="005802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6">
    <w:name w:val="xl86"/>
    <w:basedOn w:val="Normal"/>
    <w:qFormat/>
    <w:rsid w:val="005802B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3">
    <w:name w:val="xl63"/>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qFormat/>
    <w:rsid w:val="005802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8">
    <w:name w:val="xl88"/>
    <w:basedOn w:val="Normal"/>
    <w:qFormat/>
    <w:rsid w:val="005802B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90">
    <w:name w:val="xl90"/>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2">
    <w:name w:val="xl9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Normal"/>
    <w:qFormat/>
    <w:rsid w:val="005802B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qFormat/>
    <w:rsid w:val="005802B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9">
    <w:name w:val="xl99"/>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1">
    <w:name w:val="xl101"/>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4">
    <w:name w:val="xl104"/>
    <w:basedOn w:val="Normal"/>
    <w:qFormat/>
    <w:rsid w:val="005802B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0">
    <w:name w:val="xl110"/>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2">
    <w:name w:val="xl11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qFormat/>
    <w:rsid w:val="005802B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qFormat/>
    <w:rsid w:val="005802BA"/>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9">
    <w:name w:val="xl119"/>
    <w:basedOn w:val="Normal"/>
    <w:qFormat/>
    <w:rsid w:val="005802BA"/>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0">
    <w:name w:val="xl120"/>
    <w:basedOn w:val="Normal"/>
    <w:qFormat/>
    <w:rsid w:val="005802BA"/>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1">
    <w:name w:val="xl121"/>
    <w:basedOn w:val="Normal"/>
    <w:qFormat/>
    <w:rsid w:val="005802B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2">
    <w:name w:val="xl122"/>
    <w:basedOn w:val="Normal"/>
    <w:qFormat/>
    <w:rsid w:val="005802B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3">
    <w:name w:val="xl123"/>
    <w:basedOn w:val="Normal"/>
    <w:qFormat/>
    <w:rsid w:val="005802BA"/>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4">
    <w:name w:val="xl124"/>
    <w:basedOn w:val="Normal"/>
    <w:qFormat/>
    <w:rsid w:val="005802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5">
    <w:name w:val="xl125"/>
    <w:basedOn w:val="Normal"/>
    <w:qFormat/>
    <w:rsid w:val="005802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rPr>
  </w:style>
  <w:style w:type="paragraph" w:customStyle="1" w:styleId="xl126">
    <w:name w:val="xl126"/>
    <w:basedOn w:val="Normal"/>
    <w:qFormat/>
    <w:rsid w:val="00580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rsid w:val="005802BA"/>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8">
    <w:name w:val="xl128"/>
    <w:basedOn w:val="Normal"/>
    <w:qFormat/>
    <w:rsid w:val="005802BA"/>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29">
    <w:name w:val="xl129"/>
    <w:basedOn w:val="Normal"/>
    <w:qFormat/>
    <w:rsid w:val="005802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0">
    <w:name w:val="xl130"/>
    <w:basedOn w:val="Normal"/>
    <w:qFormat/>
    <w:rsid w:val="005802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1">
    <w:name w:val="xl131"/>
    <w:basedOn w:val="Normal"/>
    <w:qFormat/>
    <w:rsid w:val="005802BA"/>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2">
    <w:name w:val="xl132"/>
    <w:basedOn w:val="Normal"/>
    <w:qFormat/>
    <w:rsid w:val="005802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3">
    <w:name w:val="xl133"/>
    <w:basedOn w:val="Normal"/>
    <w:qFormat/>
    <w:rsid w:val="005802B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4">
    <w:name w:val="xl134"/>
    <w:basedOn w:val="Normal"/>
    <w:qFormat/>
    <w:rsid w:val="005802B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table" w:customStyle="1" w:styleId="PlainTable11">
    <w:name w:val="Plain Table 11"/>
    <w:basedOn w:val="TableNormal"/>
    <w:uiPriority w:val="41"/>
    <w:qFormat/>
    <w:rsid w:val="005802BA"/>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qFormat/>
    <w:rsid w:val="005802BA"/>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noteTextChar">
    <w:name w:val="Footnote Text Char"/>
    <w:basedOn w:val="DefaultParagraphFont"/>
    <w:link w:val="FootnoteText"/>
    <w:qFormat/>
    <w:rsid w:val="005802BA"/>
    <w:rPr>
      <w:rFonts w:ascii="Times New Roman" w:eastAsia="Times New Roman" w:hAnsi="Times New Roman" w:cs="Times New Roman"/>
      <w:sz w:val="20"/>
      <w:szCs w:val="20"/>
    </w:rPr>
  </w:style>
  <w:style w:type="table" w:customStyle="1" w:styleId="LightGrid1">
    <w:name w:val="Light Grid1"/>
    <w:basedOn w:val="TableNormal"/>
    <w:uiPriority w:val="62"/>
    <w:qFormat/>
    <w:rsid w:val="005802BA"/>
    <w:rPr>
      <w:rFonts w:ascii="Calibri" w:eastAsia="Calibri" w:hAnsi="Calibri" w:cs="Times New Roma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lgerian" w:eastAsia="Times New Roman" w:hAnsi="Alger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Algerian" w:eastAsia="Times New Roman" w:hAnsi="Alger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Algerian" w:eastAsia="Times New Roman" w:hAnsi="Algerian" w:cs="Times New Roman"/>
        <w:b/>
        <w:bCs/>
      </w:rPr>
    </w:tblStylePr>
    <w:tblStylePr w:type="lastCol">
      <w:rPr>
        <w:rFonts w:ascii="Algerian" w:eastAsia="Times New Roman" w:hAnsi="Alger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TableGrid11">
    <w:name w:val="Table Grid11"/>
    <w:basedOn w:val="TableNormal"/>
    <w:uiPriority w:val="39"/>
    <w:qFormat/>
    <w:rsid w:val="005802B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qFormat/>
    <w:rsid w:val="005802BA"/>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Shading1">
    <w:name w:val="Light Shading1"/>
    <w:basedOn w:val="TableNormal"/>
    <w:uiPriority w:val="60"/>
    <w:qFormat/>
    <w:rsid w:val="005802BA"/>
    <w:rPr>
      <w:rFonts w:ascii="Times New Roman" w:eastAsia="Times New Roman" w:hAnsi="Times New Roman" w:cs="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TextChar">
    <w:name w:val="Comment Text Char"/>
    <w:basedOn w:val="DefaultParagraphFont"/>
    <w:link w:val="CommentText"/>
    <w:qFormat/>
    <w:rsid w:val="005802B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qFormat/>
    <w:rsid w:val="005802BA"/>
    <w:rPr>
      <w:rFonts w:ascii="Times New Roman" w:eastAsia="Times New Roman" w:hAnsi="Times New Roman" w:cs="Times New Roman"/>
      <w:b/>
      <w:bCs/>
      <w:sz w:val="20"/>
      <w:szCs w:val="20"/>
    </w:rPr>
  </w:style>
  <w:style w:type="character" w:customStyle="1" w:styleId="Heading3Char1">
    <w:name w:val="Heading 3 Char1"/>
    <w:basedOn w:val="DefaultParagraphFont"/>
    <w:uiPriority w:val="9"/>
    <w:semiHidden/>
    <w:qFormat/>
    <w:rsid w:val="005802BA"/>
    <w:rPr>
      <w:rFonts w:asciiTheme="majorHAnsi" w:eastAsiaTheme="majorEastAsia" w:hAnsiTheme="majorHAnsi" w:cstheme="majorBidi"/>
      <w:color w:val="1F4D78" w:themeColor="accent1" w:themeShade="7F"/>
      <w:sz w:val="24"/>
      <w:szCs w:val="24"/>
    </w:rPr>
  </w:style>
  <w:style w:type="table" w:customStyle="1" w:styleId="TableGrid6">
    <w:name w:val="Table Grid6"/>
    <w:basedOn w:val="TableNormal"/>
    <w:uiPriority w:val="59"/>
    <w:qFormat/>
    <w:rsid w:val="005802B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qFormat/>
    <w:rsid w:val="005802BA"/>
    <w:rPr>
      <w:rFonts w:ascii="Times New Roman" w:eastAsia="Times New Roman" w:hAnsi="Times New Roman" w:cs="Times New Roman"/>
      <w:sz w:val="24"/>
      <w:szCs w:val="24"/>
      <w:lang w:val="en-US"/>
    </w:rPr>
  </w:style>
  <w:style w:type="character" w:customStyle="1" w:styleId="FooterChar1">
    <w:name w:val="Footer Char1"/>
    <w:basedOn w:val="DefaultParagraphFont"/>
    <w:uiPriority w:val="99"/>
    <w:semiHidden/>
    <w:qFormat/>
    <w:rsid w:val="005802BA"/>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5802BA"/>
    <w:pPr>
      <w:widowControl w:val="0"/>
      <w:autoSpaceDE w:val="0"/>
      <w:autoSpaceDN w:val="0"/>
      <w:spacing w:after="0" w:line="240" w:lineRule="auto"/>
    </w:pPr>
    <w:rPr>
      <w:rFonts w:ascii="Arial" w:eastAsia="Arial" w:hAnsi="Arial" w:cs="Arial"/>
    </w:rPr>
  </w:style>
  <w:style w:type="table" w:customStyle="1" w:styleId="TableGrid7">
    <w:name w:val="Table Grid7"/>
    <w:basedOn w:val="TableNormal"/>
    <w:next w:val="TableGrid"/>
    <w:uiPriority w:val="59"/>
    <w:qFormat/>
    <w:rsid w:val="00F96E6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qFormat/>
    <w:rsid w:val="00F96E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59"/>
    <w:qFormat/>
    <w:rsid w:val="00AC20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uiPriority w:val="59"/>
    <w:qFormat/>
    <w:rsid w:val="0093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0466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575A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0778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151E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638BB"/>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878">
      <w:bodyDiv w:val="1"/>
      <w:marLeft w:val="0"/>
      <w:marRight w:val="0"/>
      <w:marTop w:val="0"/>
      <w:marBottom w:val="0"/>
      <w:divBdr>
        <w:top w:val="none" w:sz="0" w:space="0" w:color="auto"/>
        <w:left w:val="none" w:sz="0" w:space="0" w:color="auto"/>
        <w:bottom w:val="none" w:sz="0" w:space="0" w:color="auto"/>
        <w:right w:val="none" w:sz="0" w:space="0" w:color="auto"/>
      </w:divBdr>
    </w:div>
    <w:div w:id="111873688">
      <w:bodyDiv w:val="1"/>
      <w:marLeft w:val="0"/>
      <w:marRight w:val="0"/>
      <w:marTop w:val="0"/>
      <w:marBottom w:val="0"/>
      <w:divBdr>
        <w:top w:val="none" w:sz="0" w:space="0" w:color="auto"/>
        <w:left w:val="none" w:sz="0" w:space="0" w:color="auto"/>
        <w:bottom w:val="none" w:sz="0" w:space="0" w:color="auto"/>
        <w:right w:val="none" w:sz="0" w:space="0" w:color="auto"/>
      </w:divBdr>
    </w:div>
    <w:div w:id="191498146">
      <w:bodyDiv w:val="1"/>
      <w:marLeft w:val="0"/>
      <w:marRight w:val="0"/>
      <w:marTop w:val="0"/>
      <w:marBottom w:val="0"/>
      <w:divBdr>
        <w:top w:val="none" w:sz="0" w:space="0" w:color="auto"/>
        <w:left w:val="none" w:sz="0" w:space="0" w:color="auto"/>
        <w:bottom w:val="none" w:sz="0" w:space="0" w:color="auto"/>
        <w:right w:val="none" w:sz="0" w:space="0" w:color="auto"/>
      </w:divBdr>
    </w:div>
    <w:div w:id="263851942">
      <w:bodyDiv w:val="1"/>
      <w:marLeft w:val="0"/>
      <w:marRight w:val="0"/>
      <w:marTop w:val="0"/>
      <w:marBottom w:val="0"/>
      <w:divBdr>
        <w:top w:val="none" w:sz="0" w:space="0" w:color="auto"/>
        <w:left w:val="none" w:sz="0" w:space="0" w:color="auto"/>
        <w:bottom w:val="none" w:sz="0" w:space="0" w:color="auto"/>
        <w:right w:val="none" w:sz="0" w:space="0" w:color="auto"/>
      </w:divBdr>
    </w:div>
    <w:div w:id="421266577">
      <w:bodyDiv w:val="1"/>
      <w:marLeft w:val="0"/>
      <w:marRight w:val="0"/>
      <w:marTop w:val="0"/>
      <w:marBottom w:val="0"/>
      <w:divBdr>
        <w:top w:val="none" w:sz="0" w:space="0" w:color="auto"/>
        <w:left w:val="none" w:sz="0" w:space="0" w:color="auto"/>
        <w:bottom w:val="none" w:sz="0" w:space="0" w:color="auto"/>
        <w:right w:val="none" w:sz="0" w:space="0" w:color="auto"/>
      </w:divBdr>
    </w:div>
    <w:div w:id="439955542">
      <w:bodyDiv w:val="1"/>
      <w:marLeft w:val="0"/>
      <w:marRight w:val="0"/>
      <w:marTop w:val="0"/>
      <w:marBottom w:val="0"/>
      <w:divBdr>
        <w:top w:val="none" w:sz="0" w:space="0" w:color="auto"/>
        <w:left w:val="none" w:sz="0" w:space="0" w:color="auto"/>
        <w:bottom w:val="none" w:sz="0" w:space="0" w:color="auto"/>
        <w:right w:val="none" w:sz="0" w:space="0" w:color="auto"/>
      </w:divBdr>
    </w:div>
    <w:div w:id="480538728">
      <w:bodyDiv w:val="1"/>
      <w:marLeft w:val="0"/>
      <w:marRight w:val="0"/>
      <w:marTop w:val="0"/>
      <w:marBottom w:val="0"/>
      <w:divBdr>
        <w:top w:val="none" w:sz="0" w:space="0" w:color="auto"/>
        <w:left w:val="none" w:sz="0" w:space="0" w:color="auto"/>
        <w:bottom w:val="none" w:sz="0" w:space="0" w:color="auto"/>
        <w:right w:val="none" w:sz="0" w:space="0" w:color="auto"/>
      </w:divBdr>
    </w:div>
    <w:div w:id="686056403">
      <w:bodyDiv w:val="1"/>
      <w:marLeft w:val="0"/>
      <w:marRight w:val="0"/>
      <w:marTop w:val="0"/>
      <w:marBottom w:val="0"/>
      <w:divBdr>
        <w:top w:val="none" w:sz="0" w:space="0" w:color="auto"/>
        <w:left w:val="none" w:sz="0" w:space="0" w:color="auto"/>
        <w:bottom w:val="none" w:sz="0" w:space="0" w:color="auto"/>
        <w:right w:val="none" w:sz="0" w:space="0" w:color="auto"/>
      </w:divBdr>
    </w:div>
    <w:div w:id="767234365">
      <w:bodyDiv w:val="1"/>
      <w:marLeft w:val="0"/>
      <w:marRight w:val="0"/>
      <w:marTop w:val="0"/>
      <w:marBottom w:val="0"/>
      <w:divBdr>
        <w:top w:val="none" w:sz="0" w:space="0" w:color="auto"/>
        <w:left w:val="none" w:sz="0" w:space="0" w:color="auto"/>
        <w:bottom w:val="none" w:sz="0" w:space="0" w:color="auto"/>
        <w:right w:val="none" w:sz="0" w:space="0" w:color="auto"/>
      </w:divBdr>
    </w:div>
    <w:div w:id="769474037">
      <w:bodyDiv w:val="1"/>
      <w:marLeft w:val="0"/>
      <w:marRight w:val="0"/>
      <w:marTop w:val="0"/>
      <w:marBottom w:val="0"/>
      <w:divBdr>
        <w:top w:val="none" w:sz="0" w:space="0" w:color="auto"/>
        <w:left w:val="none" w:sz="0" w:space="0" w:color="auto"/>
        <w:bottom w:val="none" w:sz="0" w:space="0" w:color="auto"/>
        <w:right w:val="none" w:sz="0" w:space="0" w:color="auto"/>
      </w:divBdr>
    </w:div>
    <w:div w:id="790325703">
      <w:bodyDiv w:val="1"/>
      <w:marLeft w:val="0"/>
      <w:marRight w:val="0"/>
      <w:marTop w:val="0"/>
      <w:marBottom w:val="0"/>
      <w:divBdr>
        <w:top w:val="none" w:sz="0" w:space="0" w:color="auto"/>
        <w:left w:val="none" w:sz="0" w:space="0" w:color="auto"/>
        <w:bottom w:val="none" w:sz="0" w:space="0" w:color="auto"/>
        <w:right w:val="none" w:sz="0" w:space="0" w:color="auto"/>
      </w:divBdr>
    </w:div>
    <w:div w:id="824053509">
      <w:bodyDiv w:val="1"/>
      <w:marLeft w:val="0"/>
      <w:marRight w:val="0"/>
      <w:marTop w:val="0"/>
      <w:marBottom w:val="0"/>
      <w:divBdr>
        <w:top w:val="none" w:sz="0" w:space="0" w:color="auto"/>
        <w:left w:val="none" w:sz="0" w:space="0" w:color="auto"/>
        <w:bottom w:val="none" w:sz="0" w:space="0" w:color="auto"/>
        <w:right w:val="none" w:sz="0" w:space="0" w:color="auto"/>
      </w:divBdr>
    </w:div>
    <w:div w:id="857156631">
      <w:bodyDiv w:val="1"/>
      <w:marLeft w:val="0"/>
      <w:marRight w:val="0"/>
      <w:marTop w:val="0"/>
      <w:marBottom w:val="0"/>
      <w:divBdr>
        <w:top w:val="none" w:sz="0" w:space="0" w:color="auto"/>
        <w:left w:val="none" w:sz="0" w:space="0" w:color="auto"/>
        <w:bottom w:val="none" w:sz="0" w:space="0" w:color="auto"/>
        <w:right w:val="none" w:sz="0" w:space="0" w:color="auto"/>
      </w:divBdr>
    </w:div>
    <w:div w:id="870144188">
      <w:bodyDiv w:val="1"/>
      <w:marLeft w:val="0"/>
      <w:marRight w:val="0"/>
      <w:marTop w:val="0"/>
      <w:marBottom w:val="0"/>
      <w:divBdr>
        <w:top w:val="none" w:sz="0" w:space="0" w:color="auto"/>
        <w:left w:val="none" w:sz="0" w:space="0" w:color="auto"/>
        <w:bottom w:val="none" w:sz="0" w:space="0" w:color="auto"/>
        <w:right w:val="none" w:sz="0" w:space="0" w:color="auto"/>
      </w:divBdr>
    </w:div>
    <w:div w:id="963849027">
      <w:bodyDiv w:val="1"/>
      <w:marLeft w:val="0"/>
      <w:marRight w:val="0"/>
      <w:marTop w:val="0"/>
      <w:marBottom w:val="0"/>
      <w:divBdr>
        <w:top w:val="none" w:sz="0" w:space="0" w:color="auto"/>
        <w:left w:val="none" w:sz="0" w:space="0" w:color="auto"/>
        <w:bottom w:val="none" w:sz="0" w:space="0" w:color="auto"/>
        <w:right w:val="none" w:sz="0" w:space="0" w:color="auto"/>
      </w:divBdr>
    </w:div>
    <w:div w:id="970020363">
      <w:bodyDiv w:val="1"/>
      <w:marLeft w:val="0"/>
      <w:marRight w:val="0"/>
      <w:marTop w:val="0"/>
      <w:marBottom w:val="0"/>
      <w:divBdr>
        <w:top w:val="none" w:sz="0" w:space="0" w:color="auto"/>
        <w:left w:val="none" w:sz="0" w:space="0" w:color="auto"/>
        <w:bottom w:val="none" w:sz="0" w:space="0" w:color="auto"/>
        <w:right w:val="none" w:sz="0" w:space="0" w:color="auto"/>
      </w:divBdr>
    </w:div>
    <w:div w:id="977683609">
      <w:bodyDiv w:val="1"/>
      <w:marLeft w:val="0"/>
      <w:marRight w:val="0"/>
      <w:marTop w:val="0"/>
      <w:marBottom w:val="0"/>
      <w:divBdr>
        <w:top w:val="none" w:sz="0" w:space="0" w:color="auto"/>
        <w:left w:val="none" w:sz="0" w:space="0" w:color="auto"/>
        <w:bottom w:val="none" w:sz="0" w:space="0" w:color="auto"/>
        <w:right w:val="none" w:sz="0" w:space="0" w:color="auto"/>
      </w:divBdr>
    </w:div>
    <w:div w:id="1013262672">
      <w:bodyDiv w:val="1"/>
      <w:marLeft w:val="0"/>
      <w:marRight w:val="0"/>
      <w:marTop w:val="0"/>
      <w:marBottom w:val="0"/>
      <w:divBdr>
        <w:top w:val="none" w:sz="0" w:space="0" w:color="auto"/>
        <w:left w:val="none" w:sz="0" w:space="0" w:color="auto"/>
        <w:bottom w:val="none" w:sz="0" w:space="0" w:color="auto"/>
        <w:right w:val="none" w:sz="0" w:space="0" w:color="auto"/>
      </w:divBdr>
    </w:div>
    <w:div w:id="1025912116">
      <w:bodyDiv w:val="1"/>
      <w:marLeft w:val="0"/>
      <w:marRight w:val="0"/>
      <w:marTop w:val="0"/>
      <w:marBottom w:val="0"/>
      <w:divBdr>
        <w:top w:val="none" w:sz="0" w:space="0" w:color="auto"/>
        <w:left w:val="none" w:sz="0" w:space="0" w:color="auto"/>
        <w:bottom w:val="none" w:sz="0" w:space="0" w:color="auto"/>
        <w:right w:val="none" w:sz="0" w:space="0" w:color="auto"/>
      </w:divBdr>
    </w:div>
    <w:div w:id="1045562917">
      <w:bodyDiv w:val="1"/>
      <w:marLeft w:val="0"/>
      <w:marRight w:val="0"/>
      <w:marTop w:val="0"/>
      <w:marBottom w:val="0"/>
      <w:divBdr>
        <w:top w:val="none" w:sz="0" w:space="0" w:color="auto"/>
        <w:left w:val="none" w:sz="0" w:space="0" w:color="auto"/>
        <w:bottom w:val="none" w:sz="0" w:space="0" w:color="auto"/>
        <w:right w:val="none" w:sz="0" w:space="0" w:color="auto"/>
      </w:divBdr>
    </w:div>
    <w:div w:id="1056775739">
      <w:bodyDiv w:val="1"/>
      <w:marLeft w:val="0"/>
      <w:marRight w:val="0"/>
      <w:marTop w:val="0"/>
      <w:marBottom w:val="0"/>
      <w:divBdr>
        <w:top w:val="none" w:sz="0" w:space="0" w:color="auto"/>
        <w:left w:val="none" w:sz="0" w:space="0" w:color="auto"/>
        <w:bottom w:val="none" w:sz="0" w:space="0" w:color="auto"/>
        <w:right w:val="none" w:sz="0" w:space="0" w:color="auto"/>
      </w:divBdr>
    </w:div>
    <w:div w:id="1066537892">
      <w:bodyDiv w:val="1"/>
      <w:marLeft w:val="0"/>
      <w:marRight w:val="0"/>
      <w:marTop w:val="0"/>
      <w:marBottom w:val="0"/>
      <w:divBdr>
        <w:top w:val="none" w:sz="0" w:space="0" w:color="auto"/>
        <w:left w:val="none" w:sz="0" w:space="0" w:color="auto"/>
        <w:bottom w:val="none" w:sz="0" w:space="0" w:color="auto"/>
        <w:right w:val="none" w:sz="0" w:space="0" w:color="auto"/>
      </w:divBdr>
    </w:div>
    <w:div w:id="1080978867">
      <w:bodyDiv w:val="1"/>
      <w:marLeft w:val="0"/>
      <w:marRight w:val="0"/>
      <w:marTop w:val="0"/>
      <w:marBottom w:val="0"/>
      <w:divBdr>
        <w:top w:val="none" w:sz="0" w:space="0" w:color="auto"/>
        <w:left w:val="none" w:sz="0" w:space="0" w:color="auto"/>
        <w:bottom w:val="none" w:sz="0" w:space="0" w:color="auto"/>
        <w:right w:val="none" w:sz="0" w:space="0" w:color="auto"/>
      </w:divBdr>
    </w:div>
    <w:div w:id="1089620255">
      <w:bodyDiv w:val="1"/>
      <w:marLeft w:val="0"/>
      <w:marRight w:val="0"/>
      <w:marTop w:val="0"/>
      <w:marBottom w:val="0"/>
      <w:divBdr>
        <w:top w:val="none" w:sz="0" w:space="0" w:color="auto"/>
        <w:left w:val="none" w:sz="0" w:space="0" w:color="auto"/>
        <w:bottom w:val="none" w:sz="0" w:space="0" w:color="auto"/>
        <w:right w:val="none" w:sz="0" w:space="0" w:color="auto"/>
      </w:divBdr>
    </w:div>
    <w:div w:id="1186092709">
      <w:bodyDiv w:val="1"/>
      <w:marLeft w:val="0"/>
      <w:marRight w:val="0"/>
      <w:marTop w:val="0"/>
      <w:marBottom w:val="0"/>
      <w:divBdr>
        <w:top w:val="none" w:sz="0" w:space="0" w:color="auto"/>
        <w:left w:val="none" w:sz="0" w:space="0" w:color="auto"/>
        <w:bottom w:val="none" w:sz="0" w:space="0" w:color="auto"/>
        <w:right w:val="none" w:sz="0" w:space="0" w:color="auto"/>
      </w:divBdr>
    </w:div>
    <w:div w:id="1191183176">
      <w:bodyDiv w:val="1"/>
      <w:marLeft w:val="0"/>
      <w:marRight w:val="0"/>
      <w:marTop w:val="0"/>
      <w:marBottom w:val="0"/>
      <w:divBdr>
        <w:top w:val="none" w:sz="0" w:space="0" w:color="auto"/>
        <w:left w:val="none" w:sz="0" w:space="0" w:color="auto"/>
        <w:bottom w:val="none" w:sz="0" w:space="0" w:color="auto"/>
        <w:right w:val="none" w:sz="0" w:space="0" w:color="auto"/>
      </w:divBdr>
    </w:div>
    <w:div w:id="1195340295">
      <w:bodyDiv w:val="1"/>
      <w:marLeft w:val="0"/>
      <w:marRight w:val="0"/>
      <w:marTop w:val="0"/>
      <w:marBottom w:val="0"/>
      <w:divBdr>
        <w:top w:val="none" w:sz="0" w:space="0" w:color="auto"/>
        <w:left w:val="none" w:sz="0" w:space="0" w:color="auto"/>
        <w:bottom w:val="none" w:sz="0" w:space="0" w:color="auto"/>
        <w:right w:val="none" w:sz="0" w:space="0" w:color="auto"/>
      </w:divBdr>
    </w:div>
    <w:div w:id="1220896066">
      <w:bodyDiv w:val="1"/>
      <w:marLeft w:val="0"/>
      <w:marRight w:val="0"/>
      <w:marTop w:val="0"/>
      <w:marBottom w:val="0"/>
      <w:divBdr>
        <w:top w:val="none" w:sz="0" w:space="0" w:color="auto"/>
        <w:left w:val="none" w:sz="0" w:space="0" w:color="auto"/>
        <w:bottom w:val="none" w:sz="0" w:space="0" w:color="auto"/>
        <w:right w:val="none" w:sz="0" w:space="0" w:color="auto"/>
      </w:divBdr>
    </w:div>
    <w:div w:id="1223445785">
      <w:bodyDiv w:val="1"/>
      <w:marLeft w:val="0"/>
      <w:marRight w:val="0"/>
      <w:marTop w:val="0"/>
      <w:marBottom w:val="0"/>
      <w:divBdr>
        <w:top w:val="none" w:sz="0" w:space="0" w:color="auto"/>
        <w:left w:val="none" w:sz="0" w:space="0" w:color="auto"/>
        <w:bottom w:val="none" w:sz="0" w:space="0" w:color="auto"/>
        <w:right w:val="none" w:sz="0" w:space="0" w:color="auto"/>
      </w:divBdr>
    </w:div>
    <w:div w:id="1289243978">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380126202">
      <w:bodyDiv w:val="1"/>
      <w:marLeft w:val="0"/>
      <w:marRight w:val="0"/>
      <w:marTop w:val="0"/>
      <w:marBottom w:val="0"/>
      <w:divBdr>
        <w:top w:val="none" w:sz="0" w:space="0" w:color="auto"/>
        <w:left w:val="none" w:sz="0" w:space="0" w:color="auto"/>
        <w:bottom w:val="none" w:sz="0" w:space="0" w:color="auto"/>
        <w:right w:val="none" w:sz="0" w:space="0" w:color="auto"/>
      </w:divBdr>
    </w:div>
    <w:div w:id="1415011960">
      <w:bodyDiv w:val="1"/>
      <w:marLeft w:val="0"/>
      <w:marRight w:val="0"/>
      <w:marTop w:val="0"/>
      <w:marBottom w:val="0"/>
      <w:divBdr>
        <w:top w:val="none" w:sz="0" w:space="0" w:color="auto"/>
        <w:left w:val="none" w:sz="0" w:space="0" w:color="auto"/>
        <w:bottom w:val="none" w:sz="0" w:space="0" w:color="auto"/>
        <w:right w:val="none" w:sz="0" w:space="0" w:color="auto"/>
      </w:divBdr>
    </w:div>
    <w:div w:id="1433471508">
      <w:bodyDiv w:val="1"/>
      <w:marLeft w:val="0"/>
      <w:marRight w:val="0"/>
      <w:marTop w:val="0"/>
      <w:marBottom w:val="0"/>
      <w:divBdr>
        <w:top w:val="none" w:sz="0" w:space="0" w:color="auto"/>
        <w:left w:val="none" w:sz="0" w:space="0" w:color="auto"/>
        <w:bottom w:val="none" w:sz="0" w:space="0" w:color="auto"/>
        <w:right w:val="none" w:sz="0" w:space="0" w:color="auto"/>
      </w:divBdr>
    </w:div>
    <w:div w:id="1499878869">
      <w:bodyDiv w:val="1"/>
      <w:marLeft w:val="0"/>
      <w:marRight w:val="0"/>
      <w:marTop w:val="0"/>
      <w:marBottom w:val="0"/>
      <w:divBdr>
        <w:top w:val="none" w:sz="0" w:space="0" w:color="auto"/>
        <w:left w:val="none" w:sz="0" w:space="0" w:color="auto"/>
        <w:bottom w:val="none" w:sz="0" w:space="0" w:color="auto"/>
        <w:right w:val="none" w:sz="0" w:space="0" w:color="auto"/>
      </w:divBdr>
    </w:div>
    <w:div w:id="1514491578">
      <w:bodyDiv w:val="1"/>
      <w:marLeft w:val="0"/>
      <w:marRight w:val="0"/>
      <w:marTop w:val="0"/>
      <w:marBottom w:val="0"/>
      <w:divBdr>
        <w:top w:val="none" w:sz="0" w:space="0" w:color="auto"/>
        <w:left w:val="none" w:sz="0" w:space="0" w:color="auto"/>
        <w:bottom w:val="none" w:sz="0" w:space="0" w:color="auto"/>
        <w:right w:val="none" w:sz="0" w:space="0" w:color="auto"/>
      </w:divBdr>
    </w:div>
    <w:div w:id="1568415183">
      <w:bodyDiv w:val="1"/>
      <w:marLeft w:val="0"/>
      <w:marRight w:val="0"/>
      <w:marTop w:val="0"/>
      <w:marBottom w:val="0"/>
      <w:divBdr>
        <w:top w:val="none" w:sz="0" w:space="0" w:color="auto"/>
        <w:left w:val="none" w:sz="0" w:space="0" w:color="auto"/>
        <w:bottom w:val="none" w:sz="0" w:space="0" w:color="auto"/>
        <w:right w:val="none" w:sz="0" w:space="0" w:color="auto"/>
      </w:divBdr>
    </w:div>
    <w:div w:id="1582326597">
      <w:bodyDiv w:val="1"/>
      <w:marLeft w:val="0"/>
      <w:marRight w:val="0"/>
      <w:marTop w:val="0"/>
      <w:marBottom w:val="0"/>
      <w:divBdr>
        <w:top w:val="none" w:sz="0" w:space="0" w:color="auto"/>
        <w:left w:val="none" w:sz="0" w:space="0" w:color="auto"/>
        <w:bottom w:val="none" w:sz="0" w:space="0" w:color="auto"/>
        <w:right w:val="none" w:sz="0" w:space="0" w:color="auto"/>
      </w:divBdr>
    </w:div>
    <w:div w:id="1589925580">
      <w:bodyDiv w:val="1"/>
      <w:marLeft w:val="0"/>
      <w:marRight w:val="0"/>
      <w:marTop w:val="0"/>
      <w:marBottom w:val="0"/>
      <w:divBdr>
        <w:top w:val="none" w:sz="0" w:space="0" w:color="auto"/>
        <w:left w:val="none" w:sz="0" w:space="0" w:color="auto"/>
        <w:bottom w:val="none" w:sz="0" w:space="0" w:color="auto"/>
        <w:right w:val="none" w:sz="0" w:space="0" w:color="auto"/>
      </w:divBdr>
    </w:div>
    <w:div w:id="1645036908">
      <w:bodyDiv w:val="1"/>
      <w:marLeft w:val="0"/>
      <w:marRight w:val="0"/>
      <w:marTop w:val="0"/>
      <w:marBottom w:val="0"/>
      <w:divBdr>
        <w:top w:val="none" w:sz="0" w:space="0" w:color="auto"/>
        <w:left w:val="none" w:sz="0" w:space="0" w:color="auto"/>
        <w:bottom w:val="none" w:sz="0" w:space="0" w:color="auto"/>
        <w:right w:val="none" w:sz="0" w:space="0" w:color="auto"/>
      </w:divBdr>
    </w:div>
    <w:div w:id="1761834566">
      <w:bodyDiv w:val="1"/>
      <w:marLeft w:val="0"/>
      <w:marRight w:val="0"/>
      <w:marTop w:val="0"/>
      <w:marBottom w:val="0"/>
      <w:divBdr>
        <w:top w:val="none" w:sz="0" w:space="0" w:color="auto"/>
        <w:left w:val="none" w:sz="0" w:space="0" w:color="auto"/>
        <w:bottom w:val="none" w:sz="0" w:space="0" w:color="auto"/>
        <w:right w:val="none" w:sz="0" w:space="0" w:color="auto"/>
      </w:divBdr>
    </w:div>
    <w:div w:id="1765151316">
      <w:bodyDiv w:val="1"/>
      <w:marLeft w:val="0"/>
      <w:marRight w:val="0"/>
      <w:marTop w:val="0"/>
      <w:marBottom w:val="0"/>
      <w:divBdr>
        <w:top w:val="none" w:sz="0" w:space="0" w:color="auto"/>
        <w:left w:val="none" w:sz="0" w:space="0" w:color="auto"/>
        <w:bottom w:val="none" w:sz="0" w:space="0" w:color="auto"/>
        <w:right w:val="none" w:sz="0" w:space="0" w:color="auto"/>
      </w:divBdr>
    </w:div>
    <w:div w:id="1862932207">
      <w:bodyDiv w:val="1"/>
      <w:marLeft w:val="0"/>
      <w:marRight w:val="0"/>
      <w:marTop w:val="0"/>
      <w:marBottom w:val="0"/>
      <w:divBdr>
        <w:top w:val="none" w:sz="0" w:space="0" w:color="auto"/>
        <w:left w:val="none" w:sz="0" w:space="0" w:color="auto"/>
        <w:bottom w:val="none" w:sz="0" w:space="0" w:color="auto"/>
        <w:right w:val="none" w:sz="0" w:space="0" w:color="auto"/>
      </w:divBdr>
    </w:div>
    <w:div w:id="1900480809">
      <w:bodyDiv w:val="1"/>
      <w:marLeft w:val="0"/>
      <w:marRight w:val="0"/>
      <w:marTop w:val="0"/>
      <w:marBottom w:val="0"/>
      <w:divBdr>
        <w:top w:val="none" w:sz="0" w:space="0" w:color="auto"/>
        <w:left w:val="none" w:sz="0" w:space="0" w:color="auto"/>
        <w:bottom w:val="none" w:sz="0" w:space="0" w:color="auto"/>
        <w:right w:val="none" w:sz="0" w:space="0" w:color="auto"/>
      </w:divBdr>
    </w:div>
    <w:div w:id="1947617025">
      <w:bodyDiv w:val="1"/>
      <w:marLeft w:val="0"/>
      <w:marRight w:val="0"/>
      <w:marTop w:val="0"/>
      <w:marBottom w:val="0"/>
      <w:divBdr>
        <w:top w:val="none" w:sz="0" w:space="0" w:color="auto"/>
        <w:left w:val="none" w:sz="0" w:space="0" w:color="auto"/>
        <w:bottom w:val="none" w:sz="0" w:space="0" w:color="auto"/>
        <w:right w:val="none" w:sz="0" w:space="0" w:color="auto"/>
      </w:divBdr>
    </w:div>
    <w:div w:id="1949964295">
      <w:bodyDiv w:val="1"/>
      <w:marLeft w:val="0"/>
      <w:marRight w:val="0"/>
      <w:marTop w:val="0"/>
      <w:marBottom w:val="0"/>
      <w:divBdr>
        <w:top w:val="none" w:sz="0" w:space="0" w:color="auto"/>
        <w:left w:val="none" w:sz="0" w:space="0" w:color="auto"/>
        <w:bottom w:val="none" w:sz="0" w:space="0" w:color="auto"/>
        <w:right w:val="none" w:sz="0" w:space="0" w:color="auto"/>
      </w:divBdr>
    </w:div>
    <w:div w:id="1971665900">
      <w:bodyDiv w:val="1"/>
      <w:marLeft w:val="0"/>
      <w:marRight w:val="0"/>
      <w:marTop w:val="0"/>
      <w:marBottom w:val="0"/>
      <w:divBdr>
        <w:top w:val="none" w:sz="0" w:space="0" w:color="auto"/>
        <w:left w:val="none" w:sz="0" w:space="0" w:color="auto"/>
        <w:bottom w:val="none" w:sz="0" w:space="0" w:color="auto"/>
        <w:right w:val="none" w:sz="0" w:space="0" w:color="auto"/>
      </w:divBdr>
    </w:div>
    <w:div w:id="1991396790">
      <w:bodyDiv w:val="1"/>
      <w:marLeft w:val="0"/>
      <w:marRight w:val="0"/>
      <w:marTop w:val="0"/>
      <w:marBottom w:val="0"/>
      <w:divBdr>
        <w:top w:val="none" w:sz="0" w:space="0" w:color="auto"/>
        <w:left w:val="none" w:sz="0" w:space="0" w:color="auto"/>
        <w:bottom w:val="none" w:sz="0" w:space="0" w:color="auto"/>
        <w:right w:val="none" w:sz="0" w:space="0" w:color="auto"/>
      </w:divBdr>
    </w:div>
    <w:div w:id="2001036775">
      <w:bodyDiv w:val="1"/>
      <w:marLeft w:val="0"/>
      <w:marRight w:val="0"/>
      <w:marTop w:val="0"/>
      <w:marBottom w:val="0"/>
      <w:divBdr>
        <w:top w:val="none" w:sz="0" w:space="0" w:color="auto"/>
        <w:left w:val="none" w:sz="0" w:space="0" w:color="auto"/>
        <w:bottom w:val="none" w:sz="0" w:space="0" w:color="auto"/>
        <w:right w:val="none" w:sz="0" w:space="0" w:color="auto"/>
      </w:divBdr>
    </w:div>
    <w:div w:id="2030331469">
      <w:bodyDiv w:val="1"/>
      <w:marLeft w:val="0"/>
      <w:marRight w:val="0"/>
      <w:marTop w:val="0"/>
      <w:marBottom w:val="0"/>
      <w:divBdr>
        <w:top w:val="none" w:sz="0" w:space="0" w:color="auto"/>
        <w:left w:val="none" w:sz="0" w:space="0" w:color="auto"/>
        <w:bottom w:val="none" w:sz="0" w:space="0" w:color="auto"/>
        <w:right w:val="none" w:sz="0" w:space="0" w:color="auto"/>
      </w:divBdr>
    </w:div>
    <w:div w:id="2107338331">
      <w:bodyDiv w:val="1"/>
      <w:marLeft w:val="0"/>
      <w:marRight w:val="0"/>
      <w:marTop w:val="0"/>
      <w:marBottom w:val="0"/>
      <w:divBdr>
        <w:top w:val="none" w:sz="0" w:space="0" w:color="auto"/>
        <w:left w:val="none" w:sz="0" w:space="0" w:color="auto"/>
        <w:bottom w:val="none" w:sz="0" w:space="0" w:color="auto"/>
        <w:right w:val="none" w:sz="0" w:space="0" w:color="auto"/>
      </w:divBdr>
    </w:div>
    <w:div w:id="213748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13.jpeg"/><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F1A672E4-F7FC-40FB-B020-76E62299BF9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57</Pages>
  <Words>13720</Words>
  <Characters>78205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Annual Audit Report of Bacolod Water District, Bacolod, Lanao del Norte, Region X for CY 2022</vt:lpstr>
    </vt:vector>
  </TitlesOfParts>
  <Company/>
  <LinksUpToDate>false</LinksUpToDate>
  <CharactersWithSpaces>91742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of Bacolod Water District, Bacolod, Lanao del Norte, Region X for CY 2022</dc:title>
  <dc:subject/>
  <dc:creator>COA - Bacolod Water District, Bacolod, Lanao del Norte, Region X</dc:creator>
  <cp:keywords/>
  <dc:description/>
  <cp:lastModifiedBy>Maggie D. Abando</cp:lastModifiedBy>
  <cp:revision>5</cp:revision>
  <cp:lastPrinted>2023-06-21T02:49:00Z</cp:lastPrinted>
  <dcterms:created xsi:type="dcterms:W3CDTF">2023-05-27T08:30:00Z</dcterms:created>
  <dcterms:modified xsi:type="dcterms:W3CDTF">2023-06-21T02:51:00Z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