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BD7B" w14:textId="752B6F9A"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drawing>
          <wp:anchor distT="0" distB="0" distL="114300" distR="114300" simplePos="0" relativeHeight="251651072" behindDoc="1" locked="0" layoutInCell="1" allowOverlap="1" wp14:anchorId="3DE66BDF" wp14:editId="3FE5BE4C">
            <wp:simplePos x="1337481" y="423081"/>
            <wp:positionH relativeFrom="margin">
              <wp:align>left</wp:align>
            </wp:positionH>
            <wp:positionV relativeFrom="margin">
              <wp:align>top</wp:align>
            </wp:positionV>
            <wp:extent cx="828675" cy="828675"/>
            <wp:effectExtent l="0" t="0" r="9525"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828675" cy="828675"/>
                    </a:xfrm>
                    <a:prstGeom prst="rect">
                      <a:avLst/>
                    </a:prstGeom>
                    <a:noFill/>
                    <a:ln>
                      <a:noFill/>
                    </a:ln>
                  </pic:spPr>
                </pic:pic>
              </a:graphicData>
            </a:graphic>
          </wp:anchor>
        </w:drawing>
      </w:r>
      <w:r>
        <w:rPr>
          <w:rFonts w:ascii="Arial" w:eastAsia="Times New Roman" w:hAnsi="Arial" w:cs="Arial"/>
          <w:lang w:val="en-PH" w:eastAsia="en-PH"/>
        </w:rPr>
        <w:t>Republic of the Philippines</w:t>
      </w:r>
    </w:p>
    <w:p w14:paraId="7337E994" w14:textId="1513AFED"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COMMISSION ON AUDIT</w:t>
      </w:r>
    </w:p>
    <w:p w14:paraId="4308C10F" w14:textId="61BBD209"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Regional Office No. 10</w:t>
      </w:r>
    </w:p>
    <w:p w14:paraId="41E344AD" w14:textId="6EC5BD72"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 xml:space="preserve">J.V. </w:t>
      </w:r>
      <w:proofErr w:type="spellStart"/>
      <w:r>
        <w:rPr>
          <w:rFonts w:ascii="Arial" w:eastAsia="Times New Roman" w:hAnsi="Arial" w:cs="Arial"/>
          <w:lang w:val="en-PH" w:eastAsia="en-PH"/>
        </w:rPr>
        <w:t>Seriña</w:t>
      </w:r>
      <w:proofErr w:type="spellEnd"/>
      <w:r>
        <w:rPr>
          <w:rFonts w:ascii="Arial" w:eastAsia="Times New Roman" w:hAnsi="Arial" w:cs="Arial"/>
          <w:lang w:val="en-PH" w:eastAsia="en-PH"/>
        </w:rPr>
        <w:t xml:space="preserve"> Street, Carmen, Cagayan de Oro City</w:t>
      </w:r>
    </w:p>
    <w:p w14:paraId="46CE6DB9" w14:textId="77777777" w:rsidR="00EC54EB" w:rsidRDefault="00EC54EB" w:rsidP="00F655C6">
      <w:pPr>
        <w:spacing w:after="0" w:line="240" w:lineRule="auto"/>
        <w:jc w:val="center"/>
        <w:rPr>
          <w:rFonts w:ascii="Arial" w:eastAsia="Times New Roman" w:hAnsi="Arial" w:cs="Arial"/>
          <w:lang w:val="en-PH" w:eastAsia="en-PH"/>
        </w:rPr>
      </w:pPr>
    </w:p>
    <w:p w14:paraId="785439FB" w14:textId="160FC546" w:rsidR="00EC54EB" w:rsidRDefault="00687C43" w:rsidP="00F655C6">
      <w:pPr>
        <w:pBdr>
          <w:bottom w:val="double" w:sz="6" w:space="1" w:color="auto"/>
        </w:pBd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OFFICE OF THE REGIONAL DIRECTOR</w:t>
      </w:r>
    </w:p>
    <w:p w14:paraId="524141FA" w14:textId="760FC9EC" w:rsidR="00EC54EB" w:rsidRDefault="00EE283A" w:rsidP="00F655C6">
      <w:pPr>
        <w:spacing w:after="0" w:line="240" w:lineRule="auto"/>
        <w:jc w:val="center"/>
        <w:rPr>
          <w:rFonts w:ascii="Arial" w:eastAsia="Times New Roman" w:hAnsi="Arial" w:cs="Arial"/>
          <w:lang w:val="en-PH" w:eastAsia="en-PH"/>
        </w:rPr>
      </w:pPr>
      <w:r>
        <w:rPr>
          <w:rFonts w:ascii="Arial" w:hAnsi="Arial" w:cs="Arial"/>
          <w:noProof/>
          <w:lang w:val="en-PH" w:eastAsia="en-PH"/>
        </w:rPr>
        <w:drawing>
          <wp:anchor distT="0" distB="0" distL="114300" distR="114300" simplePos="0" relativeHeight="251658240" behindDoc="1" locked="0" layoutInCell="1" allowOverlap="1" wp14:anchorId="6E8925AB" wp14:editId="5FA29298">
            <wp:simplePos x="0" y="0"/>
            <wp:positionH relativeFrom="margin">
              <wp:posOffset>2165350</wp:posOffset>
            </wp:positionH>
            <wp:positionV relativeFrom="paragraph">
              <wp:posOffset>48895</wp:posOffset>
            </wp:positionV>
            <wp:extent cx="4368165" cy="1466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email">
                      <a:extLst>
                        <a:ext uri="{BEBA8EAE-BF5A-486C-A8C5-ECC9F3942E4B}">
                          <a14:imgProps xmlns:a14="http://schemas.microsoft.com/office/drawing/2010/main">
                            <a14:imgLayer r:embed="rId11">
                              <a14:imgEffect>
                                <a14:sharpenSoften amount="25000"/>
                              </a14:imgEffect>
                              <a14:imgEffect>
                                <a14:brightnessContrast contrast="20000"/>
                              </a14:imgEffect>
                            </a14:imgLayer>
                          </a14:imgProps>
                        </a:ext>
                        <a:ext uri="{28A0092B-C50C-407E-A947-70E740481C1C}">
                          <a14:useLocalDpi xmlns:a14="http://schemas.microsoft.com/office/drawing/2010/main"/>
                        </a:ext>
                      </a:extLst>
                    </a:blip>
                    <a:srcRect/>
                    <a:stretch/>
                  </pic:blipFill>
                  <pic:spPr bwMode="auto">
                    <a:xfrm>
                      <a:off x="0" y="0"/>
                      <a:ext cx="4368677" cy="14670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8CEDF6" w14:textId="07024A3B" w:rsidR="00EC54EB" w:rsidRPr="001B23C5" w:rsidRDefault="00687C43" w:rsidP="00F655C6">
      <w:pPr>
        <w:spacing w:after="0" w:line="240" w:lineRule="auto"/>
        <w:rPr>
          <w:rFonts w:ascii="Arial" w:eastAsia="Times New Roman" w:hAnsi="Arial" w:cs="Arial"/>
          <w:lang w:eastAsia="en-PH"/>
        </w:rPr>
      </w:pPr>
      <w:r w:rsidRPr="001B23C5">
        <w:rPr>
          <w:rFonts w:ascii="Arial" w:eastAsia="Times New Roman" w:hAnsi="Arial" w:cs="Arial"/>
          <w:lang w:val="en-PH" w:eastAsia="en-PH"/>
        </w:rPr>
        <w:t>February 2</w:t>
      </w:r>
      <w:r w:rsidR="001B23C5" w:rsidRPr="001B23C5">
        <w:rPr>
          <w:rFonts w:ascii="Arial" w:eastAsia="Times New Roman" w:hAnsi="Arial" w:cs="Arial"/>
          <w:lang w:val="en-PH" w:eastAsia="en-PH"/>
        </w:rPr>
        <w:t>4</w:t>
      </w:r>
      <w:r w:rsidRPr="001B23C5">
        <w:rPr>
          <w:rFonts w:ascii="Arial" w:eastAsia="Times New Roman" w:hAnsi="Arial" w:cs="Arial"/>
          <w:lang w:val="en-PH" w:eastAsia="en-PH"/>
        </w:rPr>
        <w:t>, 20</w:t>
      </w:r>
      <w:r w:rsidRPr="001B23C5">
        <w:rPr>
          <w:rFonts w:ascii="Arial" w:eastAsia="Times New Roman" w:hAnsi="Arial" w:cs="Arial"/>
          <w:lang w:eastAsia="en-PH"/>
        </w:rPr>
        <w:t>2</w:t>
      </w:r>
      <w:r w:rsidR="001B23C5" w:rsidRPr="001B23C5">
        <w:rPr>
          <w:rFonts w:ascii="Arial" w:eastAsia="Times New Roman" w:hAnsi="Arial" w:cs="Arial"/>
          <w:lang w:eastAsia="en-PH"/>
        </w:rPr>
        <w:t>2</w:t>
      </w:r>
    </w:p>
    <w:p w14:paraId="3591BD8D" w14:textId="090F32DB" w:rsidR="00EC54EB" w:rsidRDefault="00EC54EB" w:rsidP="00F655C6">
      <w:pPr>
        <w:spacing w:after="0" w:line="240" w:lineRule="auto"/>
        <w:jc w:val="both"/>
        <w:rPr>
          <w:rFonts w:ascii="Arial" w:eastAsia="Times New Roman" w:hAnsi="Arial" w:cs="Arial"/>
          <w:lang w:val="en-PH" w:eastAsia="en-PH"/>
        </w:rPr>
      </w:pPr>
    </w:p>
    <w:p w14:paraId="33219321" w14:textId="77777777" w:rsidR="00773C5B"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b/>
          <w:lang w:val="en-PH" w:eastAsia="en-PH"/>
        </w:rPr>
        <w:t>Ms. ELSA P. PANORIL</w:t>
      </w:r>
      <w:r w:rsidR="00C47B14">
        <w:rPr>
          <w:rFonts w:ascii="Arial" w:eastAsia="Times New Roman" w:hAnsi="Arial" w:cs="Arial"/>
          <w:b/>
          <w:lang w:val="en-PH" w:eastAsia="en-PH"/>
        </w:rPr>
        <w:t xml:space="preserve"> </w:t>
      </w:r>
    </w:p>
    <w:p w14:paraId="2A1628B7" w14:textId="77777777" w:rsidR="00EC54EB" w:rsidRPr="00C47B14"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lang w:val="en-PH" w:eastAsia="en-PH"/>
        </w:rPr>
        <w:t>Chairperson of the Board of Directors</w:t>
      </w:r>
    </w:p>
    <w:p w14:paraId="2F24B226" w14:textId="77777777" w:rsidR="00773C5B" w:rsidRDefault="00687C43" w:rsidP="00F655C6">
      <w:pPr>
        <w:spacing w:after="0" w:line="240" w:lineRule="auto"/>
        <w:jc w:val="both"/>
        <w:rPr>
          <w:rFonts w:ascii="Arial" w:eastAsia="Times New Roman" w:hAnsi="Arial" w:cs="Arial"/>
          <w:b/>
          <w:lang w:val="en-PH" w:eastAsia="en-PH"/>
        </w:rPr>
      </w:pPr>
      <w:bookmarkStart w:id="0" w:name="_Hlk104150802"/>
      <w:r>
        <w:rPr>
          <w:rFonts w:ascii="Arial" w:eastAsia="Times New Roman" w:hAnsi="Arial" w:cs="Arial"/>
          <w:b/>
          <w:lang w:val="en-PH" w:eastAsia="en-PH"/>
        </w:rPr>
        <w:t>Engr. NOEL L. RESABAL</w:t>
      </w:r>
    </w:p>
    <w:bookmarkEnd w:id="0"/>
    <w:p w14:paraId="2DD32217" w14:textId="77777777" w:rsidR="00EC54EB" w:rsidRPr="00C47B14"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lang w:val="en-PH" w:eastAsia="en-PH"/>
        </w:rPr>
        <w:t>General Manager</w:t>
      </w:r>
    </w:p>
    <w:p w14:paraId="17CF8E5F"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Bacolod Water District</w:t>
      </w:r>
    </w:p>
    <w:p w14:paraId="109586F7"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Bacolod, Lanao del Norte</w:t>
      </w:r>
    </w:p>
    <w:p w14:paraId="53676AE6" w14:textId="77777777" w:rsidR="00EC54EB" w:rsidRDefault="00EC54EB" w:rsidP="00F655C6">
      <w:pPr>
        <w:spacing w:after="0" w:line="240" w:lineRule="auto"/>
        <w:jc w:val="both"/>
        <w:rPr>
          <w:rFonts w:ascii="Arial" w:eastAsia="Times New Roman" w:hAnsi="Arial" w:cs="Arial"/>
          <w:lang w:val="en-PH" w:eastAsia="en-PH"/>
        </w:rPr>
      </w:pPr>
    </w:p>
    <w:p w14:paraId="417CEA19" w14:textId="77777777" w:rsidR="00EC54EB" w:rsidRDefault="003238AE"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Madam/Sir:</w:t>
      </w:r>
    </w:p>
    <w:p w14:paraId="702D942D" w14:textId="77777777" w:rsidR="00EC54EB" w:rsidRDefault="00EC54EB" w:rsidP="00F655C6">
      <w:pPr>
        <w:spacing w:after="0" w:line="240" w:lineRule="auto"/>
        <w:jc w:val="both"/>
        <w:rPr>
          <w:rFonts w:ascii="Arial" w:eastAsia="Times New Roman" w:hAnsi="Arial" w:cs="Arial"/>
          <w:lang w:val="en-PH" w:eastAsia="en-PH"/>
        </w:rPr>
      </w:pPr>
    </w:p>
    <w:p w14:paraId="1F9A6D0C" w14:textId="6B56195F"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We are pleased to transmit the Annual Audit Report on the audit of </w:t>
      </w:r>
      <w:r>
        <w:rPr>
          <w:rFonts w:ascii="Arial" w:eastAsia="Times New Roman" w:hAnsi="Arial" w:cs="Arial"/>
          <w:b/>
          <w:lang w:val="en-PH" w:eastAsia="en-PH"/>
        </w:rPr>
        <w:t>Bacolod Water District (BWD)</w:t>
      </w:r>
      <w:r>
        <w:rPr>
          <w:rFonts w:ascii="Arial" w:eastAsia="Times New Roman" w:hAnsi="Arial" w:cs="Arial"/>
          <w:lang w:val="en-PH" w:eastAsia="en-PH"/>
        </w:rPr>
        <w:t xml:space="preserve">, Bacolod, Lanao del Norte </w:t>
      </w:r>
      <w:r>
        <w:rPr>
          <w:rFonts w:ascii="Arial" w:eastAsia="Times New Roman" w:hAnsi="Arial" w:cs="Arial"/>
          <w:lang w:eastAsia="en-PH"/>
        </w:rPr>
        <w:t>for Calendar Year 202</w:t>
      </w:r>
      <w:r w:rsidR="008073CD">
        <w:rPr>
          <w:rFonts w:ascii="Arial" w:eastAsia="Times New Roman" w:hAnsi="Arial" w:cs="Arial"/>
          <w:lang w:eastAsia="en-PH"/>
        </w:rPr>
        <w:t>1</w:t>
      </w:r>
      <w:r>
        <w:rPr>
          <w:rFonts w:ascii="Arial" w:eastAsia="Times New Roman" w:hAnsi="Arial" w:cs="Arial"/>
          <w:lang w:val="en-PH" w:eastAsia="en-PH"/>
        </w:rPr>
        <w:t xml:space="preserve"> pursuant to Section 2, Article IX-D of the Philippine </w:t>
      </w:r>
      <w:r w:rsidR="006A6410">
        <w:rPr>
          <w:rFonts w:ascii="Arial" w:eastAsia="Times New Roman" w:hAnsi="Arial" w:cs="Arial"/>
          <w:lang w:val="en-PH" w:eastAsia="en-PH"/>
        </w:rPr>
        <w:t>Constitution,</w:t>
      </w:r>
      <w:r>
        <w:rPr>
          <w:rFonts w:ascii="Arial" w:eastAsia="Times New Roman" w:hAnsi="Arial" w:cs="Arial"/>
          <w:lang w:val="en-PH" w:eastAsia="en-PH"/>
        </w:rPr>
        <w:t xml:space="preserve"> and pertinent provisions of Section 43 of Presidential Decree No. 1445</w:t>
      </w:r>
      <w:r>
        <w:rPr>
          <w:rFonts w:ascii="Arial" w:eastAsia="Times New Roman" w:hAnsi="Arial" w:cs="Arial"/>
          <w:lang w:eastAsia="en-PH"/>
        </w:rPr>
        <w:t>,</w:t>
      </w:r>
      <w:r>
        <w:rPr>
          <w:rFonts w:ascii="Arial" w:eastAsia="Times New Roman" w:hAnsi="Arial" w:cs="Arial"/>
          <w:lang w:val="en-PH" w:eastAsia="en-PH"/>
        </w:rPr>
        <w:t xml:space="preserve"> otherwise known as the Government Auditing Code of the Philippines.</w:t>
      </w:r>
      <w:r w:rsidR="00277735" w:rsidRPr="00277735">
        <w:rPr>
          <w:noProof/>
        </w:rPr>
        <w:t xml:space="preserve"> </w:t>
      </w:r>
    </w:p>
    <w:p w14:paraId="02563204" w14:textId="3C5E3333" w:rsidR="00EC54EB" w:rsidRDefault="00EC54EB" w:rsidP="00F655C6">
      <w:pPr>
        <w:spacing w:after="0" w:line="240" w:lineRule="auto"/>
        <w:jc w:val="both"/>
        <w:rPr>
          <w:rFonts w:ascii="Arial" w:eastAsia="Times New Roman" w:hAnsi="Arial" w:cs="Arial"/>
          <w:lang w:val="en-PH" w:eastAsia="en-PH"/>
        </w:rPr>
      </w:pPr>
    </w:p>
    <w:p w14:paraId="3FC96FF6" w14:textId="00241849"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The audit was conducted to (a) ascertain the fairness of presentation of the financial statements; (b) ascertain the propriety of financial transactions and compliance with law, </w:t>
      </w:r>
      <w:proofErr w:type="gramStart"/>
      <w:r>
        <w:rPr>
          <w:rFonts w:ascii="Arial" w:eastAsia="Times New Roman" w:hAnsi="Arial" w:cs="Arial"/>
          <w:lang w:val="en-PH" w:eastAsia="en-PH"/>
        </w:rPr>
        <w:t>rules</w:t>
      </w:r>
      <w:proofErr w:type="gramEnd"/>
      <w:r>
        <w:rPr>
          <w:rFonts w:ascii="Arial" w:eastAsia="Times New Roman" w:hAnsi="Arial" w:cs="Arial"/>
          <w:lang w:val="en-PH" w:eastAsia="en-PH"/>
        </w:rPr>
        <w:t xml:space="preserve"> and regulations; (c) recommend agency improvement opportunities </w:t>
      </w:r>
      <w:r w:rsidR="006A6410">
        <w:rPr>
          <w:rFonts w:ascii="Arial" w:eastAsia="Times New Roman" w:hAnsi="Arial" w:cs="Arial"/>
          <w:lang w:val="en-PH" w:eastAsia="en-PH"/>
        </w:rPr>
        <w:t>and</w:t>
      </w:r>
      <w:r>
        <w:rPr>
          <w:rFonts w:ascii="Arial" w:eastAsia="Times New Roman" w:hAnsi="Arial" w:cs="Arial"/>
          <w:lang w:val="en-PH" w:eastAsia="en-PH"/>
        </w:rPr>
        <w:t xml:space="preserve"> (d) determine the extent of implementation of prior year</w:t>
      </w:r>
      <w:r>
        <w:rPr>
          <w:rFonts w:ascii="Arial" w:eastAsia="Times New Roman" w:hAnsi="Arial" w:cs="Arial"/>
          <w:lang w:eastAsia="en-PH"/>
        </w:rPr>
        <w:t>s’</w:t>
      </w:r>
      <w:r>
        <w:rPr>
          <w:rFonts w:ascii="Arial" w:eastAsia="Times New Roman" w:hAnsi="Arial" w:cs="Arial"/>
          <w:lang w:val="en-PH" w:eastAsia="en-PH"/>
        </w:rPr>
        <w:t xml:space="preserve"> audit recommendations.</w:t>
      </w:r>
    </w:p>
    <w:p w14:paraId="2DD9062A" w14:textId="7241C5F8"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b/>
      </w:r>
    </w:p>
    <w:p w14:paraId="79CE42E9" w14:textId="576FD8E2"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The audit report consists of Part I- Audited Financial Statements, Part II-Observations and Recommendations, and Part III- Status of Implementation of Prior Year</w:t>
      </w:r>
      <w:r>
        <w:rPr>
          <w:rFonts w:ascii="Arial" w:eastAsia="Times New Roman" w:hAnsi="Arial" w:cs="Arial"/>
          <w:lang w:eastAsia="en-PH"/>
        </w:rPr>
        <w:t>s’</w:t>
      </w:r>
      <w:r>
        <w:rPr>
          <w:rFonts w:ascii="Arial" w:eastAsia="Times New Roman" w:hAnsi="Arial" w:cs="Arial"/>
          <w:lang w:val="en-PH" w:eastAsia="en-PH"/>
        </w:rPr>
        <w:t xml:space="preserve"> Audit Recommendations, which were discussed with the officials and staff concerned.</w:t>
      </w:r>
    </w:p>
    <w:p w14:paraId="78E9D3AF" w14:textId="18AAF34B" w:rsidR="00EC54EB" w:rsidRDefault="00EC54EB" w:rsidP="00F655C6">
      <w:pPr>
        <w:spacing w:after="0" w:line="240" w:lineRule="auto"/>
        <w:jc w:val="both"/>
        <w:rPr>
          <w:rFonts w:ascii="Arial" w:eastAsia="Times New Roman" w:hAnsi="Arial" w:cs="Arial"/>
          <w:lang w:val="en-PH" w:eastAsia="en-PH"/>
        </w:rPr>
      </w:pPr>
    </w:p>
    <w:p w14:paraId="3D6AE845" w14:textId="2E7DC176"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We conducted our audit in accordance with the International Standards of Supreme Audit Institutions and we believe that these standards provided a reasonable basis for the audit results.</w:t>
      </w:r>
    </w:p>
    <w:p w14:paraId="495D771B" w14:textId="77777777" w:rsidR="00EC54EB" w:rsidRDefault="00EC54EB" w:rsidP="00F655C6">
      <w:pPr>
        <w:spacing w:after="0" w:line="240" w:lineRule="auto"/>
        <w:rPr>
          <w:rFonts w:ascii="Arial" w:eastAsia="Times New Roman" w:hAnsi="Arial" w:cs="Arial"/>
          <w:lang w:val="en-PH" w:eastAsia="en-PH"/>
        </w:rPr>
      </w:pPr>
    </w:p>
    <w:p w14:paraId="21AF310F" w14:textId="6C5F485B" w:rsidR="00EC54EB" w:rsidRDefault="00687C43" w:rsidP="00F655C6">
      <w:pPr>
        <w:spacing w:after="0" w:line="240" w:lineRule="auto"/>
        <w:jc w:val="both"/>
        <w:rPr>
          <w:rFonts w:ascii="Arial" w:hAnsi="Arial" w:cs="Arial"/>
          <w:lang w:val="en-PH" w:eastAsia="en-PH"/>
        </w:rPr>
      </w:pPr>
      <w:r>
        <w:rPr>
          <w:rFonts w:ascii="Arial" w:hAnsi="Arial" w:cs="Arial"/>
          <w:lang w:val="en-PH" w:eastAsia="en-PH"/>
        </w:rPr>
        <w:t>A Modified</w:t>
      </w:r>
      <w:r>
        <w:rPr>
          <w:rFonts w:ascii="Arial" w:hAnsi="Arial" w:cs="Arial"/>
          <w:lang w:eastAsia="en-PH"/>
        </w:rPr>
        <w:t xml:space="preserve">-Qualified </w:t>
      </w:r>
      <w:r>
        <w:rPr>
          <w:rFonts w:ascii="Arial" w:hAnsi="Arial" w:cs="Arial"/>
          <w:lang w:val="en-PH" w:eastAsia="en-PH"/>
        </w:rPr>
        <w:t xml:space="preserve">Opinion was rendered on the Financial Position of the </w:t>
      </w:r>
      <w:r>
        <w:rPr>
          <w:rFonts w:ascii="Arial" w:hAnsi="Arial" w:cs="Arial"/>
          <w:lang w:eastAsia="en-PH"/>
        </w:rPr>
        <w:t>Bacolod</w:t>
      </w:r>
      <w:r>
        <w:rPr>
          <w:rFonts w:ascii="Arial" w:hAnsi="Arial" w:cs="Arial"/>
          <w:lang w:val="en-PH" w:eastAsia="en-PH"/>
        </w:rPr>
        <w:t xml:space="preserve"> Water District as of December 31, 2</w:t>
      </w:r>
      <w:r>
        <w:rPr>
          <w:rFonts w:ascii="Arial" w:eastAsia="Calibri" w:hAnsi="Arial" w:cs="Arial"/>
        </w:rPr>
        <w:t>0</w:t>
      </w:r>
      <w:r>
        <w:rPr>
          <w:rFonts w:ascii="Arial" w:eastAsia="Calibri" w:hAnsi="Arial" w:cs="Arial"/>
          <w:lang w:val="en-PH"/>
        </w:rPr>
        <w:t>2</w:t>
      </w:r>
      <w:r w:rsidR="008073CD">
        <w:rPr>
          <w:rFonts w:ascii="Arial" w:eastAsia="Calibri" w:hAnsi="Arial" w:cs="Arial"/>
          <w:lang w:val="en-PH"/>
        </w:rPr>
        <w:t>1</w:t>
      </w:r>
      <w:r>
        <w:rPr>
          <w:rFonts w:ascii="Arial" w:hAnsi="Arial" w:cs="Arial"/>
          <w:lang w:val="en-PH" w:eastAsia="en-PH"/>
        </w:rPr>
        <w:t>, and the results of operations and cash flows for the year then ended, as presented in the financial statements accompanying this report.</w:t>
      </w:r>
    </w:p>
    <w:p w14:paraId="58F9D5A7" w14:textId="7525A7D3" w:rsidR="00EC54EB" w:rsidRDefault="00EC54EB" w:rsidP="00F655C6">
      <w:pPr>
        <w:spacing w:after="0" w:line="240" w:lineRule="auto"/>
        <w:rPr>
          <w:rFonts w:ascii="Arial" w:eastAsia="Times New Roman" w:hAnsi="Arial" w:cs="Arial"/>
          <w:lang w:val="en-PH" w:eastAsia="en-PH"/>
        </w:rPr>
      </w:pPr>
    </w:p>
    <w:p w14:paraId="38B5BF21" w14:textId="7D03B43B" w:rsidR="00C15C5D" w:rsidRDefault="00687C43" w:rsidP="00F655C6">
      <w:pPr>
        <w:spacing w:after="0" w:line="240" w:lineRule="auto"/>
        <w:jc w:val="both"/>
        <w:rPr>
          <w:rFonts w:ascii="Arial" w:eastAsia="Times New Roman" w:hAnsi="Arial"/>
          <w:lang w:val="en-PH" w:eastAsia="en-PH"/>
        </w:rPr>
      </w:pPr>
      <w:r>
        <w:rPr>
          <w:rFonts w:ascii="Arial" w:eastAsia="Times New Roman" w:hAnsi="Arial" w:cs="Arial"/>
          <w:lang w:val="en-PH" w:eastAsia="en-PH"/>
        </w:rPr>
        <w:t>We expressed Modified</w:t>
      </w:r>
      <w:r>
        <w:rPr>
          <w:rFonts w:ascii="Arial" w:eastAsia="Times New Roman" w:hAnsi="Arial" w:cs="Arial"/>
          <w:lang w:eastAsia="en-PH"/>
        </w:rPr>
        <w:t>-Qualified</w:t>
      </w:r>
      <w:r>
        <w:rPr>
          <w:rFonts w:ascii="Arial" w:eastAsia="Times New Roman" w:hAnsi="Arial" w:cs="Arial"/>
          <w:lang w:val="en-PH" w:eastAsia="en-PH"/>
        </w:rPr>
        <w:t xml:space="preserve"> Opinion on the fairness of the presentation of the financial statements of the </w:t>
      </w:r>
      <w:r>
        <w:rPr>
          <w:rFonts w:ascii="Arial" w:eastAsia="Times New Roman" w:hAnsi="Arial" w:cs="Arial"/>
          <w:lang w:eastAsia="en-PH"/>
        </w:rPr>
        <w:t xml:space="preserve">Bacolod </w:t>
      </w:r>
      <w:r>
        <w:rPr>
          <w:rFonts w:ascii="Arial" w:eastAsia="Times New Roman" w:hAnsi="Arial" w:cs="Arial"/>
          <w:lang w:val="en-PH" w:eastAsia="en-PH"/>
        </w:rPr>
        <w:t>Water District for the year 20</w:t>
      </w:r>
      <w:r>
        <w:rPr>
          <w:rFonts w:ascii="Arial" w:eastAsia="Times New Roman" w:hAnsi="Arial" w:cs="Arial"/>
          <w:lang w:eastAsia="en-PH"/>
        </w:rPr>
        <w:t>2</w:t>
      </w:r>
      <w:r w:rsidR="008073CD">
        <w:rPr>
          <w:rFonts w:ascii="Arial" w:eastAsia="Times New Roman" w:hAnsi="Arial" w:cs="Arial"/>
          <w:lang w:eastAsia="en-PH"/>
        </w:rPr>
        <w:t>1</w:t>
      </w:r>
      <w:r>
        <w:rPr>
          <w:rFonts w:ascii="Arial" w:eastAsia="Times New Roman" w:hAnsi="Arial" w:cs="Arial"/>
          <w:lang w:val="en-PH" w:eastAsia="en-PH"/>
        </w:rPr>
        <w:t xml:space="preserve"> due to</w:t>
      </w:r>
      <w:r w:rsidR="00417B07">
        <w:rPr>
          <w:rFonts w:ascii="Arial" w:eastAsia="Times New Roman" w:hAnsi="Arial" w:cs="Arial"/>
          <w:lang w:val="en-PH" w:eastAsia="en-PH"/>
        </w:rPr>
        <w:t xml:space="preserve"> the </w:t>
      </w:r>
      <w:r w:rsidR="001B23C5">
        <w:rPr>
          <w:rFonts w:ascii="Arial" w:eastAsia="Times New Roman" w:hAnsi="Arial" w:cs="Arial"/>
          <w:lang w:val="en-PH" w:eastAsia="en-PH"/>
        </w:rPr>
        <w:t>d</w:t>
      </w:r>
      <w:r w:rsidR="001B23C5" w:rsidRPr="001B23C5">
        <w:rPr>
          <w:rFonts w:ascii="Arial" w:eastAsia="Times New Roman" w:hAnsi="Arial"/>
          <w:lang w:val="en-PH" w:eastAsia="en-PH"/>
        </w:rPr>
        <w:t xml:space="preserve">elayed submission of the Bank Reconciliation Statements and Trial Balances and non-submission of quarterly financial statements are contrary to </w:t>
      </w:r>
      <w:r w:rsidR="006A6410">
        <w:rPr>
          <w:rFonts w:ascii="Arial" w:eastAsia="Times New Roman" w:hAnsi="Arial"/>
          <w:lang w:val="en-PH" w:eastAsia="en-PH"/>
        </w:rPr>
        <w:t>P.D.</w:t>
      </w:r>
      <w:r w:rsidR="001B23C5" w:rsidRPr="001B23C5">
        <w:rPr>
          <w:rFonts w:ascii="Arial" w:eastAsia="Times New Roman" w:hAnsi="Arial"/>
          <w:lang w:val="en-PH" w:eastAsia="en-PH"/>
        </w:rPr>
        <w:t xml:space="preserve"> No. 1445, COA Circular Nos. 2009-006, 92-89E, and the Government Accounting Manual (GAM) for NGAs Volume I, casting doubt on Cash in Bank balance at any given time.</w:t>
      </w:r>
    </w:p>
    <w:p w14:paraId="2BDBE8B8" w14:textId="7C1E7D31" w:rsidR="00600014" w:rsidRDefault="00600014" w:rsidP="00F655C6">
      <w:pPr>
        <w:spacing w:after="0" w:line="240" w:lineRule="auto"/>
        <w:jc w:val="both"/>
        <w:rPr>
          <w:rFonts w:ascii="Arial" w:eastAsia="Times New Roman" w:hAnsi="Arial"/>
          <w:lang w:val="en-PH" w:eastAsia="en-PH"/>
        </w:rPr>
        <w:sectPr w:rsidR="00600014" w:rsidSect="00667FB4">
          <w:footerReference w:type="default" r:id="rId12"/>
          <w:pgSz w:w="12240" w:h="15840" w:code="1"/>
          <w:pgMar w:top="720" w:right="1440" w:bottom="1440" w:left="1800" w:header="360" w:footer="360" w:gutter="0"/>
          <w:pgNumType w:start="1"/>
          <w:cols w:space="720"/>
          <w:docGrid w:linePitch="360"/>
        </w:sectPr>
      </w:pPr>
    </w:p>
    <w:p w14:paraId="659C6DAC" w14:textId="77777777" w:rsidR="001B23C5" w:rsidRPr="00924971" w:rsidRDefault="001B23C5" w:rsidP="00F655C6">
      <w:pPr>
        <w:spacing w:after="0" w:line="240" w:lineRule="auto"/>
        <w:jc w:val="both"/>
        <w:rPr>
          <w:rFonts w:ascii="Arial" w:hAnsi="Arial" w:cs="Arial"/>
        </w:rPr>
      </w:pPr>
    </w:p>
    <w:p w14:paraId="2BE8F28C"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The above and other observations, together with the recommended courses of action which were </w:t>
      </w:r>
      <w:r w:rsidR="009C65B0">
        <w:rPr>
          <w:rFonts w:ascii="Arial" w:eastAsia="Times New Roman" w:hAnsi="Arial" w:cs="Arial"/>
          <w:lang w:val="en-PH" w:eastAsia="en-PH"/>
        </w:rPr>
        <w:t xml:space="preserve">discussed by </w:t>
      </w:r>
      <w:r>
        <w:rPr>
          <w:rFonts w:ascii="Arial" w:eastAsia="Times New Roman" w:hAnsi="Arial" w:cs="Arial"/>
          <w:lang w:val="en-PH" w:eastAsia="en-PH"/>
        </w:rPr>
        <w:t xml:space="preserve">the Audit Team with you and other officials of the agency </w:t>
      </w:r>
      <w:r w:rsidR="009C65B0">
        <w:rPr>
          <w:rFonts w:ascii="Arial" w:eastAsia="Times New Roman" w:hAnsi="Arial" w:cs="Arial"/>
          <w:lang w:val="en-PH" w:eastAsia="en-PH"/>
        </w:rPr>
        <w:t xml:space="preserve">in the exit conference </w:t>
      </w:r>
      <w:r>
        <w:rPr>
          <w:rFonts w:ascii="Arial" w:eastAsia="Times New Roman" w:hAnsi="Arial" w:cs="Arial"/>
          <w:lang w:val="en-PH" w:eastAsia="en-PH"/>
        </w:rPr>
        <w:t>are discussed in</w:t>
      </w:r>
      <w:r>
        <w:rPr>
          <w:rFonts w:ascii="Arial" w:eastAsia="Times New Roman" w:hAnsi="Arial" w:cs="Arial"/>
          <w:lang w:eastAsia="en-PH"/>
        </w:rPr>
        <w:t xml:space="preserve"> </w:t>
      </w:r>
      <w:r>
        <w:rPr>
          <w:rFonts w:ascii="Arial" w:eastAsia="Times New Roman" w:hAnsi="Arial" w:cs="Arial"/>
          <w:lang w:val="en-PH" w:eastAsia="en-PH"/>
        </w:rPr>
        <w:t>detail on Part II of the Report.</w:t>
      </w:r>
    </w:p>
    <w:p w14:paraId="22ADC1D9" w14:textId="40E8758A" w:rsidR="00EC54EB" w:rsidRDefault="00EC54EB" w:rsidP="00F655C6">
      <w:pPr>
        <w:spacing w:after="0" w:line="240" w:lineRule="auto"/>
        <w:jc w:val="both"/>
        <w:rPr>
          <w:rFonts w:ascii="Arial" w:eastAsia="Times New Roman" w:hAnsi="Arial" w:cs="Arial"/>
          <w:lang w:val="en-PH" w:eastAsia="en-PH"/>
        </w:rPr>
      </w:pPr>
    </w:p>
    <w:p w14:paraId="7E52C420" w14:textId="1A8D2A2A" w:rsidR="004A6977" w:rsidRPr="006665C2" w:rsidRDefault="004A6977"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We request that the remedial measures be immediately </w:t>
      </w:r>
      <w:r w:rsidR="008F6A97">
        <w:rPr>
          <w:rFonts w:ascii="Arial" w:eastAsia="Times New Roman" w:hAnsi="Arial" w:cs="Arial"/>
          <w:lang w:val="en-PH" w:eastAsia="en-PH"/>
        </w:rPr>
        <w:t>implemented,</w:t>
      </w:r>
      <w:r>
        <w:rPr>
          <w:rFonts w:ascii="Arial" w:eastAsia="Times New Roman" w:hAnsi="Arial" w:cs="Arial"/>
          <w:lang w:val="en-PH" w:eastAsia="en-PH"/>
        </w:rPr>
        <w:t xml:space="preserve"> and we will appreciate being informed of the actions, </w:t>
      </w:r>
      <w:proofErr w:type="gramStart"/>
      <w:r>
        <w:rPr>
          <w:rFonts w:ascii="Arial" w:eastAsia="Times New Roman" w:hAnsi="Arial" w:cs="Arial"/>
          <w:lang w:val="en-PH" w:eastAsia="en-PH"/>
        </w:rPr>
        <w:t>plan</w:t>
      </w:r>
      <w:proofErr w:type="gramEnd"/>
      <w:r>
        <w:rPr>
          <w:rFonts w:ascii="Arial" w:eastAsia="Times New Roman" w:hAnsi="Arial" w:cs="Arial"/>
          <w:lang w:val="en-PH" w:eastAsia="en-PH"/>
        </w:rPr>
        <w:t xml:space="preserve"> and status of implementation thereon by submitting the </w:t>
      </w:r>
      <w:r>
        <w:rPr>
          <w:rFonts w:ascii="Arial" w:eastAsia="Times New Roman" w:hAnsi="Arial" w:cs="Arial"/>
          <w:lang w:val="en-PH" w:eastAsia="en-PH"/>
        </w:rPr>
        <w:lastRenderedPageBreak/>
        <w:t>duly accomplished Agency Action Plan and Status of Implementation (AAPSI) form to the Audit Team within 60 days from receipt hereof, pursuant to Section 91 of the General Appropriations Act FY 2021.</w:t>
      </w:r>
    </w:p>
    <w:p w14:paraId="3E4B7051" w14:textId="094EB76B" w:rsidR="004A6977" w:rsidRDefault="004A6977" w:rsidP="00F655C6">
      <w:pPr>
        <w:spacing w:after="0" w:line="240" w:lineRule="auto"/>
        <w:jc w:val="both"/>
        <w:rPr>
          <w:rFonts w:ascii="Arial" w:eastAsia="Times New Roman" w:hAnsi="Arial" w:cs="Arial"/>
          <w:lang w:val="en-PH" w:eastAsia="en-PH"/>
        </w:rPr>
      </w:pPr>
    </w:p>
    <w:p w14:paraId="7EF26544" w14:textId="43DA824F"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We appreciate the invaluable support and cooperation extended by the officials of that Agency to the Audit Team which facilitated the completion of the report.</w:t>
      </w:r>
    </w:p>
    <w:p w14:paraId="3423CDD3" w14:textId="4B2380DC" w:rsidR="00EC54EB" w:rsidRDefault="00EC54EB" w:rsidP="00F655C6">
      <w:pPr>
        <w:spacing w:after="0" w:line="240" w:lineRule="auto"/>
        <w:jc w:val="both"/>
        <w:rPr>
          <w:rFonts w:ascii="Arial" w:eastAsia="Times New Roman" w:hAnsi="Arial" w:cs="Arial"/>
          <w:lang w:val="en-PH" w:eastAsia="en-PH"/>
        </w:rPr>
      </w:pPr>
    </w:p>
    <w:p w14:paraId="5C9BF5B0" w14:textId="7CCB7BEF" w:rsidR="00DA3209" w:rsidRDefault="00DA3209" w:rsidP="00F655C6">
      <w:pPr>
        <w:spacing w:after="0" w:line="240" w:lineRule="auto"/>
        <w:jc w:val="both"/>
        <w:rPr>
          <w:rFonts w:ascii="Arial" w:eastAsia="Times New Roman" w:hAnsi="Arial" w:cs="Arial"/>
          <w:lang w:val="en-PH" w:eastAsia="en-PH"/>
        </w:rPr>
      </w:pPr>
    </w:p>
    <w:p w14:paraId="662D3933" w14:textId="2A15D242"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Very truly yours,</w:t>
      </w:r>
    </w:p>
    <w:p w14:paraId="256EEE6B" w14:textId="222FED4C" w:rsidR="00EC54EB" w:rsidRDefault="00277735" w:rsidP="00F655C6">
      <w:pPr>
        <w:spacing w:after="0" w:line="240" w:lineRule="auto"/>
        <w:jc w:val="both"/>
        <w:rPr>
          <w:rFonts w:ascii="Arial" w:eastAsia="Times New Roman" w:hAnsi="Arial" w:cs="Arial"/>
          <w:lang w:val="en-PH" w:eastAsia="en-PH"/>
        </w:rPr>
      </w:pPr>
      <w:r>
        <w:rPr>
          <w:noProof/>
          <w:lang w:val="en-PH" w:eastAsia="en-PH"/>
        </w:rPr>
        <w:drawing>
          <wp:anchor distT="0" distB="0" distL="114300" distR="114300" simplePos="0" relativeHeight="251663360" behindDoc="1" locked="0" layoutInCell="1" allowOverlap="1" wp14:anchorId="04407B49" wp14:editId="18E9EA33">
            <wp:simplePos x="0" y="0"/>
            <wp:positionH relativeFrom="column">
              <wp:posOffset>0</wp:posOffset>
            </wp:positionH>
            <wp:positionV relativeFrom="paragraph">
              <wp:posOffset>8255</wp:posOffset>
            </wp:positionV>
            <wp:extent cx="1625600" cy="812800"/>
            <wp:effectExtent l="0" t="0" r="0" b="0"/>
            <wp:wrapNone/>
            <wp:docPr id="13" name="Picture 7" descr="A drawing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7" descr="A drawing of a map&#10;&#10;Description automatically generated"/>
                    <pic:cNvPicPr/>
                  </pic:nvPicPr>
                  <pic:blipFill rotWithShape="1">
                    <a:blip r:embed="rId13" cstate="email">
                      <a:clrChange>
                        <a:clrFrom>
                          <a:srgbClr val="FEFEFE"/>
                        </a:clrFrom>
                        <a:clrTo>
                          <a:srgbClr val="FEFEFE">
                            <a:alpha val="0"/>
                          </a:srgbClr>
                        </a:clrTo>
                      </a:clrChange>
                      <a:biLevel thresh="75000"/>
                      <a:extLst>
                        <a:ext uri="{28A0092B-C50C-407E-A947-70E740481C1C}">
                          <a14:useLocalDpi xmlns:a14="http://schemas.microsoft.com/office/drawing/2010/main"/>
                        </a:ext>
                      </a:extLst>
                    </a:blip>
                    <a:srcRect/>
                    <a:stretch/>
                  </pic:blipFill>
                  <pic:spPr bwMode="auto">
                    <a:xfrm>
                      <a:off x="0" y="0"/>
                      <a:ext cx="1625600"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00CCF" w14:textId="77777777" w:rsidR="006A6410" w:rsidRDefault="006A6410" w:rsidP="00F655C6">
      <w:pPr>
        <w:spacing w:after="0" w:line="240" w:lineRule="auto"/>
        <w:jc w:val="both"/>
        <w:rPr>
          <w:rFonts w:ascii="Arial" w:eastAsia="Times New Roman" w:hAnsi="Arial" w:cs="Arial"/>
          <w:lang w:val="en-PH" w:eastAsia="en-PH"/>
        </w:rPr>
      </w:pPr>
    </w:p>
    <w:p w14:paraId="2BBD453B" w14:textId="77777777" w:rsidR="00C47B14" w:rsidRDefault="00C47B14" w:rsidP="00F655C6">
      <w:pPr>
        <w:spacing w:after="0" w:line="240" w:lineRule="auto"/>
        <w:jc w:val="both"/>
        <w:rPr>
          <w:rFonts w:ascii="Arial" w:eastAsia="Times New Roman" w:hAnsi="Arial" w:cs="Arial"/>
          <w:lang w:val="en-PH" w:eastAsia="en-PH"/>
        </w:rPr>
      </w:pPr>
    </w:p>
    <w:p w14:paraId="36440633"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b/>
          <w:lang w:val="en-PH" w:eastAsia="en-PH"/>
        </w:rPr>
        <w:t>CELSO L. VOCAL</w:t>
      </w:r>
    </w:p>
    <w:p w14:paraId="6AAEB26F"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Director IV</w:t>
      </w:r>
    </w:p>
    <w:p w14:paraId="4B003958"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Regional Director</w:t>
      </w:r>
    </w:p>
    <w:p w14:paraId="62A4C9D2" w14:textId="77777777" w:rsidR="00EC54EB" w:rsidRDefault="00EC54EB" w:rsidP="00F655C6">
      <w:pPr>
        <w:spacing w:after="0" w:line="240" w:lineRule="auto"/>
        <w:jc w:val="both"/>
        <w:rPr>
          <w:rFonts w:ascii="Arial" w:eastAsia="Times New Roman" w:hAnsi="Arial" w:cs="Arial"/>
          <w:lang w:val="en-PH" w:eastAsia="en-PH"/>
        </w:rPr>
      </w:pPr>
    </w:p>
    <w:p w14:paraId="66DF69DC"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Copy furnished</w:t>
      </w:r>
    </w:p>
    <w:p w14:paraId="23ECFE55" w14:textId="77777777" w:rsidR="00EC54EB" w:rsidRDefault="00EC54EB" w:rsidP="00F655C6">
      <w:pPr>
        <w:spacing w:after="0" w:line="240" w:lineRule="auto"/>
        <w:rPr>
          <w:rFonts w:ascii="Arial" w:eastAsia="Times New Roman" w:hAnsi="Arial" w:cs="Arial"/>
          <w:i/>
          <w:sz w:val="16"/>
          <w:szCs w:val="16"/>
          <w:lang w:val="en-PH" w:eastAsia="en-PH"/>
        </w:rPr>
      </w:pPr>
    </w:p>
    <w:p w14:paraId="55E5BB73"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President of the Philippines</w:t>
      </w:r>
    </w:p>
    <w:p w14:paraId="695509EF"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Malacañang Palace, Manila</w:t>
      </w:r>
    </w:p>
    <w:p w14:paraId="7E6B09E2" w14:textId="77777777" w:rsidR="00EC54EB" w:rsidRDefault="00EC54EB" w:rsidP="00F655C6">
      <w:pPr>
        <w:spacing w:after="0" w:line="240" w:lineRule="auto"/>
        <w:rPr>
          <w:rFonts w:ascii="Arial" w:eastAsia="Times New Roman" w:hAnsi="Arial" w:cs="Arial"/>
          <w:i/>
          <w:sz w:val="16"/>
          <w:szCs w:val="16"/>
          <w:lang w:val="en-PH" w:eastAsia="en-PH"/>
        </w:rPr>
      </w:pPr>
    </w:p>
    <w:p w14:paraId="6B67312A"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Vice-President of the Philippines</w:t>
      </w:r>
    </w:p>
    <w:p w14:paraId="70D60114"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Coconut Palace, F. Maria Guerrero St.</w:t>
      </w:r>
    </w:p>
    <w:p w14:paraId="5CF460F6"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CCP Complex, Pasay City</w:t>
      </w:r>
    </w:p>
    <w:p w14:paraId="2638B195" w14:textId="77777777" w:rsidR="00EC54EB" w:rsidRDefault="00EC54EB" w:rsidP="00F655C6">
      <w:pPr>
        <w:spacing w:after="0" w:line="240" w:lineRule="auto"/>
        <w:rPr>
          <w:rFonts w:ascii="Arial" w:eastAsia="Times New Roman" w:hAnsi="Arial" w:cs="Arial"/>
          <w:i/>
          <w:sz w:val="16"/>
          <w:szCs w:val="16"/>
          <w:lang w:val="en-PH" w:eastAsia="en-PH"/>
        </w:rPr>
      </w:pPr>
    </w:p>
    <w:p w14:paraId="68017067"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President of the Senate</w:t>
      </w:r>
    </w:p>
    <w:p w14:paraId="1A420001"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Senate of the Philippines</w:t>
      </w:r>
    </w:p>
    <w:p w14:paraId="7106DF02"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Roxas Boulevard, Pasay City</w:t>
      </w:r>
    </w:p>
    <w:p w14:paraId="2FA635DB" w14:textId="77777777" w:rsidR="00EC54EB" w:rsidRDefault="00EC54EB" w:rsidP="00F655C6">
      <w:pPr>
        <w:spacing w:after="0" w:line="240" w:lineRule="auto"/>
        <w:rPr>
          <w:rFonts w:ascii="Arial" w:eastAsia="Times New Roman" w:hAnsi="Arial" w:cs="Arial"/>
          <w:i/>
          <w:sz w:val="16"/>
          <w:szCs w:val="16"/>
          <w:lang w:val="en-PH" w:eastAsia="en-PH"/>
        </w:rPr>
      </w:pPr>
    </w:p>
    <w:p w14:paraId="166CDC37"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Chairman-Senate Finance Committee</w:t>
      </w:r>
    </w:p>
    <w:p w14:paraId="6948F2A9"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Senate of the Philippines</w:t>
      </w:r>
    </w:p>
    <w:p w14:paraId="2E921E94"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Roxas Boulevard, Pasay City</w:t>
      </w:r>
    </w:p>
    <w:p w14:paraId="36ABDDCC" w14:textId="77777777" w:rsidR="00EC54EB" w:rsidRDefault="00EC54EB" w:rsidP="00F655C6">
      <w:pPr>
        <w:spacing w:after="0" w:line="240" w:lineRule="auto"/>
        <w:rPr>
          <w:rFonts w:ascii="Arial" w:eastAsia="Times New Roman" w:hAnsi="Arial" w:cs="Arial"/>
          <w:i/>
          <w:sz w:val="16"/>
          <w:szCs w:val="16"/>
          <w:lang w:val="en-PH" w:eastAsia="en-PH"/>
        </w:rPr>
      </w:pPr>
    </w:p>
    <w:p w14:paraId="7A68A044"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Speaker of the House of Representatives</w:t>
      </w:r>
    </w:p>
    <w:p w14:paraId="1AD943A5"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HOR Complex, Constitutional Hills, Quezon City</w:t>
      </w:r>
    </w:p>
    <w:p w14:paraId="1C04DCFF" w14:textId="77777777" w:rsidR="00EC54EB" w:rsidRDefault="00EC54EB" w:rsidP="00F655C6">
      <w:pPr>
        <w:spacing w:after="0" w:line="240" w:lineRule="auto"/>
        <w:rPr>
          <w:rFonts w:ascii="Arial" w:eastAsia="Times New Roman" w:hAnsi="Arial" w:cs="Arial"/>
          <w:i/>
          <w:sz w:val="16"/>
          <w:szCs w:val="16"/>
          <w:lang w:val="en-PH" w:eastAsia="en-PH"/>
        </w:rPr>
      </w:pPr>
    </w:p>
    <w:p w14:paraId="019EE421"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Chairman-Appropriations Committee</w:t>
      </w:r>
    </w:p>
    <w:p w14:paraId="47A27006"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House of Representatives</w:t>
      </w:r>
    </w:p>
    <w:p w14:paraId="3DB06C33"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HOR Complex, Constitutional Hills, Quezon City</w:t>
      </w:r>
    </w:p>
    <w:p w14:paraId="3433B38D" w14:textId="77777777" w:rsidR="00EC54EB" w:rsidRDefault="00EC54EB" w:rsidP="00F655C6">
      <w:pPr>
        <w:spacing w:after="0" w:line="240" w:lineRule="auto"/>
        <w:rPr>
          <w:rFonts w:ascii="Arial" w:eastAsia="Times New Roman" w:hAnsi="Arial" w:cs="Arial"/>
          <w:i/>
          <w:sz w:val="16"/>
          <w:szCs w:val="16"/>
          <w:lang w:val="en-PH" w:eastAsia="en-PH"/>
        </w:rPr>
      </w:pPr>
    </w:p>
    <w:p w14:paraId="3E7BE597"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Secretary of the Budget and Management</w:t>
      </w:r>
    </w:p>
    <w:p w14:paraId="3223A2A1"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Department of Budget and Management</w:t>
      </w:r>
    </w:p>
    <w:p w14:paraId="1C22CCFD"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G. Solano St., San Miguel, Manila</w:t>
      </w:r>
    </w:p>
    <w:p w14:paraId="7E1EB8DC" w14:textId="77777777" w:rsidR="00EC54EB" w:rsidRDefault="00EC54EB" w:rsidP="00F655C6">
      <w:pPr>
        <w:spacing w:after="0" w:line="240" w:lineRule="auto"/>
        <w:rPr>
          <w:rFonts w:ascii="Arial" w:eastAsia="Times New Roman" w:hAnsi="Arial" w:cs="Arial"/>
          <w:i/>
          <w:sz w:val="16"/>
          <w:szCs w:val="16"/>
          <w:lang w:val="en-PH" w:eastAsia="en-PH"/>
        </w:rPr>
      </w:pPr>
    </w:p>
    <w:p w14:paraId="7BA6BD8A" w14:textId="767A00E6"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Administrator</w:t>
      </w:r>
    </w:p>
    <w:p w14:paraId="46C24D72" w14:textId="3DD6A126"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Local Water Utilities Administration (LWUA)</w:t>
      </w:r>
      <w:r w:rsidR="00B86A21" w:rsidRPr="00B86A21">
        <w:rPr>
          <w:rFonts w:ascii="Arial" w:hAnsi="Arial" w:cs="Arial"/>
          <w:i/>
          <w:noProof/>
          <w:sz w:val="14"/>
          <w:szCs w:val="14"/>
        </w:rPr>
        <w:t xml:space="preserve"> </w:t>
      </w:r>
    </w:p>
    <w:p w14:paraId="2721E110" w14:textId="562F8B5F"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MWSS-LWUA Complex, Katipunan Avenue</w:t>
      </w:r>
    </w:p>
    <w:p w14:paraId="59C3E3B3" w14:textId="6C4771F0"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Balara, Quezon City</w:t>
      </w:r>
    </w:p>
    <w:p w14:paraId="543E7967" w14:textId="03C2BC69" w:rsidR="00EC54EB" w:rsidRDefault="00EC54EB" w:rsidP="00F655C6">
      <w:pPr>
        <w:spacing w:after="0" w:line="240" w:lineRule="auto"/>
        <w:rPr>
          <w:rFonts w:ascii="Arial" w:eastAsia="Times New Roman" w:hAnsi="Arial" w:cs="Arial"/>
          <w:i/>
          <w:sz w:val="16"/>
          <w:szCs w:val="16"/>
          <w:lang w:val="en-PH" w:eastAsia="en-PH"/>
        </w:rPr>
      </w:pPr>
    </w:p>
    <w:p w14:paraId="7BC44F56" w14:textId="6DF10545" w:rsidR="00EC54EB" w:rsidRDefault="00B86A21" w:rsidP="00F655C6">
      <w:pPr>
        <w:spacing w:after="0" w:line="240" w:lineRule="auto"/>
        <w:rPr>
          <w:rFonts w:ascii="Arial" w:eastAsia="Times New Roman" w:hAnsi="Arial" w:cs="Arial"/>
          <w:i/>
          <w:sz w:val="16"/>
          <w:szCs w:val="16"/>
          <w:lang w:val="en-PH" w:eastAsia="en-PH"/>
        </w:rPr>
      </w:pPr>
      <w:r>
        <w:rPr>
          <w:rFonts w:ascii="Arial" w:hAnsi="Arial" w:cs="Arial"/>
          <w:i/>
          <w:noProof/>
          <w:sz w:val="14"/>
          <w:szCs w:val="14"/>
          <w:lang w:val="en-PH" w:eastAsia="en-PH"/>
        </w:rPr>
        <w:drawing>
          <wp:anchor distT="0" distB="0" distL="114300" distR="114300" simplePos="0" relativeHeight="251667456" behindDoc="0" locked="0" layoutInCell="1" allowOverlap="1" wp14:anchorId="08F95A29" wp14:editId="5264196F">
            <wp:simplePos x="0" y="0"/>
            <wp:positionH relativeFrom="margin">
              <wp:align>right</wp:align>
            </wp:positionH>
            <wp:positionV relativeFrom="paragraph">
              <wp:posOffset>7425</wp:posOffset>
            </wp:positionV>
            <wp:extent cx="2797175" cy="1003111"/>
            <wp:effectExtent l="0" t="0" r="317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4" cstate="email">
                      <a:extLst>
                        <a:ext uri="{BEBA8EAE-BF5A-486C-A8C5-ECC9F3942E4B}">
                          <a14:imgProps xmlns:a14="http://schemas.microsoft.com/office/drawing/2010/main">
                            <a14:imgLayer r:embed="rId15">
                              <a14:imgEffect>
                                <a14:sharpenSoften amount="25000"/>
                              </a14:imgEffect>
                              <a14:imgEffect>
                                <a14:saturation sat="200000"/>
                              </a14:imgEffect>
                              <a14:imgEffect>
                                <a14:brightnessContrast contrast="20000"/>
                              </a14:imgEffect>
                            </a14:imgLayer>
                          </a14:imgProps>
                        </a:ext>
                        <a:ext uri="{28A0092B-C50C-407E-A947-70E740481C1C}">
                          <a14:useLocalDpi xmlns:a14="http://schemas.microsoft.com/office/drawing/2010/main"/>
                        </a:ext>
                      </a:extLst>
                    </a:blip>
                    <a:srcRect l="1313" t="43286" r="49776" b="44299"/>
                    <a:stretch/>
                  </pic:blipFill>
                  <pic:spPr bwMode="auto">
                    <a:xfrm>
                      <a:off x="0" y="0"/>
                      <a:ext cx="2797175" cy="1003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C43">
        <w:rPr>
          <w:rFonts w:ascii="Arial" w:eastAsia="Times New Roman" w:hAnsi="Arial" w:cs="Arial"/>
          <w:i/>
          <w:sz w:val="16"/>
          <w:szCs w:val="16"/>
          <w:lang w:val="en-PH" w:eastAsia="en-PH"/>
        </w:rPr>
        <w:t>The Director</w:t>
      </w:r>
    </w:p>
    <w:p w14:paraId="35249E2A"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National Library of the Philippines</w:t>
      </w:r>
    </w:p>
    <w:p w14:paraId="58D477EA"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T.M. Kalaw, Ermita, Manila</w:t>
      </w:r>
    </w:p>
    <w:p w14:paraId="6A0930DC" w14:textId="77777777" w:rsidR="00EC54EB" w:rsidRDefault="00EC54EB" w:rsidP="00F655C6">
      <w:pPr>
        <w:spacing w:after="0" w:line="240" w:lineRule="auto"/>
        <w:rPr>
          <w:rFonts w:ascii="Arial" w:eastAsia="Times New Roman" w:hAnsi="Arial" w:cs="Arial"/>
          <w:i/>
          <w:sz w:val="16"/>
          <w:szCs w:val="16"/>
          <w:lang w:val="en-PH" w:eastAsia="en-PH"/>
        </w:rPr>
      </w:pPr>
    </w:p>
    <w:p w14:paraId="7DA4547D"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Chief of Office</w:t>
      </w:r>
    </w:p>
    <w:p w14:paraId="244A472F" w14:textId="77777777" w:rsidR="00EC54EB"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UP Law Center, UP, Diliman, Quezon City</w:t>
      </w:r>
    </w:p>
    <w:p w14:paraId="50998EA5" w14:textId="77777777" w:rsidR="00EC54EB" w:rsidRDefault="00EC54EB" w:rsidP="00F655C6">
      <w:pPr>
        <w:spacing w:after="0" w:line="240" w:lineRule="auto"/>
        <w:rPr>
          <w:rFonts w:ascii="Arial" w:eastAsia="Times New Roman" w:hAnsi="Arial" w:cs="Arial"/>
          <w:i/>
          <w:sz w:val="16"/>
          <w:szCs w:val="16"/>
          <w:lang w:val="en-PH" w:eastAsia="en-PH"/>
        </w:rPr>
      </w:pPr>
    </w:p>
    <w:p w14:paraId="1D2945A7" w14:textId="77777777" w:rsidR="0063442F" w:rsidRDefault="00687C43" w:rsidP="00F655C6">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Fil</w:t>
      </w:r>
    </w:p>
    <w:p w14:paraId="7B9A26B2" w14:textId="77777777" w:rsidR="00C15C5D" w:rsidRDefault="00C15C5D" w:rsidP="00F655C6">
      <w:pPr>
        <w:spacing w:after="0" w:line="240" w:lineRule="auto"/>
        <w:rPr>
          <w:rFonts w:ascii="Arial" w:eastAsia="Times New Roman" w:hAnsi="Arial" w:cs="Arial"/>
          <w:i/>
          <w:sz w:val="16"/>
          <w:szCs w:val="16"/>
          <w:lang w:val="en-PH" w:eastAsia="en-PH"/>
        </w:rPr>
        <w:sectPr w:rsidR="00C15C5D" w:rsidSect="00667FB4">
          <w:type w:val="continuous"/>
          <w:pgSz w:w="12240" w:h="15840" w:code="1"/>
          <w:pgMar w:top="1440" w:right="1440" w:bottom="1440" w:left="1800" w:header="360" w:footer="360" w:gutter="0"/>
          <w:cols w:space="720"/>
          <w:docGrid w:linePitch="360"/>
        </w:sectPr>
      </w:pPr>
    </w:p>
    <w:p w14:paraId="6C89BBC8" w14:textId="77777777" w:rsidR="0063442F" w:rsidRDefault="0063442F" w:rsidP="00F655C6">
      <w:pPr>
        <w:spacing w:after="0" w:line="240" w:lineRule="auto"/>
        <w:ind w:hanging="720"/>
        <w:rPr>
          <w:rFonts w:ascii="Arial" w:eastAsia="Times New Roman" w:hAnsi="Arial" w:cs="Arial"/>
          <w:i/>
          <w:sz w:val="16"/>
          <w:szCs w:val="16"/>
          <w:lang w:val="en-PH" w:eastAsia="en-PH"/>
        </w:rPr>
      </w:pPr>
    </w:p>
    <w:p w14:paraId="3E96BC28" w14:textId="71D72828" w:rsidR="00BB226D" w:rsidRPr="00D20929" w:rsidRDefault="00C67B1B" w:rsidP="00F655C6">
      <w:pPr>
        <w:spacing w:after="0" w:line="240" w:lineRule="auto"/>
        <w:jc w:val="center"/>
        <w:rPr>
          <w:rFonts w:ascii="Arial" w:hAnsi="Arial" w:cs="Arial"/>
          <w:b/>
        </w:rPr>
      </w:pPr>
      <w:r>
        <w:rPr>
          <w:rFonts w:ascii="Arial" w:hAnsi="Arial" w:cs="Arial"/>
          <w:b/>
        </w:rPr>
        <w:t>BACOLOD</w:t>
      </w:r>
      <w:r w:rsidR="00BB226D" w:rsidRPr="00D20929">
        <w:rPr>
          <w:rFonts w:ascii="Arial" w:hAnsi="Arial" w:cs="Arial"/>
          <w:b/>
        </w:rPr>
        <w:t xml:space="preserve"> WATER DISTRICT</w:t>
      </w:r>
    </w:p>
    <w:p w14:paraId="37BD286B" w14:textId="76EB9E83" w:rsidR="00BB226D" w:rsidRPr="00D20929" w:rsidRDefault="00C67B1B" w:rsidP="00F655C6">
      <w:pPr>
        <w:spacing w:after="0" w:line="240" w:lineRule="auto"/>
        <w:jc w:val="center"/>
        <w:rPr>
          <w:rFonts w:ascii="Arial" w:hAnsi="Arial" w:cs="Arial"/>
          <w:bCs/>
        </w:rPr>
      </w:pPr>
      <w:r>
        <w:rPr>
          <w:rFonts w:ascii="Arial" w:hAnsi="Arial" w:cs="Arial"/>
          <w:bCs/>
        </w:rPr>
        <w:t>Bacolod</w:t>
      </w:r>
      <w:r w:rsidR="00BB226D" w:rsidRPr="00D20929">
        <w:rPr>
          <w:rFonts w:ascii="Arial" w:hAnsi="Arial" w:cs="Arial"/>
          <w:bCs/>
        </w:rPr>
        <w:t>, Lanao del Norte</w:t>
      </w:r>
    </w:p>
    <w:p w14:paraId="6EC45B33" w14:textId="77777777" w:rsidR="00BB226D" w:rsidRPr="00D20929" w:rsidRDefault="00BB226D" w:rsidP="00F655C6">
      <w:pPr>
        <w:spacing w:after="0" w:line="240" w:lineRule="auto"/>
        <w:jc w:val="center"/>
        <w:rPr>
          <w:rFonts w:ascii="Arial" w:hAnsi="Arial" w:cs="Arial"/>
        </w:rPr>
      </w:pPr>
    </w:p>
    <w:p w14:paraId="7DEB948E" w14:textId="77777777" w:rsidR="00BB226D" w:rsidRPr="00D20929" w:rsidRDefault="00BB226D" w:rsidP="00F655C6">
      <w:pPr>
        <w:spacing w:after="0" w:line="240" w:lineRule="auto"/>
        <w:jc w:val="center"/>
        <w:rPr>
          <w:rFonts w:ascii="Arial" w:hAnsi="Arial" w:cs="Arial"/>
          <w:b/>
          <w:bCs/>
        </w:rPr>
      </w:pPr>
      <w:r w:rsidRPr="00D20929">
        <w:rPr>
          <w:rFonts w:ascii="Arial" w:hAnsi="Arial" w:cs="Arial"/>
          <w:b/>
          <w:bCs/>
        </w:rPr>
        <w:t>AGENCY ACTION PLAN AND STATUS OF IMPLEMENTATION (AAPSI)</w:t>
      </w:r>
    </w:p>
    <w:p w14:paraId="51AF147B" w14:textId="77777777" w:rsidR="00BB226D" w:rsidRPr="00D20929" w:rsidRDefault="00BB226D" w:rsidP="00F655C6">
      <w:pPr>
        <w:spacing w:after="0" w:line="240" w:lineRule="auto"/>
        <w:jc w:val="center"/>
        <w:rPr>
          <w:rFonts w:ascii="Arial" w:hAnsi="Arial" w:cs="Arial"/>
        </w:rPr>
      </w:pPr>
      <w:r w:rsidRPr="00D20929">
        <w:rPr>
          <w:rFonts w:ascii="Arial" w:hAnsi="Arial" w:cs="Arial"/>
        </w:rPr>
        <w:t>For Calendar Year 2021</w:t>
      </w:r>
    </w:p>
    <w:p w14:paraId="44B18721" w14:textId="77777777" w:rsidR="00BB226D" w:rsidRPr="00D20929" w:rsidRDefault="00BB226D" w:rsidP="00F655C6">
      <w:pPr>
        <w:spacing w:after="0" w:line="240" w:lineRule="auto"/>
        <w:jc w:val="center"/>
        <w:rPr>
          <w:rFonts w:ascii="Arial" w:hAnsi="Arial" w:cs="Arial"/>
        </w:rPr>
      </w:pPr>
      <w:r w:rsidRPr="00D20929">
        <w:rPr>
          <w:rFonts w:ascii="Arial" w:hAnsi="Arial" w:cs="Arial"/>
        </w:rPr>
        <w:t>As of ____________________</w:t>
      </w:r>
    </w:p>
    <w:p w14:paraId="6999CBA9" w14:textId="77777777" w:rsidR="00BB226D" w:rsidRPr="00D20929" w:rsidRDefault="00BB226D" w:rsidP="00F655C6">
      <w:pPr>
        <w:spacing w:after="0" w:line="240" w:lineRule="auto"/>
        <w:jc w:val="center"/>
        <w:rPr>
          <w:rFonts w:ascii="Arial" w:hAnsi="Arial" w:cs="Arial"/>
        </w:rPr>
      </w:pPr>
    </w:p>
    <w:p w14:paraId="4C2707F5" w14:textId="77777777" w:rsidR="00BB226D" w:rsidRPr="00D20929" w:rsidRDefault="00BB226D" w:rsidP="00F655C6">
      <w:pPr>
        <w:spacing w:after="0" w:line="240" w:lineRule="auto"/>
        <w:jc w:val="both"/>
        <w:rPr>
          <w:rFonts w:ascii="Arial" w:hAnsi="Arial" w:cs="Arial"/>
        </w:rPr>
      </w:pPr>
      <w:r w:rsidRPr="00D20929">
        <w:rPr>
          <w:rFonts w:ascii="Arial" w:hAnsi="Arial" w:cs="Arial"/>
        </w:rPr>
        <w:t>Sector:</w:t>
      </w:r>
      <w:r w:rsidRPr="00D20929">
        <w:rPr>
          <w:rFonts w:ascii="Arial" w:hAnsi="Arial" w:cs="Arial"/>
        </w:rPr>
        <w:tab/>
      </w:r>
      <w:r w:rsidRPr="00D20929">
        <w:rPr>
          <w:rFonts w:ascii="Arial" w:hAnsi="Arial" w:cs="Arial"/>
        </w:rPr>
        <w:tab/>
        <w:t>Corporate Sector</w:t>
      </w:r>
    </w:p>
    <w:p w14:paraId="10691B9F" w14:textId="3190F1B6" w:rsidR="00BB226D" w:rsidRPr="00D20929" w:rsidRDefault="00BB226D" w:rsidP="00F655C6">
      <w:pPr>
        <w:spacing w:after="0" w:line="240" w:lineRule="auto"/>
        <w:jc w:val="both"/>
        <w:rPr>
          <w:rFonts w:ascii="Arial" w:hAnsi="Arial" w:cs="Arial"/>
        </w:rPr>
      </w:pPr>
      <w:r w:rsidRPr="00D20929">
        <w:rPr>
          <w:rFonts w:ascii="Arial" w:hAnsi="Arial" w:cs="Arial"/>
        </w:rPr>
        <w:t>Auditee:</w:t>
      </w:r>
      <w:r w:rsidRPr="00D20929">
        <w:rPr>
          <w:rFonts w:ascii="Arial" w:hAnsi="Arial" w:cs="Arial"/>
        </w:rPr>
        <w:tab/>
      </w:r>
      <w:r w:rsidR="00C67B1B">
        <w:rPr>
          <w:rFonts w:ascii="Arial" w:hAnsi="Arial" w:cs="Arial"/>
        </w:rPr>
        <w:t>Bacolod</w:t>
      </w:r>
      <w:r w:rsidRPr="00D20929">
        <w:rPr>
          <w:rFonts w:ascii="Arial" w:hAnsi="Arial" w:cs="Arial"/>
        </w:rPr>
        <w:t xml:space="preserve"> Water District</w:t>
      </w:r>
    </w:p>
    <w:p w14:paraId="2B555F88" w14:textId="65E97205" w:rsidR="00BB226D" w:rsidRDefault="00BB226D" w:rsidP="00F655C6">
      <w:pPr>
        <w:spacing w:after="0" w:line="240" w:lineRule="auto"/>
        <w:jc w:val="both"/>
        <w:rPr>
          <w:rFonts w:ascii="Arial" w:hAnsi="Arial" w:cs="Arial"/>
        </w:rPr>
      </w:pPr>
      <w:r w:rsidRPr="00D20929">
        <w:rPr>
          <w:rFonts w:ascii="Arial" w:hAnsi="Arial" w:cs="Arial"/>
        </w:rPr>
        <w:t>Audit Period:</w:t>
      </w:r>
      <w:r w:rsidRPr="00D20929">
        <w:rPr>
          <w:rFonts w:ascii="Arial" w:hAnsi="Arial" w:cs="Arial"/>
        </w:rPr>
        <w:tab/>
        <w:t>Calendar Year 2021</w:t>
      </w:r>
    </w:p>
    <w:p w14:paraId="47C80A06" w14:textId="60356AB5" w:rsidR="00BB226D" w:rsidRDefault="00BB226D" w:rsidP="00F655C6">
      <w:pPr>
        <w:spacing w:after="0" w:line="240" w:lineRule="auto"/>
        <w:jc w:val="both"/>
        <w:rPr>
          <w:rFonts w:ascii="Arial" w:hAnsi="Arial" w:cs="Arial"/>
        </w:rPr>
      </w:pPr>
    </w:p>
    <w:p w14:paraId="7BBF2F1D" w14:textId="77777777" w:rsidR="00BB226D" w:rsidRDefault="00BB226D" w:rsidP="00F655C6">
      <w:pPr>
        <w:spacing w:after="0" w:line="240" w:lineRule="auto"/>
        <w:jc w:val="both"/>
        <w:rPr>
          <w:rFonts w:ascii="Arial" w:hAnsi="Arial" w:cs="Arial"/>
        </w:rPr>
        <w:sectPr w:rsidR="00BB226D" w:rsidSect="00667FB4">
          <w:footerReference w:type="default" r:id="rId16"/>
          <w:pgSz w:w="15840" w:h="12240" w:orient="landscape" w:code="1"/>
          <w:pgMar w:top="1080" w:right="720" w:bottom="1440" w:left="720" w:header="360" w:footer="360" w:gutter="0"/>
          <w:pgNumType w:start="1"/>
          <w:cols w:space="720"/>
          <w:docGrid w:linePitch="360"/>
        </w:sectPr>
      </w:pPr>
    </w:p>
    <w:p w14:paraId="7C4B9C7C" w14:textId="77777777" w:rsidR="00BB226D" w:rsidRDefault="00BB226D" w:rsidP="00F655C6">
      <w:pPr>
        <w:spacing w:after="0" w:line="240" w:lineRule="auto"/>
        <w:jc w:val="both"/>
        <w:rPr>
          <w:rFonts w:ascii="Arial" w:hAnsi="Arial" w:cs="Arial"/>
        </w:rPr>
      </w:pPr>
    </w:p>
    <w:tbl>
      <w:tblPr>
        <w:tblStyle w:val="TableGrid1"/>
        <w:tblpPr w:leftFromText="180" w:rightFromText="180" w:vertAnchor="text" w:horzAnchor="page" w:tblpXSpec="center" w:tblpY="208"/>
        <w:tblOverlap w:val="never"/>
        <w:tblW w:w="14400" w:type="dxa"/>
        <w:jc w:val="center"/>
        <w:tblLayout w:type="fixed"/>
        <w:tblLook w:val="04A0" w:firstRow="1" w:lastRow="0" w:firstColumn="1" w:lastColumn="0" w:noHBand="0" w:noVBand="1"/>
      </w:tblPr>
      <w:tblGrid>
        <w:gridCol w:w="1134"/>
        <w:gridCol w:w="6"/>
        <w:gridCol w:w="2429"/>
        <w:gridCol w:w="2797"/>
        <w:gridCol w:w="917"/>
        <w:gridCol w:w="1121"/>
        <w:gridCol w:w="841"/>
        <w:gridCol w:w="755"/>
        <w:gridCol w:w="1581"/>
        <w:gridCol w:w="1869"/>
        <w:gridCol w:w="940"/>
        <w:gridCol w:w="10"/>
      </w:tblGrid>
      <w:tr w:rsidR="00EC54EB" w14:paraId="547B613F" w14:textId="77777777" w:rsidTr="003656DE">
        <w:trPr>
          <w:trHeight w:val="288"/>
          <w:tblHeader/>
          <w:jc w:val="center"/>
        </w:trPr>
        <w:tc>
          <w:tcPr>
            <w:tcW w:w="1134" w:type="dxa"/>
            <w:vMerge w:val="restart"/>
            <w:shd w:val="clear" w:color="auto" w:fill="F2F2F2" w:themeFill="background1" w:themeFillShade="F2"/>
            <w:vAlign w:val="center"/>
          </w:tcPr>
          <w:p w14:paraId="6F2CF54D" w14:textId="77777777" w:rsidR="00EC54EB" w:rsidRDefault="00687C43" w:rsidP="00F655C6">
            <w:pPr>
              <w:spacing w:after="0" w:line="240" w:lineRule="auto"/>
              <w:jc w:val="center"/>
              <w:rPr>
                <w:rFonts w:ascii="Arial" w:eastAsia="Calibri" w:hAnsi="Arial" w:cs="Arial"/>
              </w:rPr>
            </w:pPr>
            <w:r>
              <w:rPr>
                <w:rFonts w:ascii="Arial" w:eastAsia="Calibri" w:hAnsi="Arial" w:cs="Arial"/>
              </w:rPr>
              <w:t>Ref.</w:t>
            </w:r>
          </w:p>
        </w:tc>
        <w:tc>
          <w:tcPr>
            <w:tcW w:w="2435" w:type="dxa"/>
            <w:gridSpan w:val="2"/>
            <w:vMerge w:val="restart"/>
            <w:shd w:val="clear" w:color="auto" w:fill="F2F2F2" w:themeFill="background1" w:themeFillShade="F2"/>
            <w:vAlign w:val="center"/>
          </w:tcPr>
          <w:p w14:paraId="2ACB82C9" w14:textId="77777777" w:rsidR="00EC54EB" w:rsidRDefault="00687C43" w:rsidP="00F655C6">
            <w:pPr>
              <w:spacing w:after="0" w:line="240" w:lineRule="auto"/>
              <w:jc w:val="center"/>
              <w:rPr>
                <w:rFonts w:ascii="Arial" w:eastAsia="Calibri" w:hAnsi="Arial" w:cs="Arial"/>
              </w:rPr>
            </w:pPr>
            <w:r>
              <w:rPr>
                <w:rFonts w:ascii="Arial" w:eastAsia="Calibri" w:hAnsi="Arial" w:cs="Arial"/>
              </w:rPr>
              <w:t>Audit Observation</w:t>
            </w:r>
          </w:p>
        </w:tc>
        <w:tc>
          <w:tcPr>
            <w:tcW w:w="2797" w:type="dxa"/>
            <w:vMerge w:val="restart"/>
            <w:shd w:val="clear" w:color="auto" w:fill="F2F2F2" w:themeFill="background1" w:themeFillShade="F2"/>
            <w:vAlign w:val="center"/>
          </w:tcPr>
          <w:p w14:paraId="5C651D94" w14:textId="77777777" w:rsidR="00EC54EB" w:rsidRDefault="00687C43" w:rsidP="00F655C6">
            <w:pPr>
              <w:spacing w:after="0" w:line="240" w:lineRule="auto"/>
              <w:jc w:val="center"/>
              <w:rPr>
                <w:rFonts w:ascii="Arial" w:eastAsia="Calibri" w:hAnsi="Arial" w:cs="Arial"/>
              </w:rPr>
            </w:pPr>
            <w:r>
              <w:rPr>
                <w:rFonts w:ascii="Arial" w:eastAsia="Calibri" w:hAnsi="Arial" w:cs="Arial"/>
              </w:rPr>
              <w:t>Audit Recommendation(s)</w:t>
            </w:r>
          </w:p>
        </w:tc>
        <w:tc>
          <w:tcPr>
            <w:tcW w:w="3634" w:type="dxa"/>
            <w:gridSpan w:val="4"/>
            <w:shd w:val="clear" w:color="auto" w:fill="F2F2F2" w:themeFill="background1" w:themeFillShade="F2"/>
            <w:vAlign w:val="center"/>
          </w:tcPr>
          <w:p w14:paraId="2E2C9853" w14:textId="77777777" w:rsidR="00EC54EB" w:rsidRDefault="00687C43" w:rsidP="00F655C6">
            <w:pPr>
              <w:spacing w:after="0" w:line="240" w:lineRule="auto"/>
              <w:jc w:val="center"/>
              <w:rPr>
                <w:rFonts w:ascii="Arial" w:eastAsia="Calibri" w:hAnsi="Arial" w:cs="Arial"/>
              </w:rPr>
            </w:pPr>
            <w:r>
              <w:rPr>
                <w:rFonts w:ascii="Arial" w:eastAsia="Calibri" w:hAnsi="Arial" w:cs="Arial"/>
              </w:rPr>
              <w:t>Agency Action Plan</w:t>
            </w:r>
          </w:p>
        </w:tc>
        <w:tc>
          <w:tcPr>
            <w:tcW w:w="1581" w:type="dxa"/>
            <w:vMerge w:val="restart"/>
            <w:shd w:val="clear" w:color="auto" w:fill="F2F2F2" w:themeFill="background1" w:themeFillShade="F2"/>
            <w:vAlign w:val="center"/>
          </w:tcPr>
          <w:p w14:paraId="7FDC6EA8" w14:textId="77777777" w:rsidR="00EC54EB" w:rsidRDefault="00687C43" w:rsidP="00F655C6">
            <w:pPr>
              <w:spacing w:after="0" w:line="240" w:lineRule="auto"/>
              <w:jc w:val="center"/>
              <w:rPr>
                <w:rFonts w:ascii="Arial" w:eastAsia="Calibri" w:hAnsi="Arial" w:cs="Arial"/>
              </w:rPr>
            </w:pPr>
            <w:r>
              <w:rPr>
                <w:rFonts w:ascii="Arial" w:eastAsia="Calibri" w:hAnsi="Arial" w:cs="Arial"/>
              </w:rPr>
              <w:t>Status of Implementation</w:t>
            </w:r>
          </w:p>
        </w:tc>
        <w:tc>
          <w:tcPr>
            <w:tcW w:w="1869" w:type="dxa"/>
            <w:vMerge w:val="restart"/>
            <w:shd w:val="clear" w:color="auto" w:fill="F2F2F2" w:themeFill="background1" w:themeFillShade="F2"/>
            <w:vAlign w:val="center"/>
          </w:tcPr>
          <w:p w14:paraId="468E2050" w14:textId="77777777" w:rsidR="00EC54EB" w:rsidRDefault="00687C43" w:rsidP="00F655C6">
            <w:pPr>
              <w:spacing w:after="0" w:line="240" w:lineRule="auto"/>
              <w:jc w:val="center"/>
              <w:rPr>
                <w:rFonts w:ascii="Arial" w:eastAsia="Calibri" w:hAnsi="Arial" w:cs="Arial"/>
              </w:rPr>
            </w:pPr>
            <w:r>
              <w:rPr>
                <w:rFonts w:ascii="Arial" w:eastAsia="Calibri" w:hAnsi="Arial" w:cs="Arial"/>
              </w:rPr>
              <w:t>Reason for Partial/ Delay/ Non-Implementation</w:t>
            </w:r>
          </w:p>
        </w:tc>
        <w:tc>
          <w:tcPr>
            <w:tcW w:w="950" w:type="dxa"/>
            <w:gridSpan w:val="2"/>
            <w:vMerge w:val="restart"/>
            <w:shd w:val="clear" w:color="auto" w:fill="F2F2F2" w:themeFill="background1" w:themeFillShade="F2"/>
            <w:vAlign w:val="center"/>
          </w:tcPr>
          <w:p w14:paraId="557A6B83" w14:textId="77777777" w:rsidR="00EC54EB" w:rsidRDefault="00687C43" w:rsidP="00F655C6">
            <w:pPr>
              <w:spacing w:after="0" w:line="240" w:lineRule="auto"/>
              <w:jc w:val="center"/>
              <w:rPr>
                <w:rFonts w:ascii="Arial" w:eastAsia="Calibri" w:hAnsi="Arial" w:cs="Arial"/>
              </w:rPr>
            </w:pPr>
            <w:r>
              <w:rPr>
                <w:rFonts w:ascii="Arial" w:eastAsia="Calibri" w:hAnsi="Arial" w:cs="Arial"/>
              </w:rPr>
              <w:t>Action to be Taken</w:t>
            </w:r>
          </w:p>
        </w:tc>
      </w:tr>
      <w:tr w:rsidR="00EC54EB" w14:paraId="5CA26F83" w14:textId="77777777" w:rsidTr="003656DE">
        <w:trPr>
          <w:trHeight w:val="288"/>
          <w:jc w:val="center"/>
        </w:trPr>
        <w:tc>
          <w:tcPr>
            <w:tcW w:w="1134" w:type="dxa"/>
            <w:vMerge/>
          </w:tcPr>
          <w:p w14:paraId="1C4E93DE" w14:textId="77777777" w:rsidR="00EC54EB" w:rsidRDefault="00EC54EB" w:rsidP="00F655C6">
            <w:pPr>
              <w:spacing w:after="0" w:line="240" w:lineRule="auto"/>
              <w:jc w:val="center"/>
              <w:rPr>
                <w:rFonts w:ascii="Arial" w:eastAsia="Calibri" w:hAnsi="Arial" w:cs="Arial"/>
              </w:rPr>
            </w:pPr>
          </w:p>
        </w:tc>
        <w:tc>
          <w:tcPr>
            <w:tcW w:w="2435" w:type="dxa"/>
            <w:gridSpan w:val="2"/>
            <w:vMerge/>
          </w:tcPr>
          <w:p w14:paraId="0D8B674B" w14:textId="77777777" w:rsidR="00EC54EB" w:rsidRDefault="00EC54EB" w:rsidP="00F655C6">
            <w:pPr>
              <w:spacing w:after="0" w:line="240" w:lineRule="auto"/>
              <w:jc w:val="center"/>
              <w:rPr>
                <w:rFonts w:ascii="Arial" w:eastAsia="Calibri" w:hAnsi="Arial" w:cs="Arial"/>
              </w:rPr>
            </w:pPr>
          </w:p>
        </w:tc>
        <w:tc>
          <w:tcPr>
            <w:tcW w:w="2797" w:type="dxa"/>
            <w:vMerge/>
          </w:tcPr>
          <w:p w14:paraId="38067233" w14:textId="77777777" w:rsidR="00EC54EB" w:rsidRDefault="00EC54EB" w:rsidP="00F655C6">
            <w:pPr>
              <w:spacing w:after="0" w:line="240" w:lineRule="auto"/>
              <w:jc w:val="center"/>
              <w:rPr>
                <w:rFonts w:ascii="Arial" w:eastAsia="Calibri" w:hAnsi="Arial" w:cs="Arial"/>
              </w:rPr>
            </w:pPr>
          </w:p>
        </w:tc>
        <w:tc>
          <w:tcPr>
            <w:tcW w:w="917" w:type="dxa"/>
            <w:vMerge w:val="restart"/>
            <w:shd w:val="clear" w:color="auto" w:fill="F2F2F2" w:themeFill="background1" w:themeFillShade="F2"/>
            <w:vAlign w:val="center"/>
          </w:tcPr>
          <w:p w14:paraId="6A57F314" w14:textId="77777777" w:rsidR="00EC54EB" w:rsidRDefault="00687C43" w:rsidP="00F655C6">
            <w:pPr>
              <w:spacing w:after="0" w:line="240" w:lineRule="auto"/>
              <w:jc w:val="center"/>
              <w:rPr>
                <w:rFonts w:ascii="Arial" w:eastAsia="Calibri" w:hAnsi="Arial" w:cs="Arial"/>
              </w:rPr>
            </w:pPr>
            <w:r>
              <w:rPr>
                <w:rFonts w:ascii="Arial" w:eastAsia="Calibri" w:hAnsi="Arial" w:cs="Arial"/>
              </w:rPr>
              <w:t>Action Plan</w:t>
            </w:r>
          </w:p>
        </w:tc>
        <w:tc>
          <w:tcPr>
            <w:tcW w:w="1121" w:type="dxa"/>
            <w:vMerge w:val="restart"/>
            <w:shd w:val="clear" w:color="auto" w:fill="F2F2F2" w:themeFill="background1" w:themeFillShade="F2"/>
            <w:vAlign w:val="center"/>
          </w:tcPr>
          <w:p w14:paraId="4B153D54" w14:textId="77777777" w:rsidR="00EC54EB" w:rsidRDefault="00687C43" w:rsidP="00F655C6">
            <w:pPr>
              <w:spacing w:after="0" w:line="240" w:lineRule="auto"/>
              <w:jc w:val="center"/>
              <w:rPr>
                <w:rFonts w:ascii="Arial" w:eastAsia="Calibri" w:hAnsi="Arial" w:cs="Arial"/>
              </w:rPr>
            </w:pPr>
            <w:r>
              <w:rPr>
                <w:rFonts w:ascii="Arial" w:eastAsia="Calibri" w:hAnsi="Arial" w:cs="Arial"/>
              </w:rPr>
              <w:t>Person / Dept. Responsible</w:t>
            </w:r>
          </w:p>
        </w:tc>
        <w:tc>
          <w:tcPr>
            <w:tcW w:w="1596" w:type="dxa"/>
            <w:gridSpan w:val="2"/>
            <w:shd w:val="clear" w:color="auto" w:fill="F2F2F2" w:themeFill="background1" w:themeFillShade="F2"/>
            <w:vAlign w:val="center"/>
          </w:tcPr>
          <w:p w14:paraId="08DE8B0C" w14:textId="77777777" w:rsidR="00EC54EB" w:rsidRDefault="00687C43" w:rsidP="00F655C6">
            <w:pPr>
              <w:spacing w:after="0" w:line="240" w:lineRule="auto"/>
              <w:jc w:val="center"/>
              <w:rPr>
                <w:rFonts w:ascii="Arial" w:eastAsia="Calibri" w:hAnsi="Arial" w:cs="Arial"/>
              </w:rPr>
            </w:pPr>
            <w:r>
              <w:rPr>
                <w:rFonts w:ascii="Arial" w:eastAsia="Calibri" w:hAnsi="Arial" w:cs="Arial"/>
              </w:rPr>
              <w:t>Target Implementation Date</w:t>
            </w:r>
          </w:p>
        </w:tc>
        <w:tc>
          <w:tcPr>
            <w:tcW w:w="1581" w:type="dxa"/>
            <w:vMerge/>
          </w:tcPr>
          <w:p w14:paraId="5C89026E" w14:textId="77777777" w:rsidR="00EC54EB" w:rsidRDefault="00EC54EB" w:rsidP="00F655C6">
            <w:pPr>
              <w:spacing w:after="0" w:line="240" w:lineRule="auto"/>
              <w:jc w:val="center"/>
              <w:rPr>
                <w:rFonts w:ascii="Arial" w:eastAsia="Calibri" w:hAnsi="Arial" w:cs="Arial"/>
              </w:rPr>
            </w:pPr>
          </w:p>
        </w:tc>
        <w:tc>
          <w:tcPr>
            <w:tcW w:w="1869" w:type="dxa"/>
            <w:vMerge/>
          </w:tcPr>
          <w:p w14:paraId="0F2F2336" w14:textId="77777777" w:rsidR="00EC54EB" w:rsidRDefault="00EC54EB" w:rsidP="00F655C6">
            <w:pPr>
              <w:spacing w:after="0" w:line="240" w:lineRule="auto"/>
              <w:jc w:val="center"/>
              <w:rPr>
                <w:rFonts w:ascii="Arial" w:eastAsia="Calibri" w:hAnsi="Arial" w:cs="Arial"/>
              </w:rPr>
            </w:pPr>
          </w:p>
        </w:tc>
        <w:tc>
          <w:tcPr>
            <w:tcW w:w="950" w:type="dxa"/>
            <w:gridSpan w:val="2"/>
            <w:vMerge/>
          </w:tcPr>
          <w:p w14:paraId="1E667BA7" w14:textId="77777777" w:rsidR="00EC54EB" w:rsidRDefault="00EC54EB" w:rsidP="00F655C6">
            <w:pPr>
              <w:spacing w:after="0" w:line="240" w:lineRule="auto"/>
              <w:jc w:val="center"/>
              <w:rPr>
                <w:rFonts w:ascii="Arial" w:eastAsia="Calibri" w:hAnsi="Arial" w:cs="Arial"/>
              </w:rPr>
            </w:pPr>
          </w:p>
        </w:tc>
      </w:tr>
      <w:tr w:rsidR="00EC54EB" w14:paraId="30276177" w14:textId="77777777" w:rsidTr="003656DE">
        <w:trPr>
          <w:trHeight w:val="288"/>
          <w:jc w:val="center"/>
        </w:trPr>
        <w:tc>
          <w:tcPr>
            <w:tcW w:w="1134" w:type="dxa"/>
            <w:vMerge/>
          </w:tcPr>
          <w:p w14:paraId="5E9CD71E" w14:textId="77777777" w:rsidR="00EC54EB" w:rsidRDefault="00EC54EB" w:rsidP="00F655C6">
            <w:pPr>
              <w:spacing w:after="0" w:line="240" w:lineRule="auto"/>
              <w:jc w:val="center"/>
              <w:rPr>
                <w:rFonts w:ascii="Arial" w:eastAsia="Calibri" w:hAnsi="Arial" w:cs="Arial"/>
              </w:rPr>
            </w:pPr>
          </w:p>
        </w:tc>
        <w:tc>
          <w:tcPr>
            <w:tcW w:w="2435" w:type="dxa"/>
            <w:gridSpan w:val="2"/>
            <w:vMerge/>
          </w:tcPr>
          <w:p w14:paraId="41F594A2" w14:textId="77777777" w:rsidR="00EC54EB" w:rsidRDefault="00EC54EB" w:rsidP="00F655C6">
            <w:pPr>
              <w:spacing w:after="0" w:line="240" w:lineRule="auto"/>
              <w:jc w:val="center"/>
              <w:rPr>
                <w:rFonts w:ascii="Arial" w:eastAsia="Calibri" w:hAnsi="Arial" w:cs="Arial"/>
              </w:rPr>
            </w:pPr>
          </w:p>
        </w:tc>
        <w:tc>
          <w:tcPr>
            <w:tcW w:w="2797" w:type="dxa"/>
            <w:vMerge/>
          </w:tcPr>
          <w:p w14:paraId="0553D290" w14:textId="77777777" w:rsidR="00EC54EB" w:rsidRDefault="00EC54EB" w:rsidP="00F655C6">
            <w:pPr>
              <w:spacing w:after="0" w:line="240" w:lineRule="auto"/>
              <w:jc w:val="center"/>
              <w:rPr>
                <w:rFonts w:ascii="Arial" w:eastAsia="Calibri" w:hAnsi="Arial" w:cs="Arial"/>
              </w:rPr>
            </w:pPr>
          </w:p>
        </w:tc>
        <w:tc>
          <w:tcPr>
            <w:tcW w:w="917" w:type="dxa"/>
            <w:vMerge/>
            <w:shd w:val="clear" w:color="auto" w:fill="F2F2F2" w:themeFill="background1" w:themeFillShade="F2"/>
            <w:vAlign w:val="center"/>
          </w:tcPr>
          <w:p w14:paraId="7BC18B44" w14:textId="77777777" w:rsidR="00EC54EB" w:rsidRDefault="00EC54EB" w:rsidP="00F655C6">
            <w:pPr>
              <w:spacing w:after="0" w:line="240" w:lineRule="auto"/>
              <w:jc w:val="center"/>
              <w:rPr>
                <w:rFonts w:ascii="Arial" w:eastAsia="Calibri" w:hAnsi="Arial" w:cs="Arial"/>
              </w:rPr>
            </w:pPr>
          </w:p>
        </w:tc>
        <w:tc>
          <w:tcPr>
            <w:tcW w:w="1121" w:type="dxa"/>
            <w:vMerge/>
            <w:shd w:val="clear" w:color="auto" w:fill="F2F2F2" w:themeFill="background1" w:themeFillShade="F2"/>
            <w:vAlign w:val="center"/>
          </w:tcPr>
          <w:p w14:paraId="4B08AF4E" w14:textId="77777777" w:rsidR="00EC54EB" w:rsidRDefault="00EC54EB" w:rsidP="00F655C6">
            <w:pPr>
              <w:spacing w:after="0" w:line="240" w:lineRule="auto"/>
              <w:jc w:val="center"/>
              <w:rPr>
                <w:rFonts w:ascii="Arial" w:eastAsia="Calibri" w:hAnsi="Arial" w:cs="Arial"/>
              </w:rPr>
            </w:pPr>
          </w:p>
        </w:tc>
        <w:tc>
          <w:tcPr>
            <w:tcW w:w="841" w:type="dxa"/>
            <w:shd w:val="clear" w:color="auto" w:fill="F2F2F2" w:themeFill="background1" w:themeFillShade="F2"/>
            <w:vAlign w:val="center"/>
          </w:tcPr>
          <w:p w14:paraId="273A2A11" w14:textId="77777777" w:rsidR="00EC54EB" w:rsidRDefault="00687C43" w:rsidP="00F655C6">
            <w:pPr>
              <w:spacing w:after="0" w:line="240" w:lineRule="auto"/>
              <w:jc w:val="center"/>
              <w:rPr>
                <w:rFonts w:ascii="Arial" w:eastAsia="Calibri" w:hAnsi="Arial" w:cs="Arial"/>
              </w:rPr>
            </w:pPr>
            <w:r>
              <w:rPr>
                <w:rFonts w:ascii="Arial" w:eastAsia="Calibri" w:hAnsi="Arial" w:cs="Arial"/>
              </w:rPr>
              <w:t>From</w:t>
            </w:r>
          </w:p>
        </w:tc>
        <w:tc>
          <w:tcPr>
            <w:tcW w:w="755" w:type="dxa"/>
            <w:shd w:val="clear" w:color="auto" w:fill="F2F2F2" w:themeFill="background1" w:themeFillShade="F2"/>
            <w:vAlign w:val="center"/>
          </w:tcPr>
          <w:p w14:paraId="7D6C82C6" w14:textId="77777777" w:rsidR="00EC54EB" w:rsidRDefault="00687C43" w:rsidP="00F655C6">
            <w:pPr>
              <w:spacing w:after="0" w:line="240" w:lineRule="auto"/>
              <w:jc w:val="center"/>
              <w:rPr>
                <w:rFonts w:ascii="Arial" w:eastAsia="Calibri" w:hAnsi="Arial" w:cs="Arial"/>
              </w:rPr>
            </w:pPr>
            <w:r>
              <w:rPr>
                <w:rFonts w:ascii="Arial" w:eastAsia="Calibri" w:hAnsi="Arial" w:cs="Arial"/>
              </w:rPr>
              <w:t>To</w:t>
            </w:r>
          </w:p>
        </w:tc>
        <w:tc>
          <w:tcPr>
            <w:tcW w:w="1581" w:type="dxa"/>
            <w:vMerge/>
          </w:tcPr>
          <w:p w14:paraId="46E1D366" w14:textId="77777777" w:rsidR="00EC54EB" w:rsidRDefault="00EC54EB" w:rsidP="00F655C6">
            <w:pPr>
              <w:spacing w:after="0" w:line="240" w:lineRule="auto"/>
              <w:jc w:val="center"/>
              <w:rPr>
                <w:rFonts w:ascii="Arial" w:eastAsia="Calibri" w:hAnsi="Arial" w:cs="Arial"/>
              </w:rPr>
            </w:pPr>
          </w:p>
        </w:tc>
        <w:tc>
          <w:tcPr>
            <w:tcW w:w="1869" w:type="dxa"/>
            <w:vMerge/>
          </w:tcPr>
          <w:p w14:paraId="6077D86E" w14:textId="77777777" w:rsidR="00EC54EB" w:rsidRDefault="00EC54EB" w:rsidP="00F655C6">
            <w:pPr>
              <w:spacing w:after="0" w:line="240" w:lineRule="auto"/>
              <w:jc w:val="center"/>
              <w:rPr>
                <w:rFonts w:ascii="Arial" w:eastAsia="Calibri" w:hAnsi="Arial" w:cs="Arial"/>
              </w:rPr>
            </w:pPr>
          </w:p>
        </w:tc>
        <w:tc>
          <w:tcPr>
            <w:tcW w:w="950" w:type="dxa"/>
            <w:gridSpan w:val="2"/>
            <w:vMerge/>
          </w:tcPr>
          <w:p w14:paraId="70B6CEC5" w14:textId="77777777" w:rsidR="00EC54EB" w:rsidRDefault="00EC54EB" w:rsidP="00F655C6">
            <w:pPr>
              <w:spacing w:after="0" w:line="240" w:lineRule="auto"/>
              <w:jc w:val="center"/>
              <w:rPr>
                <w:rFonts w:ascii="Arial" w:eastAsia="Calibri" w:hAnsi="Arial" w:cs="Arial"/>
              </w:rPr>
            </w:pPr>
          </w:p>
        </w:tc>
      </w:tr>
      <w:tr w:rsidR="001B23C5" w14:paraId="0FF0AEEA" w14:textId="77777777" w:rsidTr="003656DE">
        <w:trPr>
          <w:gridAfter w:val="1"/>
          <w:wAfter w:w="10" w:type="dxa"/>
          <w:trHeight w:val="288"/>
          <w:jc w:val="center"/>
        </w:trPr>
        <w:tc>
          <w:tcPr>
            <w:tcW w:w="14390" w:type="dxa"/>
            <w:gridSpan w:val="11"/>
          </w:tcPr>
          <w:p w14:paraId="21ECAE8A" w14:textId="2B45A406" w:rsidR="001B23C5" w:rsidRDefault="001B23C5" w:rsidP="00F655C6">
            <w:pPr>
              <w:spacing w:after="0" w:line="240" w:lineRule="auto"/>
              <w:jc w:val="center"/>
              <w:rPr>
                <w:rFonts w:ascii="Arial" w:eastAsia="Calibri" w:hAnsi="Arial" w:cs="Arial"/>
              </w:rPr>
            </w:pPr>
            <w:r>
              <w:rPr>
                <w:rFonts w:ascii="Arial" w:hAnsi="Arial" w:cs="Arial"/>
              </w:rPr>
              <w:t>CY 2021</w:t>
            </w:r>
          </w:p>
        </w:tc>
      </w:tr>
      <w:tr w:rsidR="00537775" w14:paraId="25289DC8" w14:textId="77777777" w:rsidTr="003656DE">
        <w:trPr>
          <w:trHeight w:val="288"/>
          <w:jc w:val="center"/>
        </w:trPr>
        <w:tc>
          <w:tcPr>
            <w:tcW w:w="1140" w:type="dxa"/>
            <w:gridSpan w:val="2"/>
          </w:tcPr>
          <w:p w14:paraId="0687AF9A" w14:textId="64870278" w:rsidR="00537775" w:rsidRDefault="00537775" w:rsidP="00F655C6">
            <w:pPr>
              <w:pStyle w:val="NoSpacing"/>
              <w:jc w:val="center"/>
              <w:rPr>
                <w:rFonts w:ascii="Arial" w:hAnsi="Arial" w:cs="Arial"/>
                <w:sz w:val="22"/>
                <w:szCs w:val="22"/>
              </w:rPr>
            </w:pPr>
            <w:r>
              <w:rPr>
                <w:rFonts w:ascii="Arial" w:hAnsi="Arial" w:cs="Arial"/>
                <w:sz w:val="22"/>
                <w:szCs w:val="22"/>
              </w:rPr>
              <w:t>AAR 2021 No. 1</w:t>
            </w:r>
          </w:p>
        </w:tc>
        <w:tc>
          <w:tcPr>
            <w:tcW w:w="2429" w:type="dxa"/>
          </w:tcPr>
          <w:p w14:paraId="1E68497D" w14:textId="6467885D" w:rsidR="00537775" w:rsidRPr="001B23C5" w:rsidRDefault="00537775" w:rsidP="00F655C6">
            <w:pPr>
              <w:pStyle w:val="NoSpacing"/>
              <w:jc w:val="both"/>
              <w:rPr>
                <w:rFonts w:ascii="Arial" w:hAnsi="Arial" w:cs="Arial"/>
                <w:sz w:val="22"/>
                <w:szCs w:val="22"/>
              </w:rPr>
            </w:pPr>
            <w:r w:rsidRPr="003F4121">
              <w:rPr>
                <w:rFonts w:ascii="Arial" w:hAnsi="Arial" w:cs="Arial"/>
                <w:bCs/>
                <w:sz w:val="22"/>
                <w:szCs w:val="22"/>
              </w:rPr>
              <w:t>Past Due and Dormant Accounts Receivable accounts aging one to more than ten years amounting P412,898.13 remained uncollected and were classified under current assets contrary to Philippine Accounting Standards (PAS) 1 and 39 and COA Circular No. 2016-005 dated December 19, 2016</w:t>
            </w:r>
          </w:p>
        </w:tc>
        <w:tc>
          <w:tcPr>
            <w:tcW w:w="2797" w:type="dxa"/>
          </w:tcPr>
          <w:p w14:paraId="4AC9498E" w14:textId="04AB3039" w:rsidR="00537775" w:rsidRPr="003F4121" w:rsidRDefault="00537775" w:rsidP="00F655C6">
            <w:pPr>
              <w:spacing w:after="0" w:line="240" w:lineRule="auto"/>
              <w:jc w:val="both"/>
              <w:rPr>
                <w:rFonts w:ascii="Arial" w:hAnsi="Arial" w:cs="Arial"/>
                <w:bCs/>
              </w:rPr>
            </w:pPr>
            <w:r w:rsidRPr="003F4121">
              <w:rPr>
                <w:rFonts w:ascii="Arial" w:hAnsi="Arial" w:cs="Arial"/>
                <w:bCs/>
              </w:rPr>
              <w:t>We recommend</w:t>
            </w:r>
            <w:r>
              <w:rPr>
                <w:rFonts w:ascii="Arial" w:hAnsi="Arial" w:cs="Arial"/>
                <w:bCs/>
              </w:rPr>
              <w:t>ed</w:t>
            </w:r>
            <w:r w:rsidRPr="003F4121">
              <w:rPr>
                <w:rFonts w:ascii="Arial" w:hAnsi="Arial" w:cs="Arial"/>
                <w:bCs/>
              </w:rPr>
              <w:t xml:space="preserve"> that Management:</w:t>
            </w:r>
          </w:p>
          <w:p w14:paraId="2717A048" w14:textId="77777777" w:rsidR="00537775" w:rsidRPr="00F716D3" w:rsidRDefault="00537775" w:rsidP="00F655C6">
            <w:pPr>
              <w:pStyle w:val="ListParagraph"/>
              <w:numPr>
                <w:ilvl w:val="0"/>
                <w:numId w:val="16"/>
              </w:numPr>
              <w:spacing w:after="0" w:line="240" w:lineRule="auto"/>
              <w:ind w:left="0" w:hanging="210"/>
              <w:contextualSpacing w:val="0"/>
              <w:jc w:val="both"/>
              <w:rPr>
                <w:rFonts w:ascii="Arial" w:hAnsi="Arial" w:cs="Arial"/>
                <w:bCs/>
              </w:rPr>
            </w:pPr>
            <w:r w:rsidRPr="00F716D3">
              <w:rPr>
                <w:rFonts w:ascii="Arial" w:hAnsi="Arial" w:cs="Arial"/>
                <w:bCs/>
              </w:rPr>
              <w:t xml:space="preserve">Exert efforts to collect the receivables thru demand </w:t>
            </w:r>
            <w:proofErr w:type="gramStart"/>
            <w:r w:rsidRPr="00F716D3">
              <w:rPr>
                <w:rFonts w:ascii="Arial" w:hAnsi="Arial" w:cs="Arial"/>
                <w:bCs/>
              </w:rPr>
              <w:t>letters;</w:t>
            </w:r>
            <w:proofErr w:type="gramEnd"/>
          </w:p>
          <w:p w14:paraId="4D0DF31A" w14:textId="7D2B3C9C" w:rsidR="00537775" w:rsidRPr="00537775" w:rsidRDefault="00537775" w:rsidP="00F655C6">
            <w:pPr>
              <w:pStyle w:val="ListParagraph"/>
              <w:numPr>
                <w:ilvl w:val="0"/>
                <w:numId w:val="16"/>
              </w:numPr>
              <w:spacing w:after="0" w:line="240" w:lineRule="auto"/>
              <w:ind w:left="0" w:hanging="210"/>
              <w:contextualSpacing w:val="0"/>
              <w:jc w:val="both"/>
              <w:rPr>
                <w:rFonts w:ascii="Arial" w:hAnsi="Arial" w:cs="Arial"/>
                <w:bCs/>
              </w:rPr>
            </w:pPr>
            <w:r w:rsidRPr="00537775">
              <w:rPr>
                <w:rFonts w:ascii="Arial" w:hAnsi="Arial" w:cs="Arial"/>
                <w:bCs/>
              </w:rPr>
              <w:t>Require the Accountant to classify these past-due and dormant accounts receivable, aging one year and over, as non-current in the financial statements pursuant to PAS 1; and</w:t>
            </w:r>
          </w:p>
          <w:p w14:paraId="21D81023" w14:textId="2B340C94" w:rsidR="00537775" w:rsidRPr="001B23C5" w:rsidRDefault="00537775" w:rsidP="00F655C6">
            <w:pPr>
              <w:pStyle w:val="ListParagraph"/>
              <w:numPr>
                <w:ilvl w:val="0"/>
                <w:numId w:val="16"/>
              </w:numPr>
              <w:spacing w:after="0" w:line="240" w:lineRule="auto"/>
              <w:ind w:left="0" w:hanging="210"/>
              <w:contextualSpacing w:val="0"/>
              <w:jc w:val="both"/>
              <w:rPr>
                <w:rFonts w:ascii="Arial" w:hAnsi="Arial" w:cs="Arial"/>
              </w:rPr>
            </w:pPr>
            <w:r w:rsidRPr="003F4121">
              <w:rPr>
                <w:rFonts w:ascii="Arial" w:hAnsi="Arial" w:cs="Arial"/>
                <w:bCs/>
              </w:rPr>
              <w:t xml:space="preserve">File the request for authority to write-off dormant receivable accounts following the provisions of COA Circular </w:t>
            </w:r>
            <w:r w:rsidRPr="003F4121">
              <w:rPr>
                <w:rFonts w:ascii="Arial" w:hAnsi="Arial" w:cs="Arial"/>
                <w:bCs/>
              </w:rPr>
              <w:lastRenderedPageBreak/>
              <w:t>No. 2016-005 dated December 19, 2016.</w:t>
            </w:r>
          </w:p>
        </w:tc>
        <w:tc>
          <w:tcPr>
            <w:tcW w:w="917" w:type="dxa"/>
          </w:tcPr>
          <w:p w14:paraId="78EFCC61" w14:textId="77777777" w:rsidR="00537775" w:rsidRDefault="00537775" w:rsidP="00F655C6">
            <w:pPr>
              <w:spacing w:after="0" w:line="240" w:lineRule="auto"/>
              <w:jc w:val="center"/>
              <w:rPr>
                <w:rFonts w:ascii="Arial" w:eastAsia="Calibri" w:hAnsi="Arial" w:cs="Arial"/>
              </w:rPr>
            </w:pPr>
          </w:p>
        </w:tc>
        <w:tc>
          <w:tcPr>
            <w:tcW w:w="1121" w:type="dxa"/>
          </w:tcPr>
          <w:p w14:paraId="228091E3" w14:textId="77777777" w:rsidR="00537775" w:rsidRDefault="00537775" w:rsidP="00F655C6">
            <w:pPr>
              <w:spacing w:after="0" w:line="240" w:lineRule="auto"/>
              <w:jc w:val="center"/>
              <w:rPr>
                <w:rFonts w:ascii="Arial" w:eastAsia="Calibri" w:hAnsi="Arial" w:cs="Arial"/>
              </w:rPr>
            </w:pPr>
          </w:p>
        </w:tc>
        <w:tc>
          <w:tcPr>
            <w:tcW w:w="841" w:type="dxa"/>
          </w:tcPr>
          <w:p w14:paraId="396973A1" w14:textId="77777777" w:rsidR="00537775" w:rsidRDefault="00537775" w:rsidP="00F655C6">
            <w:pPr>
              <w:spacing w:after="0" w:line="240" w:lineRule="auto"/>
              <w:jc w:val="center"/>
              <w:rPr>
                <w:rFonts w:ascii="Arial" w:eastAsia="Calibri" w:hAnsi="Arial" w:cs="Arial"/>
              </w:rPr>
            </w:pPr>
          </w:p>
        </w:tc>
        <w:tc>
          <w:tcPr>
            <w:tcW w:w="755" w:type="dxa"/>
          </w:tcPr>
          <w:p w14:paraId="1D85A9E1" w14:textId="77777777" w:rsidR="00537775" w:rsidRDefault="00537775" w:rsidP="00F655C6">
            <w:pPr>
              <w:spacing w:after="0" w:line="240" w:lineRule="auto"/>
              <w:jc w:val="center"/>
              <w:rPr>
                <w:rFonts w:ascii="Arial" w:eastAsia="Calibri" w:hAnsi="Arial" w:cs="Arial"/>
              </w:rPr>
            </w:pPr>
          </w:p>
        </w:tc>
        <w:tc>
          <w:tcPr>
            <w:tcW w:w="1581" w:type="dxa"/>
          </w:tcPr>
          <w:p w14:paraId="2BD2CDAB" w14:textId="77777777" w:rsidR="00537775" w:rsidRDefault="00537775" w:rsidP="00F655C6">
            <w:pPr>
              <w:spacing w:after="0" w:line="240" w:lineRule="auto"/>
              <w:jc w:val="center"/>
              <w:rPr>
                <w:rFonts w:ascii="Arial" w:eastAsia="Calibri" w:hAnsi="Arial" w:cs="Arial"/>
              </w:rPr>
            </w:pPr>
          </w:p>
        </w:tc>
        <w:tc>
          <w:tcPr>
            <w:tcW w:w="1869" w:type="dxa"/>
          </w:tcPr>
          <w:p w14:paraId="5128E40C" w14:textId="77777777" w:rsidR="00537775" w:rsidRDefault="00537775" w:rsidP="00F655C6">
            <w:pPr>
              <w:spacing w:after="0" w:line="240" w:lineRule="auto"/>
              <w:jc w:val="center"/>
              <w:rPr>
                <w:rFonts w:ascii="Arial" w:eastAsia="Calibri" w:hAnsi="Arial" w:cs="Arial"/>
              </w:rPr>
            </w:pPr>
          </w:p>
        </w:tc>
        <w:tc>
          <w:tcPr>
            <w:tcW w:w="950" w:type="dxa"/>
            <w:gridSpan w:val="2"/>
          </w:tcPr>
          <w:p w14:paraId="28C192C7" w14:textId="77777777" w:rsidR="00537775" w:rsidRDefault="00537775" w:rsidP="00F655C6">
            <w:pPr>
              <w:spacing w:after="0" w:line="240" w:lineRule="auto"/>
              <w:jc w:val="center"/>
              <w:rPr>
                <w:rFonts w:ascii="Arial" w:eastAsia="Calibri" w:hAnsi="Arial" w:cs="Arial"/>
              </w:rPr>
            </w:pPr>
          </w:p>
        </w:tc>
      </w:tr>
      <w:tr w:rsidR="00537775" w14:paraId="358C7085" w14:textId="77777777" w:rsidTr="003656DE">
        <w:trPr>
          <w:trHeight w:val="288"/>
          <w:jc w:val="center"/>
        </w:trPr>
        <w:tc>
          <w:tcPr>
            <w:tcW w:w="1140" w:type="dxa"/>
            <w:gridSpan w:val="2"/>
          </w:tcPr>
          <w:p w14:paraId="77BC55CB" w14:textId="089AF35E" w:rsidR="00537775" w:rsidRDefault="00537775" w:rsidP="00F655C6">
            <w:pPr>
              <w:pStyle w:val="NoSpacing"/>
              <w:jc w:val="center"/>
              <w:rPr>
                <w:rFonts w:ascii="Arial" w:hAnsi="Arial" w:cs="Arial"/>
                <w:sz w:val="22"/>
                <w:szCs w:val="22"/>
              </w:rPr>
            </w:pPr>
            <w:r>
              <w:rPr>
                <w:rFonts w:ascii="Arial" w:hAnsi="Arial" w:cs="Arial"/>
                <w:sz w:val="22"/>
                <w:szCs w:val="22"/>
              </w:rPr>
              <w:t>AAR 2021 No. 2</w:t>
            </w:r>
          </w:p>
        </w:tc>
        <w:tc>
          <w:tcPr>
            <w:tcW w:w="2429" w:type="dxa"/>
          </w:tcPr>
          <w:p w14:paraId="0F345139" w14:textId="139E359B" w:rsidR="00537775" w:rsidRPr="003F4121" w:rsidRDefault="00537775" w:rsidP="00F655C6">
            <w:pPr>
              <w:pStyle w:val="NoSpacing"/>
              <w:jc w:val="both"/>
              <w:rPr>
                <w:rFonts w:ascii="Arial" w:hAnsi="Arial" w:cs="Arial"/>
                <w:bCs/>
                <w:sz w:val="22"/>
                <w:szCs w:val="22"/>
              </w:rPr>
            </w:pPr>
            <w:r w:rsidRPr="003F4121">
              <w:rPr>
                <w:rFonts w:ascii="Arial" w:hAnsi="Arial" w:cs="Arial"/>
                <w:bCs/>
                <w:sz w:val="22"/>
                <w:szCs w:val="22"/>
              </w:rPr>
              <w:t>Power costs incurred in pumping stations amounting to P3,237,562.67 were erroneously recorded as Electricity Expense (P3,164,254.27) and Fuel, Oil and Lubricants Expenses (P73,308.40)</w:t>
            </w:r>
            <w:r>
              <w:rPr>
                <w:rFonts w:ascii="Arial" w:hAnsi="Arial" w:cs="Arial"/>
                <w:bCs/>
                <w:sz w:val="22"/>
                <w:szCs w:val="22"/>
              </w:rPr>
              <w:t xml:space="preserve"> </w:t>
            </w:r>
            <w:r w:rsidRPr="003F4121">
              <w:rPr>
                <w:rFonts w:ascii="Arial" w:hAnsi="Arial" w:cs="Arial"/>
                <w:bCs/>
                <w:sz w:val="22"/>
                <w:szCs w:val="22"/>
              </w:rPr>
              <w:t>in the Statement of Comprehensive Income instead of Generation, Transmission and Distribution Expense, causing both expense accounts misstated, contrary to COA Circular No. 2015-010 dated December 1, 2015.</w:t>
            </w:r>
          </w:p>
        </w:tc>
        <w:tc>
          <w:tcPr>
            <w:tcW w:w="2797" w:type="dxa"/>
          </w:tcPr>
          <w:p w14:paraId="3F369360" w14:textId="2AFC6918" w:rsidR="00537775" w:rsidRPr="003F4121" w:rsidRDefault="00537775" w:rsidP="00F655C6">
            <w:pPr>
              <w:pStyle w:val="ListParagraph"/>
              <w:spacing w:after="0" w:line="240" w:lineRule="auto"/>
              <w:ind w:left="0"/>
              <w:contextualSpacing w:val="0"/>
              <w:jc w:val="both"/>
              <w:rPr>
                <w:rFonts w:ascii="Arial" w:hAnsi="Arial" w:cs="Arial"/>
                <w:bCs/>
              </w:rPr>
            </w:pPr>
            <w:r w:rsidRPr="003F4121">
              <w:rPr>
                <w:rFonts w:ascii="Arial" w:hAnsi="Arial" w:cs="Arial"/>
                <w:bCs/>
              </w:rPr>
              <w:t>We recommend</w:t>
            </w:r>
            <w:r>
              <w:rPr>
                <w:rFonts w:ascii="Arial" w:hAnsi="Arial" w:cs="Arial"/>
                <w:bCs/>
              </w:rPr>
              <w:t>ed</w:t>
            </w:r>
            <w:r w:rsidRPr="003F4121">
              <w:rPr>
                <w:rFonts w:ascii="Arial" w:hAnsi="Arial" w:cs="Arial"/>
                <w:bCs/>
              </w:rPr>
              <w:t xml:space="preserve"> to the management:</w:t>
            </w:r>
          </w:p>
          <w:p w14:paraId="2BC09135" w14:textId="77777777" w:rsidR="00537775" w:rsidRPr="003F4121" w:rsidRDefault="00537775" w:rsidP="00F655C6">
            <w:pPr>
              <w:pStyle w:val="ListParagraph"/>
              <w:spacing w:after="0" w:line="240" w:lineRule="auto"/>
              <w:ind w:left="0"/>
              <w:contextualSpacing w:val="0"/>
              <w:jc w:val="both"/>
              <w:rPr>
                <w:rFonts w:ascii="Arial" w:hAnsi="Arial" w:cs="Arial"/>
                <w:bCs/>
              </w:rPr>
            </w:pPr>
          </w:p>
          <w:p w14:paraId="158F7519" w14:textId="77777777" w:rsidR="00537775" w:rsidRPr="003F4121" w:rsidRDefault="00537775" w:rsidP="00F655C6">
            <w:pPr>
              <w:pStyle w:val="ListParagraph"/>
              <w:spacing w:after="0" w:line="240" w:lineRule="auto"/>
              <w:ind w:left="0"/>
              <w:contextualSpacing w:val="0"/>
              <w:jc w:val="both"/>
              <w:rPr>
                <w:rFonts w:ascii="Arial" w:hAnsi="Arial" w:cs="Arial"/>
                <w:bCs/>
              </w:rPr>
            </w:pPr>
            <w:r w:rsidRPr="003F4121">
              <w:rPr>
                <w:rFonts w:ascii="Arial" w:hAnsi="Arial" w:cs="Arial"/>
                <w:bCs/>
              </w:rPr>
              <w:t>a)</w:t>
            </w:r>
            <w:r w:rsidRPr="003F4121">
              <w:rPr>
                <w:rFonts w:ascii="Arial" w:hAnsi="Arial" w:cs="Arial"/>
                <w:bCs/>
              </w:rPr>
              <w:tab/>
              <w:t xml:space="preserve">To direct the </w:t>
            </w:r>
            <w:proofErr w:type="gramStart"/>
            <w:r w:rsidRPr="003F4121">
              <w:rPr>
                <w:rFonts w:ascii="Arial" w:hAnsi="Arial" w:cs="Arial"/>
                <w:bCs/>
              </w:rPr>
              <w:t>Accountant</w:t>
            </w:r>
            <w:proofErr w:type="gramEnd"/>
            <w:r w:rsidRPr="003F4121">
              <w:rPr>
                <w:rFonts w:ascii="Arial" w:hAnsi="Arial" w:cs="Arial"/>
                <w:bCs/>
              </w:rPr>
              <w:t xml:space="preserve"> to prepare the necessary adjusting entries for the current year’s erroneous recording of the electricity for the pumping stations to reclassify them to their appropriate accounts as prior years’ journal entries have already been closed to Accumulated Surplus/Deficit;</w:t>
            </w:r>
          </w:p>
          <w:p w14:paraId="3B8C0790" w14:textId="77777777" w:rsidR="00537775" w:rsidRPr="003F4121" w:rsidRDefault="00537775" w:rsidP="00F655C6">
            <w:pPr>
              <w:pStyle w:val="ListParagraph"/>
              <w:spacing w:after="0" w:line="240" w:lineRule="auto"/>
              <w:ind w:left="0"/>
              <w:contextualSpacing w:val="0"/>
              <w:jc w:val="both"/>
              <w:rPr>
                <w:rFonts w:ascii="Arial" w:hAnsi="Arial" w:cs="Arial"/>
                <w:bCs/>
              </w:rPr>
            </w:pPr>
            <w:r w:rsidRPr="003F4121">
              <w:rPr>
                <w:rFonts w:ascii="Arial" w:hAnsi="Arial" w:cs="Arial"/>
                <w:bCs/>
              </w:rPr>
              <w:t>b)</w:t>
            </w:r>
            <w:r w:rsidRPr="003F4121">
              <w:rPr>
                <w:rFonts w:ascii="Arial" w:hAnsi="Arial" w:cs="Arial"/>
                <w:bCs/>
              </w:rPr>
              <w:tab/>
              <w:t>Through the Accountant, to prospectively record these transactions in the correct expenses account classification to achieve a fair presentation of financial statements; and</w:t>
            </w:r>
          </w:p>
          <w:p w14:paraId="651CB093" w14:textId="060B0418" w:rsidR="00537775" w:rsidRPr="003F4121" w:rsidRDefault="00537775" w:rsidP="00F655C6">
            <w:pPr>
              <w:spacing w:after="0" w:line="240" w:lineRule="auto"/>
              <w:jc w:val="both"/>
              <w:rPr>
                <w:rFonts w:ascii="Arial" w:hAnsi="Arial" w:cs="Arial"/>
                <w:bCs/>
              </w:rPr>
            </w:pPr>
            <w:r w:rsidRPr="003F4121">
              <w:rPr>
                <w:rFonts w:ascii="Arial" w:hAnsi="Arial" w:cs="Arial"/>
                <w:bCs/>
              </w:rPr>
              <w:t>c)</w:t>
            </w:r>
            <w:r w:rsidRPr="003F4121">
              <w:rPr>
                <w:rFonts w:ascii="Arial" w:hAnsi="Arial" w:cs="Arial"/>
                <w:bCs/>
              </w:rPr>
              <w:tab/>
              <w:t xml:space="preserve">To comply with and implement the provisions of COA Circular No. 2015-010 dated December 1, </w:t>
            </w:r>
            <w:proofErr w:type="gramStart"/>
            <w:r w:rsidRPr="003F4121">
              <w:rPr>
                <w:rFonts w:ascii="Arial" w:hAnsi="Arial" w:cs="Arial"/>
                <w:bCs/>
              </w:rPr>
              <w:lastRenderedPageBreak/>
              <w:t>2015</w:t>
            </w:r>
            <w:proofErr w:type="gramEnd"/>
            <w:r w:rsidRPr="003F4121">
              <w:rPr>
                <w:rFonts w:ascii="Arial" w:hAnsi="Arial" w:cs="Arial"/>
                <w:bCs/>
              </w:rPr>
              <w:t xml:space="preserve"> on the adoption of a Revised Chart of Accounts (RCA) for Government Corporations, including Water Districts.</w:t>
            </w:r>
          </w:p>
        </w:tc>
        <w:tc>
          <w:tcPr>
            <w:tcW w:w="917" w:type="dxa"/>
          </w:tcPr>
          <w:p w14:paraId="18AEF270" w14:textId="77777777" w:rsidR="00537775" w:rsidRDefault="00537775" w:rsidP="00F655C6">
            <w:pPr>
              <w:spacing w:after="0" w:line="240" w:lineRule="auto"/>
              <w:jc w:val="center"/>
              <w:rPr>
                <w:rFonts w:ascii="Arial" w:eastAsia="Calibri" w:hAnsi="Arial" w:cs="Arial"/>
              </w:rPr>
            </w:pPr>
          </w:p>
        </w:tc>
        <w:tc>
          <w:tcPr>
            <w:tcW w:w="1121" w:type="dxa"/>
          </w:tcPr>
          <w:p w14:paraId="0A976FE8" w14:textId="77777777" w:rsidR="00537775" w:rsidRDefault="00537775" w:rsidP="00F655C6">
            <w:pPr>
              <w:spacing w:after="0" w:line="240" w:lineRule="auto"/>
              <w:jc w:val="center"/>
              <w:rPr>
                <w:rFonts w:ascii="Arial" w:eastAsia="Calibri" w:hAnsi="Arial" w:cs="Arial"/>
              </w:rPr>
            </w:pPr>
          </w:p>
        </w:tc>
        <w:tc>
          <w:tcPr>
            <w:tcW w:w="841" w:type="dxa"/>
          </w:tcPr>
          <w:p w14:paraId="6EACDA1D" w14:textId="77777777" w:rsidR="00537775" w:rsidRDefault="00537775" w:rsidP="00F655C6">
            <w:pPr>
              <w:spacing w:after="0" w:line="240" w:lineRule="auto"/>
              <w:jc w:val="center"/>
              <w:rPr>
                <w:rFonts w:ascii="Arial" w:eastAsia="Calibri" w:hAnsi="Arial" w:cs="Arial"/>
              </w:rPr>
            </w:pPr>
          </w:p>
        </w:tc>
        <w:tc>
          <w:tcPr>
            <w:tcW w:w="755" w:type="dxa"/>
          </w:tcPr>
          <w:p w14:paraId="78388BA2" w14:textId="77777777" w:rsidR="00537775" w:rsidRDefault="00537775" w:rsidP="00F655C6">
            <w:pPr>
              <w:spacing w:after="0" w:line="240" w:lineRule="auto"/>
              <w:jc w:val="center"/>
              <w:rPr>
                <w:rFonts w:ascii="Arial" w:eastAsia="Calibri" w:hAnsi="Arial" w:cs="Arial"/>
              </w:rPr>
            </w:pPr>
          </w:p>
        </w:tc>
        <w:tc>
          <w:tcPr>
            <w:tcW w:w="1581" w:type="dxa"/>
          </w:tcPr>
          <w:p w14:paraId="2C51C4DB" w14:textId="77777777" w:rsidR="00537775" w:rsidRDefault="00537775" w:rsidP="00F655C6">
            <w:pPr>
              <w:spacing w:after="0" w:line="240" w:lineRule="auto"/>
              <w:jc w:val="center"/>
              <w:rPr>
                <w:rFonts w:ascii="Arial" w:eastAsia="Calibri" w:hAnsi="Arial" w:cs="Arial"/>
              </w:rPr>
            </w:pPr>
          </w:p>
        </w:tc>
        <w:tc>
          <w:tcPr>
            <w:tcW w:w="1869" w:type="dxa"/>
          </w:tcPr>
          <w:p w14:paraId="57F9DAE7" w14:textId="77777777" w:rsidR="00537775" w:rsidRDefault="00537775" w:rsidP="00F655C6">
            <w:pPr>
              <w:spacing w:after="0" w:line="240" w:lineRule="auto"/>
              <w:jc w:val="center"/>
              <w:rPr>
                <w:rFonts w:ascii="Arial" w:eastAsia="Calibri" w:hAnsi="Arial" w:cs="Arial"/>
              </w:rPr>
            </w:pPr>
          </w:p>
        </w:tc>
        <w:tc>
          <w:tcPr>
            <w:tcW w:w="950" w:type="dxa"/>
            <w:gridSpan w:val="2"/>
          </w:tcPr>
          <w:p w14:paraId="274FA57D" w14:textId="77777777" w:rsidR="00537775" w:rsidRDefault="00537775" w:rsidP="00F655C6">
            <w:pPr>
              <w:spacing w:after="0" w:line="240" w:lineRule="auto"/>
              <w:jc w:val="center"/>
              <w:rPr>
                <w:rFonts w:ascii="Arial" w:eastAsia="Calibri" w:hAnsi="Arial" w:cs="Arial"/>
              </w:rPr>
            </w:pPr>
          </w:p>
        </w:tc>
      </w:tr>
      <w:tr w:rsidR="00537775" w14:paraId="6B932C35" w14:textId="77777777" w:rsidTr="003656DE">
        <w:trPr>
          <w:trHeight w:val="288"/>
          <w:jc w:val="center"/>
        </w:trPr>
        <w:tc>
          <w:tcPr>
            <w:tcW w:w="1140" w:type="dxa"/>
            <w:gridSpan w:val="2"/>
          </w:tcPr>
          <w:p w14:paraId="1F730520" w14:textId="07103EF1" w:rsidR="00537775" w:rsidRDefault="00537775" w:rsidP="00F655C6">
            <w:pPr>
              <w:pStyle w:val="NoSpacing"/>
              <w:jc w:val="center"/>
              <w:rPr>
                <w:rFonts w:ascii="Arial" w:hAnsi="Arial" w:cs="Arial"/>
                <w:sz w:val="22"/>
                <w:szCs w:val="22"/>
              </w:rPr>
            </w:pPr>
            <w:r>
              <w:rPr>
                <w:rFonts w:ascii="Arial" w:hAnsi="Arial" w:cs="Arial"/>
                <w:sz w:val="22"/>
                <w:szCs w:val="22"/>
              </w:rPr>
              <w:t>AAR 2021 No. 3</w:t>
            </w:r>
          </w:p>
        </w:tc>
        <w:tc>
          <w:tcPr>
            <w:tcW w:w="2429" w:type="dxa"/>
          </w:tcPr>
          <w:p w14:paraId="639B80B5" w14:textId="0527AF2E" w:rsidR="00537775" w:rsidRDefault="00537775" w:rsidP="00F655C6">
            <w:pPr>
              <w:pStyle w:val="NoSpacing"/>
              <w:jc w:val="both"/>
              <w:rPr>
                <w:rFonts w:ascii="Arial" w:hAnsi="Arial" w:cs="Arial"/>
                <w:sz w:val="22"/>
                <w:szCs w:val="22"/>
              </w:rPr>
            </w:pPr>
            <w:r w:rsidRPr="001B23C5">
              <w:rPr>
                <w:rFonts w:ascii="Arial" w:hAnsi="Arial" w:cs="Arial"/>
                <w:sz w:val="22"/>
                <w:szCs w:val="22"/>
              </w:rPr>
              <w:t>Delayed submission of the Bank Reconciliation Statements (BRS) and Trial Balances (TB) and non-submission of quarterly financial statements are contrary to Section 74 of Presidential Decree No. 1445, COA Circular Nos. 2009-006 dated September 15, 2009, 92-89E dated March 8, 1992, and the Government Accounting Manual (GAM) for NGAs Volume I, casting doubt on Cash in Bank balance at any given time.</w:t>
            </w:r>
          </w:p>
        </w:tc>
        <w:tc>
          <w:tcPr>
            <w:tcW w:w="2797" w:type="dxa"/>
          </w:tcPr>
          <w:p w14:paraId="5AE51F3F" w14:textId="0C6E613D" w:rsidR="00537775" w:rsidRPr="001B23C5" w:rsidRDefault="00537775" w:rsidP="00F655C6">
            <w:pPr>
              <w:pStyle w:val="NoSpacing"/>
              <w:jc w:val="both"/>
              <w:rPr>
                <w:rFonts w:ascii="Arial" w:hAnsi="Arial" w:cs="Arial"/>
                <w:sz w:val="22"/>
                <w:szCs w:val="22"/>
              </w:rPr>
            </w:pPr>
            <w:r w:rsidRPr="001B23C5">
              <w:rPr>
                <w:rFonts w:ascii="Arial" w:hAnsi="Arial" w:cs="Arial"/>
                <w:sz w:val="22"/>
                <w:szCs w:val="22"/>
              </w:rPr>
              <w:t>We recommend</w:t>
            </w:r>
            <w:r w:rsidR="00216281">
              <w:rPr>
                <w:rFonts w:ascii="Arial" w:hAnsi="Arial" w:cs="Arial"/>
                <w:sz w:val="22"/>
                <w:szCs w:val="22"/>
              </w:rPr>
              <w:t>ed</w:t>
            </w:r>
            <w:r w:rsidRPr="001B23C5">
              <w:rPr>
                <w:rFonts w:ascii="Arial" w:hAnsi="Arial" w:cs="Arial"/>
                <w:sz w:val="22"/>
                <w:szCs w:val="22"/>
              </w:rPr>
              <w:t xml:space="preserve"> that the management direct the Accounting to:</w:t>
            </w:r>
          </w:p>
          <w:p w14:paraId="22EC979E" w14:textId="77777777" w:rsidR="00537775" w:rsidRPr="001B23C5" w:rsidRDefault="00537775" w:rsidP="00F655C6">
            <w:pPr>
              <w:pStyle w:val="NoSpacing"/>
              <w:jc w:val="both"/>
              <w:rPr>
                <w:rFonts w:ascii="Arial" w:hAnsi="Arial" w:cs="Arial"/>
                <w:sz w:val="22"/>
                <w:szCs w:val="22"/>
              </w:rPr>
            </w:pPr>
          </w:p>
          <w:p w14:paraId="6981592B" w14:textId="0D87831C" w:rsidR="00537775" w:rsidRPr="001B23C5" w:rsidRDefault="00537775" w:rsidP="00F655C6">
            <w:pPr>
              <w:pStyle w:val="ListParagraph"/>
              <w:numPr>
                <w:ilvl w:val="0"/>
                <w:numId w:val="20"/>
              </w:numPr>
              <w:spacing w:after="0" w:line="240" w:lineRule="auto"/>
              <w:ind w:left="0" w:hanging="306"/>
              <w:contextualSpacing w:val="0"/>
              <w:jc w:val="both"/>
              <w:rPr>
                <w:rFonts w:ascii="Arial" w:hAnsi="Arial" w:cs="Arial"/>
              </w:rPr>
            </w:pPr>
            <w:r w:rsidRPr="001B23C5">
              <w:rPr>
                <w:rFonts w:ascii="Arial" w:hAnsi="Arial" w:cs="Arial"/>
              </w:rPr>
              <w:t xml:space="preserve">Immediately prepare and submit the BRS not </w:t>
            </w:r>
            <w:r w:rsidRPr="00871ABB">
              <w:rPr>
                <w:rFonts w:ascii="Arial" w:hAnsi="Arial" w:cs="Arial"/>
                <w:bCs/>
              </w:rPr>
              <w:t>submitted</w:t>
            </w:r>
            <w:r w:rsidRPr="001B23C5">
              <w:rPr>
                <w:rFonts w:ascii="Arial" w:hAnsi="Arial" w:cs="Arial"/>
              </w:rPr>
              <w:t xml:space="preserve"> for CY 2021 for all five (5) bank accounts </w:t>
            </w:r>
            <w:proofErr w:type="gramStart"/>
            <w:r w:rsidRPr="001B23C5">
              <w:rPr>
                <w:rFonts w:ascii="Arial" w:hAnsi="Arial" w:cs="Arial"/>
              </w:rPr>
              <w:t>maintained;</w:t>
            </w:r>
            <w:proofErr w:type="gramEnd"/>
          </w:p>
          <w:p w14:paraId="2246BF7C" w14:textId="6F7B2328" w:rsidR="00537775" w:rsidRPr="001B23C5" w:rsidRDefault="00537775" w:rsidP="00F655C6">
            <w:pPr>
              <w:pStyle w:val="ListParagraph"/>
              <w:numPr>
                <w:ilvl w:val="0"/>
                <w:numId w:val="20"/>
              </w:numPr>
              <w:spacing w:after="0" w:line="240" w:lineRule="auto"/>
              <w:ind w:left="0" w:hanging="306"/>
              <w:contextualSpacing w:val="0"/>
              <w:jc w:val="both"/>
              <w:rPr>
                <w:rFonts w:ascii="Arial" w:hAnsi="Arial" w:cs="Arial"/>
              </w:rPr>
            </w:pPr>
            <w:r w:rsidRPr="001B23C5">
              <w:rPr>
                <w:rFonts w:ascii="Arial" w:hAnsi="Arial" w:cs="Arial"/>
              </w:rPr>
              <w:t xml:space="preserve">Prepare and submit future BRS within twenty days after the receipt of the monthly Bank Statement (BS) to the COA Auditor or make use of a snapshot to expediate preparation and submission </w:t>
            </w:r>
            <w:proofErr w:type="gramStart"/>
            <w:r w:rsidRPr="001B23C5">
              <w:rPr>
                <w:rFonts w:ascii="Arial" w:hAnsi="Arial" w:cs="Arial"/>
              </w:rPr>
              <w:t>thereof;</w:t>
            </w:r>
            <w:proofErr w:type="gramEnd"/>
          </w:p>
          <w:p w14:paraId="0F2CAB00" w14:textId="77838476" w:rsidR="00537775" w:rsidRPr="001B23C5" w:rsidRDefault="00537775" w:rsidP="00F655C6">
            <w:pPr>
              <w:pStyle w:val="ListParagraph"/>
              <w:numPr>
                <w:ilvl w:val="0"/>
                <w:numId w:val="20"/>
              </w:numPr>
              <w:spacing w:after="0" w:line="240" w:lineRule="auto"/>
              <w:ind w:left="0" w:hanging="306"/>
              <w:contextualSpacing w:val="0"/>
              <w:jc w:val="both"/>
              <w:rPr>
                <w:rFonts w:ascii="Arial" w:hAnsi="Arial" w:cs="Arial"/>
              </w:rPr>
            </w:pPr>
            <w:r w:rsidRPr="001B23C5">
              <w:rPr>
                <w:rFonts w:ascii="Arial" w:hAnsi="Arial" w:cs="Arial"/>
              </w:rPr>
              <w:t xml:space="preserve">Immediately submit the monthly trial </w:t>
            </w:r>
            <w:r w:rsidRPr="00871ABB">
              <w:rPr>
                <w:rFonts w:ascii="Arial" w:hAnsi="Arial" w:cs="Arial"/>
                <w:bCs/>
              </w:rPr>
              <w:t>balances</w:t>
            </w:r>
            <w:r w:rsidRPr="001B23C5">
              <w:rPr>
                <w:rFonts w:ascii="Arial" w:hAnsi="Arial" w:cs="Arial"/>
              </w:rPr>
              <w:t xml:space="preserve"> for April – December 2021; and</w:t>
            </w:r>
          </w:p>
          <w:p w14:paraId="6AB22854" w14:textId="71F082E8" w:rsidR="00537775" w:rsidRDefault="00537775" w:rsidP="00F655C6">
            <w:pPr>
              <w:pStyle w:val="ListParagraph"/>
              <w:numPr>
                <w:ilvl w:val="0"/>
                <w:numId w:val="20"/>
              </w:numPr>
              <w:spacing w:after="0" w:line="240" w:lineRule="auto"/>
              <w:ind w:left="0" w:hanging="306"/>
              <w:contextualSpacing w:val="0"/>
              <w:jc w:val="both"/>
              <w:rPr>
                <w:rFonts w:ascii="Arial" w:hAnsi="Arial" w:cs="Arial"/>
              </w:rPr>
            </w:pPr>
            <w:r w:rsidRPr="001B23C5">
              <w:rPr>
                <w:rFonts w:ascii="Arial" w:hAnsi="Arial" w:cs="Arial"/>
              </w:rPr>
              <w:t xml:space="preserve">Submit future monthly TBs and </w:t>
            </w:r>
            <w:r w:rsidRPr="00871ABB">
              <w:rPr>
                <w:rFonts w:ascii="Arial" w:hAnsi="Arial" w:cs="Arial"/>
                <w:bCs/>
              </w:rPr>
              <w:t>quarterly</w:t>
            </w:r>
            <w:r w:rsidRPr="001B23C5">
              <w:rPr>
                <w:rFonts w:ascii="Arial" w:hAnsi="Arial" w:cs="Arial"/>
              </w:rPr>
              <w:t xml:space="preserve"> financial statements within the first </w:t>
            </w:r>
            <w:r w:rsidRPr="001B23C5">
              <w:rPr>
                <w:rFonts w:ascii="Arial" w:hAnsi="Arial" w:cs="Arial"/>
              </w:rPr>
              <w:lastRenderedPageBreak/>
              <w:t>ten (10) days of the ensuing month</w:t>
            </w:r>
            <w:r>
              <w:rPr>
                <w:rFonts w:ascii="Arial" w:hAnsi="Arial" w:cs="Arial"/>
              </w:rPr>
              <w:t>.</w:t>
            </w:r>
          </w:p>
        </w:tc>
        <w:tc>
          <w:tcPr>
            <w:tcW w:w="917" w:type="dxa"/>
          </w:tcPr>
          <w:p w14:paraId="4FC20684" w14:textId="77777777" w:rsidR="00537775" w:rsidRDefault="00537775" w:rsidP="00F655C6">
            <w:pPr>
              <w:spacing w:after="0" w:line="240" w:lineRule="auto"/>
              <w:jc w:val="center"/>
              <w:rPr>
                <w:rFonts w:ascii="Arial" w:eastAsia="Calibri" w:hAnsi="Arial" w:cs="Arial"/>
              </w:rPr>
            </w:pPr>
          </w:p>
        </w:tc>
        <w:tc>
          <w:tcPr>
            <w:tcW w:w="1121" w:type="dxa"/>
          </w:tcPr>
          <w:p w14:paraId="6180D449" w14:textId="77777777" w:rsidR="00537775" w:rsidRDefault="00537775" w:rsidP="00F655C6">
            <w:pPr>
              <w:spacing w:after="0" w:line="240" w:lineRule="auto"/>
              <w:jc w:val="center"/>
              <w:rPr>
                <w:rFonts w:ascii="Arial" w:eastAsia="Calibri" w:hAnsi="Arial" w:cs="Arial"/>
              </w:rPr>
            </w:pPr>
          </w:p>
        </w:tc>
        <w:tc>
          <w:tcPr>
            <w:tcW w:w="841" w:type="dxa"/>
          </w:tcPr>
          <w:p w14:paraId="265CE8A9" w14:textId="77777777" w:rsidR="00537775" w:rsidRDefault="00537775" w:rsidP="00F655C6">
            <w:pPr>
              <w:spacing w:after="0" w:line="240" w:lineRule="auto"/>
              <w:jc w:val="center"/>
              <w:rPr>
                <w:rFonts w:ascii="Arial" w:eastAsia="Calibri" w:hAnsi="Arial" w:cs="Arial"/>
              </w:rPr>
            </w:pPr>
          </w:p>
        </w:tc>
        <w:tc>
          <w:tcPr>
            <w:tcW w:w="755" w:type="dxa"/>
          </w:tcPr>
          <w:p w14:paraId="555663B3" w14:textId="77777777" w:rsidR="00537775" w:rsidRDefault="00537775" w:rsidP="00F655C6">
            <w:pPr>
              <w:spacing w:after="0" w:line="240" w:lineRule="auto"/>
              <w:jc w:val="center"/>
              <w:rPr>
                <w:rFonts w:ascii="Arial" w:eastAsia="Calibri" w:hAnsi="Arial" w:cs="Arial"/>
              </w:rPr>
            </w:pPr>
          </w:p>
        </w:tc>
        <w:tc>
          <w:tcPr>
            <w:tcW w:w="1581" w:type="dxa"/>
          </w:tcPr>
          <w:p w14:paraId="6E3BAEBA" w14:textId="77777777" w:rsidR="00537775" w:rsidRDefault="00537775" w:rsidP="00F655C6">
            <w:pPr>
              <w:spacing w:after="0" w:line="240" w:lineRule="auto"/>
              <w:jc w:val="center"/>
              <w:rPr>
                <w:rFonts w:ascii="Arial" w:eastAsia="Calibri" w:hAnsi="Arial" w:cs="Arial"/>
              </w:rPr>
            </w:pPr>
          </w:p>
        </w:tc>
        <w:tc>
          <w:tcPr>
            <w:tcW w:w="1869" w:type="dxa"/>
          </w:tcPr>
          <w:p w14:paraId="02AB1A92" w14:textId="77777777" w:rsidR="00537775" w:rsidRDefault="00537775" w:rsidP="00F655C6">
            <w:pPr>
              <w:spacing w:after="0" w:line="240" w:lineRule="auto"/>
              <w:jc w:val="center"/>
              <w:rPr>
                <w:rFonts w:ascii="Arial" w:eastAsia="Calibri" w:hAnsi="Arial" w:cs="Arial"/>
              </w:rPr>
            </w:pPr>
          </w:p>
        </w:tc>
        <w:tc>
          <w:tcPr>
            <w:tcW w:w="950" w:type="dxa"/>
            <w:gridSpan w:val="2"/>
          </w:tcPr>
          <w:p w14:paraId="79271665" w14:textId="77777777" w:rsidR="00537775" w:rsidRDefault="00537775" w:rsidP="00F655C6">
            <w:pPr>
              <w:spacing w:after="0" w:line="240" w:lineRule="auto"/>
              <w:jc w:val="center"/>
              <w:rPr>
                <w:rFonts w:ascii="Arial" w:eastAsia="Calibri" w:hAnsi="Arial" w:cs="Arial"/>
              </w:rPr>
            </w:pPr>
          </w:p>
        </w:tc>
      </w:tr>
      <w:tr w:rsidR="00537775" w14:paraId="6F1680A1" w14:textId="77777777" w:rsidTr="003656DE">
        <w:trPr>
          <w:trHeight w:val="288"/>
          <w:jc w:val="center"/>
        </w:trPr>
        <w:tc>
          <w:tcPr>
            <w:tcW w:w="1140" w:type="dxa"/>
            <w:gridSpan w:val="2"/>
          </w:tcPr>
          <w:p w14:paraId="0813E66B" w14:textId="29EAE9E4" w:rsidR="00537775" w:rsidRDefault="00537775" w:rsidP="00F655C6">
            <w:pPr>
              <w:pStyle w:val="NoSpacing"/>
              <w:jc w:val="center"/>
              <w:rPr>
                <w:rFonts w:ascii="Arial" w:hAnsi="Arial" w:cs="Arial"/>
                <w:sz w:val="22"/>
                <w:szCs w:val="22"/>
              </w:rPr>
            </w:pPr>
            <w:r>
              <w:rPr>
                <w:rFonts w:ascii="Arial" w:hAnsi="Arial" w:cs="Arial"/>
                <w:sz w:val="22"/>
                <w:szCs w:val="22"/>
              </w:rPr>
              <w:t>AAR 2021 No. 4</w:t>
            </w:r>
          </w:p>
        </w:tc>
        <w:tc>
          <w:tcPr>
            <w:tcW w:w="2429" w:type="dxa"/>
          </w:tcPr>
          <w:p w14:paraId="593C5CE2" w14:textId="5E1E0966" w:rsidR="00537775" w:rsidRPr="00537775" w:rsidRDefault="00537775" w:rsidP="00F655C6">
            <w:pPr>
              <w:pStyle w:val="NoSpacing"/>
              <w:jc w:val="both"/>
              <w:rPr>
                <w:rFonts w:ascii="Arial" w:hAnsi="Arial" w:cs="Arial"/>
                <w:sz w:val="22"/>
                <w:szCs w:val="22"/>
              </w:rPr>
            </w:pPr>
            <w:r w:rsidRPr="00537775">
              <w:rPr>
                <w:rFonts w:ascii="Arial" w:hAnsi="Arial" w:cs="Arial"/>
                <w:bCs/>
                <w:sz w:val="22"/>
                <w:szCs w:val="22"/>
              </w:rPr>
              <w:t xml:space="preserve">Insurable properties of the Agency, except for the Transportation Equipment, were not covered with the appropriate property insurance with the Government Service Insurance System (GSIS) as required in Republic Act (R.A.) No. 656 or Property Insurance Law and COA Circular No. 2018-002 dated May 31, </w:t>
            </w:r>
            <w:proofErr w:type="gramStart"/>
            <w:r w:rsidRPr="00537775">
              <w:rPr>
                <w:rFonts w:ascii="Arial" w:hAnsi="Arial" w:cs="Arial"/>
                <w:bCs/>
                <w:sz w:val="22"/>
                <w:szCs w:val="22"/>
              </w:rPr>
              <w:t>2018</w:t>
            </w:r>
            <w:proofErr w:type="gramEnd"/>
            <w:r w:rsidRPr="00537775">
              <w:rPr>
                <w:rFonts w:ascii="Arial" w:hAnsi="Arial" w:cs="Arial"/>
                <w:bCs/>
                <w:sz w:val="22"/>
                <w:szCs w:val="22"/>
              </w:rPr>
              <w:t xml:space="preserve"> exposes the District’s PPEs to risk of loss without indemnification.</w:t>
            </w:r>
          </w:p>
        </w:tc>
        <w:tc>
          <w:tcPr>
            <w:tcW w:w="2797" w:type="dxa"/>
          </w:tcPr>
          <w:p w14:paraId="415B6A37" w14:textId="107F3310" w:rsidR="00537775" w:rsidRPr="00F716D3" w:rsidRDefault="00537775" w:rsidP="00F655C6">
            <w:pPr>
              <w:spacing w:after="0" w:line="240" w:lineRule="auto"/>
              <w:jc w:val="both"/>
              <w:rPr>
                <w:rFonts w:ascii="Arial" w:hAnsi="Arial" w:cs="Arial"/>
                <w:bCs/>
                <w:lang w:val="en-PH"/>
              </w:rPr>
            </w:pPr>
            <w:r w:rsidRPr="00F716D3">
              <w:rPr>
                <w:rFonts w:ascii="Arial" w:hAnsi="Arial" w:cs="Arial"/>
                <w:bCs/>
              </w:rPr>
              <w:t>We recommend</w:t>
            </w:r>
            <w:r>
              <w:rPr>
                <w:rFonts w:ascii="Arial" w:hAnsi="Arial" w:cs="Arial"/>
                <w:bCs/>
              </w:rPr>
              <w:t>ed</w:t>
            </w:r>
            <w:r w:rsidRPr="00F716D3">
              <w:rPr>
                <w:rFonts w:ascii="Arial" w:hAnsi="Arial" w:cs="Arial"/>
                <w:bCs/>
              </w:rPr>
              <w:t xml:space="preserve"> that Management shall insure all its insurable properties with the GSIS by strictly following the guidelines provided in the COA Circular No. 2018-002 dated May 31, 2018.</w:t>
            </w:r>
          </w:p>
          <w:p w14:paraId="328079BC" w14:textId="154B6651" w:rsidR="00537775" w:rsidRPr="00537775" w:rsidRDefault="00537775" w:rsidP="00F655C6">
            <w:pPr>
              <w:spacing w:after="0" w:line="240" w:lineRule="auto"/>
              <w:jc w:val="both"/>
              <w:rPr>
                <w:rFonts w:ascii="Arial" w:hAnsi="Arial" w:cs="Arial"/>
              </w:rPr>
            </w:pPr>
          </w:p>
        </w:tc>
        <w:tc>
          <w:tcPr>
            <w:tcW w:w="917" w:type="dxa"/>
          </w:tcPr>
          <w:p w14:paraId="05CAFCA3" w14:textId="77777777" w:rsidR="00537775" w:rsidRDefault="00537775" w:rsidP="00F655C6">
            <w:pPr>
              <w:spacing w:after="0" w:line="240" w:lineRule="auto"/>
              <w:jc w:val="center"/>
              <w:rPr>
                <w:rFonts w:ascii="Arial" w:eastAsia="Calibri" w:hAnsi="Arial" w:cs="Arial"/>
              </w:rPr>
            </w:pPr>
          </w:p>
        </w:tc>
        <w:tc>
          <w:tcPr>
            <w:tcW w:w="1121" w:type="dxa"/>
          </w:tcPr>
          <w:p w14:paraId="574ABCCD" w14:textId="77777777" w:rsidR="00537775" w:rsidRDefault="00537775" w:rsidP="00F655C6">
            <w:pPr>
              <w:spacing w:after="0" w:line="240" w:lineRule="auto"/>
              <w:jc w:val="center"/>
              <w:rPr>
                <w:rFonts w:ascii="Arial" w:eastAsia="Calibri" w:hAnsi="Arial" w:cs="Arial"/>
              </w:rPr>
            </w:pPr>
          </w:p>
        </w:tc>
        <w:tc>
          <w:tcPr>
            <w:tcW w:w="841" w:type="dxa"/>
          </w:tcPr>
          <w:p w14:paraId="6939D82A" w14:textId="77777777" w:rsidR="00537775" w:rsidRDefault="00537775" w:rsidP="00F655C6">
            <w:pPr>
              <w:spacing w:after="0" w:line="240" w:lineRule="auto"/>
              <w:jc w:val="center"/>
              <w:rPr>
                <w:rFonts w:ascii="Arial" w:eastAsia="Calibri" w:hAnsi="Arial" w:cs="Arial"/>
              </w:rPr>
            </w:pPr>
          </w:p>
        </w:tc>
        <w:tc>
          <w:tcPr>
            <w:tcW w:w="755" w:type="dxa"/>
          </w:tcPr>
          <w:p w14:paraId="6B26BF56" w14:textId="77777777" w:rsidR="00537775" w:rsidRDefault="00537775" w:rsidP="00F655C6">
            <w:pPr>
              <w:spacing w:after="0" w:line="240" w:lineRule="auto"/>
              <w:jc w:val="center"/>
              <w:rPr>
                <w:rFonts w:ascii="Arial" w:eastAsia="Calibri" w:hAnsi="Arial" w:cs="Arial"/>
              </w:rPr>
            </w:pPr>
          </w:p>
        </w:tc>
        <w:tc>
          <w:tcPr>
            <w:tcW w:w="1581" w:type="dxa"/>
          </w:tcPr>
          <w:p w14:paraId="48873EA7" w14:textId="77777777" w:rsidR="00537775" w:rsidRDefault="00537775" w:rsidP="00F655C6">
            <w:pPr>
              <w:spacing w:after="0" w:line="240" w:lineRule="auto"/>
              <w:jc w:val="center"/>
              <w:rPr>
                <w:rFonts w:ascii="Arial" w:eastAsia="Calibri" w:hAnsi="Arial" w:cs="Arial"/>
              </w:rPr>
            </w:pPr>
          </w:p>
        </w:tc>
        <w:tc>
          <w:tcPr>
            <w:tcW w:w="1869" w:type="dxa"/>
          </w:tcPr>
          <w:p w14:paraId="077B629D" w14:textId="77777777" w:rsidR="00537775" w:rsidRDefault="00537775" w:rsidP="00F655C6">
            <w:pPr>
              <w:spacing w:after="0" w:line="240" w:lineRule="auto"/>
              <w:jc w:val="center"/>
              <w:rPr>
                <w:rFonts w:ascii="Arial" w:eastAsia="Calibri" w:hAnsi="Arial" w:cs="Arial"/>
              </w:rPr>
            </w:pPr>
          </w:p>
        </w:tc>
        <w:tc>
          <w:tcPr>
            <w:tcW w:w="950" w:type="dxa"/>
            <w:gridSpan w:val="2"/>
          </w:tcPr>
          <w:p w14:paraId="2382E1A0" w14:textId="77777777" w:rsidR="00537775" w:rsidRDefault="00537775" w:rsidP="00F655C6">
            <w:pPr>
              <w:spacing w:after="0" w:line="240" w:lineRule="auto"/>
              <w:jc w:val="center"/>
              <w:rPr>
                <w:rFonts w:ascii="Arial" w:eastAsia="Calibri" w:hAnsi="Arial" w:cs="Arial"/>
              </w:rPr>
            </w:pPr>
          </w:p>
        </w:tc>
      </w:tr>
      <w:tr w:rsidR="00537775" w14:paraId="687FD483" w14:textId="77777777" w:rsidTr="003656DE">
        <w:trPr>
          <w:trHeight w:val="288"/>
          <w:jc w:val="center"/>
        </w:trPr>
        <w:tc>
          <w:tcPr>
            <w:tcW w:w="1140" w:type="dxa"/>
            <w:gridSpan w:val="2"/>
          </w:tcPr>
          <w:p w14:paraId="25596B52" w14:textId="611238D4" w:rsidR="00537775" w:rsidRPr="003F4121" w:rsidRDefault="00537775" w:rsidP="00F655C6">
            <w:pPr>
              <w:pStyle w:val="NoSpacing"/>
              <w:rPr>
                <w:rFonts w:ascii="Arial" w:hAnsi="Arial" w:cs="Arial"/>
                <w:bCs/>
              </w:rPr>
            </w:pPr>
            <w:bookmarkStart w:id="1" w:name="_Hlk71632092"/>
            <w:r>
              <w:rPr>
                <w:rFonts w:ascii="Arial" w:eastAsia="Calibri" w:hAnsi="Arial" w:cs="Arial"/>
                <w:bCs/>
                <w:sz w:val="22"/>
                <w:szCs w:val="22"/>
                <w:lang w:val="en-PH"/>
              </w:rPr>
              <w:t>AAR 2021 No. 5</w:t>
            </w:r>
          </w:p>
        </w:tc>
        <w:tc>
          <w:tcPr>
            <w:tcW w:w="2429" w:type="dxa"/>
          </w:tcPr>
          <w:p w14:paraId="7276FE6E" w14:textId="6E0A3E61" w:rsidR="00537775" w:rsidRPr="003F4121" w:rsidRDefault="00537775" w:rsidP="00F655C6">
            <w:pPr>
              <w:spacing w:after="0" w:line="240" w:lineRule="auto"/>
              <w:jc w:val="both"/>
              <w:rPr>
                <w:rFonts w:ascii="Arial" w:hAnsi="Arial" w:cs="Arial"/>
                <w:bCs/>
              </w:rPr>
            </w:pPr>
            <w:r w:rsidRPr="00F716D3">
              <w:rPr>
                <w:rFonts w:ascii="Arial" w:hAnsi="Arial" w:cs="Arial"/>
                <w:bCs/>
              </w:rPr>
              <w:t xml:space="preserve">The </w:t>
            </w:r>
            <w:proofErr w:type="gramStart"/>
            <w:r w:rsidRPr="00F716D3">
              <w:rPr>
                <w:rFonts w:ascii="Arial" w:hAnsi="Arial" w:cs="Arial"/>
                <w:bCs/>
              </w:rPr>
              <w:t>District</w:t>
            </w:r>
            <w:proofErr w:type="gramEnd"/>
            <w:r w:rsidRPr="00F716D3">
              <w:rPr>
                <w:rFonts w:ascii="Arial" w:hAnsi="Arial" w:cs="Arial"/>
                <w:bCs/>
              </w:rPr>
              <w:t xml:space="preserve"> failed to prepare its Septage Management Plan (SMP) as required by RA 9275 and PD 198 depriving its concessionaires of a sound wastewater </w:t>
            </w:r>
            <w:r w:rsidRPr="00F716D3">
              <w:rPr>
                <w:rFonts w:ascii="Arial" w:hAnsi="Arial" w:cs="Arial"/>
                <w:bCs/>
              </w:rPr>
              <w:lastRenderedPageBreak/>
              <w:t>treatment and disposal system.</w:t>
            </w:r>
          </w:p>
        </w:tc>
        <w:tc>
          <w:tcPr>
            <w:tcW w:w="2797" w:type="dxa"/>
          </w:tcPr>
          <w:p w14:paraId="403D5674" w14:textId="1A7BFE45" w:rsidR="00537775" w:rsidRDefault="00537775" w:rsidP="00F655C6">
            <w:pPr>
              <w:pStyle w:val="ListParagraph"/>
              <w:spacing w:after="0" w:line="240" w:lineRule="auto"/>
              <w:ind w:left="0"/>
              <w:contextualSpacing w:val="0"/>
              <w:jc w:val="both"/>
              <w:rPr>
                <w:rFonts w:ascii="Arial" w:eastAsiaTheme="minorHAnsi" w:hAnsi="Arial" w:cs="Arial"/>
                <w:bCs/>
              </w:rPr>
            </w:pPr>
            <w:r w:rsidRPr="00F716D3">
              <w:rPr>
                <w:rFonts w:ascii="Arial" w:eastAsiaTheme="minorHAnsi" w:hAnsi="Arial" w:cs="Arial"/>
                <w:bCs/>
              </w:rPr>
              <w:lastRenderedPageBreak/>
              <w:t>We recommend</w:t>
            </w:r>
            <w:r>
              <w:rPr>
                <w:rFonts w:ascii="Arial" w:eastAsiaTheme="minorHAnsi" w:hAnsi="Arial" w:cs="Arial"/>
                <w:bCs/>
              </w:rPr>
              <w:t>ed</w:t>
            </w:r>
            <w:r w:rsidRPr="00F716D3">
              <w:rPr>
                <w:rFonts w:ascii="Arial" w:eastAsiaTheme="minorHAnsi" w:hAnsi="Arial" w:cs="Arial"/>
                <w:bCs/>
              </w:rPr>
              <w:t xml:space="preserve"> that Management</w:t>
            </w:r>
            <w:r>
              <w:rPr>
                <w:rFonts w:ascii="Arial" w:eastAsiaTheme="minorHAnsi" w:hAnsi="Arial" w:cs="Arial"/>
                <w:bCs/>
              </w:rPr>
              <w:t>:</w:t>
            </w:r>
          </w:p>
          <w:p w14:paraId="13CFDC77" w14:textId="77777777" w:rsidR="00537775" w:rsidRPr="008F6A97" w:rsidRDefault="00537775" w:rsidP="00F655C6">
            <w:pPr>
              <w:pStyle w:val="ListParagraph"/>
              <w:numPr>
                <w:ilvl w:val="0"/>
                <w:numId w:val="18"/>
              </w:numPr>
              <w:spacing w:after="0" w:line="240" w:lineRule="auto"/>
              <w:ind w:left="0" w:hanging="270"/>
              <w:contextualSpacing w:val="0"/>
              <w:jc w:val="both"/>
              <w:rPr>
                <w:rFonts w:ascii="Arial" w:hAnsi="Arial" w:cs="Arial"/>
                <w:bCs/>
              </w:rPr>
            </w:pPr>
            <w:r w:rsidRPr="00F716D3">
              <w:rPr>
                <w:rFonts w:ascii="Arial" w:eastAsiaTheme="minorHAnsi" w:hAnsi="Arial" w:cs="Arial"/>
                <w:bCs/>
              </w:rPr>
              <w:t xml:space="preserve">prepare its Septage Management Plan (SMP) providing for a strategic objective of the </w:t>
            </w:r>
            <w:proofErr w:type="gramStart"/>
            <w:r w:rsidRPr="00F716D3">
              <w:rPr>
                <w:rFonts w:ascii="Arial" w:eastAsiaTheme="minorHAnsi" w:hAnsi="Arial" w:cs="Arial"/>
                <w:bCs/>
              </w:rPr>
              <w:t>District</w:t>
            </w:r>
            <w:proofErr w:type="gramEnd"/>
            <w:r w:rsidRPr="00F716D3">
              <w:rPr>
                <w:rFonts w:ascii="Arial" w:eastAsiaTheme="minorHAnsi" w:hAnsi="Arial" w:cs="Arial"/>
                <w:bCs/>
              </w:rPr>
              <w:t xml:space="preserve">, the courses of action to be undertaken with its desired/expected </w:t>
            </w:r>
            <w:r w:rsidRPr="00F716D3">
              <w:rPr>
                <w:rFonts w:ascii="Arial" w:eastAsiaTheme="minorHAnsi" w:hAnsi="Arial" w:cs="Arial"/>
                <w:bCs/>
              </w:rPr>
              <w:lastRenderedPageBreak/>
              <w:t>outcomes and outputs, target timelines, accountabilities, means of monitoring and evaluation, and key performance indicators, among other items, for an effective and efficient implementation and monitoring</w:t>
            </w:r>
            <w:r>
              <w:rPr>
                <w:rFonts w:ascii="Arial" w:eastAsiaTheme="minorHAnsi" w:hAnsi="Arial" w:cs="Arial"/>
                <w:bCs/>
              </w:rPr>
              <w:t>, and</w:t>
            </w:r>
          </w:p>
          <w:p w14:paraId="5A0BB367" w14:textId="2A6C18E2" w:rsidR="00537775" w:rsidRPr="003F4121" w:rsidRDefault="00537775" w:rsidP="00F655C6">
            <w:pPr>
              <w:pStyle w:val="ListParagraph"/>
              <w:numPr>
                <w:ilvl w:val="0"/>
                <w:numId w:val="18"/>
              </w:numPr>
              <w:spacing w:after="0" w:line="240" w:lineRule="auto"/>
              <w:ind w:left="0" w:hanging="270"/>
              <w:contextualSpacing w:val="0"/>
              <w:jc w:val="both"/>
              <w:rPr>
                <w:rFonts w:ascii="Arial" w:hAnsi="Arial" w:cs="Arial"/>
                <w:bCs/>
              </w:rPr>
            </w:pPr>
            <w:r>
              <w:rPr>
                <w:rFonts w:ascii="Arial" w:eastAsiaTheme="minorHAnsi" w:hAnsi="Arial" w:cs="Arial"/>
                <w:bCs/>
              </w:rPr>
              <w:t>coordinate with the Local Government Unit in the performance of this duty.</w:t>
            </w:r>
          </w:p>
        </w:tc>
        <w:tc>
          <w:tcPr>
            <w:tcW w:w="917" w:type="dxa"/>
          </w:tcPr>
          <w:p w14:paraId="0DEE508F" w14:textId="77777777" w:rsidR="00537775" w:rsidRDefault="00537775" w:rsidP="00F655C6">
            <w:pPr>
              <w:spacing w:after="0" w:line="240" w:lineRule="auto"/>
              <w:jc w:val="center"/>
              <w:rPr>
                <w:rFonts w:ascii="Arial" w:eastAsia="Calibri" w:hAnsi="Arial" w:cs="Arial"/>
              </w:rPr>
            </w:pPr>
          </w:p>
        </w:tc>
        <w:tc>
          <w:tcPr>
            <w:tcW w:w="1121" w:type="dxa"/>
          </w:tcPr>
          <w:p w14:paraId="0A954522" w14:textId="77777777" w:rsidR="00537775" w:rsidRDefault="00537775" w:rsidP="00F655C6">
            <w:pPr>
              <w:spacing w:after="0" w:line="240" w:lineRule="auto"/>
              <w:jc w:val="center"/>
              <w:rPr>
                <w:rFonts w:ascii="Arial" w:eastAsia="Calibri" w:hAnsi="Arial" w:cs="Arial"/>
              </w:rPr>
            </w:pPr>
          </w:p>
        </w:tc>
        <w:tc>
          <w:tcPr>
            <w:tcW w:w="841" w:type="dxa"/>
          </w:tcPr>
          <w:p w14:paraId="1B89F242" w14:textId="77777777" w:rsidR="00537775" w:rsidRDefault="00537775" w:rsidP="00F655C6">
            <w:pPr>
              <w:spacing w:after="0" w:line="240" w:lineRule="auto"/>
              <w:jc w:val="center"/>
              <w:rPr>
                <w:rFonts w:ascii="Arial" w:eastAsia="Calibri" w:hAnsi="Arial" w:cs="Arial"/>
              </w:rPr>
            </w:pPr>
          </w:p>
        </w:tc>
        <w:tc>
          <w:tcPr>
            <w:tcW w:w="755" w:type="dxa"/>
          </w:tcPr>
          <w:p w14:paraId="161F9DB4" w14:textId="77777777" w:rsidR="00537775" w:rsidRDefault="00537775" w:rsidP="00F655C6">
            <w:pPr>
              <w:spacing w:after="0" w:line="240" w:lineRule="auto"/>
              <w:jc w:val="center"/>
              <w:rPr>
                <w:rFonts w:ascii="Arial" w:eastAsia="Calibri" w:hAnsi="Arial" w:cs="Arial"/>
              </w:rPr>
            </w:pPr>
          </w:p>
        </w:tc>
        <w:tc>
          <w:tcPr>
            <w:tcW w:w="1581" w:type="dxa"/>
          </w:tcPr>
          <w:p w14:paraId="55F1C00E" w14:textId="77777777" w:rsidR="00537775" w:rsidRDefault="00537775" w:rsidP="00F655C6">
            <w:pPr>
              <w:spacing w:after="0" w:line="240" w:lineRule="auto"/>
              <w:jc w:val="center"/>
              <w:rPr>
                <w:rFonts w:ascii="Arial" w:eastAsia="Calibri" w:hAnsi="Arial" w:cs="Arial"/>
              </w:rPr>
            </w:pPr>
          </w:p>
        </w:tc>
        <w:tc>
          <w:tcPr>
            <w:tcW w:w="1869" w:type="dxa"/>
          </w:tcPr>
          <w:p w14:paraId="3661C5BC" w14:textId="77777777" w:rsidR="00537775" w:rsidRDefault="00537775" w:rsidP="00F655C6">
            <w:pPr>
              <w:spacing w:after="0" w:line="240" w:lineRule="auto"/>
              <w:jc w:val="center"/>
              <w:rPr>
                <w:rFonts w:ascii="Arial" w:eastAsia="Calibri" w:hAnsi="Arial" w:cs="Arial"/>
              </w:rPr>
            </w:pPr>
          </w:p>
        </w:tc>
        <w:tc>
          <w:tcPr>
            <w:tcW w:w="950" w:type="dxa"/>
            <w:gridSpan w:val="2"/>
          </w:tcPr>
          <w:p w14:paraId="5FEB7F4F" w14:textId="77777777" w:rsidR="00537775" w:rsidRDefault="00537775" w:rsidP="00F655C6">
            <w:pPr>
              <w:spacing w:after="0" w:line="240" w:lineRule="auto"/>
              <w:jc w:val="center"/>
              <w:rPr>
                <w:rFonts w:ascii="Arial" w:eastAsia="Calibri" w:hAnsi="Arial" w:cs="Arial"/>
              </w:rPr>
            </w:pPr>
          </w:p>
        </w:tc>
      </w:tr>
      <w:tr w:rsidR="00537775" w14:paraId="5871472F" w14:textId="77777777" w:rsidTr="003656DE">
        <w:trPr>
          <w:trHeight w:val="288"/>
          <w:jc w:val="center"/>
        </w:trPr>
        <w:tc>
          <w:tcPr>
            <w:tcW w:w="13450" w:type="dxa"/>
            <w:gridSpan w:val="10"/>
          </w:tcPr>
          <w:p w14:paraId="6E308398" w14:textId="01630400" w:rsidR="00537775" w:rsidRDefault="00537775" w:rsidP="00F655C6">
            <w:pPr>
              <w:spacing w:after="0" w:line="240" w:lineRule="auto"/>
              <w:jc w:val="center"/>
              <w:rPr>
                <w:rFonts w:ascii="Arial" w:eastAsia="Calibri" w:hAnsi="Arial" w:cs="Arial"/>
              </w:rPr>
            </w:pPr>
            <w:r>
              <w:rPr>
                <w:rFonts w:ascii="Arial" w:eastAsia="Calibri" w:hAnsi="Arial" w:cs="Arial"/>
              </w:rPr>
              <w:t>CY 2020</w:t>
            </w:r>
          </w:p>
        </w:tc>
        <w:tc>
          <w:tcPr>
            <w:tcW w:w="950" w:type="dxa"/>
            <w:gridSpan w:val="2"/>
          </w:tcPr>
          <w:p w14:paraId="56355E58" w14:textId="77777777" w:rsidR="00537775" w:rsidRDefault="00537775" w:rsidP="00F655C6">
            <w:pPr>
              <w:spacing w:after="0" w:line="240" w:lineRule="auto"/>
              <w:jc w:val="center"/>
              <w:rPr>
                <w:rFonts w:ascii="Arial" w:eastAsia="Calibri" w:hAnsi="Arial" w:cs="Arial"/>
              </w:rPr>
            </w:pPr>
          </w:p>
        </w:tc>
      </w:tr>
      <w:tr w:rsidR="00537775" w14:paraId="5DF564A7" w14:textId="77777777" w:rsidTr="003656DE">
        <w:trPr>
          <w:trHeight w:val="288"/>
          <w:jc w:val="center"/>
        </w:trPr>
        <w:tc>
          <w:tcPr>
            <w:tcW w:w="1140" w:type="dxa"/>
            <w:gridSpan w:val="2"/>
          </w:tcPr>
          <w:p w14:paraId="743E4429" w14:textId="54E4D5FA" w:rsidR="00537775" w:rsidRPr="00F716D3" w:rsidRDefault="00537775" w:rsidP="00F655C6">
            <w:pPr>
              <w:pStyle w:val="NoSpacing"/>
              <w:rPr>
                <w:rFonts w:ascii="Arial" w:eastAsia="Calibri" w:hAnsi="Arial" w:cs="Arial"/>
                <w:bCs/>
                <w:sz w:val="22"/>
                <w:szCs w:val="22"/>
                <w:lang w:val="en-PH"/>
              </w:rPr>
            </w:pPr>
            <w:r w:rsidRPr="008E2BB3">
              <w:rPr>
                <w:rFonts w:ascii="Arial" w:hAnsi="Arial" w:cs="Arial"/>
                <w:sz w:val="22"/>
                <w:szCs w:val="22"/>
              </w:rPr>
              <w:t>AAR 2020 Finding No. 3</w:t>
            </w:r>
          </w:p>
        </w:tc>
        <w:tc>
          <w:tcPr>
            <w:tcW w:w="2429" w:type="dxa"/>
          </w:tcPr>
          <w:p w14:paraId="13C9D847" w14:textId="69F1B5A1" w:rsidR="00537775" w:rsidRPr="00F716D3" w:rsidRDefault="00537775" w:rsidP="00F655C6">
            <w:pPr>
              <w:spacing w:after="0" w:line="240" w:lineRule="auto"/>
              <w:jc w:val="both"/>
              <w:rPr>
                <w:rFonts w:ascii="Arial" w:hAnsi="Arial" w:cs="Arial"/>
                <w:bCs/>
              </w:rPr>
            </w:pPr>
            <w:r w:rsidRPr="008E2BB3">
              <w:rPr>
                <w:rFonts w:ascii="Arial" w:eastAsia="Calibri" w:hAnsi="Arial" w:cs="Arial"/>
                <w:bCs/>
              </w:rPr>
              <w:t xml:space="preserve">The Agency did not undertake preliminary actions on the development of a Water Safety Plan as required in LWUA Memorandum Circular No. 010.14 and DOH Administrative Order No. 2014-0027, </w:t>
            </w:r>
            <w:proofErr w:type="gramStart"/>
            <w:r w:rsidRPr="008E2BB3">
              <w:rPr>
                <w:rFonts w:ascii="Arial" w:eastAsia="Calibri" w:hAnsi="Arial" w:cs="Arial"/>
                <w:bCs/>
              </w:rPr>
              <w:t>as a consequence</w:t>
            </w:r>
            <w:proofErr w:type="gramEnd"/>
            <w:r w:rsidRPr="008E2BB3">
              <w:rPr>
                <w:rFonts w:ascii="Arial" w:eastAsia="Calibri" w:hAnsi="Arial" w:cs="Arial"/>
                <w:bCs/>
              </w:rPr>
              <w:t xml:space="preserve">, risks that threaten the safe quality of drinking water and public health may not have been properly </w:t>
            </w:r>
            <w:r w:rsidRPr="008E2BB3">
              <w:rPr>
                <w:rFonts w:ascii="Arial" w:eastAsia="Calibri" w:hAnsi="Arial" w:cs="Arial"/>
                <w:bCs/>
              </w:rPr>
              <w:lastRenderedPageBreak/>
              <w:t>addressed by appropriate control measures.</w:t>
            </w:r>
          </w:p>
        </w:tc>
        <w:tc>
          <w:tcPr>
            <w:tcW w:w="2797" w:type="dxa"/>
          </w:tcPr>
          <w:p w14:paraId="417AC72D" w14:textId="78D1CB35" w:rsidR="00537775" w:rsidRPr="00F716D3" w:rsidRDefault="00537775" w:rsidP="00F655C6">
            <w:pPr>
              <w:spacing w:after="0" w:line="240" w:lineRule="auto"/>
              <w:jc w:val="both"/>
              <w:rPr>
                <w:rFonts w:ascii="Arial" w:hAnsi="Arial" w:cs="Arial"/>
                <w:bCs/>
              </w:rPr>
            </w:pPr>
            <w:r w:rsidRPr="008E2BB3">
              <w:rPr>
                <w:rFonts w:ascii="Arial" w:eastAsia="Calibri" w:hAnsi="Arial" w:cs="Arial"/>
              </w:rPr>
              <w:lastRenderedPageBreak/>
              <w:t>We recommended that Management carry out the necessary steps in the preparation and development of a Water Safety Plan this CY 2020 as provided under DOH Administrative Order No. 2014-0027.</w:t>
            </w:r>
          </w:p>
        </w:tc>
        <w:tc>
          <w:tcPr>
            <w:tcW w:w="917" w:type="dxa"/>
          </w:tcPr>
          <w:p w14:paraId="1E37E9B5" w14:textId="77777777" w:rsidR="00537775" w:rsidRDefault="00537775" w:rsidP="00F655C6">
            <w:pPr>
              <w:spacing w:after="0" w:line="240" w:lineRule="auto"/>
              <w:jc w:val="center"/>
              <w:rPr>
                <w:rFonts w:ascii="Arial" w:eastAsia="Calibri" w:hAnsi="Arial" w:cs="Arial"/>
              </w:rPr>
            </w:pPr>
          </w:p>
        </w:tc>
        <w:tc>
          <w:tcPr>
            <w:tcW w:w="1121" w:type="dxa"/>
          </w:tcPr>
          <w:p w14:paraId="620D8EDB" w14:textId="77777777" w:rsidR="00537775" w:rsidRDefault="00537775" w:rsidP="00F655C6">
            <w:pPr>
              <w:spacing w:after="0" w:line="240" w:lineRule="auto"/>
              <w:jc w:val="center"/>
              <w:rPr>
                <w:rFonts w:ascii="Arial" w:eastAsia="Calibri" w:hAnsi="Arial" w:cs="Arial"/>
              </w:rPr>
            </w:pPr>
          </w:p>
        </w:tc>
        <w:tc>
          <w:tcPr>
            <w:tcW w:w="841" w:type="dxa"/>
          </w:tcPr>
          <w:p w14:paraId="3D2E5A0D" w14:textId="77777777" w:rsidR="00537775" w:rsidRDefault="00537775" w:rsidP="00F655C6">
            <w:pPr>
              <w:spacing w:after="0" w:line="240" w:lineRule="auto"/>
              <w:jc w:val="center"/>
              <w:rPr>
                <w:rFonts w:ascii="Arial" w:eastAsia="Calibri" w:hAnsi="Arial" w:cs="Arial"/>
              </w:rPr>
            </w:pPr>
          </w:p>
        </w:tc>
        <w:tc>
          <w:tcPr>
            <w:tcW w:w="755" w:type="dxa"/>
          </w:tcPr>
          <w:p w14:paraId="36416D2E" w14:textId="77777777" w:rsidR="00537775" w:rsidRDefault="00537775" w:rsidP="00F655C6">
            <w:pPr>
              <w:spacing w:after="0" w:line="240" w:lineRule="auto"/>
              <w:jc w:val="center"/>
              <w:rPr>
                <w:rFonts w:ascii="Arial" w:eastAsia="Calibri" w:hAnsi="Arial" w:cs="Arial"/>
              </w:rPr>
            </w:pPr>
          </w:p>
        </w:tc>
        <w:tc>
          <w:tcPr>
            <w:tcW w:w="1581" w:type="dxa"/>
          </w:tcPr>
          <w:p w14:paraId="070649FE" w14:textId="77777777" w:rsidR="00537775" w:rsidRDefault="00537775" w:rsidP="00F655C6">
            <w:pPr>
              <w:spacing w:after="0" w:line="240" w:lineRule="auto"/>
              <w:jc w:val="center"/>
              <w:rPr>
                <w:rFonts w:ascii="Arial" w:eastAsia="Calibri" w:hAnsi="Arial" w:cs="Arial"/>
              </w:rPr>
            </w:pPr>
          </w:p>
        </w:tc>
        <w:tc>
          <w:tcPr>
            <w:tcW w:w="1869" w:type="dxa"/>
          </w:tcPr>
          <w:p w14:paraId="1751454E" w14:textId="77777777" w:rsidR="00537775" w:rsidRDefault="00537775" w:rsidP="00F655C6">
            <w:pPr>
              <w:spacing w:after="0" w:line="240" w:lineRule="auto"/>
              <w:jc w:val="center"/>
              <w:rPr>
                <w:rFonts w:ascii="Arial" w:eastAsia="Calibri" w:hAnsi="Arial" w:cs="Arial"/>
              </w:rPr>
            </w:pPr>
          </w:p>
        </w:tc>
        <w:tc>
          <w:tcPr>
            <w:tcW w:w="950" w:type="dxa"/>
            <w:gridSpan w:val="2"/>
          </w:tcPr>
          <w:p w14:paraId="23DC855F" w14:textId="77777777" w:rsidR="00537775" w:rsidRDefault="00537775" w:rsidP="00F655C6">
            <w:pPr>
              <w:spacing w:after="0" w:line="240" w:lineRule="auto"/>
              <w:jc w:val="center"/>
              <w:rPr>
                <w:rFonts w:ascii="Arial" w:eastAsia="Calibri" w:hAnsi="Arial" w:cs="Arial"/>
              </w:rPr>
            </w:pPr>
          </w:p>
        </w:tc>
      </w:tr>
      <w:tr w:rsidR="00537775" w14:paraId="048E79CE" w14:textId="77777777" w:rsidTr="003656DE">
        <w:trPr>
          <w:trHeight w:val="288"/>
          <w:jc w:val="center"/>
        </w:trPr>
        <w:tc>
          <w:tcPr>
            <w:tcW w:w="1140" w:type="dxa"/>
            <w:gridSpan w:val="2"/>
          </w:tcPr>
          <w:p w14:paraId="2438192E" w14:textId="236DBBC6" w:rsidR="00537775" w:rsidRPr="00F716D3" w:rsidRDefault="00537775" w:rsidP="00F655C6">
            <w:pPr>
              <w:pStyle w:val="NoSpacing"/>
              <w:rPr>
                <w:rFonts w:ascii="Arial" w:eastAsia="Calibri" w:hAnsi="Arial" w:cs="Arial"/>
                <w:bCs/>
                <w:sz w:val="22"/>
                <w:szCs w:val="22"/>
                <w:lang w:val="en-PH"/>
              </w:rPr>
            </w:pPr>
            <w:r w:rsidRPr="008E2BB3">
              <w:rPr>
                <w:rFonts w:ascii="Arial" w:hAnsi="Arial" w:cs="Arial"/>
                <w:sz w:val="22"/>
                <w:szCs w:val="22"/>
              </w:rPr>
              <w:t>AAR 2020 Finding No. 4</w:t>
            </w:r>
          </w:p>
        </w:tc>
        <w:tc>
          <w:tcPr>
            <w:tcW w:w="2429" w:type="dxa"/>
          </w:tcPr>
          <w:p w14:paraId="172AB43C" w14:textId="43C956CC" w:rsidR="00537775" w:rsidRPr="00F716D3" w:rsidRDefault="00537775" w:rsidP="00F655C6">
            <w:pPr>
              <w:spacing w:after="0" w:line="240" w:lineRule="auto"/>
              <w:jc w:val="both"/>
              <w:rPr>
                <w:rFonts w:ascii="Arial" w:hAnsi="Arial" w:cs="Arial"/>
                <w:bCs/>
              </w:rPr>
            </w:pPr>
            <w:r w:rsidRPr="008E2BB3">
              <w:rPr>
                <w:rFonts w:ascii="Arial" w:hAnsi="Arial" w:cs="Arial"/>
              </w:rPr>
              <w:t xml:space="preserve">The Annual Procurement Plan (APP) prepared by the District is incomplete, inadequate and lacked the necessary information on the mode of procurement, schedule of each procurement activity, brief description of the programs/projects, source of funds, among others, as required under Section 7 of the Revised Implementing Rules and Regulations (IRR) of Republic Act (RA) No. 9184 and Government Procurement Policy Board (GPPB) Circular No. 07-2015 dated July 16, 2015, thus relevance and usefulness of APP as </w:t>
            </w:r>
            <w:r w:rsidRPr="008E2BB3">
              <w:rPr>
                <w:rFonts w:ascii="Arial" w:hAnsi="Arial" w:cs="Arial"/>
              </w:rPr>
              <w:lastRenderedPageBreak/>
              <w:t xml:space="preserve">a planning and control tool was not attained, resulting in uncoordinated procurements that do not promote efficiency, economy and transparency. </w:t>
            </w:r>
          </w:p>
        </w:tc>
        <w:tc>
          <w:tcPr>
            <w:tcW w:w="2797" w:type="dxa"/>
          </w:tcPr>
          <w:p w14:paraId="1E13AEF9" w14:textId="77777777" w:rsidR="00537775" w:rsidRPr="008E2BB3" w:rsidRDefault="00537775" w:rsidP="00F655C6">
            <w:pPr>
              <w:pStyle w:val="NormalWeb"/>
              <w:spacing w:before="0" w:beforeAutospacing="0" w:after="0" w:afterAutospacing="0"/>
              <w:jc w:val="both"/>
              <w:rPr>
                <w:rFonts w:ascii="Arial" w:hAnsi="Arial" w:cs="Arial"/>
                <w:bCs/>
                <w:color w:val="000000" w:themeColor="text1"/>
                <w:sz w:val="22"/>
                <w:szCs w:val="22"/>
              </w:rPr>
            </w:pPr>
            <w:r w:rsidRPr="008E2BB3">
              <w:rPr>
                <w:rFonts w:ascii="Arial" w:hAnsi="Arial" w:cs="Arial"/>
                <w:bCs/>
                <w:color w:val="000000" w:themeColor="text1"/>
                <w:sz w:val="22"/>
                <w:szCs w:val="22"/>
              </w:rPr>
              <w:lastRenderedPageBreak/>
              <w:t xml:space="preserve">We recommend that the </w:t>
            </w:r>
            <w:proofErr w:type="gramStart"/>
            <w:r w:rsidRPr="008E2BB3">
              <w:rPr>
                <w:rFonts w:ascii="Arial" w:hAnsi="Arial" w:cs="Arial"/>
                <w:bCs/>
                <w:color w:val="000000" w:themeColor="text1"/>
                <w:sz w:val="22"/>
                <w:szCs w:val="22"/>
              </w:rPr>
              <w:t>District</w:t>
            </w:r>
            <w:proofErr w:type="gramEnd"/>
            <w:r w:rsidRPr="008E2BB3">
              <w:rPr>
                <w:rFonts w:ascii="Arial" w:hAnsi="Arial" w:cs="Arial"/>
                <w:bCs/>
                <w:color w:val="000000" w:themeColor="text1"/>
                <w:sz w:val="22"/>
                <w:szCs w:val="22"/>
              </w:rPr>
              <w:t xml:space="preserve"> require the personnel in charge to:</w:t>
            </w:r>
          </w:p>
          <w:p w14:paraId="742C3848" w14:textId="77777777" w:rsidR="00537775" w:rsidRPr="008E2BB3" w:rsidRDefault="00537775" w:rsidP="00F655C6">
            <w:pPr>
              <w:pStyle w:val="NormalWeb"/>
              <w:spacing w:before="0" w:beforeAutospacing="0" w:after="0" w:afterAutospacing="0"/>
              <w:jc w:val="both"/>
              <w:rPr>
                <w:rFonts w:ascii="Arial" w:hAnsi="Arial" w:cs="Arial"/>
                <w:color w:val="000000" w:themeColor="text1"/>
                <w:sz w:val="22"/>
                <w:szCs w:val="22"/>
              </w:rPr>
            </w:pPr>
            <w:r w:rsidRPr="008E2BB3">
              <w:rPr>
                <w:rFonts w:ascii="Arial" w:hAnsi="Arial" w:cs="Arial"/>
                <w:bCs/>
                <w:color w:val="000000" w:themeColor="text1"/>
                <w:sz w:val="22"/>
                <w:szCs w:val="22"/>
              </w:rPr>
              <w:t>a) Formulate the APP in accordance with Section 7 of the Revised IRR of</w:t>
            </w:r>
            <w:r w:rsidRPr="008E2BB3">
              <w:rPr>
                <w:rFonts w:ascii="Arial" w:hAnsi="Arial" w:cs="Arial"/>
                <w:color w:val="000000" w:themeColor="text1"/>
                <w:sz w:val="22"/>
                <w:szCs w:val="22"/>
              </w:rPr>
              <w:t xml:space="preserve"> </w:t>
            </w:r>
            <w:r w:rsidRPr="008E2BB3">
              <w:rPr>
                <w:rFonts w:ascii="Arial" w:hAnsi="Arial" w:cs="Arial"/>
                <w:bCs/>
                <w:color w:val="000000" w:themeColor="text1"/>
                <w:sz w:val="22"/>
                <w:szCs w:val="22"/>
              </w:rPr>
              <w:t xml:space="preserve">RA No. </w:t>
            </w:r>
            <w:proofErr w:type="gramStart"/>
            <w:r w:rsidRPr="008E2BB3">
              <w:rPr>
                <w:rFonts w:ascii="Arial" w:hAnsi="Arial" w:cs="Arial"/>
                <w:bCs/>
                <w:color w:val="000000" w:themeColor="text1"/>
                <w:sz w:val="22"/>
                <w:szCs w:val="22"/>
              </w:rPr>
              <w:t>9184;</w:t>
            </w:r>
            <w:proofErr w:type="gramEnd"/>
          </w:p>
          <w:p w14:paraId="5F781A57" w14:textId="77777777" w:rsidR="00537775" w:rsidRPr="008E2BB3" w:rsidRDefault="00537775" w:rsidP="00F655C6">
            <w:pPr>
              <w:pStyle w:val="NormalWeb"/>
              <w:spacing w:before="0" w:beforeAutospacing="0" w:after="0" w:afterAutospacing="0"/>
              <w:jc w:val="both"/>
              <w:rPr>
                <w:rFonts w:ascii="Arial" w:hAnsi="Arial" w:cs="Arial"/>
                <w:color w:val="000000" w:themeColor="text1"/>
                <w:sz w:val="22"/>
                <w:szCs w:val="22"/>
              </w:rPr>
            </w:pPr>
            <w:r w:rsidRPr="008E2BB3">
              <w:rPr>
                <w:rFonts w:ascii="Arial" w:hAnsi="Arial" w:cs="Arial"/>
                <w:bCs/>
                <w:color w:val="000000" w:themeColor="text1"/>
                <w:sz w:val="22"/>
                <w:szCs w:val="22"/>
              </w:rPr>
              <w:t>b) Ensure that all the necessary information required in the APP and its</w:t>
            </w:r>
            <w:r w:rsidRPr="008E2BB3">
              <w:rPr>
                <w:rFonts w:ascii="Arial" w:hAnsi="Arial" w:cs="Arial"/>
                <w:color w:val="000000" w:themeColor="text1"/>
                <w:sz w:val="22"/>
                <w:szCs w:val="22"/>
              </w:rPr>
              <w:t xml:space="preserve"> </w:t>
            </w:r>
            <w:r w:rsidRPr="008E2BB3">
              <w:rPr>
                <w:rFonts w:ascii="Arial" w:hAnsi="Arial" w:cs="Arial"/>
                <w:bCs/>
                <w:color w:val="000000" w:themeColor="text1"/>
                <w:sz w:val="22"/>
                <w:szCs w:val="22"/>
              </w:rPr>
              <w:t xml:space="preserve">amendments are reflected therein for its continuous relevance and usefulness as a planning and control </w:t>
            </w:r>
            <w:proofErr w:type="gramStart"/>
            <w:r w:rsidRPr="008E2BB3">
              <w:rPr>
                <w:rFonts w:ascii="Arial" w:hAnsi="Arial" w:cs="Arial"/>
                <w:bCs/>
                <w:color w:val="000000" w:themeColor="text1"/>
                <w:sz w:val="22"/>
                <w:szCs w:val="22"/>
              </w:rPr>
              <w:t>tool;</w:t>
            </w:r>
            <w:proofErr w:type="gramEnd"/>
          </w:p>
          <w:p w14:paraId="1D9762EF" w14:textId="77777777" w:rsidR="00537775" w:rsidRPr="008E2BB3" w:rsidRDefault="00537775" w:rsidP="00F655C6">
            <w:pPr>
              <w:pStyle w:val="NormalWeb"/>
              <w:spacing w:before="0" w:beforeAutospacing="0" w:after="0" w:afterAutospacing="0"/>
              <w:jc w:val="both"/>
              <w:rPr>
                <w:rFonts w:ascii="Arial" w:hAnsi="Arial" w:cs="Arial"/>
                <w:color w:val="000000" w:themeColor="text1"/>
                <w:sz w:val="22"/>
                <w:szCs w:val="22"/>
              </w:rPr>
            </w:pPr>
            <w:r w:rsidRPr="008E2BB3">
              <w:rPr>
                <w:rFonts w:ascii="Arial" w:hAnsi="Arial" w:cs="Arial"/>
                <w:bCs/>
                <w:color w:val="000000" w:themeColor="text1"/>
                <w:sz w:val="22"/>
                <w:szCs w:val="22"/>
              </w:rPr>
              <w:t>c) Submit the duly approved copy of APP to the GPPB in accordance with</w:t>
            </w:r>
            <w:r w:rsidRPr="008E2BB3">
              <w:rPr>
                <w:rFonts w:ascii="Arial" w:hAnsi="Arial" w:cs="Arial"/>
                <w:color w:val="000000" w:themeColor="text1"/>
                <w:sz w:val="22"/>
                <w:szCs w:val="22"/>
              </w:rPr>
              <w:t xml:space="preserve"> </w:t>
            </w:r>
            <w:r w:rsidRPr="008E2BB3">
              <w:rPr>
                <w:rFonts w:ascii="Arial" w:hAnsi="Arial" w:cs="Arial"/>
                <w:bCs/>
                <w:color w:val="000000" w:themeColor="text1"/>
                <w:sz w:val="22"/>
                <w:szCs w:val="22"/>
              </w:rPr>
              <w:t>Section 1(a) of Executive Order No. 662, series of 2007, as amended.</w:t>
            </w:r>
          </w:p>
          <w:p w14:paraId="53BB30CE" w14:textId="77777777" w:rsidR="00537775" w:rsidRPr="008E2BB3" w:rsidRDefault="00537775" w:rsidP="00F655C6">
            <w:pPr>
              <w:pStyle w:val="NormalWeb"/>
              <w:spacing w:before="0" w:beforeAutospacing="0" w:after="0" w:afterAutospacing="0"/>
              <w:jc w:val="both"/>
              <w:rPr>
                <w:rFonts w:ascii="Arial" w:hAnsi="Arial" w:cs="Arial"/>
                <w:color w:val="000000" w:themeColor="text1"/>
                <w:sz w:val="22"/>
                <w:szCs w:val="22"/>
              </w:rPr>
            </w:pPr>
            <w:r w:rsidRPr="008E2BB3">
              <w:rPr>
                <w:rFonts w:ascii="Arial" w:hAnsi="Arial" w:cs="Arial"/>
                <w:bCs/>
                <w:color w:val="000000" w:themeColor="text1"/>
                <w:sz w:val="22"/>
                <w:szCs w:val="22"/>
              </w:rPr>
              <w:t>d) Attach a copy of the APP to the disbursement vouchers</w:t>
            </w:r>
            <w:r w:rsidRPr="008E2BB3">
              <w:rPr>
                <w:rFonts w:ascii="Arial" w:hAnsi="Arial" w:cs="Arial"/>
                <w:color w:val="000000" w:themeColor="text1"/>
                <w:sz w:val="22"/>
                <w:szCs w:val="22"/>
              </w:rPr>
              <w:t xml:space="preserve"> </w:t>
            </w:r>
            <w:r w:rsidRPr="008E2BB3">
              <w:rPr>
                <w:rFonts w:ascii="Arial" w:hAnsi="Arial" w:cs="Arial"/>
                <w:bCs/>
                <w:color w:val="000000" w:themeColor="text1"/>
                <w:sz w:val="22"/>
                <w:szCs w:val="22"/>
              </w:rPr>
              <w:t xml:space="preserve">for the payment of all types of procurement, in </w:t>
            </w:r>
            <w:r w:rsidRPr="008E2BB3">
              <w:rPr>
                <w:rFonts w:ascii="Arial" w:hAnsi="Arial" w:cs="Arial"/>
                <w:bCs/>
                <w:color w:val="000000" w:themeColor="text1"/>
                <w:sz w:val="22"/>
                <w:szCs w:val="22"/>
              </w:rPr>
              <w:lastRenderedPageBreak/>
              <w:t>compliance to COA Circular 2012-001 dated June 14, 2012; and</w:t>
            </w:r>
          </w:p>
          <w:p w14:paraId="5C510FF4" w14:textId="4F4C41B3" w:rsidR="00537775" w:rsidRPr="00F716D3" w:rsidRDefault="00537775" w:rsidP="00F655C6">
            <w:pPr>
              <w:spacing w:after="0" w:line="240" w:lineRule="auto"/>
              <w:jc w:val="both"/>
              <w:rPr>
                <w:rFonts w:ascii="Arial" w:hAnsi="Arial" w:cs="Arial"/>
                <w:bCs/>
              </w:rPr>
            </w:pPr>
            <w:r w:rsidRPr="008E2BB3">
              <w:rPr>
                <w:rFonts w:ascii="Arial" w:hAnsi="Arial" w:cs="Arial"/>
                <w:bCs/>
                <w:color w:val="000000" w:themeColor="text1"/>
              </w:rPr>
              <w:t>e) Include in the APP, provisions for foreseeable emergencies based on</w:t>
            </w:r>
            <w:r w:rsidRPr="008E2BB3">
              <w:rPr>
                <w:rFonts w:ascii="Arial" w:hAnsi="Arial" w:cs="Arial"/>
                <w:color w:val="000000" w:themeColor="text1"/>
              </w:rPr>
              <w:t xml:space="preserve"> </w:t>
            </w:r>
            <w:r w:rsidRPr="008E2BB3">
              <w:rPr>
                <w:rFonts w:ascii="Arial" w:hAnsi="Arial" w:cs="Arial"/>
                <w:bCs/>
                <w:color w:val="000000" w:themeColor="text1"/>
              </w:rPr>
              <w:t>historical records as well as the manner of procurement thereof.</w:t>
            </w:r>
          </w:p>
        </w:tc>
        <w:tc>
          <w:tcPr>
            <w:tcW w:w="917" w:type="dxa"/>
          </w:tcPr>
          <w:p w14:paraId="2CDDD949" w14:textId="77777777" w:rsidR="00537775" w:rsidRDefault="00537775" w:rsidP="00F655C6">
            <w:pPr>
              <w:spacing w:after="0" w:line="240" w:lineRule="auto"/>
              <w:jc w:val="center"/>
              <w:rPr>
                <w:rFonts w:ascii="Arial" w:eastAsia="Calibri" w:hAnsi="Arial" w:cs="Arial"/>
              </w:rPr>
            </w:pPr>
          </w:p>
        </w:tc>
        <w:tc>
          <w:tcPr>
            <w:tcW w:w="1121" w:type="dxa"/>
          </w:tcPr>
          <w:p w14:paraId="55E59099" w14:textId="77777777" w:rsidR="00537775" w:rsidRDefault="00537775" w:rsidP="00F655C6">
            <w:pPr>
              <w:spacing w:after="0" w:line="240" w:lineRule="auto"/>
              <w:jc w:val="center"/>
              <w:rPr>
                <w:rFonts w:ascii="Arial" w:eastAsia="Calibri" w:hAnsi="Arial" w:cs="Arial"/>
              </w:rPr>
            </w:pPr>
          </w:p>
        </w:tc>
        <w:tc>
          <w:tcPr>
            <w:tcW w:w="841" w:type="dxa"/>
          </w:tcPr>
          <w:p w14:paraId="62E91792" w14:textId="77777777" w:rsidR="00537775" w:rsidRDefault="00537775" w:rsidP="00F655C6">
            <w:pPr>
              <w:spacing w:after="0" w:line="240" w:lineRule="auto"/>
              <w:jc w:val="center"/>
              <w:rPr>
                <w:rFonts w:ascii="Arial" w:eastAsia="Calibri" w:hAnsi="Arial" w:cs="Arial"/>
              </w:rPr>
            </w:pPr>
          </w:p>
        </w:tc>
        <w:tc>
          <w:tcPr>
            <w:tcW w:w="755" w:type="dxa"/>
          </w:tcPr>
          <w:p w14:paraId="233A1BA6" w14:textId="77777777" w:rsidR="00537775" w:rsidRDefault="00537775" w:rsidP="00F655C6">
            <w:pPr>
              <w:spacing w:after="0" w:line="240" w:lineRule="auto"/>
              <w:jc w:val="center"/>
              <w:rPr>
                <w:rFonts w:ascii="Arial" w:eastAsia="Calibri" w:hAnsi="Arial" w:cs="Arial"/>
              </w:rPr>
            </w:pPr>
          </w:p>
        </w:tc>
        <w:tc>
          <w:tcPr>
            <w:tcW w:w="1581" w:type="dxa"/>
          </w:tcPr>
          <w:p w14:paraId="07438075" w14:textId="77777777" w:rsidR="00537775" w:rsidRDefault="00537775" w:rsidP="00F655C6">
            <w:pPr>
              <w:spacing w:after="0" w:line="240" w:lineRule="auto"/>
              <w:jc w:val="center"/>
              <w:rPr>
                <w:rFonts w:ascii="Arial" w:eastAsia="Calibri" w:hAnsi="Arial" w:cs="Arial"/>
              </w:rPr>
            </w:pPr>
          </w:p>
        </w:tc>
        <w:tc>
          <w:tcPr>
            <w:tcW w:w="1869" w:type="dxa"/>
          </w:tcPr>
          <w:p w14:paraId="43A3B11D" w14:textId="77777777" w:rsidR="00537775" w:rsidRDefault="00537775" w:rsidP="00F655C6">
            <w:pPr>
              <w:spacing w:after="0" w:line="240" w:lineRule="auto"/>
              <w:jc w:val="center"/>
              <w:rPr>
                <w:rFonts w:ascii="Arial" w:eastAsia="Calibri" w:hAnsi="Arial" w:cs="Arial"/>
              </w:rPr>
            </w:pPr>
          </w:p>
        </w:tc>
        <w:tc>
          <w:tcPr>
            <w:tcW w:w="950" w:type="dxa"/>
            <w:gridSpan w:val="2"/>
          </w:tcPr>
          <w:p w14:paraId="79CE909B" w14:textId="77777777" w:rsidR="00537775" w:rsidRDefault="00537775" w:rsidP="00F655C6">
            <w:pPr>
              <w:spacing w:after="0" w:line="240" w:lineRule="auto"/>
              <w:jc w:val="center"/>
              <w:rPr>
                <w:rFonts w:ascii="Arial" w:eastAsia="Calibri" w:hAnsi="Arial" w:cs="Arial"/>
              </w:rPr>
            </w:pPr>
          </w:p>
        </w:tc>
      </w:tr>
      <w:tr w:rsidR="004C5D01" w14:paraId="441307A7" w14:textId="77777777" w:rsidTr="003656DE">
        <w:trPr>
          <w:trHeight w:val="288"/>
          <w:jc w:val="center"/>
        </w:trPr>
        <w:tc>
          <w:tcPr>
            <w:tcW w:w="14400" w:type="dxa"/>
            <w:gridSpan w:val="12"/>
          </w:tcPr>
          <w:p w14:paraId="0CE83A58" w14:textId="4AB072CB" w:rsidR="004C5D01" w:rsidRDefault="004C5D01" w:rsidP="00F655C6">
            <w:pPr>
              <w:spacing w:after="0" w:line="240" w:lineRule="auto"/>
              <w:jc w:val="center"/>
              <w:rPr>
                <w:rFonts w:ascii="Arial" w:eastAsia="Calibri" w:hAnsi="Arial" w:cs="Arial"/>
              </w:rPr>
            </w:pPr>
            <w:r>
              <w:rPr>
                <w:rFonts w:ascii="Arial" w:eastAsia="Calibri" w:hAnsi="Arial" w:cs="Arial"/>
              </w:rPr>
              <w:t>CY 2019</w:t>
            </w:r>
          </w:p>
        </w:tc>
      </w:tr>
      <w:tr w:rsidR="00537775" w14:paraId="280E8850" w14:textId="77777777" w:rsidTr="003656DE">
        <w:trPr>
          <w:trHeight w:val="288"/>
          <w:jc w:val="center"/>
        </w:trPr>
        <w:tc>
          <w:tcPr>
            <w:tcW w:w="1140" w:type="dxa"/>
            <w:gridSpan w:val="2"/>
          </w:tcPr>
          <w:p w14:paraId="417118DD" w14:textId="368C3C45" w:rsidR="00537775" w:rsidRPr="00F716D3" w:rsidRDefault="00537775" w:rsidP="00F655C6">
            <w:pPr>
              <w:pStyle w:val="NoSpacing"/>
              <w:rPr>
                <w:rFonts w:ascii="Arial" w:eastAsia="Calibri" w:hAnsi="Arial" w:cs="Arial"/>
                <w:bCs/>
                <w:sz w:val="22"/>
                <w:szCs w:val="22"/>
                <w:lang w:val="en-PH"/>
              </w:rPr>
            </w:pPr>
            <w:r w:rsidRPr="008E2BB3">
              <w:rPr>
                <w:rFonts w:ascii="Arial" w:hAnsi="Arial" w:cs="Arial"/>
                <w:sz w:val="22"/>
                <w:szCs w:val="22"/>
              </w:rPr>
              <w:t>AAR 2019 Finding No. 3</w:t>
            </w:r>
          </w:p>
        </w:tc>
        <w:tc>
          <w:tcPr>
            <w:tcW w:w="2429" w:type="dxa"/>
          </w:tcPr>
          <w:p w14:paraId="2AD3A423" w14:textId="3CF0FEB4" w:rsidR="00537775" w:rsidRPr="00F716D3" w:rsidRDefault="00537775" w:rsidP="00F655C6">
            <w:pPr>
              <w:spacing w:after="0" w:line="240" w:lineRule="auto"/>
              <w:jc w:val="both"/>
              <w:rPr>
                <w:rFonts w:ascii="Arial" w:hAnsi="Arial" w:cs="Arial"/>
                <w:bCs/>
              </w:rPr>
            </w:pPr>
            <w:r w:rsidRPr="008E2BB3">
              <w:rPr>
                <w:rFonts w:ascii="Arial" w:hAnsi="Arial" w:cs="Arial"/>
              </w:rPr>
              <w:t xml:space="preserve">The </w:t>
            </w:r>
            <w:proofErr w:type="gramStart"/>
            <w:r w:rsidRPr="008E2BB3">
              <w:rPr>
                <w:rFonts w:ascii="Arial" w:hAnsi="Arial" w:cs="Arial"/>
              </w:rPr>
              <w:t>District</w:t>
            </w:r>
            <w:proofErr w:type="gramEnd"/>
            <w:r w:rsidRPr="008E2BB3">
              <w:rPr>
                <w:rFonts w:ascii="Arial" w:hAnsi="Arial" w:cs="Arial"/>
              </w:rPr>
              <w:t xml:space="preserve"> did not adhere to Republic Act No. 656 (Property Insurance Law) and Section 5.1e of COA Circular 2018-004 dated May 31, 2018 to insure their properties with a book value or replacement value of ₱ 25,429,492.78 thus exposing District property to </w:t>
            </w:r>
            <w:proofErr w:type="spellStart"/>
            <w:r w:rsidRPr="008E2BB3">
              <w:rPr>
                <w:rFonts w:ascii="Arial" w:hAnsi="Arial" w:cs="Arial"/>
              </w:rPr>
              <w:t>unindemnifiable</w:t>
            </w:r>
            <w:proofErr w:type="spellEnd"/>
            <w:r w:rsidRPr="008E2BB3">
              <w:rPr>
                <w:rFonts w:ascii="Arial" w:hAnsi="Arial" w:cs="Arial"/>
              </w:rPr>
              <w:t xml:space="preserve"> damage, loss due to fire, earthquake, storm, or other casualty brought by fortuitous events (Acts </w:t>
            </w:r>
            <w:r w:rsidRPr="008E2BB3">
              <w:rPr>
                <w:rFonts w:ascii="Arial" w:hAnsi="Arial" w:cs="Arial"/>
              </w:rPr>
              <w:lastRenderedPageBreak/>
              <w:t>of God) and/or force majeure.</w:t>
            </w:r>
          </w:p>
        </w:tc>
        <w:tc>
          <w:tcPr>
            <w:tcW w:w="2797" w:type="dxa"/>
          </w:tcPr>
          <w:p w14:paraId="04681EDA" w14:textId="77777777" w:rsidR="00537775" w:rsidRPr="008E2BB3" w:rsidRDefault="00537775" w:rsidP="00F655C6">
            <w:pPr>
              <w:pStyle w:val="NoSpacing"/>
              <w:jc w:val="both"/>
              <w:rPr>
                <w:rFonts w:ascii="Arial" w:hAnsi="Arial" w:cs="Arial"/>
                <w:sz w:val="22"/>
                <w:szCs w:val="22"/>
              </w:rPr>
            </w:pPr>
            <w:r w:rsidRPr="008E2BB3">
              <w:rPr>
                <w:rFonts w:ascii="Arial" w:hAnsi="Arial" w:cs="Arial"/>
                <w:sz w:val="22"/>
                <w:szCs w:val="22"/>
              </w:rPr>
              <w:lastRenderedPageBreak/>
              <w:t xml:space="preserve">We recommend that adherence to Republic Act 656 for all properties that the </w:t>
            </w:r>
            <w:proofErr w:type="gramStart"/>
            <w:r w:rsidRPr="008E2BB3">
              <w:rPr>
                <w:rFonts w:ascii="Arial" w:hAnsi="Arial" w:cs="Arial"/>
                <w:sz w:val="22"/>
                <w:szCs w:val="22"/>
              </w:rPr>
              <w:t>District</w:t>
            </w:r>
            <w:proofErr w:type="gramEnd"/>
            <w:r w:rsidRPr="008E2BB3">
              <w:rPr>
                <w:rFonts w:ascii="Arial" w:hAnsi="Arial" w:cs="Arial"/>
                <w:sz w:val="22"/>
                <w:szCs w:val="22"/>
              </w:rPr>
              <w:t xml:space="preserve"> have insurable interest to protect it from damage and loss due to force majeure and/or fortuitous events (Acts of God).</w:t>
            </w:r>
          </w:p>
          <w:p w14:paraId="144CA1FE" w14:textId="77777777" w:rsidR="00537775" w:rsidRPr="00F716D3" w:rsidRDefault="00537775" w:rsidP="00F655C6">
            <w:pPr>
              <w:spacing w:after="0" w:line="240" w:lineRule="auto"/>
              <w:jc w:val="both"/>
              <w:rPr>
                <w:rFonts w:ascii="Arial" w:hAnsi="Arial" w:cs="Arial"/>
                <w:bCs/>
              </w:rPr>
            </w:pPr>
          </w:p>
        </w:tc>
        <w:tc>
          <w:tcPr>
            <w:tcW w:w="917" w:type="dxa"/>
          </w:tcPr>
          <w:p w14:paraId="5AEF477E" w14:textId="77777777" w:rsidR="00537775" w:rsidRDefault="00537775" w:rsidP="00F655C6">
            <w:pPr>
              <w:spacing w:after="0" w:line="240" w:lineRule="auto"/>
              <w:jc w:val="center"/>
              <w:rPr>
                <w:rFonts w:ascii="Arial" w:eastAsia="Calibri" w:hAnsi="Arial" w:cs="Arial"/>
              </w:rPr>
            </w:pPr>
          </w:p>
        </w:tc>
        <w:tc>
          <w:tcPr>
            <w:tcW w:w="1121" w:type="dxa"/>
          </w:tcPr>
          <w:p w14:paraId="28968BC9" w14:textId="77777777" w:rsidR="00537775" w:rsidRDefault="00537775" w:rsidP="00F655C6">
            <w:pPr>
              <w:spacing w:after="0" w:line="240" w:lineRule="auto"/>
              <w:jc w:val="center"/>
              <w:rPr>
                <w:rFonts w:ascii="Arial" w:eastAsia="Calibri" w:hAnsi="Arial" w:cs="Arial"/>
              </w:rPr>
            </w:pPr>
          </w:p>
        </w:tc>
        <w:tc>
          <w:tcPr>
            <w:tcW w:w="841" w:type="dxa"/>
          </w:tcPr>
          <w:p w14:paraId="327D5DC9" w14:textId="77777777" w:rsidR="00537775" w:rsidRDefault="00537775" w:rsidP="00F655C6">
            <w:pPr>
              <w:spacing w:after="0" w:line="240" w:lineRule="auto"/>
              <w:jc w:val="center"/>
              <w:rPr>
                <w:rFonts w:ascii="Arial" w:eastAsia="Calibri" w:hAnsi="Arial" w:cs="Arial"/>
              </w:rPr>
            </w:pPr>
          </w:p>
        </w:tc>
        <w:tc>
          <w:tcPr>
            <w:tcW w:w="755" w:type="dxa"/>
          </w:tcPr>
          <w:p w14:paraId="0E83B19A" w14:textId="77777777" w:rsidR="00537775" w:rsidRDefault="00537775" w:rsidP="00F655C6">
            <w:pPr>
              <w:spacing w:after="0" w:line="240" w:lineRule="auto"/>
              <w:jc w:val="center"/>
              <w:rPr>
                <w:rFonts w:ascii="Arial" w:eastAsia="Calibri" w:hAnsi="Arial" w:cs="Arial"/>
              </w:rPr>
            </w:pPr>
          </w:p>
        </w:tc>
        <w:tc>
          <w:tcPr>
            <w:tcW w:w="1581" w:type="dxa"/>
          </w:tcPr>
          <w:p w14:paraId="6D4122A8" w14:textId="77777777" w:rsidR="00537775" w:rsidRDefault="00537775" w:rsidP="00F655C6">
            <w:pPr>
              <w:spacing w:after="0" w:line="240" w:lineRule="auto"/>
              <w:jc w:val="center"/>
              <w:rPr>
                <w:rFonts w:ascii="Arial" w:eastAsia="Calibri" w:hAnsi="Arial" w:cs="Arial"/>
              </w:rPr>
            </w:pPr>
          </w:p>
        </w:tc>
        <w:tc>
          <w:tcPr>
            <w:tcW w:w="1869" w:type="dxa"/>
          </w:tcPr>
          <w:p w14:paraId="76DB6C55" w14:textId="77777777" w:rsidR="00537775" w:rsidRDefault="00537775" w:rsidP="00F655C6">
            <w:pPr>
              <w:spacing w:after="0" w:line="240" w:lineRule="auto"/>
              <w:jc w:val="center"/>
              <w:rPr>
                <w:rFonts w:ascii="Arial" w:eastAsia="Calibri" w:hAnsi="Arial" w:cs="Arial"/>
              </w:rPr>
            </w:pPr>
          </w:p>
        </w:tc>
        <w:tc>
          <w:tcPr>
            <w:tcW w:w="950" w:type="dxa"/>
            <w:gridSpan w:val="2"/>
          </w:tcPr>
          <w:p w14:paraId="5AD7E8E5" w14:textId="77777777" w:rsidR="00537775" w:rsidRDefault="00537775" w:rsidP="00F655C6">
            <w:pPr>
              <w:spacing w:after="0" w:line="240" w:lineRule="auto"/>
              <w:jc w:val="center"/>
              <w:rPr>
                <w:rFonts w:ascii="Arial" w:eastAsia="Calibri" w:hAnsi="Arial" w:cs="Arial"/>
              </w:rPr>
            </w:pPr>
          </w:p>
        </w:tc>
      </w:tr>
      <w:tr w:rsidR="00537775" w14:paraId="457ECFE5" w14:textId="77777777" w:rsidTr="003656DE">
        <w:trPr>
          <w:trHeight w:val="288"/>
          <w:jc w:val="center"/>
        </w:trPr>
        <w:tc>
          <w:tcPr>
            <w:tcW w:w="1140" w:type="dxa"/>
            <w:gridSpan w:val="2"/>
          </w:tcPr>
          <w:p w14:paraId="29745468" w14:textId="77777777" w:rsidR="00537775" w:rsidRPr="008E2BB3" w:rsidRDefault="00537775" w:rsidP="00F655C6">
            <w:pPr>
              <w:spacing w:after="0" w:line="240" w:lineRule="auto"/>
              <w:jc w:val="center"/>
              <w:rPr>
                <w:rFonts w:ascii="Arial" w:hAnsi="Arial" w:cs="Arial"/>
              </w:rPr>
            </w:pPr>
            <w:r w:rsidRPr="008E2BB3">
              <w:rPr>
                <w:rFonts w:ascii="Arial" w:hAnsi="Arial" w:cs="Arial"/>
              </w:rPr>
              <w:t>AAR 2019</w:t>
            </w:r>
          </w:p>
          <w:p w14:paraId="509026D9" w14:textId="6ED6F0FF" w:rsidR="00537775" w:rsidRPr="00F716D3" w:rsidRDefault="00537775" w:rsidP="00F655C6">
            <w:pPr>
              <w:pStyle w:val="NoSpacing"/>
              <w:rPr>
                <w:rFonts w:ascii="Arial" w:eastAsia="Calibri" w:hAnsi="Arial" w:cs="Arial"/>
                <w:bCs/>
                <w:sz w:val="22"/>
                <w:szCs w:val="22"/>
                <w:lang w:val="en-PH"/>
              </w:rPr>
            </w:pPr>
            <w:r w:rsidRPr="008E2BB3">
              <w:rPr>
                <w:rFonts w:ascii="Arial" w:hAnsi="Arial" w:cs="Arial"/>
                <w:sz w:val="22"/>
                <w:szCs w:val="22"/>
              </w:rPr>
              <w:t>No. 4</w:t>
            </w:r>
          </w:p>
        </w:tc>
        <w:tc>
          <w:tcPr>
            <w:tcW w:w="2429" w:type="dxa"/>
          </w:tcPr>
          <w:p w14:paraId="452F3F1A" w14:textId="46E850F6" w:rsidR="00537775" w:rsidRPr="00F716D3" w:rsidRDefault="00537775" w:rsidP="00F655C6">
            <w:pPr>
              <w:spacing w:after="0" w:line="240" w:lineRule="auto"/>
              <w:jc w:val="both"/>
              <w:rPr>
                <w:rFonts w:ascii="Arial" w:hAnsi="Arial" w:cs="Arial"/>
                <w:bCs/>
              </w:rPr>
            </w:pPr>
            <w:r w:rsidRPr="008E2BB3">
              <w:rPr>
                <w:rFonts w:ascii="Arial" w:hAnsi="Arial"/>
              </w:rPr>
              <w:t xml:space="preserve">The failure of the </w:t>
            </w:r>
            <w:proofErr w:type="gramStart"/>
            <w:r w:rsidRPr="008E2BB3">
              <w:rPr>
                <w:rFonts w:ascii="Arial" w:hAnsi="Arial"/>
              </w:rPr>
              <w:t>District</w:t>
            </w:r>
            <w:proofErr w:type="gramEnd"/>
            <w:r w:rsidRPr="008E2BB3">
              <w:rPr>
                <w:rFonts w:ascii="Arial" w:hAnsi="Arial"/>
              </w:rPr>
              <w:t xml:space="preserve"> to collect long outstanding and inactive Accounts Receivables amounting to P494,234.55 contravenes Sec. 5 of the District’s Service Connection Contract and unfavorably affects the Water District operations.</w:t>
            </w:r>
          </w:p>
        </w:tc>
        <w:tc>
          <w:tcPr>
            <w:tcW w:w="2797" w:type="dxa"/>
          </w:tcPr>
          <w:p w14:paraId="4094B458" w14:textId="5976BD9D" w:rsidR="00537775" w:rsidRPr="00F716D3" w:rsidRDefault="00537775" w:rsidP="00F655C6">
            <w:pPr>
              <w:spacing w:after="0" w:line="240" w:lineRule="auto"/>
              <w:jc w:val="both"/>
              <w:rPr>
                <w:rFonts w:ascii="Arial" w:hAnsi="Arial" w:cs="Arial"/>
                <w:bCs/>
              </w:rPr>
            </w:pPr>
            <w:r w:rsidRPr="008E2BB3">
              <w:rPr>
                <w:rFonts w:ascii="Arial" w:hAnsi="Arial" w:cs="Arial"/>
              </w:rPr>
              <w:t>We recommend that Management closely monitor the receivables and intensify its collection, otherwise, file the appropriate request for authority to write-off for the dormant accounts duly supported with the relevant documents.</w:t>
            </w:r>
          </w:p>
        </w:tc>
        <w:tc>
          <w:tcPr>
            <w:tcW w:w="917" w:type="dxa"/>
          </w:tcPr>
          <w:p w14:paraId="23D75D07" w14:textId="77777777" w:rsidR="00537775" w:rsidRDefault="00537775" w:rsidP="00F655C6">
            <w:pPr>
              <w:spacing w:after="0" w:line="240" w:lineRule="auto"/>
              <w:jc w:val="center"/>
              <w:rPr>
                <w:rFonts w:ascii="Arial" w:eastAsia="Calibri" w:hAnsi="Arial" w:cs="Arial"/>
              </w:rPr>
            </w:pPr>
          </w:p>
        </w:tc>
        <w:tc>
          <w:tcPr>
            <w:tcW w:w="1121" w:type="dxa"/>
          </w:tcPr>
          <w:p w14:paraId="18188CD8" w14:textId="77777777" w:rsidR="00537775" w:rsidRDefault="00537775" w:rsidP="00F655C6">
            <w:pPr>
              <w:spacing w:after="0" w:line="240" w:lineRule="auto"/>
              <w:jc w:val="center"/>
              <w:rPr>
                <w:rFonts w:ascii="Arial" w:eastAsia="Calibri" w:hAnsi="Arial" w:cs="Arial"/>
              </w:rPr>
            </w:pPr>
          </w:p>
        </w:tc>
        <w:tc>
          <w:tcPr>
            <w:tcW w:w="841" w:type="dxa"/>
          </w:tcPr>
          <w:p w14:paraId="00DFEFE6" w14:textId="77777777" w:rsidR="00537775" w:rsidRDefault="00537775" w:rsidP="00F655C6">
            <w:pPr>
              <w:spacing w:after="0" w:line="240" w:lineRule="auto"/>
              <w:jc w:val="center"/>
              <w:rPr>
                <w:rFonts w:ascii="Arial" w:eastAsia="Calibri" w:hAnsi="Arial" w:cs="Arial"/>
              </w:rPr>
            </w:pPr>
          </w:p>
        </w:tc>
        <w:tc>
          <w:tcPr>
            <w:tcW w:w="755" w:type="dxa"/>
          </w:tcPr>
          <w:p w14:paraId="2A02EB3A" w14:textId="77777777" w:rsidR="00537775" w:rsidRDefault="00537775" w:rsidP="00F655C6">
            <w:pPr>
              <w:spacing w:after="0" w:line="240" w:lineRule="auto"/>
              <w:jc w:val="center"/>
              <w:rPr>
                <w:rFonts w:ascii="Arial" w:eastAsia="Calibri" w:hAnsi="Arial" w:cs="Arial"/>
              </w:rPr>
            </w:pPr>
          </w:p>
        </w:tc>
        <w:tc>
          <w:tcPr>
            <w:tcW w:w="1581" w:type="dxa"/>
          </w:tcPr>
          <w:p w14:paraId="4D06CB0A" w14:textId="77777777" w:rsidR="00537775" w:rsidRDefault="00537775" w:rsidP="00F655C6">
            <w:pPr>
              <w:spacing w:after="0" w:line="240" w:lineRule="auto"/>
              <w:jc w:val="center"/>
              <w:rPr>
                <w:rFonts w:ascii="Arial" w:eastAsia="Calibri" w:hAnsi="Arial" w:cs="Arial"/>
              </w:rPr>
            </w:pPr>
          </w:p>
        </w:tc>
        <w:tc>
          <w:tcPr>
            <w:tcW w:w="1869" w:type="dxa"/>
          </w:tcPr>
          <w:p w14:paraId="18A8221A" w14:textId="77777777" w:rsidR="00537775" w:rsidRDefault="00537775" w:rsidP="00F655C6">
            <w:pPr>
              <w:spacing w:after="0" w:line="240" w:lineRule="auto"/>
              <w:jc w:val="center"/>
              <w:rPr>
                <w:rFonts w:ascii="Arial" w:eastAsia="Calibri" w:hAnsi="Arial" w:cs="Arial"/>
              </w:rPr>
            </w:pPr>
          </w:p>
        </w:tc>
        <w:tc>
          <w:tcPr>
            <w:tcW w:w="950" w:type="dxa"/>
            <w:gridSpan w:val="2"/>
          </w:tcPr>
          <w:p w14:paraId="05310AFA" w14:textId="77777777" w:rsidR="00537775" w:rsidRDefault="00537775" w:rsidP="00F655C6">
            <w:pPr>
              <w:spacing w:after="0" w:line="240" w:lineRule="auto"/>
              <w:jc w:val="center"/>
              <w:rPr>
                <w:rFonts w:ascii="Arial" w:eastAsia="Calibri" w:hAnsi="Arial" w:cs="Arial"/>
              </w:rPr>
            </w:pPr>
          </w:p>
        </w:tc>
      </w:tr>
    </w:tbl>
    <w:bookmarkEnd w:id="1"/>
    <w:p w14:paraId="27A40782" w14:textId="77777777" w:rsidR="005604FF" w:rsidRPr="00D20929" w:rsidRDefault="005604FF" w:rsidP="00F655C6">
      <w:pPr>
        <w:spacing w:after="0" w:line="240" w:lineRule="auto"/>
        <w:rPr>
          <w:rFonts w:ascii="Arial" w:hAnsi="Arial" w:cs="Arial"/>
          <w:i/>
          <w:iCs/>
        </w:rPr>
      </w:pPr>
      <w:r w:rsidRPr="00D20929">
        <w:rPr>
          <w:rFonts w:ascii="Arial" w:hAnsi="Arial" w:cs="Arial"/>
          <w:i/>
          <w:iCs/>
        </w:rPr>
        <w:t>Note: Status of Implementation may either be (a) Fully Implemented, (b) On-going, (c) Not Implemented, (d) Partially implemented or (e) Delayed</w:t>
      </w:r>
    </w:p>
    <w:p w14:paraId="5AC0C7CA" w14:textId="77777777" w:rsidR="005604FF" w:rsidRDefault="005604FF" w:rsidP="00F655C6">
      <w:pPr>
        <w:spacing w:after="0" w:line="240" w:lineRule="auto"/>
        <w:rPr>
          <w:rFonts w:ascii="Arial" w:hAnsi="Arial" w:cs="Arial"/>
        </w:rPr>
      </w:pPr>
    </w:p>
    <w:p w14:paraId="6D4202A5" w14:textId="77777777" w:rsidR="005604FF" w:rsidRPr="00D20929" w:rsidRDefault="005604FF" w:rsidP="00F655C6">
      <w:pPr>
        <w:spacing w:after="0" w:line="240" w:lineRule="auto"/>
        <w:rPr>
          <w:rFonts w:ascii="Arial" w:hAnsi="Arial" w:cs="Arial"/>
        </w:rPr>
      </w:pPr>
      <w:r w:rsidRPr="00D20929">
        <w:rPr>
          <w:rFonts w:ascii="Arial" w:hAnsi="Arial" w:cs="Arial"/>
        </w:rPr>
        <w:t>Agency Sign-off:</w:t>
      </w:r>
    </w:p>
    <w:p w14:paraId="186C623D" w14:textId="77777777" w:rsidR="005604FF" w:rsidRPr="00D20929" w:rsidRDefault="005604FF" w:rsidP="00F655C6">
      <w:pPr>
        <w:spacing w:after="0" w:line="240" w:lineRule="auto"/>
        <w:rPr>
          <w:rFonts w:ascii="Arial" w:hAnsi="Arial" w:cs="Arial"/>
        </w:rPr>
      </w:pPr>
    </w:p>
    <w:p w14:paraId="11018006" w14:textId="77777777" w:rsidR="005604FF" w:rsidRPr="00D20929" w:rsidRDefault="005604FF" w:rsidP="00F655C6">
      <w:pPr>
        <w:spacing w:after="0" w:line="240" w:lineRule="auto"/>
        <w:rPr>
          <w:rFonts w:ascii="Arial" w:hAnsi="Arial" w:cs="Arial"/>
        </w:rPr>
      </w:pPr>
    </w:p>
    <w:p w14:paraId="0199330F" w14:textId="77777777" w:rsidR="005604FF" w:rsidRPr="00D20929" w:rsidRDefault="005604FF" w:rsidP="00F655C6">
      <w:pPr>
        <w:spacing w:after="0" w:line="240" w:lineRule="auto"/>
        <w:rPr>
          <w:rFonts w:ascii="Arial" w:hAnsi="Arial" w:cs="Arial"/>
        </w:rPr>
      </w:pPr>
    </w:p>
    <w:p w14:paraId="6D4887DC" w14:textId="62160B4F" w:rsidR="005604FF" w:rsidRPr="00D20929" w:rsidRDefault="005604FF" w:rsidP="00F655C6">
      <w:pPr>
        <w:spacing w:after="0" w:line="240" w:lineRule="auto"/>
        <w:rPr>
          <w:rFonts w:ascii="Arial" w:hAnsi="Arial" w:cs="Arial"/>
          <w:bCs/>
        </w:rPr>
      </w:pPr>
      <w:r w:rsidRPr="005604FF">
        <w:rPr>
          <w:rFonts w:ascii="Arial" w:hAnsi="Arial" w:cs="Arial"/>
          <w:b/>
        </w:rPr>
        <w:t>Engr. NOEL L. RESABAL</w:t>
      </w:r>
      <w:r w:rsidRPr="00D20929">
        <w:rPr>
          <w:rFonts w:ascii="Arial" w:hAnsi="Arial" w:cs="Arial"/>
          <w:bCs/>
        </w:rPr>
        <w:tab/>
      </w:r>
      <w:r w:rsidRPr="00D20929">
        <w:rPr>
          <w:rFonts w:ascii="Arial" w:hAnsi="Arial" w:cs="Arial"/>
          <w:bCs/>
        </w:rPr>
        <w:tab/>
        <w:t>Date: __________</w:t>
      </w:r>
    </w:p>
    <w:p w14:paraId="16AE31B7" w14:textId="02BCB8D5" w:rsidR="0063442F" w:rsidRDefault="005604FF" w:rsidP="00F655C6">
      <w:pPr>
        <w:spacing w:after="0" w:line="240" w:lineRule="auto"/>
        <w:rPr>
          <w:rFonts w:ascii="Arial" w:eastAsia="Calibri" w:hAnsi="Arial" w:cs="Arial"/>
        </w:rPr>
      </w:pPr>
      <w:r w:rsidRPr="00D20929">
        <w:rPr>
          <w:rFonts w:ascii="Arial" w:hAnsi="Arial" w:cs="Arial"/>
        </w:rPr>
        <w:t>General Manager</w:t>
      </w:r>
    </w:p>
    <w:p w14:paraId="7F6C1D9E" w14:textId="77777777" w:rsidR="00BB226D" w:rsidRDefault="00BB226D" w:rsidP="00F655C6">
      <w:pPr>
        <w:spacing w:after="0" w:line="240" w:lineRule="auto"/>
        <w:rPr>
          <w:rFonts w:ascii="Arial" w:eastAsia="Calibri" w:hAnsi="Arial" w:cs="Arial"/>
        </w:rPr>
        <w:sectPr w:rsidR="00BB226D" w:rsidSect="00667FB4">
          <w:type w:val="continuous"/>
          <w:pgSz w:w="15840" w:h="12240" w:orient="landscape" w:code="1"/>
          <w:pgMar w:top="1800" w:right="720" w:bottom="1440" w:left="720" w:header="360" w:footer="360" w:gutter="0"/>
          <w:cols w:space="720"/>
          <w:docGrid w:linePitch="360"/>
        </w:sectPr>
      </w:pPr>
    </w:p>
    <w:p w14:paraId="566E74A7"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lastRenderedPageBreak/>
        <w:drawing>
          <wp:anchor distT="0" distB="0" distL="114300" distR="114300" simplePos="0" relativeHeight="251653632" behindDoc="1" locked="0" layoutInCell="1" allowOverlap="1" wp14:anchorId="5474AA99" wp14:editId="60CA610B">
            <wp:simplePos x="1624084" y="846161"/>
            <wp:positionH relativeFrom="margin">
              <wp:align>left</wp:align>
            </wp:positionH>
            <wp:positionV relativeFrom="margin">
              <wp:align>top</wp:align>
            </wp:positionV>
            <wp:extent cx="828675" cy="82867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828675" cy="828675"/>
                    </a:xfrm>
                    <a:prstGeom prst="rect">
                      <a:avLst/>
                    </a:prstGeom>
                    <a:noFill/>
                    <a:ln>
                      <a:noFill/>
                    </a:ln>
                  </pic:spPr>
                </pic:pic>
              </a:graphicData>
            </a:graphic>
          </wp:anchor>
        </w:drawing>
      </w:r>
      <w:r>
        <w:rPr>
          <w:rFonts w:ascii="Arial" w:eastAsia="Times New Roman" w:hAnsi="Arial" w:cs="Arial"/>
          <w:lang w:val="en-PH" w:eastAsia="en-PH"/>
        </w:rPr>
        <w:t>Republic of the Philippines</w:t>
      </w:r>
    </w:p>
    <w:p w14:paraId="667E1AFC" w14:textId="77777777" w:rsidR="00EC54EB" w:rsidRDefault="00687C43" w:rsidP="00F655C6">
      <w:pPr>
        <w:spacing w:after="0" w:line="240" w:lineRule="auto"/>
        <w:jc w:val="center"/>
        <w:rPr>
          <w:rFonts w:ascii="Arial" w:eastAsia="Times New Roman" w:hAnsi="Arial" w:cs="Arial"/>
          <w:b/>
          <w:bCs/>
          <w:lang w:val="en-PH" w:eastAsia="en-PH"/>
        </w:rPr>
      </w:pPr>
      <w:r>
        <w:rPr>
          <w:rFonts w:ascii="Arial" w:eastAsia="Times New Roman" w:hAnsi="Arial" w:cs="Arial"/>
          <w:b/>
          <w:bCs/>
          <w:lang w:val="en-PH" w:eastAsia="en-PH"/>
        </w:rPr>
        <w:t>COMMISSION ON AUDIT</w:t>
      </w:r>
    </w:p>
    <w:p w14:paraId="0EDE1A1B"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Regional Office No. 10</w:t>
      </w:r>
    </w:p>
    <w:p w14:paraId="799C2824"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Cagayan de Oro City</w:t>
      </w:r>
    </w:p>
    <w:p w14:paraId="76BCDEF7" w14:textId="77777777" w:rsidR="00EC54EB" w:rsidRDefault="00EC54EB" w:rsidP="00F655C6">
      <w:pPr>
        <w:spacing w:after="0" w:line="240" w:lineRule="auto"/>
        <w:jc w:val="center"/>
        <w:rPr>
          <w:rFonts w:ascii="Arial" w:eastAsia="Times New Roman" w:hAnsi="Arial" w:cs="Arial"/>
          <w:lang w:val="en-PH" w:eastAsia="en-PH"/>
        </w:rPr>
      </w:pPr>
    </w:p>
    <w:p w14:paraId="46C2AD87" w14:textId="77777777" w:rsidR="00EC54EB" w:rsidRDefault="00687C43" w:rsidP="00F655C6">
      <w:pPr>
        <w:spacing w:after="0" w:line="240" w:lineRule="auto"/>
        <w:jc w:val="center"/>
        <w:rPr>
          <w:rFonts w:ascii="Arial" w:eastAsia="Times New Roman" w:hAnsi="Arial" w:cs="Arial"/>
          <w:b/>
          <w:bCs/>
          <w:lang w:val="en-PH" w:eastAsia="en-PH"/>
        </w:rPr>
      </w:pPr>
      <w:r>
        <w:rPr>
          <w:rFonts w:ascii="Arial" w:eastAsia="Times New Roman" w:hAnsi="Arial" w:cs="Arial"/>
          <w:b/>
          <w:bCs/>
          <w:lang w:val="en-PH" w:eastAsia="en-PH"/>
        </w:rPr>
        <w:t>OFFICE OF THE SUPERVISING AUDITOR</w:t>
      </w:r>
    </w:p>
    <w:p w14:paraId="3588015D" w14:textId="77777777" w:rsidR="00EC54EB" w:rsidRDefault="00687C43" w:rsidP="00F655C6">
      <w:pPr>
        <w:pBdr>
          <w:bottom w:val="single" w:sz="6" w:space="1" w:color="auto"/>
        </w:pBdr>
        <w:spacing w:after="0" w:line="240" w:lineRule="auto"/>
        <w:jc w:val="center"/>
        <w:rPr>
          <w:rFonts w:ascii="Arial" w:eastAsia="Times New Roman" w:hAnsi="Arial" w:cs="Arial"/>
          <w:lang w:val="en-PH" w:eastAsia="en-PH"/>
        </w:rPr>
      </w:pPr>
      <w:r>
        <w:rPr>
          <w:rFonts w:ascii="Arial" w:eastAsia="Times New Roman" w:hAnsi="Arial" w:cs="Arial"/>
          <w:bCs/>
          <w:lang w:val="en-PH" w:eastAsia="en-PH"/>
        </w:rPr>
        <w:t>CGS -</w:t>
      </w:r>
      <w:r>
        <w:rPr>
          <w:rFonts w:ascii="Arial" w:eastAsia="Times New Roman" w:hAnsi="Arial" w:cs="Arial"/>
          <w:lang w:val="en-PH" w:eastAsia="en-PH"/>
        </w:rPr>
        <w:t>Water Districts and Other CGS Stand-Alone Agencies</w:t>
      </w:r>
    </w:p>
    <w:p w14:paraId="3DA92726" w14:textId="77777777" w:rsidR="00EC54EB" w:rsidRDefault="00EC54EB" w:rsidP="00F655C6">
      <w:pPr>
        <w:spacing w:after="0" w:line="240" w:lineRule="auto"/>
        <w:jc w:val="center"/>
        <w:rPr>
          <w:rFonts w:ascii="Arial" w:eastAsia="Times New Roman" w:hAnsi="Arial" w:cs="Arial"/>
          <w:lang w:val="en-PH" w:eastAsia="en-PH"/>
        </w:rPr>
      </w:pPr>
    </w:p>
    <w:p w14:paraId="1D4FB8E5" w14:textId="102650BF" w:rsidR="00EC54EB" w:rsidRPr="00A318E7" w:rsidRDefault="00687C43" w:rsidP="00F655C6">
      <w:pPr>
        <w:spacing w:after="0" w:line="240" w:lineRule="auto"/>
        <w:jc w:val="both"/>
        <w:rPr>
          <w:rFonts w:ascii="Arial" w:eastAsia="Times New Roman" w:hAnsi="Arial" w:cs="Arial"/>
          <w:lang w:eastAsia="en-PH"/>
        </w:rPr>
      </w:pPr>
      <w:r w:rsidRPr="00A318E7">
        <w:rPr>
          <w:rFonts w:ascii="Arial" w:eastAsia="Times New Roman" w:hAnsi="Arial" w:cs="Arial"/>
          <w:lang w:val="en-PH" w:eastAsia="en-PH"/>
        </w:rPr>
        <w:t xml:space="preserve">February </w:t>
      </w:r>
      <w:r w:rsidR="00A318E7" w:rsidRPr="00A318E7">
        <w:rPr>
          <w:rFonts w:ascii="Arial" w:eastAsia="Times New Roman" w:hAnsi="Arial" w:cs="Arial"/>
          <w:lang w:eastAsia="en-PH"/>
        </w:rPr>
        <w:t>22, 2022</w:t>
      </w:r>
    </w:p>
    <w:p w14:paraId="1674E5BD" w14:textId="77777777" w:rsidR="00EC54EB" w:rsidRDefault="00EC54EB" w:rsidP="00F655C6">
      <w:pPr>
        <w:spacing w:after="0" w:line="240" w:lineRule="auto"/>
        <w:jc w:val="both"/>
        <w:rPr>
          <w:rFonts w:ascii="Arial" w:eastAsia="Times New Roman" w:hAnsi="Arial" w:cs="Arial"/>
          <w:b/>
          <w:lang w:val="en-PH" w:eastAsia="en-PH"/>
        </w:rPr>
      </w:pPr>
    </w:p>
    <w:p w14:paraId="1D9E2E26" w14:textId="77777777" w:rsidR="00EC54EB"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b/>
          <w:lang w:val="en-PH" w:eastAsia="en-PH"/>
        </w:rPr>
        <w:t>ATTY. CELSO L. VOCAL</w:t>
      </w:r>
    </w:p>
    <w:p w14:paraId="585D1AE8"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Regional Director</w:t>
      </w:r>
    </w:p>
    <w:p w14:paraId="06DE0B7B"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COA - Regional Office No. X</w:t>
      </w:r>
    </w:p>
    <w:p w14:paraId="0F6B0EF4"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Cagayan de Oro City</w:t>
      </w:r>
    </w:p>
    <w:p w14:paraId="192972FF" w14:textId="77777777" w:rsidR="00EC54EB" w:rsidRDefault="00EC54EB" w:rsidP="00F655C6">
      <w:pPr>
        <w:spacing w:after="0" w:line="240" w:lineRule="auto"/>
        <w:jc w:val="both"/>
        <w:rPr>
          <w:rFonts w:ascii="Arial" w:eastAsia="Times New Roman" w:hAnsi="Arial" w:cs="Arial"/>
          <w:lang w:val="en-PH" w:eastAsia="en-PH"/>
        </w:rPr>
      </w:pPr>
    </w:p>
    <w:p w14:paraId="662D57A2"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Sir:</w:t>
      </w:r>
    </w:p>
    <w:p w14:paraId="7487C820" w14:textId="77777777" w:rsidR="00EC54EB" w:rsidRDefault="00EC54EB" w:rsidP="00F655C6">
      <w:pPr>
        <w:spacing w:after="0" w:line="240" w:lineRule="auto"/>
        <w:jc w:val="both"/>
        <w:rPr>
          <w:rFonts w:ascii="Arial" w:eastAsia="Times New Roman" w:hAnsi="Arial" w:cs="Arial"/>
          <w:lang w:val="en-PH" w:eastAsia="en-PH"/>
        </w:rPr>
      </w:pPr>
    </w:p>
    <w:p w14:paraId="18157182" w14:textId="7F4093D2"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We are submitting the Annual Audit Report on the Bacolod Water District for the year ended December 31, </w:t>
      </w:r>
      <w:proofErr w:type="gramStart"/>
      <w:r>
        <w:rPr>
          <w:rFonts w:ascii="Arial" w:eastAsia="Times New Roman" w:hAnsi="Arial" w:cs="Arial"/>
          <w:lang w:val="en-PH" w:eastAsia="en-PH"/>
        </w:rPr>
        <w:t>20</w:t>
      </w:r>
      <w:r>
        <w:rPr>
          <w:rFonts w:ascii="Arial" w:eastAsia="Times New Roman" w:hAnsi="Arial" w:cs="Arial"/>
          <w:lang w:eastAsia="en-PH"/>
        </w:rPr>
        <w:t>2</w:t>
      </w:r>
      <w:r w:rsidR="008073CD">
        <w:rPr>
          <w:rFonts w:ascii="Arial" w:eastAsia="Times New Roman" w:hAnsi="Arial" w:cs="Arial"/>
          <w:lang w:eastAsia="en-PH"/>
        </w:rPr>
        <w:t>1</w:t>
      </w:r>
      <w:proofErr w:type="gramEnd"/>
      <w:r>
        <w:rPr>
          <w:rFonts w:ascii="Arial" w:eastAsia="Times New Roman" w:hAnsi="Arial" w:cs="Arial"/>
          <w:lang w:val="en-PH" w:eastAsia="en-PH"/>
        </w:rPr>
        <w:t xml:space="preserve"> pursuant to Section 2, Article IX-D of the Philippine Constitution and Section 43(2) of Presidential Decree No. 1445</w:t>
      </w:r>
      <w:r>
        <w:rPr>
          <w:rFonts w:ascii="Arial" w:eastAsia="Times New Roman" w:hAnsi="Arial" w:cs="Arial"/>
          <w:lang w:eastAsia="en-PH"/>
        </w:rPr>
        <w:t>,</w:t>
      </w:r>
      <w:r>
        <w:rPr>
          <w:rFonts w:ascii="Arial" w:eastAsia="Times New Roman" w:hAnsi="Arial" w:cs="Arial"/>
          <w:lang w:val="en-PH" w:eastAsia="en-PH"/>
        </w:rPr>
        <w:t xml:space="preserve"> otherwise known as the Government Auditing Code of the Philippines.</w:t>
      </w:r>
    </w:p>
    <w:p w14:paraId="09B041B3" w14:textId="77777777" w:rsidR="00EC54EB" w:rsidRDefault="00EC54EB" w:rsidP="00F655C6">
      <w:pPr>
        <w:spacing w:after="0" w:line="240" w:lineRule="auto"/>
        <w:jc w:val="both"/>
        <w:rPr>
          <w:rFonts w:ascii="Arial" w:eastAsia="Times New Roman" w:hAnsi="Arial" w:cs="Arial"/>
          <w:lang w:val="en-PH" w:eastAsia="en-PH"/>
        </w:rPr>
      </w:pPr>
    </w:p>
    <w:p w14:paraId="49D52FB7"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The audit was conducted to (a) ascertain the fairness of presentation of the financial statements; (b) ascertain the propriety of financial transactions and compliance with laws, </w:t>
      </w:r>
      <w:proofErr w:type="gramStart"/>
      <w:r>
        <w:rPr>
          <w:rFonts w:ascii="Arial" w:eastAsia="Times New Roman" w:hAnsi="Arial" w:cs="Arial"/>
          <w:lang w:val="en-PH" w:eastAsia="en-PH"/>
        </w:rPr>
        <w:t>rules</w:t>
      </w:r>
      <w:proofErr w:type="gramEnd"/>
      <w:r>
        <w:rPr>
          <w:rFonts w:ascii="Arial" w:eastAsia="Times New Roman" w:hAnsi="Arial" w:cs="Arial"/>
          <w:lang w:val="en-PH" w:eastAsia="en-PH"/>
        </w:rPr>
        <w:t xml:space="preserve"> and regulations (c) recommend agency improvement opportunities; and (d) determine the extent of implementation of prior years</w:t>
      </w:r>
      <w:r>
        <w:rPr>
          <w:rFonts w:ascii="Arial" w:eastAsia="Times New Roman" w:hAnsi="Arial" w:cs="Arial"/>
          <w:lang w:eastAsia="en-PH"/>
        </w:rPr>
        <w:t>’</w:t>
      </w:r>
      <w:r>
        <w:rPr>
          <w:rFonts w:ascii="Arial" w:eastAsia="Times New Roman" w:hAnsi="Arial" w:cs="Arial"/>
          <w:lang w:val="en-PH" w:eastAsia="en-PH"/>
        </w:rPr>
        <w:t xml:space="preserve"> audit recommendations.</w:t>
      </w:r>
    </w:p>
    <w:p w14:paraId="12946875"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b/>
      </w:r>
    </w:p>
    <w:p w14:paraId="62781656"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The audit report consists of three parts, namely: Part I - Audited Financial Statements; Part II – Observations and Recommendations; and Part III - Status of Implementation of Prior Years</w:t>
      </w:r>
      <w:r>
        <w:rPr>
          <w:rFonts w:ascii="Arial" w:eastAsia="Times New Roman" w:hAnsi="Arial" w:cs="Arial"/>
          <w:lang w:eastAsia="en-PH"/>
        </w:rPr>
        <w:t>’</w:t>
      </w:r>
      <w:r>
        <w:rPr>
          <w:rFonts w:ascii="Arial" w:eastAsia="Times New Roman" w:hAnsi="Arial" w:cs="Arial"/>
          <w:lang w:val="en-PH" w:eastAsia="en-PH"/>
        </w:rPr>
        <w:t xml:space="preserve"> Audit Recommendations.  The observations and recommendations were communicated to Management thru Audit Observation Memorandum and discussed with management officials and staff.  Their comments are included in the appropriate portion of this report.</w:t>
      </w:r>
    </w:p>
    <w:p w14:paraId="33FDC62C" w14:textId="77777777" w:rsidR="00EC54EB" w:rsidRDefault="00EC54EB" w:rsidP="00F655C6">
      <w:pPr>
        <w:spacing w:after="0" w:line="240" w:lineRule="auto"/>
        <w:jc w:val="both"/>
        <w:rPr>
          <w:rFonts w:ascii="Arial" w:eastAsia="Times New Roman" w:hAnsi="Arial" w:cs="Arial"/>
          <w:lang w:val="en-PH" w:eastAsia="en-PH"/>
        </w:rPr>
      </w:pPr>
    </w:p>
    <w:p w14:paraId="29A8532A" w14:textId="77777777" w:rsidR="00EC54EB" w:rsidRDefault="00687C43" w:rsidP="00F655C6">
      <w:pPr>
        <w:spacing w:after="0" w:line="240" w:lineRule="auto"/>
        <w:jc w:val="both"/>
        <w:rPr>
          <w:rFonts w:ascii="Arial" w:eastAsia="Times New Roman" w:hAnsi="Arial" w:cs="Arial"/>
          <w:lang w:eastAsia="en-PH"/>
        </w:rPr>
      </w:pPr>
      <w:r>
        <w:rPr>
          <w:rFonts w:ascii="Arial" w:eastAsia="Times New Roman" w:hAnsi="Arial" w:cs="Arial"/>
          <w:lang w:eastAsia="en-PH"/>
        </w:rPr>
        <w:t>A modified-qualified opinion was rendered on the fairness of the presentation of the financial statements of which the observations affecting the financial statements were discussed in Part II of the report.</w:t>
      </w:r>
    </w:p>
    <w:p w14:paraId="398B292E" w14:textId="77777777" w:rsidR="00EC54EB" w:rsidRDefault="00EC54EB" w:rsidP="00F655C6">
      <w:pPr>
        <w:spacing w:after="0" w:line="240" w:lineRule="auto"/>
        <w:jc w:val="both"/>
        <w:rPr>
          <w:rFonts w:ascii="Arial" w:eastAsia="Times New Roman" w:hAnsi="Arial" w:cs="Arial"/>
          <w:lang w:eastAsia="en-PH"/>
        </w:rPr>
      </w:pPr>
    </w:p>
    <w:p w14:paraId="2AB7A905" w14:textId="77777777" w:rsidR="00EC54EB" w:rsidRDefault="00687C43" w:rsidP="00F655C6">
      <w:pPr>
        <w:spacing w:after="0" w:line="240" w:lineRule="auto"/>
        <w:jc w:val="both"/>
        <w:rPr>
          <w:rFonts w:ascii="Arial" w:eastAsia="Times New Roman" w:hAnsi="Arial" w:cs="Arial"/>
          <w:lang w:eastAsia="en-PH"/>
        </w:rPr>
      </w:pPr>
      <w:r>
        <w:rPr>
          <w:rFonts w:ascii="Arial" w:eastAsia="Times New Roman" w:hAnsi="Arial" w:cs="Arial"/>
          <w:lang w:eastAsia="en-PH"/>
        </w:rPr>
        <w:t>Our audit was conducted in accordance with the International Standards of Supreme Audit Institutions (ISSAIs</w:t>
      </w:r>
      <w:proofErr w:type="gramStart"/>
      <w:r>
        <w:rPr>
          <w:rFonts w:ascii="Arial" w:eastAsia="Times New Roman" w:hAnsi="Arial" w:cs="Arial"/>
          <w:lang w:eastAsia="en-PH"/>
        </w:rPr>
        <w:t>)</w:t>
      </w:r>
      <w:proofErr w:type="gramEnd"/>
      <w:r>
        <w:rPr>
          <w:rFonts w:ascii="Arial" w:eastAsia="Times New Roman" w:hAnsi="Arial" w:cs="Arial"/>
          <w:lang w:eastAsia="en-PH"/>
        </w:rPr>
        <w:t xml:space="preserve"> and we believe that it provided a reasonable basis for the audit results.</w:t>
      </w:r>
    </w:p>
    <w:p w14:paraId="62DC0074" w14:textId="77777777" w:rsidR="00EC54EB" w:rsidRDefault="00EC54EB" w:rsidP="00F655C6">
      <w:pPr>
        <w:spacing w:after="0" w:line="240" w:lineRule="auto"/>
        <w:jc w:val="both"/>
        <w:rPr>
          <w:rFonts w:ascii="Arial" w:eastAsia="Times New Roman" w:hAnsi="Arial" w:cs="Arial"/>
          <w:lang w:val="en-PH" w:eastAsia="en-PH"/>
        </w:rPr>
      </w:pPr>
    </w:p>
    <w:p w14:paraId="434D6F82" w14:textId="77777777" w:rsidR="005604FF" w:rsidRDefault="005604FF" w:rsidP="00F655C6">
      <w:pPr>
        <w:spacing w:after="0" w:line="240" w:lineRule="auto"/>
        <w:jc w:val="both"/>
        <w:rPr>
          <w:rFonts w:ascii="Arial" w:eastAsia="Times New Roman" w:hAnsi="Arial" w:cs="Arial"/>
          <w:lang w:val="en-PH" w:eastAsia="en-PH"/>
        </w:rPr>
      </w:pPr>
    </w:p>
    <w:p w14:paraId="0CBBA812" w14:textId="77777777" w:rsidR="005604FF" w:rsidRPr="00D20929" w:rsidRDefault="005604FF" w:rsidP="00F655C6">
      <w:pPr>
        <w:spacing w:after="0" w:line="240" w:lineRule="auto"/>
        <w:jc w:val="both"/>
        <w:rPr>
          <w:rFonts w:ascii="Arial" w:eastAsia="Times New Roman" w:hAnsi="Arial" w:cs="Arial"/>
          <w:lang w:val="en-PH" w:eastAsia="en-PH"/>
        </w:rPr>
      </w:pPr>
      <w:r w:rsidRPr="00D20929">
        <w:rPr>
          <w:rFonts w:ascii="Arial" w:eastAsia="Times New Roman" w:hAnsi="Arial" w:cs="Arial"/>
          <w:lang w:val="en-PH" w:eastAsia="en-PH"/>
        </w:rPr>
        <w:t>Very truly yours,</w:t>
      </w:r>
    </w:p>
    <w:p w14:paraId="0327CBF0" w14:textId="371FA516" w:rsidR="005604FF" w:rsidRPr="00D20929" w:rsidRDefault="00277735" w:rsidP="00F655C6">
      <w:pPr>
        <w:spacing w:after="0" w:line="240" w:lineRule="auto"/>
        <w:jc w:val="both"/>
        <w:rPr>
          <w:rFonts w:ascii="Arial" w:eastAsia="Times New Roman" w:hAnsi="Arial" w:cs="Arial"/>
          <w:b/>
          <w:lang w:val="en-PH" w:eastAsia="en-PH"/>
        </w:rPr>
      </w:pPr>
      <w:r>
        <w:rPr>
          <w:noProof/>
          <w:lang w:val="en-PH" w:eastAsia="en-PH"/>
        </w:rPr>
        <w:drawing>
          <wp:inline distT="0" distB="0" distL="0" distR="0" wp14:anchorId="540D066C" wp14:editId="4EF9DDE1">
            <wp:extent cx="1114425" cy="419100"/>
            <wp:effectExtent l="0" t="0" r="0" b="0"/>
            <wp:docPr id="14" name="Picture 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pic:cNvPicPr/>
                  </pic:nvPicPr>
                  <pic:blipFill rotWithShape="1">
                    <a:blip r:embed="rId17" cstate="email">
                      <a:clrChange>
                        <a:clrFrom>
                          <a:srgbClr val="FFFFFF"/>
                        </a:clrFrom>
                        <a:clrTo>
                          <a:srgbClr val="FFFFFF">
                            <a:alpha val="0"/>
                          </a:srgbClr>
                        </a:clrTo>
                      </a:clrChange>
                      <a:extLst>
                        <a:ext uri="{BEBA8EAE-BF5A-486C-A8C5-ECC9F3942E4B}">
                          <a14:imgProps xmlns:a14="http://schemas.microsoft.com/office/drawing/2010/main">
                            <a14:imgLayer r:embed="rId18">
                              <a14:imgEffect>
                                <a14:artisticPhotocopy/>
                              </a14:imgEffect>
                              <a14:imgEffect>
                                <a14:saturation sat="0"/>
                              </a14:imgEffect>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1114425" cy="419100"/>
                    </a:xfrm>
                    <a:prstGeom prst="rect">
                      <a:avLst/>
                    </a:prstGeom>
                    <a:ln>
                      <a:noFill/>
                    </a:ln>
                    <a:extLst>
                      <a:ext uri="{53640926-AAD7-44D8-BBD7-CCE9431645EC}">
                        <a14:shadowObscured xmlns:a14="http://schemas.microsoft.com/office/drawing/2010/main"/>
                      </a:ext>
                    </a:extLst>
                  </pic:spPr>
                </pic:pic>
              </a:graphicData>
            </a:graphic>
          </wp:inline>
        </w:drawing>
      </w:r>
      <w:r w:rsidR="005604FF" w:rsidRPr="00D20929">
        <w:rPr>
          <w:rFonts w:ascii="Arial" w:hAnsi="Arial" w:cs="Arial"/>
          <w:noProof/>
          <w:lang w:val="en-PH" w:eastAsia="en-PH"/>
        </w:rPr>
        <w:drawing>
          <wp:anchor distT="0" distB="0" distL="114300" distR="114300" simplePos="0" relativeHeight="251663872" behindDoc="1" locked="0" layoutInCell="1" allowOverlap="1" wp14:anchorId="1324AE1A" wp14:editId="62C1D661">
            <wp:simplePos x="0" y="0"/>
            <wp:positionH relativeFrom="column">
              <wp:posOffset>1143000</wp:posOffset>
            </wp:positionH>
            <wp:positionV relativeFrom="paragraph">
              <wp:posOffset>8002905</wp:posOffset>
            </wp:positionV>
            <wp:extent cx="1190625" cy="419100"/>
            <wp:effectExtent l="0" t="0" r="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close up of a logo&#10;&#10;Description automatically generated"/>
                    <pic:cNvPicPr>
                      <a:picLocks noChangeAspect="1" noChangeArrowheads="1"/>
                    </pic:cNvPicPr>
                  </pic:nvPicPr>
                  <pic:blipFill>
                    <a:blip r:embed="rId19"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190625" cy="419100"/>
                    </a:xfrm>
                    <a:prstGeom prst="rect">
                      <a:avLst/>
                    </a:prstGeom>
                    <a:noFill/>
                  </pic:spPr>
                </pic:pic>
              </a:graphicData>
            </a:graphic>
          </wp:anchor>
        </w:drawing>
      </w:r>
    </w:p>
    <w:p w14:paraId="28C75B94" w14:textId="77777777" w:rsidR="005604FF" w:rsidRPr="00D20929" w:rsidRDefault="005604FF" w:rsidP="00F655C6">
      <w:pPr>
        <w:spacing w:after="0" w:line="240" w:lineRule="auto"/>
        <w:jc w:val="both"/>
        <w:rPr>
          <w:rFonts w:ascii="Arial" w:eastAsia="Times New Roman" w:hAnsi="Arial" w:cs="Arial"/>
          <w:b/>
          <w:lang w:val="en-PH" w:eastAsia="en-PH"/>
        </w:rPr>
      </w:pPr>
      <w:r w:rsidRPr="00D20929">
        <w:rPr>
          <w:rFonts w:ascii="Arial" w:eastAsia="Times New Roman" w:hAnsi="Arial" w:cs="Arial"/>
          <w:b/>
          <w:lang w:val="en-PH" w:eastAsia="en-PH"/>
        </w:rPr>
        <w:t>CECILIA A. PONTILLAS</w:t>
      </w:r>
    </w:p>
    <w:p w14:paraId="031108C0" w14:textId="77777777" w:rsidR="005604FF" w:rsidRPr="00D20929" w:rsidRDefault="005604FF" w:rsidP="00F655C6">
      <w:pPr>
        <w:spacing w:after="0" w:line="240" w:lineRule="auto"/>
        <w:jc w:val="both"/>
        <w:rPr>
          <w:rFonts w:ascii="Arial" w:eastAsia="Times New Roman" w:hAnsi="Arial" w:cs="Arial"/>
          <w:b/>
          <w:lang w:val="en-PH" w:eastAsia="en-PH"/>
        </w:rPr>
      </w:pPr>
      <w:r w:rsidRPr="00D20929">
        <w:rPr>
          <w:rFonts w:ascii="Arial" w:eastAsia="Times New Roman" w:hAnsi="Arial" w:cs="Arial"/>
          <w:lang w:val="en-PH" w:eastAsia="en-PH"/>
        </w:rPr>
        <w:t>State Auditor V</w:t>
      </w:r>
    </w:p>
    <w:p w14:paraId="3F8958E9" w14:textId="77777777" w:rsidR="005604FF" w:rsidRDefault="005604FF" w:rsidP="00F655C6">
      <w:pPr>
        <w:spacing w:after="0" w:line="240" w:lineRule="auto"/>
        <w:jc w:val="both"/>
        <w:rPr>
          <w:rFonts w:ascii="Arial" w:eastAsia="Times New Roman" w:hAnsi="Arial" w:cs="Arial"/>
          <w:lang w:val="en-PH" w:eastAsia="en-PH"/>
        </w:rPr>
      </w:pPr>
      <w:r w:rsidRPr="00D20929">
        <w:rPr>
          <w:rFonts w:ascii="Arial" w:eastAsia="Times New Roman" w:hAnsi="Arial" w:cs="Arial"/>
          <w:lang w:val="en-PH" w:eastAsia="en-PH"/>
        </w:rPr>
        <w:t>Supervising Auditor</w:t>
      </w:r>
    </w:p>
    <w:p w14:paraId="3953764F" w14:textId="77777777" w:rsidR="005604FF" w:rsidRDefault="005604FF" w:rsidP="00F655C6">
      <w:pPr>
        <w:spacing w:after="0" w:line="240" w:lineRule="auto"/>
        <w:rPr>
          <w:rFonts w:ascii="Arial" w:eastAsia="Times New Roman" w:hAnsi="Arial" w:cs="Arial"/>
          <w:lang w:val="en-PH" w:eastAsia="en-PH"/>
        </w:rPr>
      </w:pPr>
    </w:p>
    <w:p w14:paraId="455E12A5" w14:textId="77777777" w:rsidR="005604FF" w:rsidRDefault="005604FF" w:rsidP="00F655C6">
      <w:pPr>
        <w:spacing w:after="0" w:line="240" w:lineRule="auto"/>
        <w:rPr>
          <w:rFonts w:ascii="Arial" w:eastAsia="Times New Roman" w:hAnsi="Arial" w:cs="Arial"/>
          <w:lang w:val="en-PH" w:eastAsia="en-PH"/>
        </w:rPr>
        <w:sectPr w:rsidR="005604FF" w:rsidSect="00E81311">
          <w:footerReference w:type="default" r:id="rId20"/>
          <w:pgSz w:w="12240" w:h="15840" w:code="1"/>
          <w:pgMar w:top="720" w:right="1440" w:bottom="1440" w:left="1800" w:header="360" w:footer="360" w:gutter="0"/>
          <w:cols w:space="720"/>
          <w:docGrid w:linePitch="360"/>
        </w:sectPr>
      </w:pPr>
    </w:p>
    <w:p w14:paraId="04FE38E7" w14:textId="33720C6D"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lastRenderedPageBreak/>
        <w:drawing>
          <wp:anchor distT="0" distB="0" distL="114300" distR="114300" simplePos="0" relativeHeight="251655680" behindDoc="1" locked="0" layoutInCell="1" allowOverlap="1" wp14:anchorId="10FAC0CB" wp14:editId="414A38AE">
            <wp:simplePos x="1610436" y="900752"/>
            <wp:positionH relativeFrom="margin">
              <wp:align>left</wp:align>
            </wp:positionH>
            <wp:positionV relativeFrom="margin">
              <wp:align>top</wp:align>
            </wp:positionV>
            <wp:extent cx="828675" cy="828675"/>
            <wp:effectExtent l="0" t="0" r="9525" b="952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828675" cy="828675"/>
                    </a:xfrm>
                    <a:prstGeom prst="rect">
                      <a:avLst/>
                    </a:prstGeom>
                    <a:noFill/>
                    <a:ln>
                      <a:noFill/>
                    </a:ln>
                  </pic:spPr>
                </pic:pic>
              </a:graphicData>
            </a:graphic>
          </wp:anchor>
        </w:drawing>
      </w:r>
      <w:r>
        <w:rPr>
          <w:rFonts w:ascii="Arial" w:eastAsia="Times New Roman" w:hAnsi="Arial" w:cs="Arial"/>
          <w:lang w:val="en-PH" w:eastAsia="en-PH"/>
        </w:rPr>
        <w:t>Republic of the Philippines</w:t>
      </w:r>
    </w:p>
    <w:p w14:paraId="27D9B755" w14:textId="77777777"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COMMISSION ON AUDIT</w:t>
      </w:r>
    </w:p>
    <w:p w14:paraId="665B014E"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Regional Office No. 10</w:t>
      </w:r>
    </w:p>
    <w:p w14:paraId="4C4E0DD6"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Cagayan de Oro City</w:t>
      </w:r>
    </w:p>
    <w:p w14:paraId="6975B849" w14:textId="77777777" w:rsidR="00EC54EB" w:rsidRDefault="00EC54EB" w:rsidP="00F655C6">
      <w:pPr>
        <w:spacing w:after="0" w:line="240" w:lineRule="auto"/>
        <w:jc w:val="center"/>
        <w:rPr>
          <w:rFonts w:ascii="Arial" w:eastAsia="Times New Roman" w:hAnsi="Arial" w:cs="Arial"/>
          <w:lang w:val="en-PH" w:eastAsia="en-PH"/>
        </w:rPr>
      </w:pPr>
    </w:p>
    <w:p w14:paraId="642BB7C9" w14:textId="77777777" w:rsidR="00EC54EB" w:rsidRDefault="00687C43" w:rsidP="00F655C6">
      <w:pPr>
        <w:spacing w:after="0" w:line="240" w:lineRule="auto"/>
        <w:jc w:val="center"/>
        <w:rPr>
          <w:rFonts w:ascii="Arial" w:eastAsia="Times New Roman" w:hAnsi="Arial" w:cs="Arial"/>
          <w:b/>
          <w:bCs/>
          <w:lang w:val="en-PH" w:eastAsia="en-PH"/>
        </w:rPr>
      </w:pPr>
      <w:r>
        <w:rPr>
          <w:rFonts w:ascii="Arial" w:eastAsia="Times New Roman" w:hAnsi="Arial" w:cs="Arial"/>
          <w:b/>
          <w:bCs/>
          <w:lang w:val="en-PH" w:eastAsia="en-PH"/>
        </w:rPr>
        <w:t>OFFICE OF THE AUDIT TEAM LEADER</w:t>
      </w:r>
    </w:p>
    <w:p w14:paraId="7C36901A" w14:textId="77777777" w:rsidR="00EC54EB" w:rsidRDefault="00687C43" w:rsidP="00F655C6">
      <w:pPr>
        <w:pBdr>
          <w:bottom w:val="single" w:sz="6" w:space="1" w:color="auto"/>
        </w:pBdr>
        <w:spacing w:after="0" w:line="240" w:lineRule="auto"/>
        <w:jc w:val="center"/>
        <w:rPr>
          <w:rFonts w:ascii="Arial" w:eastAsia="Times New Roman" w:hAnsi="Arial" w:cs="Arial"/>
          <w:lang w:val="en-PH" w:eastAsia="en-PH"/>
        </w:rPr>
      </w:pPr>
      <w:r>
        <w:rPr>
          <w:rFonts w:ascii="Arial" w:eastAsia="Times New Roman" w:hAnsi="Arial" w:cs="Arial"/>
          <w:bCs/>
          <w:lang w:val="en-PH" w:eastAsia="en-PH"/>
        </w:rPr>
        <w:t>R10-05, CGS – Water Districts and Other CGS Stand-Alone Agencies</w:t>
      </w:r>
    </w:p>
    <w:p w14:paraId="54433FD6" w14:textId="77777777" w:rsidR="00EC54EB" w:rsidRDefault="00EC54EB" w:rsidP="00F655C6">
      <w:pPr>
        <w:spacing w:after="0" w:line="240" w:lineRule="auto"/>
        <w:jc w:val="both"/>
        <w:rPr>
          <w:rFonts w:ascii="Arial" w:eastAsia="Times New Roman" w:hAnsi="Arial" w:cs="Arial"/>
          <w:lang w:val="en-PH" w:eastAsia="en-PH"/>
        </w:rPr>
      </w:pPr>
    </w:p>
    <w:p w14:paraId="32F4E177" w14:textId="2AAFE49F" w:rsidR="00EC54EB" w:rsidRPr="00A318E7" w:rsidRDefault="00687C43" w:rsidP="00F655C6">
      <w:pPr>
        <w:spacing w:after="0" w:line="240" w:lineRule="auto"/>
        <w:jc w:val="both"/>
        <w:rPr>
          <w:rFonts w:ascii="Arial" w:eastAsia="Times New Roman" w:hAnsi="Arial" w:cs="Arial"/>
          <w:lang w:eastAsia="en-PH"/>
        </w:rPr>
      </w:pPr>
      <w:r w:rsidRPr="00A318E7">
        <w:rPr>
          <w:rFonts w:ascii="Arial" w:eastAsia="Times New Roman" w:hAnsi="Arial" w:cs="Arial"/>
          <w:lang w:val="en-PH" w:eastAsia="en-PH"/>
        </w:rPr>
        <w:t xml:space="preserve">February </w:t>
      </w:r>
      <w:r w:rsidR="00A318E7" w:rsidRPr="00A318E7">
        <w:rPr>
          <w:rFonts w:ascii="Arial" w:eastAsia="Times New Roman" w:hAnsi="Arial" w:cs="Arial"/>
          <w:lang w:eastAsia="en-PH"/>
        </w:rPr>
        <w:t>21, 2022</w:t>
      </w:r>
    </w:p>
    <w:p w14:paraId="777A5B35" w14:textId="77777777" w:rsidR="00EC54EB" w:rsidRDefault="00EC54EB" w:rsidP="00F655C6">
      <w:pPr>
        <w:spacing w:after="0" w:line="240" w:lineRule="auto"/>
        <w:jc w:val="both"/>
        <w:rPr>
          <w:rFonts w:ascii="Arial" w:eastAsia="Times New Roman" w:hAnsi="Arial" w:cs="Arial"/>
          <w:lang w:val="en-PH" w:eastAsia="en-PH"/>
        </w:rPr>
      </w:pPr>
    </w:p>
    <w:p w14:paraId="2C09FD50" w14:textId="77777777" w:rsidR="00EC54EB"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b/>
          <w:lang w:val="en-PH" w:eastAsia="en-PH"/>
        </w:rPr>
        <w:t>Ms. CECILIA A. PONTILLAS</w:t>
      </w:r>
    </w:p>
    <w:p w14:paraId="16479FAF"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Supervising Auditor</w:t>
      </w:r>
    </w:p>
    <w:p w14:paraId="54C5CA33"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CGS – Water Districts and Other CGS Stand-Alone Agencies</w:t>
      </w:r>
    </w:p>
    <w:p w14:paraId="42EAE743"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COA - Regional Office </w:t>
      </w:r>
      <w:r w:rsidR="009C65B0">
        <w:rPr>
          <w:rFonts w:ascii="Arial" w:eastAsia="Times New Roman" w:hAnsi="Arial" w:cs="Arial"/>
          <w:lang w:val="en-PH" w:eastAsia="en-PH"/>
        </w:rPr>
        <w:t>No. X</w:t>
      </w:r>
    </w:p>
    <w:p w14:paraId="48B6BBEC"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Cagayan de Oro City</w:t>
      </w:r>
    </w:p>
    <w:p w14:paraId="25542A9F" w14:textId="77777777" w:rsidR="00EC54EB" w:rsidRDefault="00EC54EB" w:rsidP="00F655C6">
      <w:pPr>
        <w:spacing w:after="0" w:line="240" w:lineRule="auto"/>
        <w:jc w:val="both"/>
        <w:rPr>
          <w:rFonts w:ascii="Arial" w:eastAsia="Times New Roman" w:hAnsi="Arial" w:cs="Arial"/>
          <w:lang w:val="en-PH" w:eastAsia="en-PH"/>
        </w:rPr>
      </w:pPr>
    </w:p>
    <w:p w14:paraId="28F3E018"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Ma’am:</w:t>
      </w:r>
    </w:p>
    <w:p w14:paraId="2EE8B364" w14:textId="77777777" w:rsidR="00EC54EB" w:rsidRDefault="00EC54EB" w:rsidP="00F655C6">
      <w:pPr>
        <w:spacing w:after="0" w:line="240" w:lineRule="auto"/>
        <w:jc w:val="both"/>
        <w:rPr>
          <w:rFonts w:ascii="Arial" w:eastAsia="Times New Roman" w:hAnsi="Arial" w:cs="Arial"/>
          <w:lang w:val="en-PH" w:eastAsia="en-PH"/>
        </w:rPr>
      </w:pPr>
    </w:p>
    <w:p w14:paraId="3036BF6C" w14:textId="55019129"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In compliance with Section 2, Article IX-D of the Philippine </w:t>
      </w:r>
      <w:proofErr w:type="gramStart"/>
      <w:r>
        <w:rPr>
          <w:rFonts w:ascii="Arial" w:eastAsia="Times New Roman" w:hAnsi="Arial" w:cs="Arial"/>
          <w:lang w:val="en-PH" w:eastAsia="en-PH"/>
        </w:rPr>
        <w:t>Constitution</w:t>
      </w:r>
      <w:proofErr w:type="gramEnd"/>
      <w:r>
        <w:rPr>
          <w:rFonts w:ascii="Arial" w:eastAsia="Times New Roman" w:hAnsi="Arial" w:cs="Arial"/>
          <w:lang w:val="en-PH" w:eastAsia="en-PH"/>
        </w:rPr>
        <w:t xml:space="preserve"> and pertinent provisions of Presidential Decree No. 1445, otherwise known as the Government Auditing Code of the Philippines, we audited the accounts and operations of </w:t>
      </w:r>
      <w:r>
        <w:rPr>
          <w:rFonts w:ascii="Arial" w:eastAsia="Times New Roman" w:hAnsi="Arial" w:cs="Arial"/>
          <w:b/>
          <w:lang w:val="en-PH" w:eastAsia="en-PH"/>
        </w:rPr>
        <w:t xml:space="preserve">Bacolod Water District, </w:t>
      </w:r>
      <w:r>
        <w:rPr>
          <w:rFonts w:ascii="Arial" w:eastAsia="Times New Roman" w:hAnsi="Arial" w:cs="Arial"/>
          <w:lang w:val="en-PH" w:eastAsia="en-PH"/>
        </w:rPr>
        <w:t>Bacolod, Lanao del Norte, as of December 31, 20</w:t>
      </w:r>
      <w:r>
        <w:rPr>
          <w:rFonts w:ascii="Arial" w:eastAsia="Times New Roman" w:hAnsi="Arial" w:cs="Arial"/>
          <w:lang w:eastAsia="en-PH"/>
        </w:rPr>
        <w:t>2</w:t>
      </w:r>
      <w:r w:rsidR="008073CD">
        <w:rPr>
          <w:rFonts w:ascii="Arial" w:eastAsia="Times New Roman" w:hAnsi="Arial" w:cs="Arial"/>
          <w:lang w:eastAsia="en-PH"/>
        </w:rPr>
        <w:t>1</w:t>
      </w:r>
      <w:r>
        <w:rPr>
          <w:rFonts w:ascii="Arial" w:eastAsia="Times New Roman" w:hAnsi="Arial" w:cs="Arial"/>
          <w:lang w:val="en-PH" w:eastAsia="en-PH"/>
        </w:rPr>
        <w:t>.</w:t>
      </w:r>
    </w:p>
    <w:p w14:paraId="3F5A5FA3" w14:textId="77777777" w:rsidR="00EC54EB" w:rsidRDefault="00EC54EB" w:rsidP="00F655C6">
      <w:pPr>
        <w:spacing w:after="0" w:line="240" w:lineRule="auto"/>
        <w:jc w:val="both"/>
        <w:rPr>
          <w:rFonts w:ascii="Arial" w:eastAsia="Times New Roman" w:hAnsi="Arial" w:cs="Arial"/>
          <w:lang w:val="en-PH" w:eastAsia="en-PH"/>
        </w:rPr>
      </w:pPr>
    </w:p>
    <w:p w14:paraId="0913BC0C" w14:textId="4D14A03A"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The audit was conducted to (a) ascertain the fairness of presentation of the financial statements; (b) ascertain the propriety of financial transactions and compliance with laws, </w:t>
      </w:r>
      <w:proofErr w:type="gramStart"/>
      <w:r>
        <w:rPr>
          <w:rFonts w:ascii="Arial" w:eastAsia="Times New Roman" w:hAnsi="Arial" w:cs="Arial"/>
          <w:lang w:val="en-PH" w:eastAsia="en-PH"/>
        </w:rPr>
        <w:t>rules</w:t>
      </w:r>
      <w:proofErr w:type="gramEnd"/>
      <w:r>
        <w:rPr>
          <w:rFonts w:ascii="Arial" w:eastAsia="Times New Roman" w:hAnsi="Arial" w:cs="Arial"/>
          <w:lang w:val="en-PH" w:eastAsia="en-PH"/>
        </w:rPr>
        <w:t xml:space="preserve"> and regulations (c) recommend agency improvement opportunities;</w:t>
      </w:r>
      <w:r w:rsidR="00216281">
        <w:rPr>
          <w:rFonts w:ascii="Arial" w:eastAsia="Times New Roman" w:hAnsi="Arial" w:cs="Arial"/>
          <w:lang w:val="en-PH" w:eastAsia="en-PH"/>
        </w:rPr>
        <w:t xml:space="preserve"> </w:t>
      </w:r>
      <w:r>
        <w:rPr>
          <w:rFonts w:ascii="Arial" w:eastAsia="Times New Roman" w:hAnsi="Arial" w:cs="Arial"/>
          <w:lang w:val="en-PH" w:eastAsia="en-PH"/>
        </w:rPr>
        <w:t>and (d) determine the extent of implementation of prior years’ audit recommendations.</w:t>
      </w:r>
    </w:p>
    <w:p w14:paraId="5521C4F1"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b/>
      </w:r>
    </w:p>
    <w:p w14:paraId="0B8D2E51" w14:textId="5730AC2F"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The audit report consists of three parts, namely: Part I - Audited Financial Statements; Part II – Observations and Recommendations; and Part III - Status of Implementation of Prior Year’s Audit Recommendations.  The observations and recommendations were communicated to Management thru Audit Observation Memorandum and </w:t>
      </w:r>
      <w:r w:rsidRPr="00A318E7">
        <w:rPr>
          <w:rFonts w:ascii="Arial" w:eastAsia="Times New Roman" w:hAnsi="Arial" w:cs="Arial"/>
          <w:lang w:val="en-PH" w:eastAsia="en-PH"/>
        </w:rPr>
        <w:t>discussed with management officials and staff</w:t>
      </w:r>
      <w:r w:rsidR="00564AD9" w:rsidRPr="00A318E7">
        <w:rPr>
          <w:rFonts w:ascii="Arial" w:eastAsia="Times New Roman" w:hAnsi="Arial" w:cs="Arial"/>
          <w:lang w:val="en-PH" w:eastAsia="en-PH"/>
        </w:rPr>
        <w:t xml:space="preserve"> during the exit conference held </w:t>
      </w:r>
      <w:r w:rsidR="00394B8F">
        <w:rPr>
          <w:rFonts w:ascii="Arial" w:eastAsia="Times New Roman" w:hAnsi="Arial" w:cs="Arial"/>
          <w:lang w:val="en-PH" w:eastAsia="en-PH"/>
        </w:rPr>
        <w:t xml:space="preserve">on April 5, 2022. </w:t>
      </w:r>
      <w:r>
        <w:rPr>
          <w:rFonts w:ascii="Arial" w:eastAsia="Times New Roman" w:hAnsi="Arial" w:cs="Arial"/>
          <w:lang w:val="en-PH" w:eastAsia="en-PH"/>
        </w:rPr>
        <w:t>Their comments are included in the appropriate portion of this report.</w:t>
      </w:r>
    </w:p>
    <w:p w14:paraId="423687F5" w14:textId="77777777" w:rsidR="00EC54EB" w:rsidRDefault="00EC54EB" w:rsidP="00F655C6">
      <w:pPr>
        <w:spacing w:after="0" w:line="240" w:lineRule="auto"/>
        <w:jc w:val="both"/>
        <w:rPr>
          <w:rFonts w:ascii="Arial" w:eastAsia="Times New Roman" w:hAnsi="Arial" w:cs="Arial"/>
          <w:lang w:val="en-PH" w:eastAsia="en-PH"/>
        </w:rPr>
      </w:pPr>
    </w:p>
    <w:p w14:paraId="410A9420" w14:textId="77777777" w:rsidR="00EC54EB" w:rsidRDefault="00687C43" w:rsidP="00F655C6">
      <w:pPr>
        <w:spacing w:after="0" w:line="240" w:lineRule="auto"/>
        <w:jc w:val="both"/>
        <w:rPr>
          <w:rFonts w:ascii="Arial" w:eastAsia="Times New Roman" w:hAnsi="Arial" w:cs="Arial"/>
          <w:lang w:eastAsia="en-PH"/>
        </w:rPr>
      </w:pPr>
      <w:r>
        <w:rPr>
          <w:rFonts w:ascii="Arial" w:eastAsia="Times New Roman" w:hAnsi="Arial" w:cs="Arial"/>
          <w:lang w:eastAsia="en-PH"/>
        </w:rPr>
        <w:t>A modified-qualified opinion was rendered on the fairness of the presentation of the financial statements of which the observations affecting the financial statements were discussed in Part II of the report.</w:t>
      </w:r>
    </w:p>
    <w:p w14:paraId="4DE16C76" w14:textId="77777777" w:rsidR="00EC54EB" w:rsidRDefault="00EC54EB" w:rsidP="00F655C6">
      <w:pPr>
        <w:spacing w:after="0" w:line="240" w:lineRule="auto"/>
        <w:jc w:val="both"/>
        <w:rPr>
          <w:rFonts w:ascii="Arial" w:eastAsia="Times New Roman" w:hAnsi="Arial" w:cs="Arial"/>
          <w:lang w:eastAsia="en-PH"/>
        </w:rPr>
      </w:pPr>
    </w:p>
    <w:p w14:paraId="5C0AC6BA" w14:textId="73843604" w:rsidR="00EC54EB" w:rsidRDefault="00687C43" w:rsidP="00F655C6">
      <w:pPr>
        <w:spacing w:after="0" w:line="240" w:lineRule="auto"/>
        <w:jc w:val="both"/>
        <w:rPr>
          <w:rFonts w:ascii="Arial" w:eastAsia="Times New Roman" w:hAnsi="Arial" w:cs="Arial"/>
          <w:lang w:eastAsia="en-PH"/>
        </w:rPr>
      </w:pPr>
      <w:r>
        <w:rPr>
          <w:rFonts w:ascii="Arial" w:eastAsia="Times New Roman" w:hAnsi="Arial" w:cs="Arial"/>
          <w:lang w:eastAsia="en-PH"/>
        </w:rPr>
        <w:t>Our audit was conducted in accordance with the International Standards of Supreme Audit Institutions (ISSAIs</w:t>
      </w:r>
      <w:r w:rsidR="00216281">
        <w:rPr>
          <w:rFonts w:ascii="Arial" w:eastAsia="Times New Roman" w:hAnsi="Arial" w:cs="Arial"/>
          <w:lang w:eastAsia="en-PH"/>
        </w:rPr>
        <w:t>),</w:t>
      </w:r>
      <w:r>
        <w:rPr>
          <w:rFonts w:ascii="Arial" w:eastAsia="Times New Roman" w:hAnsi="Arial" w:cs="Arial"/>
          <w:lang w:eastAsia="en-PH"/>
        </w:rPr>
        <w:t xml:space="preserve"> and we believe that it provided a reasonable basis for the audit results.</w:t>
      </w:r>
    </w:p>
    <w:p w14:paraId="2476C1F0" w14:textId="77777777" w:rsidR="00EC54EB" w:rsidRDefault="00EC54EB" w:rsidP="00F655C6">
      <w:pPr>
        <w:spacing w:after="0" w:line="240" w:lineRule="auto"/>
        <w:jc w:val="both"/>
        <w:rPr>
          <w:rFonts w:ascii="Arial" w:eastAsia="Times New Roman" w:hAnsi="Arial" w:cs="Arial"/>
          <w:lang w:val="en-PH" w:eastAsia="en-PH"/>
        </w:rPr>
      </w:pPr>
    </w:p>
    <w:p w14:paraId="7AFACB08" w14:textId="77777777" w:rsidR="00EC54EB" w:rsidRDefault="00EC54EB" w:rsidP="00F655C6">
      <w:pPr>
        <w:spacing w:after="0" w:line="240" w:lineRule="auto"/>
        <w:jc w:val="both"/>
        <w:rPr>
          <w:rFonts w:ascii="Arial" w:eastAsia="Times New Roman" w:hAnsi="Arial" w:cs="Arial"/>
          <w:lang w:val="en-PH" w:eastAsia="en-PH"/>
        </w:rPr>
      </w:pPr>
    </w:p>
    <w:p w14:paraId="08BF5002" w14:textId="02F7F6C1" w:rsidR="00B94DA6" w:rsidRPr="00D20929" w:rsidRDefault="00B94DA6" w:rsidP="00F655C6">
      <w:pPr>
        <w:spacing w:after="0" w:line="240" w:lineRule="auto"/>
        <w:jc w:val="both"/>
        <w:rPr>
          <w:rFonts w:ascii="Arial" w:eastAsia="Times New Roman" w:hAnsi="Arial" w:cs="Arial"/>
          <w:lang w:val="en-PH" w:eastAsia="en-PH"/>
        </w:rPr>
      </w:pPr>
      <w:bookmarkStart w:id="2" w:name="_Hlk101784752"/>
      <w:r w:rsidRPr="00D20929">
        <w:rPr>
          <w:rFonts w:ascii="Arial" w:eastAsia="Times New Roman" w:hAnsi="Arial" w:cs="Arial"/>
          <w:lang w:val="en-PH" w:eastAsia="en-PH"/>
        </w:rPr>
        <w:t>Very truly yours,</w:t>
      </w:r>
    </w:p>
    <w:p w14:paraId="74592548" w14:textId="79F52188" w:rsidR="00DF2052" w:rsidRDefault="00DF2052" w:rsidP="00DF2052">
      <w:pPr>
        <w:spacing w:after="0" w:line="240" w:lineRule="auto"/>
        <w:jc w:val="both"/>
        <w:rPr>
          <w:rFonts w:ascii="Arial" w:eastAsia="Times New Roman" w:hAnsi="Arial" w:cs="Arial"/>
          <w:lang w:val="en-PH" w:eastAsia="en-PH"/>
        </w:rPr>
      </w:pPr>
      <w:r>
        <w:rPr>
          <w:noProof/>
          <w:lang w:val="en-PH" w:eastAsia="en-PH"/>
        </w:rPr>
        <w:drawing>
          <wp:anchor distT="0" distB="0" distL="114300" distR="114300" simplePos="0" relativeHeight="251665408" behindDoc="1" locked="0" layoutInCell="1" allowOverlap="1" wp14:anchorId="6EC2DD9C" wp14:editId="576D4533">
            <wp:simplePos x="0" y="0"/>
            <wp:positionH relativeFrom="column">
              <wp:posOffset>6350</wp:posOffset>
            </wp:positionH>
            <wp:positionV relativeFrom="paragraph">
              <wp:posOffset>19050</wp:posOffset>
            </wp:positionV>
            <wp:extent cx="800100" cy="495300"/>
            <wp:effectExtent l="0" t="0" r="0" b="0"/>
            <wp:wrapNone/>
            <wp:docPr id="15" name="Picture 9" descr="C:\Users\User\Downloads\267048600_357011979216076_5739103392686491272_n.png"/>
            <wp:cNvGraphicFramePr/>
            <a:graphic xmlns:a="http://schemas.openxmlformats.org/drawingml/2006/main">
              <a:graphicData uri="http://schemas.openxmlformats.org/drawingml/2006/picture">
                <pic:pic xmlns:pic="http://schemas.openxmlformats.org/drawingml/2006/picture">
                  <pic:nvPicPr>
                    <pic:cNvPr id="10" name="Picture 9" descr="C:\Users\User\Downloads\267048600_357011979216076_5739103392686491272_n.png"/>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800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AA7A8" w14:textId="6BD18690" w:rsidR="00DF2052" w:rsidRDefault="00DF2052" w:rsidP="00DF2052">
      <w:pPr>
        <w:spacing w:after="0" w:line="240" w:lineRule="auto"/>
        <w:jc w:val="both"/>
        <w:rPr>
          <w:rFonts w:ascii="Arial" w:eastAsia="Times New Roman" w:hAnsi="Arial" w:cs="Arial"/>
          <w:lang w:val="en-PH" w:eastAsia="en-PH"/>
        </w:rPr>
      </w:pPr>
    </w:p>
    <w:p w14:paraId="204C5019" w14:textId="25CE6493" w:rsidR="00B94DA6" w:rsidRPr="00D20929" w:rsidRDefault="00B94DA6" w:rsidP="00DF2052">
      <w:pPr>
        <w:spacing w:after="0" w:line="240" w:lineRule="auto"/>
        <w:jc w:val="both"/>
        <w:rPr>
          <w:rFonts w:ascii="Arial" w:eastAsia="Times New Roman" w:hAnsi="Arial" w:cs="Arial"/>
          <w:lang w:val="en-PH" w:eastAsia="en-PH"/>
        </w:rPr>
      </w:pPr>
    </w:p>
    <w:p w14:paraId="2AA9834F" w14:textId="77777777" w:rsidR="00B94DA6" w:rsidRPr="00D20929" w:rsidRDefault="00B94DA6" w:rsidP="00F655C6">
      <w:pPr>
        <w:spacing w:after="0" w:line="240" w:lineRule="auto"/>
        <w:rPr>
          <w:rFonts w:ascii="Arial" w:eastAsia="Times New Roman" w:hAnsi="Arial" w:cs="Arial"/>
          <w:lang w:val="en-PH" w:eastAsia="en-PH"/>
        </w:rPr>
      </w:pPr>
      <w:r w:rsidRPr="00D20929">
        <w:rPr>
          <w:rFonts w:ascii="Arial" w:hAnsi="Arial" w:cs="Arial"/>
          <w:b/>
          <w:lang w:val="en-PH" w:eastAsia="en-PH"/>
        </w:rPr>
        <w:t>FATIMAH SUZZANE A. DISAMBURUN</w:t>
      </w:r>
    </w:p>
    <w:p w14:paraId="441F3854" w14:textId="77777777" w:rsidR="00B94DA6" w:rsidRPr="00D20929" w:rsidRDefault="00B94DA6" w:rsidP="00F655C6">
      <w:pPr>
        <w:spacing w:after="0" w:line="240" w:lineRule="auto"/>
        <w:rPr>
          <w:rFonts w:ascii="Arial" w:hAnsi="Arial" w:cs="Arial"/>
          <w:lang w:eastAsia="en-PH"/>
        </w:rPr>
      </w:pPr>
      <w:r w:rsidRPr="00D20929">
        <w:rPr>
          <w:rFonts w:ascii="Arial" w:hAnsi="Arial" w:cs="Arial"/>
          <w:lang w:val="en-PH" w:eastAsia="en-PH"/>
        </w:rPr>
        <w:t xml:space="preserve">State Auditor </w:t>
      </w:r>
      <w:r w:rsidRPr="00D20929">
        <w:rPr>
          <w:rFonts w:ascii="Arial" w:hAnsi="Arial" w:cs="Arial"/>
          <w:lang w:eastAsia="en-PH"/>
        </w:rPr>
        <w:t>III</w:t>
      </w:r>
    </w:p>
    <w:p w14:paraId="279C07D9" w14:textId="77777777" w:rsidR="00B94DA6" w:rsidRDefault="00B94DA6" w:rsidP="00F655C6">
      <w:pPr>
        <w:spacing w:after="0" w:line="240" w:lineRule="auto"/>
        <w:rPr>
          <w:rFonts w:ascii="Arial" w:eastAsia="Times New Roman" w:hAnsi="Arial" w:cs="Arial"/>
          <w:lang w:val="en-PH" w:eastAsia="en-PH"/>
        </w:rPr>
      </w:pPr>
      <w:r w:rsidRPr="00D20929">
        <w:rPr>
          <w:rFonts w:ascii="Arial" w:eastAsia="Times New Roman" w:hAnsi="Arial" w:cs="Arial"/>
          <w:lang w:val="en-PH" w:eastAsia="en-PH"/>
        </w:rPr>
        <w:t>Audit Team Leader</w:t>
      </w:r>
    </w:p>
    <w:p w14:paraId="3A36BDAD" w14:textId="77777777" w:rsidR="00B94DA6" w:rsidRDefault="00B94DA6" w:rsidP="00F655C6">
      <w:pPr>
        <w:spacing w:after="0" w:line="240" w:lineRule="auto"/>
        <w:rPr>
          <w:rFonts w:ascii="Arial" w:eastAsia="Times New Roman" w:hAnsi="Arial" w:cs="Arial"/>
          <w:lang w:val="en-PH" w:eastAsia="en-PH"/>
        </w:rPr>
      </w:pPr>
    </w:p>
    <w:p w14:paraId="63458EF8" w14:textId="27E5E960" w:rsidR="00B94DA6" w:rsidRDefault="00B94DA6" w:rsidP="00F655C6">
      <w:pPr>
        <w:spacing w:after="0" w:line="240" w:lineRule="auto"/>
        <w:rPr>
          <w:rFonts w:ascii="Arial" w:eastAsia="Times New Roman" w:hAnsi="Arial" w:cs="Arial"/>
          <w:lang w:val="en-PH" w:eastAsia="en-PH"/>
        </w:rPr>
        <w:sectPr w:rsidR="00B94DA6" w:rsidSect="00E81311">
          <w:pgSz w:w="12240" w:h="15840" w:code="1"/>
          <w:pgMar w:top="720" w:right="1440" w:bottom="1440" w:left="1800" w:header="360" w:footer="360" w:gutter="0"/>
          <w:cols w:space="720"/>
          <w:docGrid w:linePitch="360"/>
        </w:sectPr>
      </w:pPr>
    </w:p>
    <w:p w14:paraId="37CE83C5" w14:textId="40BEE1C6" w:rsidR="00EC54EB" w:rsidRDefault="00687C43" w:rsidP="00F655C6">
      <w:pPr>
        <w:spacing w:after="0" w:line="240" w:lineRule="auto"/>
        <w:jc w:val="center"/>
        <w:rPr>
          <w:rFonts w:ascii="Arial" w:eastAsia="Times New Roman" w:hAnsi="Arial" w:cs="Arial"/>
          <w:b/>
          <w:sz w:val="24"/>
          <w:szCs w:val="24"/>
          <w:lang w:val="en-PH" w:eastAsia="en-PH"/>
        </w:rPr>
      </w:pPr>
      <w:r>
        <w:rPr>
          <w:rFonts w:ascii="Arial" w:eastAsia="Times New Roman" w:hAnsi="Arial" w:cs="Arial"/>
          <w:b/>
          <w:noProof/>
          <w:lang w:val="en-PH" w:eastAsia="en-PH"/>
        </w:rPr>
        <w:lastRenderedPageBreak/>
        <w:drawing>
          <wp:anchor distT="0" distB="0" distL="114300" distR="114300" simplePos="0" relativeHeight="251656704" behindDoc="0" locked="0" layoutInCell="1" allowOverlap="1" wp14:anchorId="15E334E8" wp14:editId="16049524">
            <wp:simplePos x="1501254" y="887104"/>
            <wp:positionH relativeFrom="margin">
              <wp:align>center</wp:align>
            </wp:positionH>
            <wp:positionV relativeFrom="margin">
              <wp:align>top</wp:align>
            </wp:positionV>
            <wp:extent cx="1188720" cy="1188720"/>
            <wp:effectExtent l="0" t="0" r="0" b="0"/>
            <wp:wrapTopAndBottom/>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11887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lang w:val="en-PH" w:eastAsia="en-PH"/>
        </w:rPr>
        <w:t>R</w:t>
      </w:r>
      <w:r>
        <w:rPr>
          <w:rFonts w:ascii="Arial" w:eastAsia="Times New Roman" w:hAnsi="Arial" w:cs="Arial"/>
          <w:b/>
          <w:sz w:val="24"/>
          <w:szCs w:val="24"/>
          <w:lang w:val="en-PH" w:eastAsia="en-PH"/>
        </w:rPr>
        <w:t>epublic of the Philippines</w:t>
      </w:r>
    </w:p>
    <w:p w14:paraId="08A1E16E" w14:textId="77777777" w:rsidR="00EC54EB" w:rsidRDefault="00687C43" w:rsidP="00F655C6">
      <w:pPr>
        <w:spacing w:after="0" w:line="240" w:lineRule="auto"/>
        <w:jc w:val="center"/>
        <w:rPr>
          <w:rFonts w:ascii="Arial" w:eastAsia="Times New Roman" w:hAnsi="Arial" w:cs="Arial"/>
          <w:b/>
          <w:sz w:val="24"/>
          <w:szCs w:val="24"/>
          <w:lang w:val="en-PH" w:eastAsia="en-PH"/>
        </w:rPr>
      </w:pPr>
      <w:r>
        <w:rPr>
          <w:rFonts w:ascii="Arial" w:eastAsia="Times New Roman" w:hAnsi="Arial" w:cs="Arial"/>
          <w:b/>
          <w:sz w:val="24"/>
          <w:szCs w:val="24"/>
          <w:lang w:val="en-PH" w:eastAsia="en-PH"/>
        </w:rPr>
        <w:t>COMMISSION ON AUDIT</w:t>
      </w:r>
    </w:p>
    <w:p w14:paraId="4551E9AA" w14:textId="77777777" w:rsidR="00EC54EB" w:rsidRDefault="00687C43" w:rsidP="00F655C6">
      <w:pPr>
        <w:spacing w:after="0" w:line="240" w:lineRule="auto"/>
        <w:jc w:val="center"/>
        <w:rPr>
          <w:rFonts w:ascii="Arial" w:eastAsia="Times New Roman" w:hAnsi="Arial" w:cs="Arial"/>
          <w:b/>
          <w:sz w:val="24"/>
          <w:szCs w:val="24"/>
          <w:lang w:val="en-PH" w:eastAsia="en-PH"/>
        </w:rPr>
      </w:pPr>
      <w:r>
        <w:rPr>
          <w:rFonts w:ascii="Arial" w:eastAsia="Times New Roman" w:hAnsi="Arial" w:cs="Arial"/>
          <w:b/>
          <w:sz w:val="24"/>
          <w:szCs w:val="24"/>
          <w:lang w:val="en-PH" w:eastAsia="en-PH"/>
        </w:rPr>
        <w:t>Regional Office No. 10</w:t>
      </w:r>
    </w:p>
    <w:p w14:paraId="727DFB24" w14:textId="77777777" w:rsidR="00EC54EB" w:rsidRDefault="00687C43" w:rsidP="00F655C6">
      <w:pPr>
        <w:spacing w:after="0" w:line="240" w:lineRule="auto"/>
        <w:jc w:val="center"/>
        <w:rPr>
          <w:rFonts w:ascii="Arial" w:eastAsia="Times New Roman" w:hAnsi="Arial" w:cs="Arial"/>
          <w:b/>
          <w:sz w:val="24"/>
          <w:szCs w:val="24"/>
          <w:lang w:val="en-PH" w:eastAsia="en-PH"/>
        </w:rPr>
      </w:pPr>
      <w:r>
        <w:rPr>
          <w:rFonts w:ascii="Arial" w:eastAsia="Times New Roman" w:hAnsi="Arial" w:cs="Arial"/>
          <w:b/>
          <w:sz w:val="24"/>
          <w:szCs w:val="24"/>
          <w:lang w:val="en-PH" w:eastAsia="en-PH"/>
        </w:rPr>
        <w:t>Carmen, Cagayan de Oro City</w:t>
      </w:r>
    </w:p>
    <w:p w14:paraId="661892DB" w14:textId="77777777" w:rsidR="00EC54EB" w:rsidRDefault="00EC54EB" w:rsidP="00F655C6">
      <w:pPr>
        <w:spacing w:after="0" w:line="240" w:lineRule="auto"/>
        <w:jc w:val="center"/>
        <w:rPr>
          <w:rFonts w:ascii="Arial" w:eastAsia="Times New Roman" w:hAnsi="Arial" w:cs="Arial"/>
          <w:lang w:val="en-PH" w:eastAsia="en-PH"/>
        </w:rPr>
      </w:pPr>
    </w:p>
    <w:p w14:paraId="57C6C249" w14:textId="77777777" w:rsidR="00EC54EB" w:rsidRDefault="00EC54EB" w:rsidP="00F655C6">
      <w:pPr>
        <w:spacing w:after="0" w:line="240" w:lineRule="auto"/>
        <w:jc w:val="center"/>
        <w:rPr>
          <w:rFonts w:ascii="Arial" w:eastAsia="Times New Roman" w:hAnsi="Arial" w:cs="Arial"/>
          <w:lang w:val="en-PH" w:eastAsia="en-PH"/>
        </w:rPr>
      </w:pPr>
    </w:p>
    <w:p w14:paraId="7F18457B" w14:textId="77777777" w:rsidR="00EC54EB" w:rsidRDefault="00EC54EB" w:rsidP="00F655C6">
      <w:pPr>
        <w:spacing w:after="0" w:line="240" w:lineRule="auto"/>
        <w:jc w:val="center"/>
        <w:rPr>
          <w:rFonts w:ascii="Arial" w:eastAsia="Times New Roman" w:hAnsi="Arial" w:cs="Arial"/>
          <w:lang w:val="en-PH" w:eastAsia="en-PH"/>
        </w:rPr>
      </w:pPr>
    </w:p>
    <w:p w14:paraId="612E6D27" w14:textId="77777777" w:rsidR="00EC54EB" w:rsidRDefault="00EC54EB" w:rsidP="00F655C6">
      <w:pPr>
        <w:spacing w:after="0" w:line="240" w:lineRule="auto"/>
        <w:jc w:val="center"/>
        <w:rPr>
          <w:rFonts w:ascii="Arial" w:eastAsia="Times New Roman" w:hAnsi="Arial" w:cs="Arial"/>
          <w:lang w:val="en-PH" w:eastAsia="en-PH"/>
        </w:rPr>
      </w:pPr>
    </w:p>
    <w:p w14:paraId="4D1E598B" w14:textId="77777777" w:rsidR="00EC54EB" w:rsidRDefault="00EC54EB" w:rsidP="00F655C6">
      <w:pPr>
        <w:spacing w:after="0" w:line="240" w:lineRule="auto"/>
        <w:jc w:val="center"/>
        <w:rPr>
          <w:rFonts w:ascii="Arial" w:eastAsia="Times New Roman" w:hAnsi="Arial" w:cs="Arial"/>
          <w:lang w:val="en-PH" w:eastAsia="en-PH"/>
        </w:rPr>
      </w:pPr>
    </w:p>
    <w:p w14:paraId="205E0450" w14:textId="77777777" w:rsidR="00EC54EB" w:rsidRDefault="00EC54EB" w:rsidP="00F655C6">
      <w:pPr>
        <w:spacing w:after="0" w:line="240" w:lineRule="auto"/>
        <w:jc w:val="center"/>
        <w:rPr>
          <w:rFonts w:ascii="Arial" w:eastAsia="Times New Roman" w:hAnsi="Arial" w:cs="Arial"/>
          <w:lang w:val="en-PH" w:eastAsia="en-PH"/>
        </w:rPr>
      </w:pPr>
    </w:p>
    <w:p w14:paraId="51D82A3B" w14:textId="77777777" w:rsidR="00EC54EB" w:rsidRDefault="00EC54EB" w:rsidP="00F655C6">
      <w:pPr>
        <w:spacing w:after="0" w:line="240" w:lineRule="auto"/>
        <w:jc w:val="center"/>
        <w:rPr>
          <w:rFonts w:ascii="Arial" w:eastAsia="Times New Roman" w:hAnsi="Arial" w:cs="Arial"/>
          <w:lang w:val="en-PH" w:eastAsia="en-PH"/>
        </w:rPr>
      </w:pPr>
    </w:p>
    <w:p w14:paraId="6CD909F9" w14:textId="77777777" w:rsidR="00EC54EB" w:rsidRDefault="00EC54EB" w:rsidP="00F655C6">
      <w:pPr>
        <w:spacing w:after="0" w:line="240" w:lineRule="auto"/>
        <w:jc w:val="center"/>
        <w:rPr>
          <w:rFonts w:ascii="Arial" w:eastAsia="Times New Roman" w:hAnsi="Arial" w:cs="Arial"/>
          <w:lang w:val="en-PH" w:eastAsia="en-PH"/>
        </w:rPr>
      </w:pPr>
    </w:p>
    <w:p w14:paraId="5D608EEA" w14:textId="77777777" w:rsidR="00EC54EB" w:rsidRDefault="00EC54EB" w:rsidP="00F655C6">
      <w:pPr>
        <w:spacing w:after="0" w:line="240" w:lineRule="auto"/>
        <w:jc w:val="center"/>
        <w:rPr>
          <w:rFonts w:ascii="Arial" w:eastAsia="Times New Roman" w:hAnsi="Arial" w:cs="Arial"/>
          <w:lang w:val="en-PH" w:eastAsia="en-PH"/>
        </w:rPr>
      </w:pPr>
    </w:p>
    <w:p w14:paraId="5C5791C7" w14:textId="77777777" w:rsidR="00EC54EB" w:rsidRDefault="00EC54EB" w:rsidP="00F655C6">
      <w:pPr>
        <w:spacing w:after="0" w:line="240" w:lineRule="auto"/>
        <w:jc w:val="center"/>
        <w:rPr>
          <w:rFonts w:ascii="Arial" w:eastAsia="Times New Roman" w:hAnsi="Arial" w:cs="Arial"/>
          <w:lang w:val="en-PH" w:eastAsia="en-PH"/>
        </w:rPr>
      </w:pPr>
    </w:p>
    <w:p w14:paraId="29B9678B" w14:textId="77777777"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sz w:val="52"/>
          <w:szCs w:val="52"/>
          <w:lang w:val="en-PH" w:eastAsia="en-PH"/>
        </w:rPr>
        <w:t>ANNUAL AUDIT REPORT</w:t>
      </w:r>
    </w:p>
    <w:p w14:paraId="48C615AA" w14:textId="77777777" w:rsidR="00EC54EB" w:rsidRDefault="00EC54EB" w:rsidP="00F655C6">
      <w:pPr>
        <w:spacing w:after="0" w:line="240" w:lineRule="auto"/>
        <w:jc w:val="center"/>
        <w:rPr>
          <w:rFonts w:ascii="Arial" w:eastAsia="Times New Roman" w:hAnsi="Arial" w:cs="Arial"/>
          <w:lang w:val="en-PH" w:eastAsia="en-PH"/>
        </w:rPr>
      </w:pPr>
    </w:p>
    <w:p w14:paraId="7239F040" w14:textId="77777777" w:rsidR="00EC54EB" w:rsidRDefault="00EC54EB" w:rsidP="00F655C6">
      <w:pPr>
        <w:spacing w:after="0" w:line="240" w:lineRule="auto"/>
        <w:jc w:val="center"/>
        <w:rPr>
          <w:rFonts w:ascii="Arial" w:eastAsia="Times New Roman" w:hAnsi="Arial" w:cs="Arial"/>
          <w:lang w:val="en-PH" w:eastAsia="en-PH"/>
        </w:rPr>
      </w:pPr>
    </w:p>
    <w:p w14:paraId="33C2AAC1" w14:textId="77777777" w:rsidR="00EC54EB" w:rsidRDefault="00EC54EB" w:rsidP="00F655C6">
      <w:pPr>
        <w:spacing w:after="0" w:line="240" w:lineRule="auto"/>
        <w:jc w:val="center"/>
        <w:rPr>
          <w:rFonts w:ascii="Arial" w:eastAsia="Times New Roman" w:hAnsi="Arial" w:cs="Arial"/>
          <w:lang w:val="en-PH" w:eastAsia="en-PH"/>
        </w:rPr>
      </w:pPr>
    </w:p>
    <w:p w14:paraId="5E769A13" w14:textId="77777777" w:rsidR="00EC54EB" w:rsidRDefault="00687C43" w:rsidP="00F655C6">
      <w:pPr>
        <w:spacing w:after="0" w:line="240" w:lineRule="auto"/>
        <w:jc w:val="center"/>
        <w:rPr>
          <w:rFonts w:ascii="Arial" w:eastAsia="Times New Roman" w:hAnsi="Arial" w:cs="Arial"/>
          <w:b/>
          <w:sz w:val="52"/>
          <w:szCs w:val="52"/>
          <w:lang w:val="en-PH" w:eastAsia="en-PH"/>
        </w:rPr>
      </w:pPr>
      <w:r>
        <w:rPr>
          <w:rFonts w:ascii="Arial" w:eastAsia="Times New Roman" w:hAnsi="Arial" w:cs="Arial"/>
          <w:b/>
          <w:sz w:val="52"/>
          <w:szCs w:val="52"/>
          <w:lang w:val="en-PH" w:eastAsia="en-PH"/>
        </w:rPr>
        <w:t>ON THE</w:t>
      </w:r>
    </w:p>
    <w:p w14:paraId="0701B23B" w14:textId="77777777" w:rsidR="00EC54EB" w:rsidRDefault="00EC54EB" w:rsidP="00F655C6">
      <w:pPr>
        <w:spacing w:after="0" w:line="240" w:lineRule="auto"/>
        <w:jc w:val="center"/>
        <w:rPr>
          <w:rFonts w:ascii="Arial" w:eastAsia="Times New Roman" w:hAnsi="Arial" w:cs="Arial"/>
          <w:lang w:val="en-PH" w:eastAsia="en-PH"/>
        </w:rPr>
      </w:pPr>
    </w:p>
    <w:p w14:paraId="671F476A" w14:textId="77777777" w:rsidR="00EC54EB" w:rsidRDefault="00EC54EB" w:rsidP="00F655C6">
      <w:pPr>
        <w:spacing w:after="0" w:line="240" w:lineRule="auto"/>
        <w:jc w:val="center"/>
        <w:rPr>
          <w:rFonts w:ascii="Arial" w:eastAsia="Times New Roman" w:hAnsi="Arial" w:cs="Arial"/>
          <w:lang w:val="en-PH" w:eastAsia="en-PH"/>
        </w:rPr>
      </w:pPr>
    </w:p>
    <w:p w14:paraId="3603A060" w14:textId="77777777" w:rsidR="00EC54EB" w:rsidRDefault="00EC54EB" w:rsidP="00F655C6">
      <w:pPr>
        <w:spacing w:after="0" w:line="240" w:lineRule="auto"/>
        <w:jc w:val="center"/>
        <w:rPr>
          <w:rFonts w:ascii="Arial" w:eastAsia="Times New Roman" w:hAnsi="Arial" w:cs="Arial"/>
          <w:lang w:val="en-PH" w:eastAsia="en-PH"/>
        </w:rPr>
      </w:pPr>
    </w:p>
    <w:p w14:paraId="442C47CF" w14:textId="77777777" w:rsidR="00EC54EB" w:rsidRDefault="00EC54EB" w:rsidP="00F655C6">
      <w:pPr>
        <w:spacing w:after="0" w:line="240" w:lineRule="auto"/>
        <w:jc w:val="center"/>
        <w:rPr>
          <w:rFonts w:ascii="Arial" w:eastAsia="Times New Roman" w:hAnsi="Arial" w:cs="Arial"/>
          <w:lang w:val="en-PH" w:eastAsia="en-PH"/>
        </w:rPr>
      </w:pPr>
    </w:p>
    <w:p w14:paraId="71CBAE3B" w14:textId="77777777" w:rsidR="00EC54EB" w:rsidRDefault="00EC54EB" w:rsidP="00F655C6">
      <w:pPr>
        <w:spacing w:after="0" w:line="240" w:lineRule="auto"/>
        <w:jc w:val="center"/>
        <w:rPr>
          <w:rFonts w:ascii="Arial" w:eastAsia="Times New Roman" w:hAnsi="Arial" w:cs="Arial"/>
          <w:lang w:val="en-PH" w:eastAsia="en-PH"/>
        </w:rPr>
      </w:pPr>
    </w:p>
    <w:p w14:paraId="2DE80C10" w14:textId="77777777" w:rsidR="00EC54EB" w:rsidRDefault="00EC54EB" w:rsidP="00F655C6">
      <w:pPr>
        <w:spacing w:after="0" w:line="240" w:lineRule="auto"/>
        <w:jc w:val="center"/>
        <w:rPr>
          <w:rFonts w:ascii="Arial" w:eastAsia="Times New Roman" w:hAnsi="Arial" w:cs="Arial"/>
          <w:lang w:val="en-PH" w:eastAsia="en-PH"/>
        </w:rPr>
      </w:pPr>
    </w:p>
    <w:p w14:paraId="02F4A8E5" w14:textId="77777777" w:rsidR="00EC54EB" w:rsidRDefault="00687C43" w:rsidP="00F655C6">
      <w:pPr>
        <w:spacing w:after="0" w:line="240" w:lineRule="auto"/>
        <w:jc w:val="center"/>
        <w:rPr>
          <w:rFonts w:ascii="Arial" w:eastAsia="Times New Roman" w:hAnsi="Arial" w:cs="Arial"/>
          <w:b/>
          <w:sz w:val="52"/>
          <w:szCs w:val="52"/>
          <w:lang w:val="en-PH" w:eastAsia="en-PH"/>
        </w:rPr>
      </w:pPr>
      <w:r>
        <w:rPr>
          <w:rFonts w:ascii="Arial" w:eastAsia="Times New Roman" w:hAnsi="Arial" w:cs="Arial"/>
          <w:b/>
          <w:sz w:val="52"/>
          <w:szCs w:val="52"/>
          <w:lang w:val="en-PH" w:eastAsia="en-PH"/>
        </w:rPr>
        <w:t>BACOLOD WATER DISTRICT</w:t>
      </w:r>
    </w:p>
    <w:p w14:paraId="7F00174E" w14:textId="77777777" w:rsidR="00EC54EB" w:rsidRDefault="00687C43" w:rsidP="00F655C6">
      <w:pPr>
        <w:spacing w:after="0" w:line="240" w:lineRule="auto"/>
        <w:jc w:val="center"/>
        <w:rPr>
          <w:rFonts w:ascii="Arial" w:eastAsia="Times New Roman" w:hAnsi="Arial" w:cs="Arial"/>
          <w:b/>
          <w:sz w:val="52"/>
          <w:szCs w:val="52"/>
          <w:lang w:val="en-PH" w:eastAsia="en-PH"/>
        </w:rPr>
      </w:pPr>
      <w:r>
        <w:rPr>
          <w:rFonts w:ascii="Arial" w:eastAsia="Times New Roman" w:hAnsi="Arial" w:cs="Arial"/>
          <w:b/>
          <w:sz w:val="52"/>
          <w:szCs w:val="52"/>
          <w:lang w:val="en-PH" w:eastAsia="en-PH"/>
        </w:rPr>
        <w:t>Bacolod, Lanao del Norte</w:t>
      </w:r>
    </w:p>
    <w:p w14:paraId="418AFB6E" w14:textId="77777777" w:rsidR="00EC54EB" w:rsidRDefault="00EC54EB" w:rsidP="00F655C6">
      <w:pPr>
        <w:spacing w:after="0" w:line="240" w:lineRule="auto"/>
        <w:jc w:val="center"/>
        <w:rPr>
          <w:rFonts w:ascii="Arial" w:eastAsia="Times New Roman" w:hAnsi="Arial" w:cs="Arial"/>
          <w:lang w:val="en-PH" w:eastAsia="en-PH"/>
        </w:rPr>
      </w:pPr>
    </w:p>
    <w:p w14:paraId="0BDC91B1" w14:textId="77777777" w:rsidR="00EC54EB" w:rsidRDefault="00EC54EB" w:rsidP="00F655C6">
      <w:pPr>
        <w:spacing w:after="0" w:line="240" w:lineRule="auto"/>
        <w:jc w:val="center"/>
        <w:rPr>
          <w:rFonts w:ascii="Arial" w:eastAsia="Times New Roman" w:hAnsi="Arial" w:cs="Arial"/>
          <w:lang w:val="en-PH" w:eastAsia="en-PH"/>
        </w:rPr>
      </w:pPr>
    </w:p>
    <w:p w14:paraId="27CDE7E7" w14:textId="77777777" w:rsidR="00EC54EB" w:rsidRDefault="00EC54EB" w:rsidP="00F655C6">
      <w:pPr>
        <w:spacing w:after="0" w:line="240" w:lineRule="auto"/>
        <w:jc w:val="center"/>
        <w:rPr>
          <w:rFonts w:ascii="Arial" w:eastAsia="Times New Roman" w:hAnsi="Arial" w:cs="Arial"/>
          <w:lang w:val="en-PH" w:eastAsia="en-PH"/>
        </w:rPr>
      </w:pPr>
    </w:p>
    <w:p w14:paraId="21465007" w14:textId="77777777" w:rsidR="00EC54EB" w:rsidRDefault="00EC54EB" w:rsidP="00F655C6">
      <w:pPr>
        <w:spacing w:after="0" w:line="240" w:lineRule="auto"/>
        <w:jc w:val="center"/>
        <w:rPr>
          <w:rFonts w:ascii="Arial" w:eastAsia="Times New Roman" w:hAnsi="Arial" w:cs="Arial"/>
          <w:lang w:val="en-PH" w:eastAsia="en-PH"/>
        </w:rPr>
      </w:pPr>
    </w:p>
    <w:p w14:paraId="2178DE7B" w14:textId="77777777" w:rsidR="00EC54EB" w:rsidRDefault="00EC54EB" w:rsidP="00F655C6">
      <w:pPr>
        <w:spacing w:after="0" w:line="240" w:lineRule="auto"/>
        <w:jc w:val="center"/>
        <w:rPr>
          <w:rFonts w:ascii="Arial" w:eastAsia="Times New Roman" w:hAnsi="Arial" w:cs="Arial"/>
          <w:lang w:val="en-PH" w:eastAsia="en-PH"/>
        </w:rPr>
      </w:pPr>
    </w:p>
    <w:p w14:paraId="34FBE888" w14:textId="77777777" w:rsidR="00EC54EB" w:rsidRDefault="00EC54EB" w:rsidP="00F655C6">
      <w:pPr>
        <w:spacing w:after="0" w:line="240" w:lineRule="auto"/>
        <w:jc w:val="center"/>
        <w:rPr>
          <w:rFonts w:ascii="Arial" w:eastAsia="Times New Roman" w:hAnsi="Arial" w:cs="Arial"/>
          <w:lang w:val="en-PH" w:eastAsia="en-PH"/>
        </w:rPr>
      </w:pPr>
    </w:p>
    <w:p w14:paraId="3F1466B3" w14:textId="77777777" w:rsidR="00EC54EB" w:rsidRDefault="00EC54EB" w:rsidP="00F655C6">
      <w:pPr>
        <w:spacing w:after="0" w:line="240" w:lineRule="auto"/>
        <w:jc w:val="center"/>
        <w:rPr>
          <w:rFonts w:ascii="Arial" w:eastAsia="Times New Roman" w:hAnsi="Arial" w:cs="Arial"/>
          <w:lang w:val="en-PH" w:eastAsia="en-PH"/>
        </w:rPr>
      </w:pPr>
    </w:p>
    <w:p w14:paraId="0BEA90BA" w14:textId="32D92058" w:rsidR="0063442F" w:rsidRDefault="0063442F" w:rsidP="00F655C6">
      <w:pPr>
        <w:spacing w:after="0" w:line="240" w:lineRule="auto"/>
        <w:jc w:val="center"/>
        <w:rPr>
          <w:rFonts w:ascii="Arial" w:eastAsia="Times New Roman" w:hAnsi="Arial" w:cs="Arial"/>
          <w:b/>
          <w:bCs/>
          <w:kern w:val="32"/>
          <w:sz w:val="44"/>
          <w:szCs w:val="44"/>
          <w:lang w:val="en-PH"/>
        </w:rPr>
      </w:pPr>
      <w:r>
        <w:rPr>
          <w:rFonts w:ascii="Arial" w:eastAsia="Times New Roman" w:hAnsi="Arial" w:cs="Arial"/>
          <w:b/>
          <w:bCs/>
          <w:kern w:val="32"/>
          <w:sz w:val="44"/>
          <w:szCs w:val="44"/>
        </w:rPr>
        <w:t>For the Year Ended December 31, 20</w:t>
      </w:r>
      <w:r>
        <w:rPr>
          <w:rFonts w:ascii="Arial" w:eastAsia="Times New Roman" w:hAnsi="Arial" w:cs="Arial"/>
          <w:b/>
          <w:bCs/>
          <w:kern w:val="32"/>
          <w:sz w:val="44"/>
          <w:szCs w:val="44"/>
          <w:lang w:val="en-PH"/>
        </w:rPr>
        <w:t>21</w:t>
      </w:r>
      <w:bookmarkEnd w:id="2"/>
    </w:p>
    <w:p w14:paraId="4EBA90A2" w14:textId="77777777" w:rsidR="00B94DA6" w:rsidRDefault="00B94DA6" w:rsidP="00F655C6">
      <w:pPr>
        <w:spacing w:after="0" w:line="240" w:lineRule="auto"/>
        <w:jc w:val="both"/>
        <w:rPr>
          <w:rFonts w:ascii="Arial" w:eastAsia="Times New Roman" w:hAnsi="Arial" w:cs="Arial"/>
          <w:b/>
          <w:bCs/>
          <w:kern w:val="32"/>
          <w:sz w:val="44"/>
          <w:szCs w:val="44"/>
          <w:lang w:val="en-PH"/>
        </w:rPr>
      </w:pPr>
    </w:p>
    <w:p w14:paraId="3B8D328D" w14:textId="77777777" w:rsidR="00B94DA6" w:rsidRDefault="00B94DA6" w:rsidP="00F655C6">
      <w:pPr>
        <w:spacing w:after="0" w:line="240" w:lineRule="auto"/>
        <w:jc w:val="center"/>
        <w:rPr>
          <w:rFonts w:ascii="Arial" w:eastAsia="Times New Roman" w:hAnsi="Arial" w:cs="Arial"/>
          <w:b/>
          <w:bCs/>
          <w:kern w:val="32"/>
          <w:sz w:val="44"/>
          <w:szCs w:val="44"/>
          <w:lang w:val="en-PH"/>
        </w:rPr>
        <w:sectPr w:rsidR="00B94DA6" w:rsidSect="00E81311">
          <w:pgSz w:w="12240" w:h="15840" w:code="1"/>
          <w:pgMar w:top="1440" w:right="1440" w:bottom="1440" w:left="1800" w:header="360" w:footer="360" w:gutter="0"/>
          <w:cols w:space="720"/>
          <w:docGrid w:linePitch="360"/>
        </w:sectPr>
      </w:pPr>
    </w:p>
    <w:p w14:paraId="32A793F9" w14:textId="77777777" w:rsidR="0044509D" w:rsidRDefault="0044509D" w:rsidP="00F655C6">
      <w:pPr>
        <w:spacing w:after="0" w:line="240" w:lineRule="auto"/>
        <w:jc w:val="center"/>
        <w:rPr>
          <w:rFonts w:ascii="Arial" w:hAnsi="Arial" w:cs="Arial"/>
          <w:b/>
          <w:bCs/>
        </w:rPr>
      </w:pPr>
    </w:p>
    <w:p w14:paraId="61E488E7" w14:textId="77777777" w:rsidR="0044509D" w:rsidRPr="00D20929" w:rsidRDefault="0044509D" w:rsidP="00F655C6">
      <w:pPr>
        <w:spacing w:after="0" w:line="240" w:lineRule="auto"/>
        <w:jc w:val="center"/>
        <w:rPr>
          <w:rFonts w:ascii="Arial" w:hAnsi="Arial" w:cs="Arial"/>
          <w:b/>
          <w:bCs/>
        </w:rPr>
      </w:pPr>
    </w:p>
    <w:p w14:paraId="1764F0C5" w14:textId="77777777" w:rsidR="0044509D" w:rsidRPr="00D20929" w:rsidRDefault="0044509D" w:rsidP="00F655C6">
      <w:pPr>
        <w:spacing w:after="0" w:line="240" w:lineRule="auto"/>
        <w:jc w:val="center"/>
        <w:rPr>
          <w:rFonts w:ascii="Arial" w:hAnsi="Arial" w:cs="Arial"/>
          <w:b/>
          <w:bCs/>
        </w:rPr>
      </w:pPr>
    </w:p>
    <w:p w14:paraId="167569CB" w14:textId="77777777" w:rsidR="0044509D" w:rsidRPr="00D20929" w:rsidRDefault="0044509D" w:rsidP="00F655C6">
      <w:pPr>
        <w:spacing w:after="0" w:line="240" w:lineRule="auto"/>
        <w:jc w:val="center"/>
        <w:rPr>
          <w:rFonts w:ascii="Arial" w:hAnsi="Arial" w:cs="Arial"/>
          <w:b/>
          <w:bCs/>
        </w:rPr>
      </w:pPr>
    </w:p>
    <w:p w14:paraId="31685B60" w14:textId="77777777" w:rsidR="0044509D" w:rsidRPr="00D20929" w:rsidRDefault="0044509D" w:rsidP="00F655C6">
      <w:pPr>
        <w:spacing w:after="0" w:line="240" w:lineRule="auto"/>
        <w:jc w:val="center"/>
        <w:rPr>
          <w:rFonts w:ascii="Arial" w:hAnsi="Arial" w:cs="Arial"/>
          <w:b/>
          <w:bCs/>
        </w:rPr>
      </w:pPr>
    </w:p>
    <w:p w14:paraId="0B86486C" w14:textId="77777777" w:rsidR="0044509D" w:rsidRPr="00D20929" w:rsidRDefault="0044509D" w:rsidP="00F655C6">
      <w:pPr>
        <w:spacing w:after="0" w:line="240" w:lineRule="auto"/>
        <w:jc w:val="center"/>
        <w:rPr>
          <w:rFonts w:ascii="Arial" w:hAnsi="Arial" w:cs="Arial"/>
          <w:b/>
          <w:bCs/>
        </w:rPr>
      </w:pPr>
    </w:p>
    <w:p w14:paraId="399502D8" w14:textId="77777777" w:rsidR="0044509D" w:rsidRPr="00D20929" w:rsidRDefault="0044509D" w:rsidP="00F655C6">
      <w:pPr>
        <w:spacing w:after="0" w:line="240" w:lineRule="auto"/>
        <w:jc w:val="center"/>
        <w:rPr>
          <w:rFonts w:ascii="Arial" w:hAnsi="Arial" w:cs="Arial"/>
          <w:b/>
          <w:bCs/>
        </w:rPr>
      </w:pPr>
    </w:p>
    <w:p w14:paraId="249AE75F" w14:textId="77777777" w:rsidR="0044509D" w:rsidRPr="00D20929" w:rsidRDefault="0044509D" w:rsidP="00F655C6">
      <w:pPr>
        <w:spacing w:after="0" w:line="240" w:lineRule="auto"/>
        <w:jc w:val="center"/>
        <w:rPr>
          <w:rFonts w:ascii="Arial" w:hAnsi="Arial" w:cs="Arial"/>
          <w:b/>
          <w:bCs/>
        </w:rPr>
      </w:pPr>
    </w:p>
    <w:p w14:paraId="65AAE540" w14:textId="77777777" w:rsidR="0044509D" w:rsidRPr="00D20929" w:rsidRDefault="0044509D" w:rsidP="00F655C6">
      <w:pPr>
        <w:spacing w:after="0" w:line="240" w:lineRule="auto"/>
        <w:jc w:val="center"/>
        <w:rPr>
          <w:rFonts w:ascii="Arial" w:hAnsi="Arial" w:cs="Arial"/>
          <w:b/>
          <w:bCs/>
        </w:rPr>
      </w:pPr>
    </w:p>
    <w:p w14:paraId="6829BBDD" w14:textId="77777777" w:rsidR="0044509D" w:rsidRPr="00D20929" w:rsidRDefault="0044509D" w:rsidP="00F655C6">
      <w:pPr>
        <w:spacing w:after="0" w:line="240" w:lineRule="auto"/>
        <w:jc w:val="center"/>
        <w:rPr>
          <w:rFonts w:ascii="Arial" w:hAnsi="Arial" w:cs="Arial"/>
          <w:b/>
          <w:bCs/>
        </w:rPr>
      </w:pPr>
    </w:p>
    <w:p w14:paraId="2418F18B" w14:textId="77777777" w:rsidR="0044509D" w:rsidRPr="00D20929" w:rsidRDefault="0044509D" w:rsidP="00F655C6">
      <w:pPr>
        <w:spacing w:after="0" w:line="240" w:lineRule="auto"/>
        <w:jc w:val="center"/>
        <w:rPr>
          <w:rFonts w:ascii="Arial" w:hAnsi="Arial" w:cs="Arial"/>
          <w:b/>
          <w:bCs/>
        </w:rPr>
      </w:pPr>
    </w:p>
    <w:p w14:paraId="6BF71651" w14:textId="77777777" w:rsidR="0044509D" w:rsidRPr="00D20929" w:rsidRDefault="0044509D" w:rsidP="00F655C6">
      <w:pPr>
        <w:spacing w:after="0" w:line="240" w:lineRule="auto"/>
        <w:jc w:val="center"/>
        <w:rPr>
          <w:rFonts w:ascii="Arial" w:hAnsi="Arial" w:cs="Arial"/>
          <w:b/>
          <w:bCs/>
        </w:rPr>
      </w:pPr>
    </w:p>
    <w:p w14:paraId="012023CE" w14:textId="77777777" w:rsidR="0044509D" w:rsidRPr="00D20929" w:rsidRDefault="0044509D" w:rsidP="00F655C6">
      <w:pPr>
        <w:spacing w:after="0" w:line="240" w:lineRule="auto"/>
        <w:jc w:val="center"/>
        <w:rPr>
          <w:rFonts w:ascii="Arial" w:hAnsi="Arial" w:cs="Arial"/>
          <w:b/>
          <w:bCs/>
        </w:rPr>
      </w:pPr>
    </w:p>
    <w:p w14:paraId="490A4B69" w14:textId="77777777" w:rsidR="0044509D" w:rsidRPr="00D20929" w:rsidRDefault="0044509D" w:rsidP="00F655C6">
      <w:pPr>
        <w:spacing w:after="0" w:line="240" w:lineRule="auto"/>
        <w:jc w:val="center"/>
        <w:rPr>
          <w:rFonts w:ascii="Arial" w:hAnsi="Arial" w:cs="Arial"/>
          <w:b/>
          <w:bCs/>
        </w:rPr>
      </w:pPr>
    </w:p>
    <w:p w14:paraId="2AFBD01E" w14:textId="77777777" w:rsidR="0044509D" w:rsidRPr="00D20929" w:rsidRDefault="0044509D" w:rsidP="00F655C6">
      <w:pPr>
        <w:spacing w:after="0" w:line="240" w:lineRule="auto"/>
        <w:jc w:val="center"/>
        <w:rPr>
          <w:rFonts w:ascii="Arial" w:hAnsi="Arial" w:cs="Arial"/>
          <w:b/>
          <w:bCs/>
        </w:rPr>
      </w:pPr>
    </w:p>
    <w:p w14:paraId="196BCD17" w14:textId="77777777" w:rsidR="0044509D" w:rsidRPr="00D20929" w:rsidRDefault="0044509D" w:rsidP="00F655C6">
      <w:pPr>
        <w:spacing w:after="0" w:line="240" w:lineRule="auto"/>
        <w:jc w:val="center"/>
        <w:rPr>
          <w:rFonts w:ascii="Arial" w:hAnsi="Arial" w:cs="Arial"/>
          <w:b/>
          <w:bCs/>
        </w:rPr>
      </w:pPr>
    </w:p>
    <w:p w14:paraId="57A7BC0D" w14:textId="77777777" w:rsidR="0044509D" w:rsidRPr="00D20929" w:rsidRDefault="0044509D" w:rsidP="00F655C6">
      <w:pPr>
        <w:spacing w:after="0" w:line="240" w:lineRule="auto"/>
        <w:jc w:val="center"/>
        <w:rPr>
          <w:rFonts w:ascii="Arial" w:hAnsi="Arial" w:cs="Arial"/>
          <w:b/>
          <w:bCs/>
        </w:rPr>
      </w:pPr>
    </w:p>
    <w:p w14:paraId="58E6309D" w14:textId="77777777" w:rsidR="0044509D" w:rsidRPr="00D20929" w:rsidRDefault="0044509D" w:rsidP="00F655C6">
      <w:pPr>
        <w:spacing w:after="0" w:line="240" w:lineRule="auto"/>
        <w:jc w:val="center"/>
        <w:rPr>
          <w:rFonts w:ascii="Arial" w:hAnsi="Arial" w:cs="Arial"/>
          <w:b/>
          <w:bCs/>
        </w:rPr>
      </w:pPr>
    </w:p>
    <w:p w14:paraId="11E3D479" w14:textId="77777777" w:rsidR="0044509D" w:rsidRPr="00D20929" w:rsidRDefault="0044509D" w:rsidP="00F655C6">
      <w:pPr>
        <w:spacing w:after="0" w:line="240" w:lineRule="auto"/>
        <w:jc w:val="center"/>
        <w:rPr>
          <w:rFonts w:ascii="Arial" w:hAnsi="Arial" w:cs="Arial"/>
          <w:b/>
          <w:bCs/>
        </w:rPr>
      </w:pPr>
    </w:p>
    <w:p w14:paraId="6C5AECD6" w14:textId="77777777" w:rsidR="0044509D" w:rsidRPr="00D20929" w:rsidRDefault="0044509D" w:rsidP="00F655C6">
      <w:pPr>
        <w:spacing w:after="0" w:line="240" w:lineRule="auto"/>
        <w:jc w:val="center"/>
        <w:rPr>
          <w:rFonts w:ascii="Arial" w:hAnsi="Arial" w:cs="Arial"/>
          <w:b/>
          <w:bCs/>
        </w:rPr>
      </w:pPr>
    </w:p>
    <w:p w14:paraId="773CC77F" w14:textId="77777777" w:rsidR="0044509D" w:rsidRPr="00D20929" w:rsidRDefault="0044509D" w:rsidP="00F655C6">
      <w:pPr>
        <w:spacing w:after="0" w:line="240" w:lineRule="auto"/>
        <w:jc w:val="center"/>
        <w:rPr>
          <w:rFonts w:ascii="Arial" w:hAnsi="Arial" w:cs="Arial"/>
          <w:b/>
          <w:bCs/>
        </w:rPr>
      </w:pPr>
    </w:p>
    <w:p w14:paraId="71BE59C8" w14:textId="77777777" w:rsidR="0044509D" w:rsidRPr="00D20929" w:rsidRDefault="0044509D" w:rsidP="00F655C6">
      <w:pPr>
        <w:spacing w:after="0" w:line="240" w:lineRule="auto"/>
        <w:jc w:val="center"/>
        <w:rPr>
          <w:rFonts w:ascii="Arial" w:hAnsi="Arial" w:cs="Arial"/>
          <w:b/>
          <w:bCs/>
        </w:rPr>
      </w:pPr>
    </w:p>
    <w:p w14:paraId="2E87373B" w14:textId="77777777" w:rsidR="0044509D" w:rsidRPr="00D20929" w:rsidRDefault="0044509D" w:rsidP="00F655C6">
      <w:pPr>
        <w:spacing w:after="0" w:line="240" w:lineRule="auto"/>
        <w:jc w:val="center"/>
        <w:rPr>
          <w:rFonts w:ascii="Arial" w:hAnsi="Arial" w:cs="Arial"/>
          <w:b/>
          <w:bCs/>
        </w:rPr>
      </w:pPr>
    </w:p>
    <w:p w14:paraId="145EA9BA" w14:textId="77777777" w:rsidR="0044509D" w:rsidRPr="00D20929" w:rsidRDefault="0044509D" w:rsidP="00F655C6">
      <w:pPr>
        <w:spacing w:after="0" w:line="240" w:lineRule="auto"/>
        <w:jc w:val="center"/>
        <w:rPr>
          <w:rFonts w:ascii="Arial" w:hAnsi="Arial" w:cs="Arial"/>
          <w:b/>
          <w:bCs/>
        </w:rPr>
      </w:pPr>
    </w:p>
    <w:p w14:paraId="0EA20F80" w14:textId="77777777" w:rsidR="0044509D" w:rsidRPr="00D20929" w:rsidRDefault="0044509D" w:rsidP="00F655C6">
      <w:pPr>
        <w:spacing w:after="0" w:line="240" w:lineRule="auto"/>
        <w:jc w:val="center"/>
        <w:rPr>
          <w:rFonts w:ascii="Arial" w:hAnsi="Arial" w:cs="Arial"/>
          <w:b/>
          <w:bCs/>
        </w:rPr>
      </w:pPr>
    </w:p>
    <w:p w14:paraId="7A396D8D" w14:textId="77777777" w:rsidR="0044509D" w:rsidRPr="00D20929" w:rsidRDefault="0044509D" w:rsidP="00F655C6">
      <w:pPr>
        <w:spacing w:after="0" w:line="240" w:lineRule="auto"/>
        <w:jc w:val="center"/>
        <w:rPr>
          <w:rFonts w:ascii="Arial" w:hAnsi="Arial" w:cs="Arial"/>
          <w:b/>
          <w:bCs/>
        </w:rPr>
      </w:pPr>
    </w:p>
    <w:p w14:paraId="082CA214" w14:textId="77777777" w:rsidR="0044509D" w:rsidRPr="00D20929" w:rsidRDefault="0044509D" w:rsidP="00F655C6">
      <w:pPr>
        <w:spacing w:after="0" w:line="240" w:lineRule="auto"/>
        <w:jc w:val="center"/>
        <w:rPr>
          <w:rFonts w:ascii="Arial" w:hAnsi="Arial" w:cs="Arial"/>
          <w:b/>
          <w:bCs/>
        </w:rPr>
      </w:pPr>
    </w:p>
    <w:p w14:paraId="33528374" w14:textId="77777777" w:rsidR="0044509D" w:rsidRPr="00D20929" w:rsidRDefault="0044509D" w:rsidP="00F655C6">
      <w:pPr>
        <w:spacing w:after="0" w:line="240" w:lineRule="auto"/>
        <w:jc w:val="center"/>
        <w:rPr>
          <w:rFonts w:ascii="Arial" w:hAnsi="Arial" w:cs="Arial"/>
          <w:b/>
          <w:bCs/>
        </w:rPr>
      </w:pPr>
    </w:p>
    <w:p w14:paraId="7F89B6BA" w14:textId="77777777" w:rsidR="0044509D" w:rsidRPr="00D20929" w:rsidRDefault="0044509D" w:rsidP="00F655C6">
      <w:pPr>
        <w:spacing w:after="0" w:line="240" w:lineRule="auto"/>
        <w:jc w:val="center"/>
        <w:rPr>
          <w:rFonts w:ascii="Arial" w:hAnsi="Arial" w:cs="Arial"/>
          <w:b/>
          <w:bCs/>
        </w:rPr>
      </w:pPr>
    </w:p>
    <w:p w14:paraId="6134099C" w14:textId="77777777" w:rsidR="0044509D" w:rsidRPr="00D20929" w:rsidRDefault="0044509D" w:rsidP="00F655C6">
      <w:pPr>
        <w:spacing w:after="0" w:line="240" w:lineRule="auto"/>
        <w:jc w:val="center"/>
        <w:rPr>
          <w:rFonts w:ascii="Arial" w:hAnsi="Arial" w:cs="Arial"/>
          <w:b/>
          <w:bCs/>
        </w:rPr>
      </w:pPr>
    </w:p>
    <w:p w14:paraId="2461923F" w14:textId="77777777" w:rsidR="0044509D" w:rsidRPr="00D20929" w:rsidRDefault="0044509D" w:rsidP="00F655C6">
      <w:pPr>
        <w:spacing w:after="0" w:line="240" w:lineRule="auto"/>
        <w:jc w:val="center"/>
        <w:rPr>
          <w:rFonts w:ascii="Arial" w:hAnsi="Arial" w:cs="Arial"/>
          <w:b/>
          <w:bCs/>
        </w:rPr>
      </w:pPr>
    </w:p>
    <w:p w14:paraId="4E3435EE" w14:textId="77777777" w:rsidR="0044509D" w:rsidRPr="00D20929" w:rsidRDefault="0044509D" w:rsidP="00F655C6">
      <w:pPr>
        <w:spacing w:after="0" w:line="240" w:lineRule="auto"/>
        <w:jc w:val="center"/>
        <w:rPr>
          <w:rFonts w:ascii="Arial" w:hAnsi="Arial" w:cs="Arial"/>
          <w:b/>
          <w:bCs/>
        </w:rPr>
      </w:pPr>
    </w:p>
    <w:p w14:paraId="4405CA65" w14:textId="77777777" w:rsidR="0044509D" w:rsidRPr="00D20929" w:rsidRDefault="0044509D" w:rsidP="00F655C6">
      <w:pPr>
        <w:spacing w:after="0" w:line="240" w:lineRule="auto"/>
        <w:jc w:val="center"/>
        <w:rPr>
          <w:rFonts w:ascii="Arial" w:hAnsi="Arial" w:cs="Arial"/>
          <w:b/>
          <w:bCs/>
        </w:rPr>
      </w:pPr>
    </w:p>
    <w:p w14:paraId="2D3263DA" w14:textId="77777777" w:rsidR="0044509D" w:rsidRPr="00D20929" w:rsidRDefault="0044509D" w:rsidP="00F655C6">
      <w:pPr>
        <w:spacing w:after="0" w:line="240" w:lineRule="auto"/>
        <w:jc w:val="center"/>
        <w:rPr>
          <w:rFonts w:ascii="Arial" w:hAnsi="Arial" w:cs="Arial"/>
          <w:b/>
          <w:bCs/>
        </w:rPr>
      </w:pPr>
    </w:p>
    <w:p w14:paraId="012D6FE6" w14:textId="77777777" w:rsidR="0044509D" w:rsidRPr="00D20929" w:rsidRDefault="0044509D" w:rsidP="00F655C6">
      <w:pPr>
        <w:spacing w:after="0" w:line="240" w:lineRule="auto"/>
        <w:jc w:val="center"/>
        <w:rPr>
          <w:rFonts w:ascii="Arial" w:hAnsi="Arial" w:cs="Arial"/>
          <w:b/>
          <w:bCs/>
        </w:rPr>
      </w:pPr>
    </w:p>
    <w:p w14:paraId="472A8BE4" w14:textId="77777777" w:rsidR="0044509D" w:rsidRPr="00D20929" w:rsidRDefault="0044509D" w:rsidP="00F655C6">
      <w:pPr>
        <w:spacing w:after="0" w:line="240" w:lineRule="auto"/>
        <w:jc w:val="center"/>
        <w:rPr>
          <w:rFonts w:ascii="Arial" w:hAnsi="Arial" w:cs="Arial"/>
          <w:b/>
          <w:bCs/>
        </w:rPr>
      </w:pPr>
    </w:p>
    <w:p w14:paraId="464592A7" w14:textId="77777777" w:rsidR="0044509D" w:rsidRPr="00D20929" w:rsidRDefault="0044509D" w:rsidP="00F655C6">
      <w:pPr>
        <w:spacing w:after="0" w:line="240" w:lineRule="auto"/>
        <w:jc w:val="center"/>
        <w:rPr>
          <w:rFonts w:ascii="Arial" w:hAnsi="Arial" w:cs="Arial"/>
          <w:b/>
          <w:bCs/>
        </w:rPr>
      </w:pPr>
    </w:p>
    <w:p w14:paraId="7617FA64" w14:textId="77777777" w:rsidR="0044509D" w:rsidRPr="00D20929" w:rsidRDefault="0044509D" w:rsidP="00F655C6">
      <w:pPr>
        <w:spacing w:after="0" w:line="240" w:lineRule="auto"/>
        <w:jc w:val="center"/>
        <w:rPr>
          <w:rFonts w:ascii="Arial" w:hAnsi="Arial" w:cs="Arial"/>
          <w:b/>
          <w:bCs/>
        </w:rPr>
      </w:pPr>
    </w:p>
    <w:p w14:paraId="10EDB37C" w14:textId="77777777" w:rsidR="0044509D" w:rsidRPr="00D20929" w:rsidRDefault="0044509D" w:rsidP="00F655C6">
      <w:pPr>
        <w:spacing w:after="0" w:line="240" w:lineRule="auto"/>
        <w:jc w:val="center"/>
        <w:rPr>
          <w:rFonts w:ascii="Arial" w:hAnsi="Arial" w:cs="Arial"/>
          <w:b/>
          <w:bCs/>
        </w:rPr>
      </w:pPr>
    </w:p>
    <w:p w14:paraId="0A0B57EB" w14:textId="77777777" w:rsidR="0044509D" w:rsidRPr="00D20929" w:rsidRDefault="0044509D" w:rsidP="00F655C6">
      <w:pPr>
        <w:spacing w:after="0" w:line="240" w:lineRule="auto"/>
        <w:jc w:val="center"/>
        <w:rPr>
          <w:rFonts w:ascii="Arial" w:hAnsi="Arial" w:cs="Arial"/>
          <w:b/>
          <w:bCs/>
        </w:rPr>
      </w:pPr>
    </w:p>
    <w:p w14:paraId="70388ADD" w14:textId="77777777" w:rsidR="0044509D" w:rsidRPr="00D20929" w:rsidRDefault="0044509D" w:rsidP="00F655C6">
      <w:pPr>
        <w:spacing w:after="0" w:line="240" w:lineRule="auto"/>
        <w:jc w:val="center"/>
        <w:rPr>
          <w:rFonts w:ascii="Arial" w:hAnsi="Arial" w:cs="Arial"/>
          <w:b/>
          <w:bCs/>
        </w:rPr>
      </w:pPr>
    </w:p>
    <w:p w14:paraId="44343ED7" w14:textId="77777777" w:rsidR="0044509D" w:rsidRPr="00D20929" w:rsidRDefault="0044509D" w:rsidP="00F655C6">
      <w:pPr>
        <w:spacing w:after="0" w:line="240" w:lineRule="auto"/>
        <w:jc w:val="center"/>
        <w:rPr>
          <w:rFonts w:ascii="Arial" w:hAnsi="Arial" w:cs="Arial"/>
          <w:b/>
          <w:bCs/>
        </w:rPr>
      </w:pPr>
    </w:p>
    <w:p w14:paraId="235B9001" w14:textId="77777777" w:rsidR="0044509D" w:rsidRPr="00D20929" w:rsidRDefault="0044509D" w:rsidP="00F655C6">
      <w:pPr>
        <w:spacing w:after="0" w:line="240" w:lineRule="auto"/>
        <w:jc w:val="center"/>
        <w:rPr>
          <w:rFonts w:ascii="Arial" w:hAnsi="Arial" w:cs="Arial"/>
          <w:b/>
          <w:bCs/>
        </w:rPr>
      </w:pPr>
    </w:p>
    <w:p w14:paraId="0AB03E4C" w14:textId="77777777" w:rsidR="0044509D" w:rsidRPr="00D20929" w:rsidRDefault="0044509D" w:rsidP="00F655C6">
      <w:pPr>
        <w:spacing w:after="0" w:line="240" w:lineRule="auto"/>
        <w:jc w:val="center"/>
        <w:rPr>
          <w:rFonts w:ascii="Arial" w:hAnsi="Arial" w:cs="Arial"/>
          <w:b/>
          <w:bCs/>
        </w:rPr>
      </w:pPr>
    </w:p>
    <w:p w14:paraId="2652AB79" w14:textId="77777777" w:rsidR="0044509D" w:rsidRPr="00D20929" w:rsidRDefault="0044509D" w:rsidP="00F655C6">
      <w:pPr>
        <w:spacing w:after="0" w:line="240" w:lineRule="auto"/>
        <w:jc w:val="center"/>
        <w:rPr>
          <w:rFonts w:ascii="Arial" w:hAnsi="Arial" w:cs="Arial"/>
          <w:b/>
          <w:bCs/>
        </w:rPr>
      </w:pPr>
    </w:p>
    <w:p w14:paraId="4C890DD5" w14:textId="77777777" w:rsidR="0044509D" w:rsidRPr="00D20929" w:rsidRDefault="0044509D" w:rsidP="00F655C6">
      <w:pPr>
        <w:spacing w:after="0" w:line="240" w:lineRule="auto"/>
        <w:rPr>
          <w:rFonts w:ascii="Arial" w:hAnsi="Arial" w:cs="Arial"/>
          <w:b/>
          <w:bCs/>
        </w:rPr>
      </w:pPr>
    </w:p>
    <w:p w14:paraId="40E48C28" w14:textId="77777777" w:rsidR="0044509D" w:rsidRDefault="0044509D" w:rsidP="00F655C6">
      <w:pPr>
        <w:spacing w:after="0" w:line="240" w:lineRule="auto"/>
        <w:rPr>
          <w:rFonts w:ascii="Arial" w:hAnsi="Arial" w:cs="Arial"/>
          <w:b/>
          <w:bCs/>
        </w:rPr>
        <w:sectPr w:rsidR="0044509D" w:rsidSect="00771147">
          <w:footerReference w:type="default" r:id="rId22"/>
          <w:pgSz w:w="12240" w:h="15840" w:code="1"/>
          <w:pgMar w:top="1440" w:right="1440" w:bottom="1440" w:left="1800" w:header="360" w:footer="360" w:gutter="0"/>
          <w:cols w:space="720"/>
          <w:docGrid w:linePitch="360"/>
        </w:sectPr>
      </w:pPr>
    </w:p>
    <w:p w14:paraId="475C26FA" w14:textId="10C5B62D" w:rsidR="00EC54EB" w:rsidRDefault="00687C43" w:rsidP="00F655C6">
      <w:pPr>
        <w:spacing w:after="0" w:line="240" w:lineRule="auto"/>
        <w:jc w:val="center"/>
        <w:rPr>
          <w:rFonts w:ascii="Arial" w:eastAsia="Times New Roman" w:hAnsi="Arial" w:cs="Arial"/>
          <w:b/>
          <w:bCs/>
          <w:lang w:val="en-PH" w:eastAsia="en-PH"/>
        </w:rPr>
      </w:pPr>
      <w:r>
        <w:rPr>
          <w:rFonts w:ascii="Arial" w:eastAsia="Times New Roman" w:hAnsi="Arial" w:cs="Arial"/>
          <w:b/>
          <w:bCs/>
          <w:lang w:val="en-PH" w:eastAsia="en-PH"/>
        </w:rPr>
        <w:lastRenderedPageBreak/>
        <w:t>EXECUTIVE SUMMARY</w:t>
      </w:r>
    </w:p>
    <w:p w14:paraId="35500EA0" w14:textId="77777777" w:rsidR="00EC54EB" w:rsidRDefault="00EC54EB" w:rsidP="00F655C6">
      <w:pPr>
        <w:spacing w:after="0" w:line="240" w:lineRule="auto"/>
        <w:jc w:val="both"/>
        <w:rPr>
          <w:rFonts w:ascii="Arial" w:eastAsia="Times New Roman" w:hAnsi="Arial" w:cs="Arial"/>
          <w:bCs/>
          <w:lang w:val="en-PH" w:eastAsia="en-PH"/>
        </w:rPr>
      </w:pPr>
    </w:p>
    <w:p w14:paraId="5699DFF6" w14:textId="081109AD" w:rsidR="00EC54EB" w:rsidRPr="00826C0E" w:rsidRDefault="00687C43" w:rsidP="00F655C6">
      <w:pPr>
        <w:pStyle w:val="ListParagraph"/>
        <w:numPr>
          <w:ilvl w:val="0"/>
          <w:numId w:val="31"/>
        </w:numPr>
        <w:spacing w:after="0" w:line="240" w:lineRule="auto"/>
        <w:ind w:hanging="720"/>
        <w:contextualSpacing w:val="0"/>
        <w:jc w:val="both"/>
        <w:rPr>
          <w:rFonts w:ascii="Arial" w:hAnsi="Arial" w:cs="Arial"/>
          <w:b/>
          <w:bCs/>
        </w:rPr>
      </w:pPr>
      <w:r w:rsidRPr="00826C0E">
        <w:rPr>
          <w:rFonts w:ascii="Arial" w:hAnsi="Arial" w:cs="Arial"/>
          <w:b/>
          <w:bCs/>
        </w:rPr>
        <w:t>INTRODUCTION</w:t>
      </w:r>
    </w:p>
    <w:p w14:paraId="6831D182" w14:textId="77777777" w:rsidR="00EC54EB" w:rsidRDefault="00EC54EB" w:rsidP="00F655C6">
      <w:pPr>
        <w:spacing w:after="0" w:line="240" w:lineRule="auto"/>
        <w:jc w:val="center"/>
        <w:rPr>
          <w:rFonts w:ascii="Arial" w:eastAsia="Times New Roman" w:hAnsi="Arial" w:cs="Arial"/>
          <w:lang w:val="en-PH" w:eastAsia="en-PH"/>
        </w:rPr>
      </w:pPr>
    </w:p>
    <w:p w14:paraId="5A3F4CB4"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The Bacolod Water District (BWD), a government-owned and controlled corporation was created on May 23, </w:t>
      </w:r>
      <w:proofErr w:type="gramStart"/>
      <w:r>
        <w:rPr>
          <w:rFonts w:ascii="Arial" w:eastAsia="Times New Roman" w:hAnsi="Arial" w:cs="Arial"/>
          <w:lang w:val="en-PH" w:eastAsia="en-PH"/>
        </w:rPr>
        <w:t>1994</w:t>
      </w:r>
      <w:proofErr w:type="gramEnd"/>
      <w:r>
        <w:rPr>
          <w:rFonts w:ascii="Arial" w:eastAsia="Times New Roman" w:hAnsi="Arial" w:cs="Arial"/>
          <w:lang w:val="en-PH" w:eastAsia="en-PH"/>
        </w:rPr>
        <w:t xml:space="preserve"> by the Sangguniang Bayan of Bacolod, Lanao del Norte by virtue of Sangguniang Bayan Resolution No. 225. It inherited the water system from the Local Government of Bacolod which was constructed by NAWASA in 1976. On December 6, 1994, the Local Water Utilities Administration (LWUA) issued a Certificate of Conditional Conformance (CCC) No. 543.</w:t>
      </w:r>
    </w:p>
    <w:p w14:paraId="496E857C" w14:textId="77777777" w:rsidR="00EC54EB" w:rsidRDefault="00EC54EB" w:rsidP="00F655C6">
      <w:pPr>
        <w:spacing w:after="0" w:line="240" w:lineRule="auto"/>
        <w:jc w:val="both"/>
        <w:rPr>
          <w:rFonts w:ascii="Arial" w:eastAsia="Times New Roman" w:hAnsi="Arial" w:cs="Arial"/>
          <w:lang w:val="en-PH" w:eastAsia="en-PH"/>
        </w:rPr>
      </w:pPr>
    </w:p>
    <w:p w14:paraId="3003B5B2"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Some of the major functions of the BWD include the following:</w:t>
      </w:r>
    </w:p>
    <w:p w14:paraId="195E4ABA" w14:textId="77777777" w:rsidR="00EC54EB" w:rsidRDefault="00EC54EB" w:rsidP="00F655C6">
      <w:pPr>
        <w:spacing w:after="0" w:line="240" w:lineRule="auto"/>
        <w:jc w:val="both"/>
        <w:rPr>
          <w:rFonts w:ascii="Arial" w:eastAsia="Times New Roman" w:hAnsi="Arial" w:cs="Arial"/>
          <w:lang w:val="en-PH" w:eastAsia="en-PH"/>
        </w:rPr>
      </w:pPr>
    </w:p>
    <w:p w14:paraId="51658BF9" w14:textId="77777777" w:rsidR="00EC54EB" w:rsidRDefault="00687C43" w:rsidP="00F655C6">
      <w:pPr>
        <w:numPr>
          <w:ilvl w:val="0"/>
          <w:numId w:val="30"/>
        </w:numPr>
        <w:spacing w:after="0" w:line="240" w:lineRule="auto"/>
        <w:ind w:left="720" w:hanging="720"/>
        <w:jc w:val="both"/>
        <w:rPr>
          <w:rFonts w:ascii="Arial" w:eastAsia="Times New Roman" w:hAnsi="Arial" w:cs="Arial"/>
          <w:lang w:val="en-PH" w:eastAsia="en-PH"/>
        </w:rPr>
      </w:pPr>
      <w:r>
        <w:rPr>
          <w:rFonts w:ascii="Arial" w:eastAsia="Times New Roman" w:hAnsi="Arial" w:cs="Arial"/>
          <w:lang w:val="en-PH" w:eastAsia="en-PH"/>
        </w:rPr>
        <w:t xml:space="preserve">Acquiring, installing, improving, maintaining and operating water supply and distribution systems for domestic, industrial, municipal and agricultural uses for residents and lands within the boundaries of such </w:t>
      </w:r>
      <w:proofErr w:type="gramStart"/>
      <w:r>
        <w:rPr>
          <w:rFonts w:ascii="Arial" w:eastAsia="Times New Roman" w:hAnsi="Arial" w:cs="Arial"/>
          <w:lang w:val="en-PH" w:eastAsia="en-PH"/>
        </w:rPr>
        <w:t>districts;</w:t>
      </w:r>
      <w:proofErr w:type="gramEnd"/>
    </w:p>
    <w:p w14:paraId="3FB7B775" w14:textId="77777777" w:rsidR="00EC54EB" w:rsidRDefault="00EC54EB" w:rsidP="00F655C6">
      <w:pPr>
        <w:spacing w:after="0" w:line="240" w:lineRule="auto"/>
        <w:ind w:left="720" w:hanging="720"/>
        <w:jc w:val="both"/>
        <w:rPr>
          <w:rFonts w:ascii="Arial" w:eastAsia="Times New Roman" w:hAnsi="Arial" w:cs="Arial"/>
          <w:lang w:val="en-PH" w:eastAsia="en-PH"/>
        </w:rPr>
      </w:pPr>
    </w:p>
    <w:p w14:paraId="0605E1D8" w14:textId="77777777" w:rsidR="00EC54EB" w:rsidRDefault="00687C43" w:rsidP="00F655C6">
      <w:pPr>
        <w:numPr>
          <w:ilvl w:val="0"/>
          <w:numId w:val="30"/>
        </w:numPr>
        <w:spacing w:after="0" w:line="240" w:lineRule="auto"/>
        <w:ind w:left="720" w:hanging="720"/>
        <w:jc w:val="both"/>
        <w:rPr>
          <w:rFonts w:ascii="Arial" w:eastAsia="Times New Roman" w:hAnsi="Arial" w:cs="Arial"/>
          <w:lang w:val="en-PH" w:eastAsia="en-PH"/>
        </w:rPr>
      </w:pPr>
      <w:r>
        <w:rPr>
          <w:rFonts w:ascii="Arial" w:eastAsia="Times New Roman" w:hAnsi="Arial" w:cs="Arial"/>
          <w:lang w:val="en-PH" w:eastAsia="en-PH"/>
        </w:rPr>
        <w:t xml:space="preserve">Providing, maintaining and operating </w:t>
      </w:r>
      <w:proofErr w:type="gramStart"/>
      <w:r>
        <w:rPr>
          <w:rFonts w:ascii="Arial" w:eastAsia="Times New Roman" w:hAnsi="Arial" w:cs="Arial"/>
          <w:lang w:val="en-PH" w:eastAsia="en-PH"/>
        </w:rPr>
        <w:t>waste water</w:t>
      </w:r>
      <w:proofErr w:type="gramEnd"/>
      <w:r>
        <w:rPr>
          <w:rFonts w:ascii="Arial" w:eastAsia="Times New Roman" w:hAnsi="Arial" w:cs="Arial"/>
          <w:lang w:val="en-PH" w:eastAsia="en-PH"/>
        </w:rPr>
        <w:t xml:space="preserve"> collection, treatment and disposal facilities; and</w:t>
      </w:r>
    </w:p>
    <w:p w14:paraId="2AB5C2E2" w14:textId="77777777" w:rsidR="00EC54EB" w:rsidRDefault="00EC54EB" w:rsidP="00F655C6">
      <w:pPr>
        <w:spacing w:after="0" w:line="240" w:lineRule="auto"/>
        <w:ind w:left="720" w:hanging="720"/>
        <w:rPr>
          <w:rFonts w:ascii="Arial" w:eastAsia="Times New Roman" w:hAnsi="Arial" w:cs="Arial"/>
          <w:lang w:val="en-PH" w:eastAsia="en-PH"/>
        </w:rPr>
      </w:pPr>
    </w:p>
    <w:p w14:paraId="1A022069" w14:textId="77777777" w:rsidR="00EC54EB" w:rsidRDefault="00687C43" w:rsidP="00F655C6">
      <w:pPr>
        <w:numPr>
          <w:ilvl w:val="0"/>
          <w:numId w:val="30"/>
        </w:numPr>
        <w:spacing w:after="0" w:line="240" w:lineRule="auto"/>
        <w:ind w:left="720" w:hanging="720"/>
        <w:jc w:val="both"/>
        <w:rPr>
          <w:rFonts w:ascii="Arial" w:eastAsia="Times New Roman" w:hAnsi="Arial" w:cs="Arial"/>
          <w:lang w:val="en-PH" w:eastAsia="en-PH"/>
        </w:rPr>
      </w:pPr>
      <w:r>
        <w:rPr>
          <w:rFonts w:ascii="Arial" w:eastAsia="Times New Roman" w:hAnsi="Arial" w:cs="Arial"/>
          <w:lang w:val="en-PH" w:eastAsia="en-PH"/>
        </w:rPr>
        <w:t xml:space="preserve">Conducting such other functions and operations incidental to water resource development, </w:t>
      </w:r>
      <w:proofErr w:type="gramStart"/>
      <w:r>
        <w:rPr>
          <w:rFonts w:ascii="Arial" w:eastAsia="Times New Roman" w:hAnsi="Arial" w:cs="Arial"/>
          <w:lang w:val="en-PH" w:eastAsia="en-PH"/>
        </w:rPr>
        <w:t>utilization</w:t>
      </w:r>
      <w:proofErr w:type="gramEnd"/>
      <w:r>
        <w:rPr>
          <w:rFonts w:ascii="Arial" w:eastAsia="Times New Roman" w:hAnsi="Arial" w:cs="Arial"/>
          <w:lang w:val="en-PH" w:eastAsia="en-PH"/>
        </w:rPr>
        <w:t xml:space="preserve"> and disposal within such districts, as are necessary or incidental to said purpose.</w:t>
      </w:r>
    </w:p>
    <w:p w14:paraId="5EA21A7C" w14:textId="77777777" w:rsidR="00EC54EB" w:rsidRDefault="00EC54EB" w:rsidP="00F655C6">
      <w:pPr>
        <w:spacing w:after="0" w:line="240" w:lineRule="auto"/>
        <w:jc w:val="both"/>
        <w:rPr>
          <w:rFonts w:ascii="Arial" w:eastAsia="Times New Roman" w:hAnsi="Arial" w:cs="Arial"/>
          <w:lang w:val="en-PH" w:eastAsia="en-PH"/>
        </w:rPr>
      </w:pPr>
    </w:p>
    <w:p w14:paraId="0BDEE5AF" w14:textId="572D03D0"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As of December 31, 20</w:t>
      </w:r>
      <w:r>
        <w:rPr>
          <w:rFonts w:ascii="Arial" w:eastAsia="Times New Roman" w:hAnsi="Arial" w:cs="Arial"/>
          <w:lang w:eastAsia="en-PH"/>
        </w:rPr>
        <w:t>2</w:t>
      </w:r>
      <w:r w:rsidR="00A318E7">
        <w:rPr>
          <w:rFonts w:ascii="Arial" w:eastAsia="Times New Roman" w:hAnsi="Arial" w:cs="Arial"/>
          <w:lang w:eastAsia="en-PH"/>
        </w:rPr>
        <w:t>1</w:t>
      </w:r>
      <w:r>
        <w:rPr>
          <w:rFonts w:ascii="Arial" w:eastAsia="Times New Roman" w:hAnsi="Arial" w:cs="Arial"/>
          <w:lang w:val="en-PH" w:eastAsia="en-PH"/>
        </w:rPr>
        <w:t>, the governing board of BWD is composed of directors representing the different sectors and organization within the municipality of Bacolod, who were appointed by the Local Chief Executive. They exercise corporate powers and determine policies for the operations of the BWD. They are as follows:</w:t>
      </w:r>
    </w:p>
    <w:p w14:paraId="011E2DDD" w14:textId="77777777" w:rsidR="00EC54EB" w:rsidRDefault="00EC54EB" w:rsidP="00F655C6">
      <w:pPr>
        <w:spacing w:after="0" w:line="240" w:lineRule="auto"/>
        <w:jc w:val="both"/>
        <w:rPr>
          <w:rFonts w:ascii="Arial" w:eastAsia="Times New Roman" w:hAnsi="Arial" w:cs="Arial"/>
          <w:lang w:val="en-PH" w:eastAsia="en-PH"/>
        </w:rPr>
      </w:pPr>
    </w:p>
    <w:p w14:paraId="7DD22F1A" w14:textId="5E85335E" w:rsidR="00EC54EB" w:rsidRDefault="00D97251"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b/>
      </w:r>
      <w:r w:rsidR="00687C43">
        <w:rPr>
          <w:rFonts w:ascii="Arial" w:eastAsia="Times New Roman" w:hAnsi="Arial" w:cs="Arial"/>
          <w:lang w:val="en-PH" w:eastAsia="en-PH"/>
        </w:rPr>
        <w:t>Chairperson</w:t>
      </w:r>
      <w:r w:rsidR="00687C43">
        <w:rPr>
          <w:rFonts w:ascii="Arial" w:eastAsia="Times New Roman" w:hAnsi="Arial" w:cs="Arial"/>
          <w:lang w:val="en-PH" w:eastAsia="en-PH"/>
        </w:rPr>
        <w:tab/>
        <w:t>:</w:t>
      </w:r>
      <w:r w:rsidR="00687C43">
        <w:rPr>
          <w:rFonts w:ascii="Arial" w:eastAsia="Times New Roman" w:hAnsi="Arial" w:cs="Arial"/>
          <w:lang w:val="en-PH" w:eastAsia="en-PH"/>
        </w:rPr>
        <w:tab/>
        <w:t xml:space="preserve">Ms. Elsa P. </w:t>
      </w:r>
      <w:proofErr w:type="spellStart"/>
      <w:r w:rsidR="00687C43">
        <w:rPr>
          <w:rFonts w:ascii="Arial" w:eastAsia="Times New Roman" w:hAnsi="Arial" w:cs="Arial"/>
          <w:lang w:val="en-PH" w:eastAsia="en-PH"/>
        </w:rPr>
        <w:t>Panoril</w:t>
      </w:r>
      <w:proofErr w:type="spellEnd"/>
      <w:r w:rsidR="00687C43">
        <w:rPr>
          <w:rFonts w:ascii="Arial" w:eastAsia="Times New Roman" w:hAnsi="Arial" w:cs="Arial"/>
          <w:lang w:val="en-PH" w:eastAsia="en-PH"/>
        </w:rPr>
        <w:tab/>
      </w:r>
      <w:r w:rsidR="00687C43">
        <w:rPr>
          <w:rFonts w:ascii="Arial" w:eastAsia="Times New Roman" w:hAnsi="Arial" w:cs="Arial"/>
          <w:lang w:val="en-PH" w:eastAsia="en-PH"/>
        </w:rPr>
        <w:tab/>
      </w:r>
      <w:r>
        <w:rPr>
          <w:rFonts w:ascii="Arial" w:eastAsia="Times New Roman" w:hAnsi="Arial" w:cs="Arial"/>
          <w:lang w:val="en-PH" w:eastAsia="en-PH"/>
        </w:rPr>
        <w:t>-</w:t>
      </w:r>
      <w:r w:rsidR="00687C43">
        <w:rPr>
          <w:rFonts w:ascii="Arial" w:eastAsia="Times New Roman" w:hAnsi="Arial" w:cs="Arial"/>
          <w:lang w:val="en-PH" w:eastAsia="en-PH"/>
        </w:rPr>
        <w:t>Business Sector</w:t>
      </w:r>
    </w:p>
    <w:p w14:paraId="03660504" w14:textId="06915FC9" w:rsidR="00EC54EB" w:rsidRDefault="00D97251"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b/>
      </w:r>
      <w:r w:rsidR="00687C43">
        <w:rPr>
          <w:rFonts w:ascii="Arial" w:eastAsia="Times New Roman" w:hAnsi="Arial" w:cs="Arial"/>
          <w:lang w:val="en-PH" w:eastAsia="en-PH"/>
        </w:rPr>
        <w:t>Members</w:t>
      </w:r>
      <w:r w:rsidR="00687C43">
        <w:rPr>
          <w:rFonts w:ascii="Arial" w:eastAsia="Times New Roman" w:hAnsi="Arial" w:cs="Arial"/>
          <w:lang w:val="en-PH" w:eastAsia="en-PH"/>
        </w:rPr>
        <w:tab/>
        <w:t>:</w:t>
      </w:r>
      <w:r w:rsidR="00687C43">
        <w:rPr>
          <w:rFonts w:ascii="Arial" w:eastAsia="Times New Roman" w:hAnsi="Arial" w:cs="Arial"/>
          <w:lang w:val="en-PH" w:eastAsia="en-PH"/>
        </w:rPr>
        <w:tab/>
      </w:r>
      <w:r w:rsidR="009C65B0">
        <w:rPr>
          <w:rFonts w:ascii="Arial" w:eastAsia="Times New Roman" w:hAnsi="Arial" w:cs="Arial"/>
          <w:lang w:val="en-PH" w:eastAsia="en-PH"/>
        </w:rPr>
        <w:t>Dr</w:t>
      </w:r>
      <w:r w:rsidR="00687C43">
        <w:rPr>
          <w:rFonts w:ascii="Arial" w:eastAsia="Times New Roman" w:hAnsi="Arial" w:cs="Arial"/>
          <w:lang w:val="en-PH" w:eastAsia="en-PH"/>
        </w:rPr>
        <w:t xml:space="preserve">. Lerma C. </w:t>
      </w:r>
      <w:proofErr w:type="spellStart"/>
      <w:r w:rsidR="00687C43">
        <w:rPr>
          <w:rFonts w:ascii="Arial" w:eastAsia="Times New Roman" w:hAnsi="Arial" w:cs="Arial"/>
          <w:lang w:val="en-PH" w:eastAsia="en-PH"/>
        </w:rPr>
        <w:t>Daraman</w:t>
      </w:r>
      <w:proofErr w:type="spellEnd"/>
      <w:r w:rsidR="00687C43">
        <w:rPr>
          <w:rFonts w:ascii="Arial" w:eastAsia="Times New Roman" w:hAnsi="Arial" w:cs="Arial"/>
          <w:lang w:val="en-PH" w:eastAsia="en-PH"/>
        </w:rPr>
        <w:tab/>
        <w:t>-Professional Sector</w:t>
      </w:r>
    </w:p>
    <w:p w14:paraId="7BDB202C" w14:textId="45591BF9" w:rsidR="00EC54EB" w:rsidRDefault="00D97251"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b/>
      </w:r>
      <w:r>
        <w:rPr>
          <w:rFonts w:ascii="Arial" w:eastAsia="Times New Roman" w:hAnsi="Arial" w:cs="Arial"/>
          <w:lang w:val="en-PH" w:eastAsia="en-PH"/>
        </w:rPr>
        <w:tab/>
      </w:r>
      <w:r>
        <w:rPr>
          <w:rFonts w:ascii="Arial" w:eastAsia="Times New Roman" w:hAnsi="Arial" w:cs="Arial"/>
          <w:lang w:val="en-PH" w:eastAsia="en-PH"/>
        </w:rPr>
        <w:tab/>
      </w:r>
      <w:r>
        <w:rPr>
          <w:rFonts w:ascii="Arial" w:eastAsia="Times New Roman" w:hAnsi="Arial" w:cs="Arial"/>
          <w:lang w:val="en-PH" w:eastAsia="en-PH"/>
        </w:rPr>
        <w:tab/>
      </w:r>
      <w:r w:rsidR="00687C43">
        <w:rPr>
          <w:rFonts w:ascii="Arial" w:eastAsia="Times New Roman" w:hAnsi="Arial" w:cs="Arial"/>
          <w:lang w:val="en-PH" w:eastAsia="en-PH"/>
        </w:rPr>
        <w:t xml:space="preserve">Ms. Leah A. </w:t>
      </w:r>
      <w:proofErr w:type="spellStart"/>
      <w:r w:rsidR="00687C43">
        <w:rPr>
          <w:rFonts w:ascii="Arial" w:eastAsia="Times New Roman" w:hAnsi="Arial" w:cs="Arial"/>
          <w:lang w:val="en-PH" w:eastAsia="en-PH"/>
        </w:rPr>
        <w:t>Marcera</w:t>
      </w:r>
      <w:proofErr w:type="spellEnd"/>
      <w:r w:rsidR="00687C43">
        <w:rPr>
          <w:rFonts w:ascii="Arial" w:eastAsia="Times New Roman" w:hAnsi="Arial" w:cs="Arial"/>
          <w:lang w:val="en-PH" w:eastAsia="en-PH"/>
        </w:rPr>
        <w:tab/>
      </w:r>
      <w:r w:rsidR="00687C43">
        <w:rPr>
          <w:rFonts w:ascii="Arial" w:eastAsia="Times New Roman" w:hAnsi="Arial" w:cs="Arial"/>
          <w:lang w:val="en-PH" w:eastAsia="en-PH"/>
        </w:rPr>
        <w:tab/>
        <w:t>-Women’s Sector</w:t>
      </w:r>
    </w:p>
    <w:p w14:paraId="206E4141" w14:textId="4D59F626" w:rsidR="00EC54EB" w:rsidRDefault="00D97251"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b/>
      </w:r>
      <w:r>
        <w:rPr>
          <w:rFonts w:ascii="Arial" w:eastAsia="Times New Roman" w:hAnsi="Arial" w:cs="Arial"/>
          <w:lang w:val="en-PH" w:eastAsia="en-PH"/>
        </w:rPr>
        <w:tab/>
      </w:r>
      <w:r>
        <w:rPr>
          <w:rFonts w:ascii="Arial" w:eastAsia="Times New Roman" w:hAnsi="Arial" w:cs="Arial"/>
          <w:lang w:val="en-PH" w:eastAsia="en-PH"/>
        </w:rPr>
        <w:tab/>
      </w:r>
      <w:r>
        <w:rPr>
          <w:rFonts w:ascii="Arial" w:eastAsia="Times New Roman" w:hAnsi="Arial" w:cs="Arial"/>
          <w:lang w:val="en-PH" w:eastAsia="en-PH"/>
        </w:rPr>
        <w:tab/>
      </w:r>
      <w:r w:rsidR="00687C43">
        <w:rPr>
          <w:rFonts w:ascii="Arial" w:eastAsia="Times New Roman" w:hAnsi="Arial" w:cs="Arial"/>
          <w:lang w:val="en-PH" w:eastAsia="en-PH"/>
        </w:rPr>
        <w:t xml:space="preserve">Ms. </w:t>
      </w:r>
      <w:proofErr w:type="spellStart"/>
      <w:r w:rsidR="00687C43">
        <w:rPr>
          <w:rFonts w:ascii="Arial" w:eastAsia="Times New Roman" w:hAnsi="Arial" w:cs="Arial"/>
          <w:lang w:val="en-PH" w:eastAsia="en-PH"/>
        </w:rPr>
        <w:t>Godilla</w:t>
      </w:r>
      <w:proofErr w:type="spellEnd"/>
      <w:r w:rsidR="00687C43">
        <w:rPr>
          <w:rFonts w:ascii="Arial" w:eastAsia="Times New Roman" w:hAnsi="Arial" w:cs="Arial"/>
          <w:lang w:val="en-PH" w:eastAsia="en-PH"/>
        </w:rPr>
        <w:t xml:space="preserve"> V. Lao</w:t>
      </w:r>
      <w:r w:rsidR="00687C43">
        <w:rPr>
          <w:rFonts w:ascii="Arial" w:eastAsia="Times New Roman" w:hAnsi="Arial" w:cs="Arial"/>
          <w:lang w:val="en-PH" w:eastAsia="en-PH"/>
        </w:rPr>
        <w:tab/>
      </w:r>
      <w:r w:rsidR="00687C43">
        <w:rPr>
          <w:rFonts w:ascii="Arial" w:eastAsia="Times New Roman" w:hAnsi="Arial" w:cs="Arial"/>
          <w:lang w:val="en-PH" w:eastAsia="en-PH"/>
        </w:rPr>
        <w:tab/>
        <w:t>-Civic Sector</w:t>
      </w:r>
    </w:p>
    <w:p w14:paraId="40CA2B76" w14:textId="01BD2077" w:rsidR="00EC54EB" w:rsidRDefault="00D97251"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b/>
      </w:r>
      <w:r w:rsidR="00687C43">
        <w:rPr>
          <w:rFonts w:ascii="Arial" w:eastAsia="Times New Roman" w:hAnsi="Arial" w:cs="Arial"/>
          <w:lang w:val="en-PH" w:eastAsia="en-PH"/>
        </w:rPr>
        <w:tab/>
      </w:r>
      <w:r w:rsidR="00687C43">
        <w:rPr>
          <w:rFonts w:ascii="Arial" w:eastAsia="Times New Roman" w:hAnsi="Arial" w:cs="Arial"/>
          <w:lang w:val="en-PH" w:eastAsia="en-PH"/>
        </w:rPr>
        <w:tab/>
      </w:r>
      <w:r w:rsidR="00687C43">
        <w:rPr>
          <w:rFonts w:ascii="Arial" w:eastAsia="Times New Roman" w:hAnsi="Arial" w:cs="Arial"/>
          <w:lang w:val="en-PH" w:eastAsia="en-PH"/>
        </w:rPr>
        <w:tab/>
        <w:t>Mr. Alejandro Q. Visitacion</w:t>
      </w:r>
      <w:r w:rsidR="00687C43">
        <w:rPr>
          <w:rFonts w:ascii="Arial" w:eastAsia="Times New Roman" w:hAnsi="Arial" w:cs="Arial"/>
          <w:lang w:val="en-PH" w:eastAsia="en-PH"/>
        </w:rPr>
        <w:tab/>
        <w:t>-Education Sector</w:t>
      </w:r>
    </w:p>
    <w:p w14:paraId="26F22755" w14:textId="77777777" w:rsidR="00EC54EB" w:rsidRDefault="00EC54EB" w:rsidP="00F655C6">
      <w:pPr>
        <w:spacing w:after="0" w:line="240" w:lineRule="auto"/>
        <w:jc w:val="both"/>
        <w:rPr>
          <w:rFonts w:ascii="Arial" w:eastAsia="Times New Roman" w:hAnsi="Arial" w:cs="Arial"/>
          <w:lang w:val="en-PH" w:eastAsia="en-PH"/>
        </w:rPr>
      </w:pPr>
    </w:p>
    <w:p w14:paraId="32DBBD13" w14:textId="6D4C8E40" w:rsidR="00EC54EB" w:rsidRDefault="00687C43" w:rsidP="00F655C6">
      <w:pPr>
        <w:spacing w:after="0" w:line="240" w:lineRule="auto"/>
        <w:jc w:val="both"/>
        <w:rPr>
          <w:rFonts w:ascii="Arial" w:eastAsia="SimSun" w:hAnsi="Arial" w:cs="Arial"/>
          <w:lang w:eastAsia="zh-CN"/>
        </w:rPr>
      </w:pPr>
      <w:r>
        <w:rPr>
          <w:rFonts w:ascii="Arial" w:eastAsia="SimSun" w:hAnsi="Arial" w:cs="Arial"/>
          <w:lang w:eastAsia="zh-CN"/>
        </w:rPr>
        <w:t>The audit covered the examination of the accounts and financial transactions and operations of Bacolod Water District, Bacolod, Lanao del Norte as of December 31, 202</w:t>
      </w:r>
      <w:r w:rsidR="00A318E7">
        <w:rPr>
          <w:rFonts w:ascii="Arial" w:eastAsia="SimSun" w:hAnsi="Arial" w:cs="Arial"/>
          <w:lang w:eastAsia="zh-CN"/>
        </w:rPr>
        <w:t>1</w:t>
      </w:r>
      <w:r>
        <w:rPr>
          <w:rFonts w:ascii="Arial" w:eastAsia="SimSun" w:hAnsi="Arial" w:cs="Arial"/>
          <w:lang w:eastAsia="zh-CN"/>
        </w:rPr>
        <w:t>.</w:t>
      </w:r>
    </w:p>
    <w:p w14:paraId="32F14989" w14:textId="77777777" w:rsidR="00EC54EB" w:rsidRDefault="00EC54EB" w:rsidP="00F655C6">
      <w:pPr>
        <w:spacing w:after="0" w:line="240" w:lineRule="auto"/>
        <w:ind w:firstLine="720"/>
        <w:jc w:val="both"/>
        <w:rPr>
          <w:rFonts w:ascii="Arial" w:eastAsia="Times New Roman" w:hAnsi="Arial" w:cs="Arial"/>
          <w:lang w:val="en-PH" w:eastAsia="en-PH"/>
        </w:rPr>
      </w:pPr>
    </w:p>
    <w:p w14:paraId="6D9ED91E"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The audit consisted of review of operating procedures, inspection of programs and projects, testing the adequacy of the related systems and controls set by the agency, verification of the accuracy, legality and completeness of its financial transactions, interview with concerned officials and employees, and the application of other audit procedures considered necessary under the circumstances.</w:t>
      </w:r>
    </w:p>
    <w:p w14:paraId="01FC57A0" w14:textId="77777777" w:rsidR="00EC54EB" w:rsidRDefault="00EC54EB" w:rsidP="00F655C6">
      <w:pPr>
        <w:spacing w:after="0" w:line="240" w:lineRule="auto"/>
        <w:ind w:firstLine="720"/>
        <w:rPr>
          <w:rFonts w:ascii="Arial" w:eastAsia="Times New Roman" w:hAnsi="Arial" w:cs="Arial"/>
          <w:lang w:val="en-PH" w:eastAsia="en-PH"/>
        </w:rPr>
      </w:pPr>
    </w:p>
    <w:p w14:paraId="48BA5530"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It was also made to determine whether the </w:t>
      </w:r>
      <w:proofErr w:type="gramStart"/>
      <w:r>
        <w:rPr>
          <w:rFonts w:ascii="Arial" w:eastAsia="Times New Roman" w:hAnsi="Arial" w:cs="Arial"/>
          <w:lang w:eastAsia="en-PH"/>
        </w:rPr>
        <w:t>D</w:t>
      </w:r>
      <w:r w:rsidR="009C65B0">
        <w:rPr>
          <w:rFonts w:ascii="Arial" w:eastAsia="Times New Roman" w:hAnsi="Arial" w:cs="Arial"/>
          <w:lang w:eastAsia="en-PH"/>
        </w:rPr>
        <w:t>istrict's</w:t>
      </w:r>
      <w:proofErr w:type="gramEnd"/>
      <w:r>
        <w:rPr>
          <w:rFonts w:ascii="Arial" w:eastAsia="Times New Roman" w:hAnsi="Arial" w:cs="Arial"/>
          <w:lang w:val="en-PH" w:eastAsia="en-PH"/>
        </w:rPr>
        <w:t xml:space="preserve"> financial statements </w:t>
      </w:r>
      <w:r>
        <w:rPr>
          <w:rFonts w:ascii="Arial" w:eastAsia="Times New Roman" w:hAnsi="Arial" w:cs="Arial"/>
          <w:lang w:eastAsia="en-PH"/>
        </w:rPr>
        <w:t xml:space="preserve">(FS) </w:t>
      </w:r>
      <w:r>
        <w:rPr>
          <w:rFonts w:ascii="Arial" w:eastAsia="Times New Roman" w:hAnsi="Arial" w:cs="Arial"/>
          <w:lang w:val="en-PH" w:eastAsia="en-PH"/>
        </w:rPr>
        <w:t>present fairly its financial position and results of financial performance and cash flows, and whether applicable laws, rules and regulations were followed.</w:t>
      </w:r>
    </w:p>
    <w:p w14:paraId="2F62F7E5" w14:textId="77777777" w:rsidR="00EC54EB" w:rsidRDefault="00EC54EB" w:rsidP="00F655C6">
      <w:pPr>
        <w:spacing w:after="0" w:line="240" w:lineRule="auto"/>
        <w:jc w:val="both"/>
        <w:rPr>
          <w:rFonts w:ascii="Arial" w:eastAsia="Times New Roman" w:hAnsi="Arial" w:cs="Arial"/>
          <w:lang w:val="en-PH" w:eastAsia="en-PH"/>
        </w:rPr>
      </w:pPr>
    </w:p>
    <w:p w14:paraId="02CCD46D" w14:textId="2BAACF43" w:rsidR="00EC54EB" w:rsidRDefault="00EC54EB" w:rsidP="00F655C6">
      <w:pPr>
        <w:spacing w:after="0" w:line="240" w:lineRule="auto"/>
        <w:jc w:val="both"/>
        <w:rPr>
          <w:rFonts w:ascii="Arial" w:eastAsia="Times New Roman" w:hAnsi="Arial" w:cs="Arial"/>
          <w:lang w:val="en-PH" w:eastAsia="en-PH"/>
        </w:rPr>
      </w:pPr>
    </w:p>
    <w:p w14:paraId="52DE0C9D" w14:textId="77777777" w:rsidR="00826C0E" w:rsidRDefault="00826C0E" w:rsidP="00F655C6">
      <w:pPr>
        <w:spacing w:after="0" w:line="240" w:lineRule="auto"/>
        <w:jc w:val="both"/>
        <w:rPr>
          <w:rFonts w:ascii="Arial" w:eastAsia="Times New Roman" w:hAnsi="Arial" w:cs="Arial"/>
          <w:lang w:val="en-PH" w:eastAsia="en-PH"/>
        </w:rPr>
      </w:pPr>
    </w:p>
    <w:p w14:paraId="06FE10F9" w14:textId="77777777" w:rsidR="00EC54EB" w:rsidRDefault="00EC54EB" w:rsidP="00F655C6">
      <w:pPr>
        <w:spacing w:after="0" w:line="240" w:lineRule="auto"/>
        <w:jc w:val="both"/>
        <w:rPr>
          <w:rFonts w:ascii="Arial" w:eastAsia="Times New Roman" w:hAnsi="Arial" w:cs="Arial"/>
          <w:lang w:val="en-PH" w:eastAsia="en-PH"/>
        </w:rPr>
      </w:pPr>
    </w:p>
    <w:p w14:paraId="5BDDDCDA" w14:textId="5E1EFB62" w:rsidR="00EC54EB" w:rsidRPr="00826C0E" w:rsidRDefault="00687C43" w:rsidP="00F655C6">
      <w:pPr>
        <w:pStyle w:val="ListParagraph"/>
        <w:numPr>
          <w:ilvl w:val="0"/>
          <w:numId w:val="31"/>
        </w:numPr>
        <w:spacing w:after="0" w:line="240" w:lineRule="auto"/>
        <w:ind w:hanging="720"/>
        <w:contextualSpacing w:val="0"/>
        <w:jc w:val="both"/>
        <w:rPr>
          <w:rFonts w:ascii="Arial" w:hAnsi="Arial" w:cs="Arial"/>
          <w:b/>
          <w:bCs/>
        </w:rPr>
      </w:pPr>
      <w:r w:rsidRPr="00826C0E">
        <w:rPr>
          <w:rFonts w:ascii="Arial" w:hAnsi="Arial" w:cs="Arial"/>
          <w:b/>
          <w:bCs/>
        </w:rPr>
        <w:lastRenderedPageBreak/>
        <w:t>FINANCIAL HIGHLIGHTS</w:t>
      </w:r>
    </w:p>
    <w:p w14:paraId="696E7119" w14:textId="77777777" w:rsidR="00EC54EB" w:rsidRDefault="00EC54EB" w:rsidP="00F655C6">
      <w:pPr>
        <w:spacing w:after="0" w:line="240" w:lineRule="auto"/>
        <w:jc w:val="both"/>
        <w:rPr>
          <w:rFonts w:ascii="Arial" w:eastAsia="Times New Roman" w:hAnsi="Arial" w:cs="Arial"/>
          <w:lang w:val="en-PH" w:eastAsia="en-PH"/>
        </w:rPr>
      </w:pPr>
    </w:p>
    <w:p w14:paraId="4CF5BBCD" w14:textId="610850D2"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The financial position and the results of operation of BWD for the year ended December 31, 20</w:t>
      </w:r>
      <w:r>
        <w:rPr>
          <w:rFonts w:ascii="Arial" w:eastAsia="Times New Roman" w:hAnsi="Arial" w:cs="Arial"/>
          <w:lang w:eastAsia="en-PH"/>
        </w:rPr>
        <w:t>2</w:t>
      </w:r>
      <w:r w:rsidR="00A318E7">
        <w:rPr>
          <w:rFonts w:ascii="Arial" w:eastAsia="Times New Roman" w:hAnsi="Arial" w:cs="Arial"/>
          <w:lang w:eastAsia="en-PH"/>
        </w:rPr>
        <w:t>1</w:t>
      </w:r>
      <w:r>
        <w:rPr>
          <w:rFonts w:ascii="Arial" w:eastAsia="Times New Roman" w:hAnsi="Arial" w:cs="Arial"/>
          <w:lang w:val="en-PH" w:eastAsia="en-PH"/>
        </w:rPr>
        <w:t>, with the comparative figures for CY 20</w:t>
      </w:r>
      <w:r w:rsidR="00A318E7">
        <w:rPr>
          <w:rFonts w:ascii="Arial" w:eastAsia="Times New Roman" w:hAnsi="Arial" w:cs="Arial"/>
          <w:lang w:val="en-PH" w:eastAsia="en-PH"/>
        </w:rPr>
        <w:t>20</w:t>
      </w:r>
      <w:r>
        <w:rPr>
          <w:rFonts w:ascii="Arial" w:eastAsia="Times New Roman" w:hAnsi="Arial" w:cs="Arial"/>
          <w:lang w:val="en-PH" w:eastAsia="en-PH"/>
        </w:rPr>
        <w:t xml:space="preserve">, are presented below: </w:t>
      </w:r>
    </w:p>
    <w:p w14:paraId="0A327AA6" w14:textId="77777777" w:rsidR="00EC54EB" w:rsidRDefault="00EC54EB" w:rsidP="00F655C6">
      <w:pPr>
        <w:spacing w:after="0" w:line="240" w:lineRule="auto"/>
        <w:jc w:val="both"/>
        <w:rPr>
          <w:rFonts w:ascii="Arial" w:eastAsia="Times New Roman" w:hAnsi="Arial" w:cs="Arial"/>
          <w:lang w:val="en-PH" w:eastAsia="en-PH"/>
        </w:rPr>
      </w:pPr>
    </w:p>
    <w:p w14:paraId="4D97D73E" w14:textId="77777777" w:rsidR="00EC54EB" w:rsidRPr="0035454F" w:rsidRDefault="00687C43" w:rsidP="00F655C6">
      <w:pPr>
        <w:spacing w:after="0" w:line="240" w:lineRule="auto"/>
        <w:rPr>
          <w:rFonts w:ascii="Arial" w:eastAsia="Times New Roman" w:hAnsi="Arial" w:cs="Arial"/>
          <w:i/>
          <w:lang w:val="en-PH" w:eastAsia="en-PH"/>
        </w:rPr>
      </w:pPr>
      <w:r>
        <w:rPr>
          <w:rFonts w:ascii="Arial" w:eastAsia="Times New Roman" w:hAnsi="Arial" w:cs="Arial"/>
          <w:i/>
          <w:lang w:val="en-PH" w:eastAsia="en-PH"/>
        </w:rPr>
        <w:t>Comparative Financial Position</w:t>
      </w:r>
    </w:p>
    <w:p w14:paraId="5529546B" w14:textId="77777777" w:rsidR="00EC54EB" w:rsidRPr="0035454F" w:rsidRDefault="00EC54EB" w:rsidP="00F655C6">
      <w:pPr>
        <w:spacing w:after="0" w:line="240" w:lineRule="auto"/>
        <w:rPr>
          <w:rFonts w:ascii="Arial" w:eastAsia="Times New Roman" w:hAnsi="Arial" w:cs="Arial"/>
          <w:i/>
          <w:lang w:val="en-PH" w:eastAsia="en-PH"/>
        </w:rPr>
      </w:pPr>
    </w:p>
    <w:p w14:paraId="2D98601E" w14:textId="56151D55" w:rsidR="00EC54EB" w:rsidRPr="0035454F" w:rsidRDefault="00687C43" w:rsidP="00F655C6">
      <w:pPr>
        <w:spacing w:after="0" w:line="240" w:lineRule="auto"/>
        <w:jc w:val="both"/>
        <w:rPr>
          <w:rFonts w:ascii="Arial" w:eastAsia="Times New Roman" w:hAnsi="Arial" w:cs="Arial"/>
          <w:bCs/>
          <w:lang w:val="en-PH" w:eastAsia="en-PH"/>
        </w:rPr>
      </w:pPr>
      <w:r w:rsidRPr="0035454F">
        <w:rPr>
          <w:rFonts w:ascii="Arial" w:eastAsia="Times New Roman" w:hAnsi="Arial" w:cs="Arial"/>
          <w:lang w:val="en-PH" w:eastAsia="en-PH"/>
        </w:rPr>
        <w:t>As of December 31, 20</w:t>
      </w:r>
      <w:r w:rsidRPr="0035454F">
        <w:rPr>
          <w:rFonts w:ascii="Arial" w:eastAsia="Times New Roman" w:hAnsi="Arial" w:cs="Arial"/>
          <w:lang w:eastAsia="en-PH"/>
        </w:rPr>
        <w:t>2</w:t>
      </w:r>
      <w:r w:rsidR="001807DA" w:rsidRPr="0035454F">
        <w:rPr>
          <w:rFonts w:ascii="Arial" w:eastAsia="Times New Roman" w:hAnsi="Arial" w:cs="Arial"/>
          <w:lang w:eastAsia="en-PH"/>
        </w:rPr>
        <w:t>1</w:t>
      </w:r>
      <w:r w:rsidRPr="0035454F">
        <w:rPr>
          <w:rFonts w:ascii="Arial" w:eastAsia="Times New Roman" w:hAnsi="Arial" w:cs="Arial"/>
          <w:lang w:val="en-PH" w:eastAsia="en-PH"/>
        </w:rPr>
        <w:t>, there was a</w:t>
      </w:r>
      <w:r w:rsidRPr="0035454F">
        <w:rPr>
          <w:rFonts w:ascii="Arial" w:eastAsia="Times New Roman" w:hAnsi="Arial" w:cs="Arial"/>
          <w:bCs/>
          <w:lang w:val="en-PH" w:eastAsia="en-PH"/>
        </w:rPr>
        <w:t xml:space="preserve"> </w:t>
      </w:r>
      <w:r w:rsidR="00241451" w:rsidRPr="0035454F">
        <w:rPr>
          <w:rFonts w:ascii="Arial" w:eastAsia="Times New Roman" w:hAnsi="Arial" w:cs="Arial"/>
          <w:bCs/>
          <w:lang w:val="en-PH" w:eastAsia="en-PH"/>
        </w:rPr>
        <w:t>de</w:t>
      </w:r>
      <w:r w:rsidRPr="0035454F">
        <w:rPr>
          <w:rFonts w:ascii="Arial" w:eastAsia="Times New Roman" w:hAnsi="Arial" w:cs="Arial"/>
          <w:bCs/>
          <w:lang w:val="en-PH" w:eastAsia="en-PH"/>
        </w:rPr>
        <w:t xml:space="preserve">crease of </w:t>
      </w:r>
      <w:r w:rsidR="00241451" w:rsidRPr="0035454F">
        <w:rPr>
          <w:rFonts w:ascii="Arial" w:hAnsi="Arial" w:cs="Arial"/>
        </w:rPr>
        <w:t xml:space="preserve">3.81% </w:t>
      </w:r>
      <w:r w:rsidRPr="0035454F">
        <w:rPr>
          <w:rFonts w:ascii="Arial" w:eastAsia="Times New Roman" w:hAnsi="Arial" w:cs="Arial"/>
          <w:bCs/>
          <w:lang w:val="en-PH" w:eastAsia="en-PH"/>
        </w:rPr>
        <w:t xml:space="preserve">in assets, </w:t>
      </w:r>
      <w:r w:rsidR="00241451" w:rsidRPr="0035454F">
        <w:rPr>
          <w:rFonts w:ascii="Arial" w:eastAsia="Times New Roman" w:hAnsi="Arial" w:cs="Arial"/>
          <w:bCs/>
          <w:lang w:val="en-PH" w:eastAsia="en-PH"/>
        </w:rPr>
        <w:t xml:space="preserve">decrease </w:t>
      </w:r>
      <w:r w:rsidRPr="0035454F">
        <w:rPr>
          <w:rFonts w:ascii="Arial" w:eastAsia="Times New Roman" w:hAnsi="Arial" w:cs="Arial"/>
          <w:bCs/>
          <w:lang w:val="en-PH" w:eastAsia="en-PH"/>
        </w:rPr>
        <w:t xml:space="preserve">of </w:t>
      </w:r>
      <w:r w:rsidR="00241451" w:rsidRPr="0035454F">
        <w:rPr>
          <w:rFonts w:ascii="Arial" w:hAnsi="Arial" w:cs="Arial"/>
        </w:rPr>
        <w:t xml:space="preserve">6.5% </w:t>
      </w:r>
      <w:r w:rsidRPr="0035454F">
        <w:rPr>
          <w:rFonts w:ascii="Arial" w:eastAsia="Times New Roman" w:hAnsi="Arial" w:cs="Arial"/>
          <w:bCs/>
          <w:lang w:val="en-PH" w:eastAsia="en-PH"/>
        </w:rPr>
        <w:t xml:space="preserve">in liabilities and a </w:t>
      </w:r>
      <w:r w:rsidR="00241451" w:rsidRPr="0035454F">
        <w:rPr>
          <w:rFonts w:ascii="Arial" w:eastAsia="Times New Roman" w:hAnsi="Arial" w:cs="Arial"/>
          <w:bCs/>
          <w:lang w:val="en-PH" w:eastAsia="en-PH"/>
        </w:rPr>
        <w:t xml:space="preserve">decrease </w:t>
      </w:r>
      <w:r w:rsidRPr="0035454F">
        <w:rPr>
          <w:rFonts w:ascii="Arial" w:eastAsia="Times New Roman" w:hAnsi="Arial" w:cs="Arial"/>
          <w:bCs/>
          <w:lang w:val="en-PH" w:eastAsia="en-PH"/>
        </w:rPr>
        <w:t xml:space="preserve">of </w:t>
      </w:r>
      <w:r w:rsidR="00241451" w:rsidRPr="0035454F">
        <w:rPr>
          <w:rFonts w:ascii="Arial" w:hAnsi="Arial" w:cs="Arial"/>
        </w:rPr>
        <w:t xml:space="preserve">0.76% </w:t>
      </w:r>
      <w:r w:rsidRPr="0035454F">
        <w:rPr>
          <w:rFonts w:ascii="Arial" w:eastAsia="Times New Roman" w:hAnsi="Arial" w:cs="Arial"/>
          <w:bCs/>
          <w:lang w:val="en-PH" w:eastAsia="en-PH"/>
        </w:rPr>
        <w:t>in government equity, summarized as follows:</w:t>
      </w:r>
    </w:p>
    <w:p w14:paraId="49AC312B" w14:textId="77777777" w:rsidR="00EC54EB" w:rsidRDefault="00EC54EB" w:rsidP="00F655C6">
      <w:pPr>
        <w:spacing w:after="0" w:line="240" w:lineRule="auto"/>
        <w:rPr>
          <w:rFonts w:ascii="Arial" w:eastAsia="Times New Roman" w:hAnsi="Arial" w:cs="Arial"/>
          <w:i/>
          <w:lang w:val="en-PH" w:eastAsia="en-PH"/>
        </w:rPr>
      </w:pPr>
    </w:p>
    <w:tbl>
      <w:tblPr>
        <w:tblStyle w:val="TableGrid"/>
        <w:tblW w:w="9000" w:type="dxa"/>
        <w:jc w:val="center"/>
        <w:tblLook w:val="04A0" w:firstRow="1" w:lastRow="0" w:firstColumn="1" w:lastColumn="0" w:noHBand="0" w:noVBand="1"/>
      </w:tblPr>
      <w:tblGrid>
        <w:gridCol w:w="1822"/>
        <w:gridCol w:w="1849"/>
        <w:gridCol w:w="1782"/>
        <w:gridCol w:w="2135"/>
        <w:gridCol w:w="1412"/>
      </w:tblGrid>
      <w:tr w:rsidR="00EC54EB" w14:paraId="10E3EEAE" w14:textId="77777777" w:rsidTr="00826C0E">
        <w:trPr>
          <w:trHeight w:val="288"/>
          <w:jc w:val="center"/>
        </w:trPr>
        <w:tc>
          <w:tcPr>
            <w:tcW w:w="1809" w:type="dxa"/>
            <w:shd w:val="clear" w:color="auto" w:fill="F2F2F2" w:themeFill="background1" w:themeFillShade="F2"/>
            <w:vAlign w:val="center"/>
          </w:tcPr>
          <w:p w14:paraId="6DE72964" w14:textId="77777777" w:rsidR="00EC54EB" w:rsidRDefault="00EC54EB" w:rsidP="00F655C6">
            <w:pPr>
              <w:spacing w:after="0" w:line="240" w:lineRule="auto"/>
              <w:jc w:val="center"/>
              <w:rPr>
                <w:rFonts w:ascii="Arial" w:hAnsi="Arial" w:cs="Arial"/>
              </w:rPr>
            </w:pPr>
          </w:p>
        </w:tc>
        <w:tc>
          <w:tcPr>
            <w:tcW w:w="1837" w:type="dxa"/>
            <w:shd w:val="clear" w:color="auto" w:fill="F2F2F2" w:themeFill="background1" w:themeFillShade="F2"/>
            <w:vAlign w:val="center"/>
          </w:tcPr>
          <w:p w14:paraId="582BDB4F" w14:textId="3E6F4271" w:rsidR="00EC54EB" w:rsidRDefault="00687C43" w:rsidP="00F655C6">
            <w:pPr>
              <w:spacing w:after="0" w:line="240" w:lineRule="auto"/>
              <w:jc w:val="center"/>
              <w:rPr>
                <w:rFonts w:ascii="Arial" w:hAnsi="Arial" w:cs="Arial"/>
                <w:b/>
              </w:rPr>
            </w:pPr>
            <w:r>
              <w:rPr>
                <w:rFonts w:ascii="Arial" w:hAnsi="Arial" w:cs="Arial"/>
                <w:b/>
              </w:rPr>
              <w:t>202</w:t>
            </w:r>
            <w:r w:rsidR="001807DA">
              <w:rPr>
                <w:rFonts w:ascii="Arial" w:hAnsi="Arial" w:cs="Arial"/>
                <w:b/>
              </w:rPr>
              <w:t>1</w:t>
            </w:r>
          </w:p>
        </w:tc>
        <w:tc>
          <w:tcPr>
            <w:tcW w:w="1770" w:type="dxa"/>
            <w:shd w:val="clear" w:color="auto" w:fill="F2F2F2" w:themeFill="background1" w:themeFillShade="F2"/>
            <w:vAlign w:val="center"/>
          </w:tcPr>
          <w:p w14:paraId="25895AD0" w14:textId="51452939" w:rsidR="00EC54EB" w:rsidRDefault="00687C43" w:rsidP="00F655C6">
            <w:pPr>
              <w:spacing w:after="0" w:line="240" w:lineRule="auto"/>
              <w:jc w:val="center"/>
              <w:rPr>
                <w:rFonts w:ascii="Arial" w:hAnsi="Arial" w:cs="Arial"/>
                <w:b/>
              </w:rPr>
            </w:pPr>
            <w:r>
              <w:rPr>
                <w:rFonts w:ascii="Arial" w:hAnsi="Arial" w:cs="Arial"/>
                <w:b/>
              </w:rPr>
              <w:t>20</w:t>
            </w:r>
            <w:r w:rsidR="001807DA">
              <w:rPr>
                <w:rFonts w:ascii="Arial" w:hAnsi="Arial" w:cs="Arial"/>
                <w:b/>
              </w:rPr>
              <w:t>20</w:t>
            </w:r>
          </w:p>
        </w:tc>
        <w:tc>
          <w:tcPr>
            <w:tcW w:w="2121" w:type="dxa"/>
            <w:shd w:val="clear" w:color="auto" w:fill="F2F2F2" w:themeFill="background1" w:themeFillShade="F2"/>
            <w:vAlign w:val="center"/>
          </w:tcPr>
          <w:p w14:paraId="216DB3BB" w14:textId="77777777" w:rsidR="00EC54EB" w:rsidRDefault="00687C43" w:rsidP="00F655C6">
            <w:pPr>
              <w:spacing w:after="0" w:line="240" w:lineRule="auto"/>
              <w:jc w:val="center"/>
              <w:rPr>
                <w:rFonts w:ascii="Arial" w:hAnsi="Arial" w:cs="Arial"/>
                <w:b/>
              </w:rPr>
            </w:pPr>
            <w:r>
              <w:rPr>
                <w:rFonts w:ascii="Arial" w:hAnsi="Arial" w:cs="Arial"/>
                <w:b/>
              </w:rPr>
              <w:t>Increase</w:t>
            </w:r>
          </w:p>
          <w:p w14:paraId="0894E26E" w14:textId="77777777" w:rsidR="00EC54EB" w:rsidRDefault="00687C43" w:rsidP="00F655C6">
            <w:pPr>
              <w:spacing w:after="0" w:line="240" w:lineRule="auto"/>
              <w:jc w:val="center"/>
              <w:rPr>
                <w:rFonts w:ascii="Arial" w:hAnsi="Arial" w:cs="Arial"/>
                <w:b/>
              </w:rPr>
            </w:pPr>
            <w:r>
              <w:rPr>
                <w:rFonts w:ascii="Arial" w:hAnsi="Arial" w:cs="Arial"/>
                <w:b/>
              </w:rPr>
              <w:t>(Decrease)</w:t>
            </w:r>
          </w:p>
        </w:tc>
        <w:tc>
          <w:tcPr>
            <w:tcW w:w="1260" w:type="dxa"/>
            <w:shd w:val="clear" w:color="auto" w:fill="F2F2F2" w:themeFill="background1" w:themeFillShade="F2"/>
            <w:vAlign w:val="center"/>
          </w:tcPr>
          <w:p w14:paraId="52BF531A" w14:textId="77777777" w:rsidR="00EC54EB" w:rsidRDefault="00687C43" w:rsidP="00F655C6">
            <w:pPr>
              <w:spacing w:after="0" w:line="240" w:lineRule="auto"/>
              <w:jc w:val="center"/>
              <w:rPr>
                <w:rFonts w:ascii="Arial" w:hAnsi="Arial" w:cs="Arial"/>
                <w:b/>
              </w:rPr>
            </w:pPr>
            <w:r>
              <w:rPr>
                <w:rFonts w:ascii="Arial" w:hAnsi="Arial" w:cs="Arial"/>
                <w:b/>
              </w:rPr>
              <w:t>Percentage</w:t>
            </w:r>
          </w:p>
        </w:tc>
      </w:tr>
      <w:tr w:rsidR="00253134" w14:paraId="2630E6AD" w14:textId="77777777" w:rsidTr="00826C0E">
        <w:trPr>
          <w:trHeight w:val="288"/>
          <w:jc w:val="center"/>
        </w:trPr>
        <w:tc>
          <w:tcPr>
            <w:tcW w:w="1809" w:type="dxa"/>
            <w:vAlign w:val="center"/>
          </w:tcPr>
          <w:p w14:paraId="134841B6" w14:textId="77777777" w:rsidR="00253134" w:rsidRDefault="00253134" w:rsidP="00F655C6">
            <w:pPr>
              <w:spacing w:after="0" w:line="240" w:lineRule="auto"/>
              <w:rPr>
                <w:rFonts w:ascii="Arial" w:hAnsi="Arial" w:cs="Arial"/>
              </w:rPr>
            </w:pPr>
            <w:r>
              <w:rPr>
                <w:rFonts w:ascii="Arial" w:hAnsi="Arial" w:cs="Arial"/>
              </w:rPr>
              <w:t>Total Assets</w:t>
            </w:r>
          </w:p>
        </w:tc>
        <w:tc>
          <w:tcPr>
            <w:tcW w:w="1837" w:type="dxa"/>
          </w:tcPr>
          <w:p w14:paraId="560D94F2" w14:textId="6A6B5A9E" w:rsidR="00253134" w:rsidRPr="00253134" w:rsidRDefault="00253134" w:rsidP="00F655C6">
            <w:pPr>
              <w:spacing w:after="0" w:line="240" w:lineRule="auto"/>
              <w:jc w:val="right"/>
              <w:rPr>
                <w:rFonts w:ascii="Arial" w:hAnsi="Arial" w:cs="Arial"/>
              </w:rPr>
            </w:pPr>
            <w:r w:rsidRPr="00253134">
              <w:rPr>
                <w:rFonts w:ascii="Arial" w:hAnsi="Arial" w:cs="Arial"/>
              </w:rPr>
              <w:t>₱45,886,464.64</w:t>
            </w:r>
          </w:p>
        </w:tc>
        <w:tc>
          <w:tcPr>
            <w:tcW w:w="1770" w:type="dxa"/>
            <w:vAlign w:val="center"/>
          </w:tcPr>
          <w:p w14:paraId="6217D9BC" w14:textId="4ACE2BCA" w:rsidR="00253134" w:rsidRPr="00253134" w:rsidRDefault="00253134" w:rsidP="00F655C6">
            <w:pPr>
              <w:spacing w:after="0" w:line="240" w:lineRule="auto"/>
              <w:jc w:val="right"/>
              <w:rPr>
                <w:rFonts w:ascii="Arial" w:hAnsi="Arial" w:cs="Arial"/>
              </w:rPr>
            </w:pPr>
            <w:r w:rsidRPr="00253134">
              <w:rPr>
                <w:rFonts w:ascii="Arial" w:hAnsi="Arial" w:cs="Arial"/>
              </w:rPr>
              <w:t>₱47,633,078.03</w:t>
            </w:r>
          </w:p>
        </w:tc>
        <w:tc>
          <w:tcPr>
            <w:tcW w:w="2121" w:type="dxa"/>
          </w:tcPr>
          <w:p w14:paraId="4808E89F" w14:textId="45931C93" w:rsidR="00253134" w:rsidRPr="00253134" w:rsidRDefault="00253134" w:rsidP="00F655C6">
            <w:pPr>
              <w:spacing w:after="0" w:line="240" w:lineRule="auto"/>
              <w:jc w:val="right"/>
              <w:rPr>
                <w:rFonts w:ascii="Arial" w:hAnsi="Arial" w:cs="Arial"/>
              </w:rPr>
            </w:pPr>
            <w:r w:rsidRPr="00253134">
              <w:rPr>
                <w:rFonts w:ascii="Arial" w:hAnsi="Arial" w:cs="Arial"/>
              </w:rPr>
              <w:t>₱ (1,746,613.39)</w:t>
            </w:r>
          </w:p>
        </w:tc>
        <w:tc>
          <w:tcPr>
            <w:tcW w:w="1260" w:type="dxa"/>
          </w:tcPr>
          <w:p w14:paraId="18D1081C" w14:textId="52833168" w:rsidR="00253134" w:rsidRPr="00253134" w:rsidRDefault="00253134" w:rsidP="00F655C6">
            <w:pPr>
              <w:spacing w:after="0" w:line="240" w:lineRule="auto"/>
              <w:jc w:val="center"/>
              <w:rPr>
                <w:rFonts w:ascii="Arial" w:hAnsi="Arial" w:cs="Arial"/>
              </w:rPr>
            </w:pPr>
            <w:r w:rsidRPr="00253134">
              <w:rPr>
                <w:rFonts w:ascii="Arial" w:hAnsi="Arial" w:cs="Arial"/>
              </w:rPr>
              <w:t>(3.81%)</w:t>
            </w:r>
          </w:p>
        </w:tc>
      </w:tr>
      <w:tr w:rsidR="00253134" w14:paraId="41FEB10C" w14:textId="77777777" w:rsidTr="00826C0E">
        <w:trPr>
          <w:trHeight w:val="288"/>
          <w:jc w:val="center"/>
        </w:trPr>
        <w:tc>
          <w:tcPr>
            <w:tcW w:w="1809" w:type="dxa"/>
            <w:vAlign w:val="center"/>
          </w:tcPr>
          <w:p w14:paraId="3D0E3FC8" w14:textId="77777777" w:rsidR="00253134" w:rsidRDefault="00253134" w:rsidP="00F655C6">
            <w:pPr>
              <w:spacing w:after="0" w:line="240" w:lineRule="auto"/>
              <w:rPr>
                <w:rFonts w:ascii="Arial" w:hAnsi="Arial" w:cs="Arial"/>
              </w:rPr>
            </w:pPr>
            <w:r>
              <w:rPr>
                <w:rFonts w:ascii="Arial" w:hAnsi="Arial" w:cs="Arial"/>
              </w:rPr>
              <w:t>Total Liabilities</w:t>
            </w:r>
          </w:p>
        </w:tc>
        <w:tc>
          <w:tcPr>
            <w:tcW w:w="1837" w:type="dxa"/>
          </w:tcPr>
          <w:p w14:paraId="66B1B9B0" w14:textId="3380490C" w:rsidR="00253134" w:rsidRPr="00253134" w:rsidRDefault="00253134" w:rsidP="00F655C6">
            <w:pPr>
              <w:spacing w:after="0" w:line="240" w:lineRule="auto"/>
              <w:jc w:val="right"/>
              <w:rPr>
                <w:rFonts w:ascii="Arial" w:hAnsi="Arial" w:cs="Arial"/>
              </w:rPr>
            </w:pPr>
            <w:r w:rsidRPr="00253134">
              <w:rPr>
                <w:rFonts w:ascii="Arial" w:hAnsi="Arial" w:cs="Arial"/>
              </w:rPr>
              <w:t>₱24,366,914.12</w:t>
            </w:r>
          </w:p>
        </w:tc>
        <w:tc>
          <w:tcPr>
            <w:tcW w:w="1770" w:type="dxa"/>
            <w:vAlign w:val="center"/>
          </w:tcPr>
          <w:p w14:paraId="4B2D9391" w14:textId="6706C1BB" w:rsidR="00253134" w:rsidRPr="00253134" w:rsidRDefault="00253134" w:rsidP="00F655C6">
            <w:pPr>
              <w:spacing w:after="0" w:line="240" w:lineRule="auto"/>
              <w:jc w:val="right"/>
              <w:rPr>
                <w:rFonts w:ascii="Arial" w:hAnsi="Arial" w:cs="Arial"/>
              </w:rPr>
            </w:pPr>
            <w:r w:rsidRPr="00253134">
              <w:rPr>
                <w:rFonts w:ascii="Arial" w:hAnsi="Arial" w:cs="Arial"/>
              </w:rPr>
              <w:t>₱25,950,180.71</w:t>
            </w:r>
          </w:p>
        </w:tc>
        <w:tc>
          <w:tcPr>
            <w:tcW w:w="2121" w:type="dxa"/>
          </w:tcPr>
          <w:p w14:paraId="2E82FA78" w14:textId="45D8E3BC" w:rsidR="00253134" w:rsidRPr="00253134" w:rsidRDefault="00253134" w:rsidP="00F655C6">
            <w:pPr>
              <w:spacing w:after="0" w:line="240" w:lineRule="auto"/>
              <w:jc w:val="right"/>
              <w:rPr>
                <w:rFonts w:ascii="Arial" w:hAnsi="Arial" w:cs="Arial"/>
              </w:rPr>
            </w:pPr>
            <w:r w:rsidRPr="00253134">
              <w:rPr>
                <w:rFonts w:ascii="Arial" w:hAnsi="Arial" w:cs="Arial"/>
              </w:rPr>
              <w:t>₱ (1,583,266.59)</w:t>
            </w:r>
          </w:p>
        </w:tc>
        <w:tc>
          <w:tcPr>
            <w:tcW w:w="1260" w:type="dxa"/>
          </w:tcPr>
          <w:p w14:paraId="71CF8A6F" w14:textId="0E0B4ED5" w:rsidR="00253134" w:rsidRPr="00253134" w:rsidRDefault="00253134" w:rsidP="00F655C6">
            <w:pPr>
              <w:spacing w:after="0" w:line="240" w:lineRule="auto"/>
              <w:jc w:val="center"/>
              <w:rPr>
                <w:rFonts w:ascii="Arial" w:hAnsi="Arial" w:cs="Arial"/>
              </w:rPr>
            </w:pPr>
            <w:r w:rsidRPr="00253134">
              <w:rPr>
                <w:rFonts w:ascii="Arial" w:hAnsi="Arial" w:cs="Arial"/>
              </w:rPr>
              <w:t>(6.5%)</w:t>
            </w:r>
          </w:p>
        </w:tc>
      </w:tr>
      <w:tr w:rsidR="00253134" w14:paraId="164A7C7A" w14:textId="77777777" w:rsidTr="00826C0E">
        <w:trPr>
          <w:trHeight w:val="288"/>
          <w:jc w:val="center"/>
        </w:trPr>
        <w:tc>
          <w:tcPr>
            <w:tcW w:w="1809" w:type="dxa"/>
            <w:vAlign w:val="center"/>
          </w:tcPr>
          <w:p w14:paraId="62DAE26A" w14:textId="77777777" w:rsidR="00253134" w:rsidRDefault="00253134" w:rsidP="00F655C6">
            <w:pPr>
              <w:spacing w:after="0" w:line="240" w:lineRule="auto"/>
              <w:rPr>
                <w:rFonts w:ascii="Arial" w:hAnsi="Arial" w:cs="Arial"/>
              </w:rPr>
            </w:pPr>
            <w:r>
              <w:rPr>
                <w:rFonts w:ascii="Arial" w:hAnsi="Arial" w:cs="Arial"/>
              </w:rPr>
              <w:t>Total Equity</w:t>
            </w:r>
          </w:p>
        </w:tc>
        <w:tc>
          <w:tcPr>
            <w:tcW w:w="1837" w:type="dxa"/>
          </w:tcPr>
          <w:p w14:paraId="022CDA2C" w14:textId="5B7F2F8B" w:rsidR="00253134" w:rsidRPr="00253134" w:rsidRDefault="00253134" w:rsidP="00F655C6">
            <w:pPr>
              <w:spacing w:after="0" w:line="240" w:lineRule="auto"/>
              <w:jc w:val="right"/>
              <w:rPr>
                <w:rFonts w:ascii="Arial" w:hAnsi="Arial" w:cs="Arial"/>
              </w:rPr>
            </w:pPr>
            <w:r w:rsidRPr="00253134">
              <w:rPr>
                <w:rFonts w:ascii="Arial" w:hAnsi="Arial" w:cs="Arial"/>
              </w:rPr>
              <w:t>₱21,519,550.52</w:t>
            </w:r>
          </w:p>
        </w:tc>
        <w:tc>
          <w:tcPr>
            <w:tcW w:w="1770" w:type="dxa"/>
            <w:vAlign w:val="center"/>
          </w:tcPr>
          <w:p w14:paraId="0DBA7F69" w14:textId="6C800BBA" w:rsidR="00253134" w:rsidRPr="00253134" w:rsidRDefault="00253134" w:rsidP="00F655C6">
            <w:pPr>
              <w:spacing w:after="0" w:line="240" w:lineRule="auto"/>
              <w:jc w:val="right"/>
              <w:rPr>
                <w:rFonts w:ascii="Arial" w:hAnsi="Arial" w:cs="Arial"/>
              </w:rPr>
            </w:pPr>
            <w:r w:rsidRPr="00253134">
              <w:rPr>
                <w:rFonts w:ascii="Arial" w:hAnsi="Arial" w:cs="Arial"/>
              </w:rPr>
              <w:t>₱21,682,897.32</w:t>
            </w:r>
          </w:p>
        </w:tc>
        <w:tc>
          <w:tcPr>
            <w:tcW w:w="2121" w:type="dxa"/>
          </w:tcPr>
          <w:p w14:paraId="46B6A62E" w14:textId="48AAFB91" w:rsidR="00253134" w:rsidRPr="00253134" w:rsidRDefault="00253134" w:rsidP="00F655C6">
            <w:pPr>
              <w:spacing w:after="0" w:line="240" w:lineRule="auto"/>
              <w:jc w:val="right"/>
              <w:rPr>
                <w:rFonts w:ascii="Arial" w:hAnsi="Arial" w:cs="Arial"/>
              </w:rPr>
            </w:pPr>
            <w:r w:rsidRPr="00253134">
              <w:rPr>
                <w:rFonts w:ascii="Arial" w:hAnsi="Arial" w:cs="Arial"/>
              </w:rPr>
              <w:t>₱</w:t>
            </w:r>
            <w:r w:rsidR="00216281">
              <w:rPr>
                <w:rFonts w:ascii="Arial" w:hAnsi="Arial" w:cs="Arial"/>
              </w:rPr>
              <w:t xml:space="preserve"> </w:t>
            </w:r>
            <w:r>
              <w:rPr>
                <w:rFonts w:ascii="Arial" w:hAnsi="Arial" w:cs="Arial"/>
              </w:rPr>
              <w:t xml:space="preserve">  </w:t>
            </w:r>
            <w:proofErr w:type="gramStart"/>
            <w:r>
              <w:rPr>
                <w:rFonts w:ascii="Arial" w:hAnsi="Arial" w:cs="Arial"/>
              </w:rPr>
              <w:t xml:space="preserve"> </w:t>
            </w:r>
            <w:r w:rsidR="00216281">
              <w:rPr>
                <w:rFonts w:ascii="Arial" w:hAnsi="Arial" w:cs="Arial"/>
              </w:rPr>
              <w:t xml:space="preserve">  (</w:t>
            </w:r>
            <w:proofErr w:type="gramEnd"/>
            <w:r w:rsidRPr="00253134">
              <w:rPr>
                <w:rFonts w:ascii="Arial" w:hAnsi="Arial" w:cs="Arial"/>
              </w:rPr>
              <w:t>163,346.8</w:t>
            </w:r>
            <w:r>
              <w:rPr>
                <w:rFonts w:ascii="Arial" w:hAnsi="Arial" w:cs="Arial"/>
              </w:rPr>
              <w:t>)</w:t>
            </w:r>
          </w:p>
        </w:tc>
        <w:tc>
          <w:tcPr>
            <w:tcW w:w="1260" w:type="dxa"/>
          </w:tcPr>
          <w:p w14:paraId="681204AE" w14:textId="62DBF201" w:rsidR="00253134" w:rsidRPr="00253134" w:rsidRDefault="00253134" w:rsidP="00F655C6">
            <w:pPr>
              <w:spacing w:after="0" w:line="240" w:lineRule="auto"/>
              <w:jc w:val="center"/>
              <w:rPr>
                <w:rFonts w:ascii="Arial" w:hAnsi="Arial" w:cs="Arial"/>
              </w:rPr>
            </w:pPr>
            <w:r w:rsidRPr="00253134">
              <w:rPr>
                <w:rFonts w:ascii="Arial" w:hAnsi="Arial" w:cs="Arial"/>
              </w:rPr>
              <w:t>(0.76%)</w:t>
            </w:r>
          </w:p>
        </w:tc>
      </w:tr>
    </w:tbl>
    <w:p w14:paraId="42961210" w14:textId="77777777" w:rsidR="00EC54EB" w:rsidRDefault="00EC54EB" w:rsidP="00F655C6">
      <w:pPr>
        <w:spacing w:after="0" w:line="240" w:lineRule="auto"/>
        <w:rPr>
          <w:rFonts w:ascii="Arial" w:eastAsia="Times New Roman" w:hAnsi="Arial" w:cs="Arial"/>
          <w:i/>
          <w:lang w:val="en-PH" w:eastAsia="en-PH"/>
        </w:rPr>
      </w:pPr>
    </w:p>
    <w:p w14:paraId="123FBD11" w14:textId="77777777" w:rsidR="00EC54EB" w:rsidRDefault="00687C43" w:rsidP="00F655C6">
      <w:pPr>
        <w:spacing w:after="0" w:line="240" w:lineRule="auto"/>
        <w:rPr>
          <w:rFonts w:ascii="Arial" w:eastAsia="Times New Roman" w:hAnsi="Arial" w:cs="Arial"/>
          <w:i/>
          <w:lang w:val="en-PH" w:eastAsia="en-PH"/>
        </w:rPr>
      </w:pPr>
      <w:r>
        <w:rPr>
          <w:rFonts w:ascii="Arial" w:eastAsia="Times New Roman" w:hAnsi="Arial" w:cs="Arial"/>
          <w:i/>
          <w:lang w:val="en-PH" w:eastAsia="en-PH"/>
        </w:rPr>
        <w:t>Comparative Results of Operations</w:t>
      </w:r>
    </w:p>
    <w:p w14:paraId="3244F311" w14:textId="77777777" w:rsidR="00EC54EB" w:rsidRPr="00DA2EC0" w:rsidRDefault="00EC54EB" w:rsidP="00F655C6">
      <w:pPr>
        <w:spacing w:after="0" w:line="240" w:lineRule="auto"/>
        <w:rPr>
          <w:rFonts w:ascii="Arial" w:eastAsia="Times New Roman" w:hAnsi="Arial" w:cs="Arial"/>
          <w:b/>
          <w:u w:val="single"/>
          <w:lang w:val="en-PH" w:eastAsia="en-PH"/>
        </w:rPr>
      </w:pPr>
    </w:p>
    <w:p w14:paraId="1A2DAE5E" w14:textId="4EE6A99C" w:rsidR="00EC54EB" w:rsidRPr="00DA2EC0" w:rsidRDefault="00687C43" w:rsidP="00F655C6">
      <w:pPr>
        <w:spacing w:after="0" w:line="240" w:lineRule="auto"/>
        <w:jc w:val="both"/>
        <w:rPr>
          <w:rFonts w:ascii="Arial" w:hAnsi="Arial" w:cs="Arial"/>
        </w:rPr>
      </w:pPr>
      <w:r w:rsidRPr="00DA2EC0">
        <w:rPr>
          <w:rFonts w:ascii="Arial" w:eastAsia="Times New Roman" w:hAnsi="Arial" w:cs="Arial"/>
          <w:bCs/>
          <w:lang w:val="en-PH" w:eastAsia="en-PH"/>
        </w:rPr>
        <w:t>For the Calendar Year 20</w:t>
      </w:r>
      <w:r w:rsidRPr="00DA2EC0">
        <w:rPr>
          <w:rFonts w:ascii="Arial" w:eastAsia="Times New Roman" w:hAnsi="Arial" w:cs="Arial"/>
          <w:bCs/>
          <w:lang w:eastAsia="en-PH"/>
        </w:rPr>
        <w:t>2</w:t>
      </w:r>
      <w:r w:rsidR="001807DA" w:rsidRPr="00DA2EC0">
        <w:rPr>
          <w:rFonts w:ascii="Arial" w:eastAsia="Times New Roman" w:hAnsi="Arial" w:cs="Arial"/>
          <w:bCs/>
          <w:lang w:eastAsia="en-PH"/>
        </w:rPr>
        <w:t>1</w:t>
      </w:r>
      <w:r w:rsidRPr="00DA2EC0">
        <w:rPr>
          <w:rFonts w:ascii="Arial" w:eastAsia="Times New Roman" w:hAnsi="Arial" w:cs="Arial"/>
          <w:bCs/>
          <w:lang w:val="en-PH" w:eastAsia="en-PH"/>
        </w:rPr>
        <w:t>, the Water District generated a total income of</w:t>
      </w:r>
      <w:r w:rsidRPr="00DA2EC0">
        <w:rPr>
          <w:rFonts w:ascii="Arial" w:eastAsia="Times New Roman" w:hAnsi="Arial" w:cs="Arial"/>
          <w:bCs/>
          <w:lang w:eastAsia="en-PH"/>
        </w:rPr>
        <w:t xml:space="preserve"> </w:t>
      </w:r>
      <w:r w:rsidR="006A0A68" w:rsidRPr="00F22FCE">
        <w:rPr>
          <w:rFonts w:ascii="Arial" w:eastAsia="Times New Roman" w:hAnsi="Arial" w:cs="Arial"/>
        </w:rPr>
        <w:t>₱</w:t>
      </w:r>
      <w:r w:rsidR="00F22FCE" w:rsidRPr="00DA2EC0">
        <w:rPr>
          <w:rFonts w:ascii="Arial" w:hAnsi="Arial" w:cs="Arial"/>
        </w:rPr>
        <w:t xml:space="preserve">19,911,491.96 </w:t>
      </w:r>
      <w:r w:rsidRPr="00DA2EC0">
        <w:rPr>
          <w:rFonts w:ascii="Arial" w:eastAsia="Times New Roman" w:hAnsi="Arial" w:cs="Arial"/>
          <w:lang w:val="en-PH" w:eastAsia="en-PH"/>
        </w:rPr>
        <w:t xml:space="preserve">from water sales, other businesses, fines and penalties, </w:t>
      </w:r>
      <w:proofErr w:type="gramStart"/>
      <w:r w:rsidRPr="00DA2EC0">
        <w:rPr>
          <w:rFonts w:ascii="Arial" w:eastAsia="Times New Roman" w:hAnsi="Arial" w:cs="Arial"/>
          <w:lang w:val="en-PH" w:eastAsia="en-PH"/>
        </w:rPr>
        <w:t>interest</w:t>
      </w:r>
      <w:proofErr w:type="gramEnd"/>
      <w:r w:rsidRPr="00DA2EC0">
        <w:rPr>
          <w:rFonts w:ascii="Arial" w:eastAsia="Times New Roman" w:hAnsi="Arial" w:cs="Arial"/>
          <w:lang w:val="en-PH" w:eastAsia="en-PH"/>
        </w:rPr>
        <w:t xml:space="preserve"> and miscellaneous income. An increase of </w:t>
      </w:r>
      <w:r w:rsidRPr="00DA2EC0">
        <w:rPr>
          <w:rFonts w:ascii="Arial" w:eastAsia="Times New Roman" w:hAnsi="Arial" w:cs="Arial"/>
          <w:strike/>
          <w:lang w:val="en-PH" w:eastAsia="en-PH"/>
        </w:rPr>
        <w:t>P</w:t>
      </w:r>
      <w:r w:rsidR="00F22FCE" w:rsidRPr="00DA2EC0">
        <w:rPr>
          <w:rFonts w:ascii="Arial" w:hAnsi="Arial" w:cs="Arial"/>
        </w:rPr>
        <w:t xml:space="preserve">1,063,587.35 </w:t>
      </w:r>
      <w:r w:rsidRPr="00DA2EC0">
        <w:rPr>
          <w:rFonts w:ascii="Arial" w:eastAsia="Times New Roman" w:hAnsi="Arial" w:cs="Arial"/>
          <w:lang w:val="en-PH" w:eastAsia="en-PH"/>
        </w:rPr>
        <w:t xml:space="preserve">or </w:t>
      </w:r>
      <w:r w:rsidR="00F22FCE" w:rsidRPr="00DA2EC0">
        <w:rPr>
          <w:rFonts w:ascii="Arial" w:hAnsi="Arial" w:cs="Arial"/>
        </w:rPr>
        <w:t xml:space="preserve">5.34% </w:t>
      </w:r>
      <w:r w:rsidRPr="00DA2EC0">
        <w:rPr>
          <w:rFonts w:ascii="Arial" w:eastAsia="Times New Roman" w:hAnsi="Arial" w:cs="Arial"/>
          <w:lang w:val="en-PH" w:eastAsia="en-PH"/>
        </w:rPr>
        <w:t xml:space="preserve">was noted compared to previous year’s income of </w:t>
      </w:r>
      <w:r w:rsidR="00F22FCE" w:rsidRPr="00DA2EC0">
        <w:rPr>
          <w:rFonts w:ascii="Arial" w:eastAsia="Times New Roman" w:hAnsi="Arial" w:cs="Arial"/>
        </w:rPr>
        <w:t>₱</w:t>
      </w:r>
      <w:r w:rsidR="00F22FCE" w:rsidRPr="00DA2EC0">
        <w:rPr>
          <w:rFonts w:ascii="Arial" w:hAnsi="Arial" w:cs="Arial"/>
        </w:rPr>
        <w:t>18,847,904.61</w:t>
      </w:r>
      <w:r w:rsidRPr="00DA2EC0">
        <w:rPr>
          <w:rFonts w:ascii="Arial" w:hAnsi="Arial" w:cs="Arial"/>
        </w:rPr>
        <w:t xml:space="preserve">. </w:t>
      </w:r>
      <w:r w:rsidRPr="00DA2EC0">
        <w:rPr>
          <w:rFonts w:ascii="Arial" w:eastAsia="Times New Roman" w:hAnsi="Arial" w:cs="Arial"/>
          <w:bCs/>
          <w:lang w:val="en-PH" w:eastAsia="en-PH"/>
        </w:rPr>
        <w:t xml:space="preserve">Net income, on the other hand, </w:t>
      </w:r>
      <w:r w:rsidR="00F22FCE" w:rsidRPr="00DA2EC0">
        <w:rPr>
          <w:rFonts w:ascii="Arial" w:eastAsia="Times New Roman" w:hAnsi="Arial" w:cs="Arial"/>
          <w:bCs/>
          <w:lang w:eastAsia="en-PH"/>
        </w:rPr>
        <w:t>de</w:t>
      </w:r>
      <w:r w:rsidRPr="00DA2EC0">
        <w:rPr>
          <w:rFonts w:ascii="Arial" w:eastAsia="Times New Roman" w:hAnsi="Arial" w:cs="Arial"/>
          <w:bCs/>
          <w:lang w:eastAsia="en-PH"/>
        </w:rPr>
        <w:t>creased</w:t>
      </w:r>
      <w:r w:rsidRPr="00DA2EC0">
        <w:rPr>
          <w:rFonts w:ascii="Arial" w:eastAsia="Times New Roman" w:hAnsi="Arial" w:cs="Arial"/>
          <w:bCs/>
          <w:lang w:val="en-PH" w:eastAsia="en-PH"/>
        </w:rPr>
        <w:t xml:space="preserve"> by </w:t>
      </w:r>
      <w:r w:rsidR="00F22FCE" w:rsidRPr="00DA2EC0">
        <w:rPr>
          <w:rFonts w:ascii="Arial" w:hAnsi="Arial" w:cs="Arial"/>
        </w:rPr>
        <w:t>118.2</w:t>
      </w:r>
      <w:r w:rsidRPr="00DA2EC0">
        <w:rPr>
          <w:rFonts w:ascii="Arial" w:hAnsi="Arial" w:cs="Arial"/>
        </w:rPr>
        <w:t>%</w:t>
      </w:r>
      <w:r w:rsidRPr="00DA2EC0">
        <w:rPr>
          <w:rFonts w:ascii="Arial" w:eastAsia="Times New Roman" w:hAnsi="Arial" w:cs="Arial"/>
          <w:bCs/>
          <w:lang w:val="en-PH" w:eastAsia="en-PH"/>
        </w:rPr>
        <w:t xml:space="preserve"> compared to last year’s. Details of its results of operations are presented below.</w:t>
      </w:r>
    </w:p>
    <w:p w14:paraId="658701CC" w14:textId="77777777" w:rsidR="00EC54EB" w:rsidRDefault="00EC54EB" w:rsidP="00F655C6">
      <w:pPr>
        <w:spacing w:after="0" w:line="240" w:lineRule="auto"/>
        <w:jc w:val="both"/>
        <w:rPr>
          <w:rFonts w:ascii="Arial" w:eastAsia="Times New Roman" w:hAnsi="Arial" w:cs="Arial"/>
          <w:bCs/>
          <w:lang w:val="en-PH" w:eastAsia="en-PH"/>
        </w:rPr>
      </w:pPr>
    </w:p>
    <w:tbl>
      <w:tblPr>
        <w:tblStyle w:val="TableGrid"/>
        <w:tblW w:w="9000" w:type="dxa"/>
        <w:jc w:val="center"/>
        <w:tblLook w:val="04A0" w:firstRow="1" w:lastRow="0" w:firstColumn="1" w:lastColumn="0" w:noHBand="0" w:noVBand="1"/>
      </w:tblPr>
      <w:tblGrid>
        <w:gridCol w:w="1800"/>
        <w:gridCol w:w="1820"/>
        <w:gridCol w:w="1820"/>
        <w:gridCol w:w="1932"/>
        <w:gridCol w:w="1628"/>
      </w:tblGrid>
      <w:tr w:rsidR="00EC54EB" w14:paraId="47AC1C4D" w14:textId="77777777" w:rsidTr="00826C0E">
        <w:trPr>
          <w:trHeight w:val="288"/>
          <w:jc w:val="center"/>
        </w:trPr>
        <w:tc>
          <w:tcPr>
            <w:tcW w:w="1800" w:type="dxa"/>
            <w:shd w:val="clear" w:color="auto" w:fill="F2F2F2" w:themeFill="background1" w:themeFillShade="F2"/>
            <w:vAlign w:val="center"/>
          </w:tcPr>
          <w:p w14:paraId="075CCB0D" w14:textId="77777777" w:rsidR="00EC54EB" w:rsidRDefault="00EC54EB" w:rsidP="00F655C6">
            <w:pPr>
              <w:spacing w:after="0" w:line="240" w:lineRule="auto"/>
              <w:jc w:val="center"/>
              <w:rPr>
                <w:rFonts w:ascii="Arial" w:hAnsi="Arial" w:cs="Arial"/>
              </w:rPr>
            </w:pPr>
          </w:p>
        </w:tc>
        <w:tc>
          <w:tcPr>
            <w:tcW w:w="1820" w:type="dxa"/>
            <w:shd w:val="clear" w:color="auto" w:fill="F2F2F2" w:themeFill="background1" w:themeFillShade="F2"/>
            <w:vAlign w:val="center"/>
          </w:tcPr>
          <w:p w14:paraId="0DE66055" w14:textId="4EA8CD97" w:rsidR="00EC54EB" w:rsidRDefault="00687C43" w:rsidP="00F655C6">
            <w:pPr>
              <w:spacing w:after="0" w:line="240" w:lineRule="auto"/>
              <w:jc w:val="center"/>
              <w:rPr>
                <w:rFonts w:ascii="Arial" w:hAnsi="Arial" w:cs="Arial"/>
                <w:b/>
              </w:rPr>
            </w:pPr>
            <w:r>
              <w:rPr>
                <w:rFonts w:ascii="Arial" w:hAnsi="Arial" w:cs="Arial"/>
                <w:b/>
              </w:rPr>
              <w:t>202</w:t>
            </w:r>
            <w:r w:rsidR="00E35949">
              <w:rPr>
                <w:rFonts w:ascii="Arial" w:hAnsi="Arial" w:cs="Arial"/>
                <w:b/>
              </w:rPr>
              <w:t>1</w:t>
            </w:r>
          </w:p>
        </w:tc>
        <w:tc>
          <w:tcPr>
            <w:tcW w:w="1820" w:type="dxa"/>
            <w:shd w:val="clear" w:color="auto" w:fill="F2F2F2" w:themeFill="background1" w:themeFillShade="F2"/>
            <w:vAlign w:val="center"/>
          </w:tcPr>
          <w:p w14:paraId="5A0A4F9B" w14:textId="4FE0DEC0" w:rsidR="00EC54EB" w:rsidRDefault="00687C43" w:rsidP="00F655C6">
            <w:pPr>
              <w:spacing w:after="0" w:line="240" w:lineRule="auto"/>
              <w:jc w:val="center"/>
              <w:rPr>
                <w:rFonts w:ascii="Arial" w:hAnsi="Arial" w:cs="Arial"/>
                <w:b/>
              </w:rPr>
            </w:pPr>
            <w:r>
              <w:rPr>
                <w:rFonts w:ascii="Arial" w:hAnsi="Arial" w:cs="Arial"/>
                <w:b/>
              </w:rPr>
              <w:t>20</w:t>
            </w:r>
            <w:r w:rsidR="00E35949">
              <w:rPr>
                <w:rFonts w:ascii="Arial" w:hAnsi="Arial" w:cs="Arial"/>
                <w:b/>
              </w:rPr>
              <w:t>20</w:t>
            </w:r>
          </w:p>
        </w:tc>
        <w:tc>
          <w:tcPr>
            <w:tcW w:w="1932" w:type="dxa"/>
            <w:shd w:val="clear" w:color="auto" w:fill="F2F2F2" w:themeFill="background1" w:themeFillShade="F2"/>
            <w:vAlign w:val="center"/>
          </w:tcPr>
          <w:p w14:paraId="589CC606" w14:textId="77777777" w:rsidR="00EC54EB" w:rsidRDefault="00687C43" w:rsidP="00F655C6">
            <w:pPr>
              <w:spacing w:after="0" w:line="240" w:lineRule="auto"/>
              <w:jc w:val="center"/>
              <w:rPr>
                <w:rFonts w:ascii="Arial" w:hAnsi="Arial" w:cs="Arial"/>
                <w:b/>
              </w:rPr>
            </w:pPr>
            <w:r>
              <w:rPr>
                <w:rFonts w:ascii="Arial" w:hAnsi="Arial" w:cs="Arial"/>
                <w:b/>
              </w:rPr>
              <w:t>Increase</w:t>
            </w:r>
          </w:p>
          <w:p w14:paraId="1165B06B" w14:textId="77777777" w:rsidR="00EC54EB" w:rsidRDefault="00687C43" w:rsidP="00F655C6">
            <w:pPr>
              <w:spacing w:after="0" w:line="240" w:lineRule="auto"/>
              <w:jc w:val="center"/>
              <w:rPr>
                <w:rFonts w:ascii="Arial" w:hAnsi="Arial" w:cs="Arial"/>
                <w:b/>
              </w:rPr>
            </w:pPr>
            <w:r>
              <w:rPr>
                <w:rFonts w:ascii="Arial" w:hAnsi="Arial" w:cs="Arial"/>
                <w:b/>
              </w:rPr>
              <w:t>(Decrease)</w:t>
            </w:r>
          </w:p>
        </w:tc>
        <w:tc>
          <w:tcPr>
            <w:tcW w:w="1628" w:type="dxa"/>
            <w:shd w:val="clear" w:color="auto" w:fill="F2F2F2" w:themeFill="background1" w:themeFillShade="F2"/>
            <w:vAlign w:val="center"/>
          </w:tcPr>
          <w:p w14:paraId="052DC35B" w14:textId="77777777" w:rsidR="00EC54EB" w:rsidRDefault="00687C43" w:rsidP="00F655C6">
            <w:pPr>
              <w:spacing w:after="0" w:line="240" w:lineRule="auto"/>
              <w:jc w:val="center"/>
              <w:rPr>
                <w:rFonts w:ascii="Arial" w:hAnsi="Arial" w:cs="Arial"/>
                <w:b/>
              </w:rPr>
            </w:pPr>
            <w:r>
              <w:rPr>
                <w:rFonts w:ascii="Arial" w:hAnsi="Arial" w:cs="Arial"/>
                <w:b/>
              </w:rPr>
              <w:t>Percentage</w:t>
            </w:r>
          </w:p>
        </w:tc>
      </w:tr>
      <w:tr w:rsidR="0035454F" w14:paraId="502B2719" w14:textId="77777777" w:rsidTr="00826C0E">
        <w:trPr>
          <w:trHeight w:val="288"/>
          <w:jc w:val="center"/>
        </w:trPr>
        <w:tc>
          <w:tcPr>
            <w:tcW w:w="1800" w:type="dxa"/>
            <w:vAlign w:val="center"/>
          </w:tcPr>
          <w:p w14:paraId="30C69030" w14:textId="77777777" w:rsidR="0035454F" w:rsidRDefault="0035454F" w:rsidP="00F655C6">
            <w:pPr>
              <w:spacing w:after="0" w:line="240" w:lineRule="auto"/>
              <w:rPr>
                <w:rFonts w:ascii="Arial" w:hAnsi="Arial" w:cs="Arial"/>
              </w:rPr>
            </w:pPr>
            <w:r>
              <w:rPr>
                <w:rFonts w:ascii="Arial" w:hAnsi="Arial" w:cs="Arial"/>
              </w:rPr>
              <w:t>Income</w:t>
            </w:r>
          </w:p>
        </w:tc>
        <w:tc>
          <w:tcPr>
            <w:tcW w:w="1820" w:type="dxa"/>
          </w:tcPr>
          <w:p w14:paraId="4C964F96" w14:textId="57786001" w:rsidR="0035454F" w:rsidRPr="00F22FCE" w:rsidRDefault="00F22FCE" w:rsidP="00F655C6">
            <w:pPr>
              <w:spacing w:after="0" w:line="240" w:lineRule="auto"/>
              <w:jc w:val="right"/>
              <w:rPr>
                <w:rFonts w:ascii="Arial" w:hAnsi="Arial" w:cs="Arial"/>
              </w:rPr>
            </w:pPr>
            <w:r w:rsidRPr="00F22FCE">
              <w:rPr>
                <w:rFonts w:ascii="Arial" w:eastAsia="Times New Roman" w:hAnsi="Arial" w:cs="Arial"/>
              </w:rPr>
              <w:t>₱</w:t>
            </w:r>
            <w:r w:rsidR="0035454F" w:rsidRPr="00F22FCE">
              <w:rPr>
                <w:rFonts w:ascii="Arial" w:hAnsi="Arial" w:cs="Arial"/>
              </w:rPr>
              <w:t>19,911,491.96</w:t>
            </w:r>
          </w:p>
        </w:tc>
        <w:tc>
          <w:tcPr>
            <w:tcW w:w="1820" w:type="dxa"/>
            <w:vAlign w:val="center"/>
          </w:tcPr>
          <w:p w14:paraId="3D7818A4" w14:textId="0F789F65" w:rsidR="0035454F" w:rsidRPr="00F22FCE" w:rsidRDefault="0035454F" w:rsidP="00F655C6">
            <w:pPr>
              <w:spacing w:after="0" w:line="240" w:lineRule="auto"/>
              <w:jc w:val="right"/>
              <w:rPr>
                <w:rFonts w:ascii="Arial" w:hAnsi="Arial" w:cs="Arial"/>
              </w:rPr>
            </w:pPr>
            <w:r w:rsidRPr="00F22FCE">
              <w:rPr>
                <w:rFonts w:ascii="Arial" w:eastAsia="Times New Roman" w:hAnsi="Arial" w:cs="Arial"/>
              </w:rPr>
              <w:t>₱</w:t>
            </w:r>
            <w:r w:rsidRPr="00F22FCE">
              <w:rPr>
                <w:rFonts w:ascii="Arial" w:hAnsi="Arial" w:cs="Arial"/>
              </w:rPr>
              <w:t>18,847,904.61</w:t>
            </w:r>
          </w:p>
        </w:tc>
        <w:tc>
          <w:tcPr>
            <w:tcW w:w="1932" w:type="dxa"/>
          </w:tcPr>
          <w:p w14:paraId="43561BAD" w14:textId="3F52AA34" w:rsidR="0035454F" w:rsidRPr="00F22FCE" w:rsidRDefault="00F22FCE" w:rsidP="00F655C6">
            <w:pPr>
              <w:spacing w:after="0" w:line="240" w:lineRule="auto"/>
              <w:jc w:val="right"/>
              <w:rPr>
                <w:rFonts w:ascii="Arial" w:hAnsi="Arial" w:cs="Arial"/>
              </w:rPr>
            </w:pPr>
            <w:r w:rsidRPr="00F22FCE">
              <w:rPr>
                <w:rFonts w:ascii="Arial" w:eastAsia="Times New Roman" w:hAnsi="Arial" w:cs="Arial"/>
              </w:rPr>
              <w:t>₱</w:t>
            </w:r>
            <w:r w:rsidR="00DA2EC0">
              <w:rPr>
                <w:rFonts w:ascii="Arial" w:eastAsia="Times New Roman" w:hAnsi="Arial" w:cs="Arial"/>
              </w:rPr>
              <w:t xml:space="preserve">   </w:t>
            </w:r>
            <w:r w:rsidR="0035454F" w:rsidRPr="00F22FCE">
              <w:rPr>
                <w:rFonts w:ascii="Arial" w:hAnsi="Arial" w:cs="Arial"/>
              </w:rPr>
              <w:t>1,063,587.35</w:t>
            </w:r>
          </w:p>
        </w:tc>
        <w:tc>
          <w:tcPr>
            <w:tcW w:w="1628" w:type="dxa"/>
          </w:tcPr>
          <w:p w14:paraId="59709C5B" w14:textId="4F30F98C" w:rsidR="0035454F" w:rsidRPr="00F22FCE" w:rsidRDefault="0035454F" w:rsidP="00F655C6">
            <w:pPr>
              <w:spacing w:after="0" w:line="240" w:lineRule="auto"/>
              <w:jc w:val="center"/>
              <w:rPr>
                <w:rFonts w:ascii="Arial" w:hAnsi="Arial" w:cs="Arial"/>
              </w:rPr>
            </w:pPr>
            <w:r w:rsidRPr="00F22FCE">
              <w:rPr>
                <w:rFonts w:ascii="Arial" w:hAnsi="Arial" w:cs="Arial"/>
              </w:rPr>
              <w:t>5.34%</w:t>
            </w:r>
          </w:p>
        </w:tc>
      </w:tr>
      <w:tr w:rsidR="0035454F" w14:paraId="0ED0E327" w14:textId="77777777" w:rsidTr="00826C0E">
        <w:trPr>
          <w:trHeight w:val="288"/>
          <w:jc w:val="center"/>
        </w:trPr>
        <w:tc>
          <w:tcPr>
            <w:tcW w:w="1800" w:type="dxa"/>
            <w:vAlign w:val="center"/>
          </w:tcPr>
          <w:p w14:paraId="2287D455" w14:textId="77777777" w:rsidR="0035454F" w:rsidRDefault="0035454F" w:rsidP="00F655C6">
            <w:pPr>
              <w:spacing w:after="0" w:line="240" w:lineRule="auto"/>
              <w:rPr>
                <w:rFonts w:ascii="Arial" w:hAnsi="Arial" w:cs="Arial"/>
              </w:rPr>
            </w:pPr>
            <w:r>
              <w:rPr>
                <w:rFonts w:ascii="Arial" w:hAnsi="Arial" w:cs="Arial"/>
              </w:rPr>
              <w:t>Expenses</w:t>
            </w:r>
          </w:p>
        </w:tc>
        <w:tc>
          <w:tcPr>
            <w:tcW w:w="1820" w:type="dxa"/>
          </w:tcPr>
          <w:p w14:paraId="4FE98A15" w14:textId="4007E4EC" w:rsidR="0035454F" w:rsidRPr="00F22FCE" w:rsidRDefault="00F22FCE" w:rsidP="00F655C6">
            <w:pPr>
              <w:spacing w:after="0" w:line="240" w:lineRule="auto"/>
              <w:jc w:val="right"/>
              <w:rPr>
                <w:rFonts w:ascii="Arial" w:hAnsi="Arial" w:cs="Arial"/>
              </w:rPr>
            </w:pPr>
            <w:r w:rsidRPr="00F22FCE">
              <w:rPr>
                <w:rFonts w:ascii="Arial" w:eastAsia="Times New Roman" w:hAnsi="Arial" w:cs="Arial"/>
              </w:rPr>
              <w:t>₱</w:t>
            </w:r>
            <w:r w:rsidR="0035454F" w:rsidRPr="00F22FCE">
              <w:rPr>
                <w:rFonts w:ascii="Arial" w:hAnsi="Arial" w:cs="Arial"/>
              </w:rPr>
              <w:t>18,601,480.13</w:t>
            </w:r>
          </w:p>
        </w:tc>
        <w:tc>
          <w:tcPr>
            <w:tcW w:w="1820" w:type="dxa"/>
            <w:vAlign w:val="center"/>
          </w:tcPr>
          <w:p w14:paraId="4D63333A" w14:textId="6C9B3ACE" w:rsidR="0035454F" w:rsidRPr="00F22FCE" w:rsidRDefault="0035454F" w:rsidP="00F655C6">
            <w:pPr>
              <w:spacing w:after="0" w:line="240" w:lineRule="auto"/>
              <w:jc w:val="right"/>
              <w:rPr>
                <w:rFonts w:ascii="Arial" w:hAnsi="Arial" w:cs="Arial"/>
              </w:rPr>
            </w:pPr>
            <w:r w:rsidRPr="00F22FCE">
              <w:rPr>
                <w:rFonts w:ascii="Arial" w:eastAsia="Times New Roman" w:hAnsi="Arial" w:cs="Arial"/>
              </w:rPr>
              <w:t>₱</w:t>
            </w:r>
            <w:r w:rsidRPr="00F22FCE">
              <w:rPr>
                <w:rFonts w:ascii="Arial" w:hAnsi="Arial" w:cs="Arial"/>
              </w:rPr>
              <w:t>15,989,408.09</w:t>
            </w:r>
          </w:p>
        </w:tc>
        <w:tc>
          <w:tcPr>
            <w:tcW w:w="1932" w:type="dxa"/>
          </w:tcPr>
          <w:p w14:paraId="71B10B9D" w14:textId="0C497CA1" w:rsidR="0035454F" w:rsidRPr="00F22FCE" w:rsidRDefault="00F22FCE" w:rsidP="00F655C6">
            <w:pPr>
              <w:spacing w:after="0" w:line="240" w:lineRule="auto"/>
              <w:jc w:val="right"/>
              <w:rPr>
                <w:rFonts w:ascii="Arial" w:hAnsi="Arial" w:cs="Arial"/>
              </w:rPr>
            </w:pPr>
            <w:r w:rsidRPr="00F22FCE">
              <w:rPr>
                <w:rFonts w:ascii="Arial" w:eastAsia="Times New Roman" w:hAnsi="Arial" w:cs="Arial"/>
              </w:rPr>
              <w:t>₱</w:t>
            </w:r>
            <w:r w:rsidR="00DA2EC0">
              <w:rPr>
                <w:rFonts w:ascii="Arial" w:eastAsia="Times New Roman" w:hAnsi="Arial" w:cs="Arial"/>
              </w:rPr>
              <w:t xml:space="preserve">   </w:t>
            </w:r>
            <w:r w:rsidR="0035454F" w:rsidRPr="00F22FCE">
              <w:rPr>
                <w:rFonts w:ascii="Arial" w:hAnsi="Arial" w:cs="Arial"/>
              </w:rPr>
              <w:t>2,612,072.04</w:t>
            </w:r>
          </w:p>
        </w:tc>
        <w:tc>
          <w:tcPr>
            <w:tcW w:w="1628" w:type="dxa"/>
          </w:tcPr>
          <w:p w14:paraId="3017742E" w14:textId="163B2056" w:rsidR="0035454F" w:rsidRPr="00F22FCE" w:rsidRDefault="0035454F" w:rsidP="00F655C6">
            <w:pPr>
              <w:spacing w:after="0" w:line="240" w:lineRule="auto"/>
              <w:jc w:val="center"/>
              <w:rPr>
                <w:rFonts w:ascii="Arial" w:hAnsi="Arial" w:cs="Arial"/>
              </w:rPr>
            </w:pPr>
            <w:r w:rsidRPr="00F22FCE">
              <w:rPr>
                <w:rFonts w:ascii="Arial" w:hAnsi="Arial" w:cs="Arial"/>
              </w:rPr>
              <w:t>14.04%</w:t>
            </w:r>
          </w:p>
        </w:tc>
      </w:tr>
      <w:tr w:rsidR="0035454F" w14:paraId="417F0974" w14:textId="77777777" w:rsidTr="00826C0E">
        <w:trPr>
          <w:trHeight w:val="288"/>
          <w:jc w:val="center"/>
        </w:trPr>
        <w:tc>
          <w:tcPr>
            <w:tcW w:w="1800" w:type="dxa"/>
            <w:vAlign w:val="center"/>
          </w:tcPr>
          <w:p w14:paraId="7EA70BDB" w14:textId="77777777" w:rsidR="0035454F" w:rsidRDefault="0035454F" w:rsidP="00F655C6">
            <w:pPr>
              <w:spacing w:after="0" w:line="240" w:lineRule="auto"/>
              <w:rPr>
                <w:rFonts w:ascii="Arial" w:hAnsi="Arial" w:cs="Arial"/>
              </w:rPr>
            </w:pPr>
            <w:r>
              <w:rPr>
                <w:rFonts w:ascii="Arial" w:hAnsi="Arial" w:cs="Arial"/>
              </w:rPr>
              <w:t>Net Income</w:t>
            </w:r>
          </w:p>
        </w:tc>
        <w:tc>
          <w:tcPr>
            <w:tcW w:w="1820" w:type="dxa"/>
          </w:tcPr>
          <w:p w14:paraId="697ED5B4" w14:textId="136016DC" w:rsidR="0035454F" w:rsidRPr="00F22FCE" w:rsidRDefault="00216281" w:rsidP="00F655C6">
            <w:pPr>
              <w:spacing w:after="0" w:line="240" w:lineRule="auto"/>
              <w:jc w:val="right"/>
              <w:rPr>
                <w:rFonts w:ascii="Arial" w:hAnsi="Arial" w:cs="Arial"/>
              </w:rPr>
            </w:pPr>
            <w:proofErr w:type="gramStart"/>
            <w:r w:rsidRPr="00F22FCE">
              <w:rPr>
                <w:rFonts w:ascii="Arial" w:eastAsia="Times New Roman" w:hAnsi="Arial" w:cs="Arial"/>
              </w:rPr>
              <w:t>₱</w:t>
            </w:r>
            <w:r>
              <w:rPr>
                <w:rFonts w:ascii="Arial" w:eastAsia="Times New Roman" w:hAnsi="Arial" w:cs="Arial"/>
              </w:rPr>
              <w:t xml:space="preserve">  1,310,011.83</w:t>
            </w:r>
            <w:proofErr w:type="gramEnd"/>
          </w:p>
        </w:tc>
        <w:tc>
          <w:tcPr>
            <w:tcW w:w="1820" w:type="dxa"/>
            <w:vAlign w:val="center"/>
          </w:tcPr>
          <w:p w14:paraId="41D9520D" w14:textId="3DB850DE" w:rsidR="0035454F" w:rsidRPr="00F22FCE" w:rsidRDefault="00216281" w:rsidP="00F655C6">
            <w:pPr>
              <w:spacing w:after="0" w:line="240" w:lineRule="auto"/>
              <w:jc w:val="right"/>
              <w:rPr>
                <w:rFonts w:ascii="Arial" w:hAnsi="Arial" w:cs="Arial"/>
              </w:rPr>
            </w:pPr>
            <w:proofErr w:type="gramStart"/>
            <w:r w:rsidRPr="00F22FCE">
              <w:rPr>
                <w:rFonts w:ascii="Arial" w:eastAsia="Times New Roman" w:hAnsi="Arial" w:cs="Arial"/>
              </w:rPr>
              <w:t>₱</w:t>
            </w:r>
            <w:r>
              <w:rPr>
                <w:rFonts w:ascii="Arial" w:eastAsia="Times New Roman" w:hAnsi="Arial" w:cs="Arial"/>
              </w:rPr>
              <w:t xml:space="preserve"> </w:t>
            </w:r>
            <w:r w:rsidRPr="00F22FCE">
              <w:rPr>
                <w:rFonts w:ascii="Arial" w:eastAsia="Times New Roman" w:hAnsi="Arial" w:cs="Arial"/>
              </w:rPr>
              <w:t xml:space="preserve"> 2,858,496.52</w:t>
            </w:r>
            <w:proofErr w:type="gramEnd"/>
            <w:r w:rsidR="0035454F" w:rsidRPr="00F22FCE">
              <w:rPr>
                <w:rFonts w:ascii="Arial" w:eastAsia="Times New Roman" w:hAnsi="Arial" w:cs="Arial"/>
              </w:rPr>
              <w:t xml:space="preserve">  </w:t>
            </w:r>
          </w:p>
        </w:tc>
        <w:tc>
          <w:tcPr>
            <w:tcW w:w="1932" w:type="dxa"/>
          </w:tcPr>
          <w:p w14:paraId="492D99A2" w14:textId="7A3EDA0B" w:rsidR="0035454F" w:rsidRPr="00F22FCE" w:rsidRDefault="00F22FCE" w:rsidP="00F655C6">
            <w:pPr>
              <w:spacing w:after="0" w:line="240" w:lineRule="auto"/>
              <w:jc w:val="right"/>
              <w:rPr>
                <w:rFonts w:ascii="Arial" w:hAnsi="Arial" w:cs="Arial"/>
                <w:lang w:val="en-PH"/>
              </w:rPr>
            </w:pPr>
            <w:r w:rsidRPr="00F22FCE">
              <w:rPr>
                <w:rFonts w:ascii="Arial" w:eastAsia="Times New Roman" w:hAnsi="Arial" w:cs="Arial"/>
              </w:rPr>
              <w:t>₱</w:t>
            </w:r>
            <w:r w:rsidR="00DA2EC0">
              <w:rPr>
                <w:rFonts w:ascii="Arial" w:eastAsia="Times New Roman" w:hAnsi="Arial" w:cs="Arial"/>
              </w:rPr>
              <w:t xml:space="preserve"> </w:t>
            </w:r>
            <w:r>
              <w:rPr>
                <w:rFonts w:ascii="Arial" w:eastAsia="Times New Roman" w:hAnsi="Arial" w:cs="Arial"/>
              </w:rPr>
              <w:t>(</w:t>
            </w:r>
            <w:r w:rsidR="0035454F" w:rsidRPr="00F22FCE">
              <w:rPr>
                <w:rFonts w:ascii="Arial" w:hAnsi="Arial" w:cs="Arial"/>
              </w:rPr>
              <w:t>1,548,484.69</w:t>
            </w:r>
            <w:r>
              <w:rPr>
                <w:rFonts w:ascii="Arial" w:hAnsi="Arial" w:cs="Arial"/>
              </w:rPr>
              <w:t>)</w:t>
            </w:r>
          </w:p>
        </w:tc>
        <w:tc>
          <w:tcPr>
            <w:tcW w:w="1628" w:type="dxa"/>
          </w:tcPr>
          <w:p w14:paraId="756BBEAE" w14:textId="12CCD471" w:rsidR="0035454F" w:rsidRPr="00F22FCE" w:rsidRDefault="00F22FCE" w:rsidP="00F655C6">
            <w:pPr>
              <w:spacing w:after="0" w:line="240" w:lineRule="auto"/>
              <w:jc w:val="center"/>
              <w:rPr>
                <w:rFonts w:ascii="Arial" w:hAnsi="Arial" w:cs="Arial"/>
                <w:lang w:val="en-PH"/>
              </w:rPr>
            </w:pPr>
            <w:r>
              <w:rPr>
                <w:rFonts w:ascii="Arial" w:hAnsi="Arial" w:cs="Arial"/>
              </w:rPr>
              <w:t>(</w:t>
            </w:r>
            <w:r w:rsidR="0035454F" w:rsidRPr="00F22FCE">
              <w:rPr>
                <w:rFonts w:ascii="Arial" w:hAnsi="Arial" w:cs="Arial"/>
              </w:rPr>
              <w:t>118.2%</w:t>
            </w:r>
            <w:r>
              <w:rPr>
                <w:rFonts w:ascii="Arial" w:hAnsi="Arial" w:cs="Arial"/>
              </w:rPr>
              <w:t>)</w:t>
            </w:r>
          </w:p>
        </w:tc>
      </w:tr>
    </w:tbl>
    <w:p w14:paraId="0ABB1A28" w14:textId="77777777" w:rsidR="005235B5" w:rsidRDefault="005235B5" w:rsidP="00F655C6">
      <w:pPr>
        <w:pStyle w:val="ListParagraph"/>
        <w:spacing w:after="0" w:line="240" w:lineRule="auto"/>
        <w:ind w:left="0"/>
        <w:contextualSpacing w:val="0"/>
        <w:jc w:val="both"/>
        <w:rPr>
          <w:rFonts w:ascii="Arial" w:hAnsi="Arial" w:cs="Arial"/>
          <w:b/>
          <w:bCs/>
        </w:rPr>
      </w:pPr>
    </w:p>
    <w:p w14:paraId="6BCD99CD" w14:textId="55336DFA" w:rsidR="005235B5" w:rsidRDefault="005235B5" w:rsidP="00F655C6">
      <w:pPr>
        <w:pStyle w:val="ListParagraph"/>
        <w:numPr>
          <w:ilvl w:val="0"/>
          <w:numId w:val="31"/>
        </w:numPr>
        <w:spacing w:after="0" w:line="240" w:lineRule="auto"/>
        <w:ind w:hanging="720"/>
        <w:contextualSpacing w:val="0"/>
        <w:jc w:val="both"/>
        <w:rPr>
          <w:rFonts w:ascii="Arial" w:hAnsi="Arial" w:cs="Arial"/>
          <w:b/>
          <w:bCs/>
        </w:rPr>
      </w:pPr>
      <w:r>
        <w:rPr>
          <w:rFonts w:ascii="Arial" w:hAnsi="Arial" w:cs="Arial"/>
          <w:b/>
          <w:bCs/>
        </w:rPr>
        <w:t>SCOPE OF AUDIT</w:t>
      </w:r>
    </w:p>
    <w:p w14:paraId="7D77F3A0" w14:textId="77777777" w:rsidR="005235B5" w:rsidRPr="005235B5" w:rsidRDefault="005235B5" w:rsidP="00F655C6">
      <w:pPr>
        <w:spacing w:after="0" w:line="240" w:lineRule="auto"/>
        <w:jc w:val="both"/>
        <w:rPr>
          <w:rFonts w:ascii="Arial" w:hAnsi="Arial" w:cs="Arial"/>
        </w:rPr>
      </w:pPr>
    </w:p>
    <w:p w14:paraId="7DCA321D" w14:textId="417DA681" w:rsidR="005235B5" w:rsidRPr="005235B5" w:rsidRDefault="005235B5" w:rsidP="00F655C6">
      <w:pPr>
        <w:spacing w:after="0" w:line="240" w:lineRule="auto"/>
        <w:jc w:val="both"/>
        <w:rPr>
          <w:rFonts w:ascii="Arial" w:hAnsi="Arial" w:cs="Arial"/>
        </w:rPr>
      </w:pPr>
      <w:r w:rsidRPr="005235B5">
        <w:rPr>
          <w:rFonts w:ascii="Arial" w:hAnsi="Arial" w:cs="Arial"/>
        </w:rPr>
        <w:t xml:space="preserve">The audit covered the examination of the accounts and operations of </w:t>
      </w:r>
      <w:r w:rsidR="0098275D">
        <w:rPr>
          <w:rFonts w:ascii="Arial" w:hAnsi="Arial" w:cs="Arial"/>
        </w:rPr>
        <w:t>Bacolod</w:t>
      </w:r>
      <w:r w:rsidRPr="005235B5">
        <w:rPr>
          <w:rFonts w:ascii="Arial" w:hAnsi="Arial" w:cs="Arial"/>
        </w:rPr>
        <w:t xml:space="preserve"> Water District, </w:t>
      </w:r>
      <w:r w:rsidR="0098275D">
        <w:rPr>
          <w:rFonts w:ascii="Arial" w:hAnsi="Arial" w:cs="Arial"/>
        </w:rPr>
        <w:t>Bacolod</w:t>
      </w:r>
      <w:r w:rsidRPr="005235B5">
        <w:rPr>
          <w:rFonts w:ascii="Arial" w:hAnsi="Arial" w:cs="Arial"/>
        </w:rPr>
        <w:t>, Lanao del Norte for the period January 1 to December 31, 2021. The audit consisted of review of operating procedures, inspection of programs and projects, testing the adequacy of the related systems and controls set by the agency, verification of the accuracy, legality and completeness of its financial transactions, interview with concerned officials and employees, and the application of other audit procedures considered necessary under the circumstances.</w:t>
      </w:r>
    </w:p>
    <w:p w14:paraId="50F17F71" w14:textId="77777777" w:rsidR="005235B5" w:rsidRPr="005235B5" w:rsidRDefault="005235B5" w:rsidP="00F655C6">
      <w:pPr>
        <w:spacing w:after="0" w:line="240" w:lineRule="auto"/>
        <w:jc w:val="both"/>
        <w:rPr>
          <w:rFonts w:ascii="Arial" w:hAnsi="Arial" w:cs="Arial"/>
        </w:rPr>
      </w:pPr>
    </w:p>
    <w:p w14:paraId="4310358A" w14:textId="2BC59009" w:rsidR="005235B5" w:rsidRDefault="005235B5" w:rsidP="00F655C6">
      <w:pPr>
        <w:pStyle w:val="ListParagraph"/>
        <w:numPr>
          <w:ilvl w:val="0"/>
          <w:numId w:val="31"/>
        </w:numPr>
        <w:spacing w:after="0" w:line="240" w:lineRule="auto"/>
        <w:ind w:hanging="720"/>
        <w:contextualSpacing w:val="0"/>
        <w:jc w:val="both"/>
        <w:rPr>
          <w:rFonts w:ascii="Arial" w:hAnsi="Arial" w:cs="Arial"/>
          <w:b/>
          <w:bCs/>
        </w:rPr>
      </w:pPr>
      <w:r w:rsidRPr="00826C0E">
        <w:rPr>
          <w:rFonts w:ascii="Arial" w:hAnsi="Arial" w:cs="Arial"/>
          <w:b/>
          <w:bCs/>
        </w:rPr>
        <w:t>NDEPENDENT AUDITOR’S REPORT ON THE FINANCIAL STATEMENTS</w:t>
      </w:r>
    </w:p>
    <w:p w14:paraId="71EFA343" w14:textId="35291EC4" w:rsidR="003238AE" w:rsidRDefault="003238AE" w:rsidP="00F655C6">
      <w:pPr>
        <w:spacing w:after="0" w:line="240" w:lineRule="auto"/>
        <w:rPr>
          <w:rFonts w:ascii="Arial" w:eastAsia="Times New Roman" w:hAnsi="Arial" w:cs="Arial"/>
          <w:lang w:val="en-PH" w:eastAsia="en-PH"/>
        </w:rPr>
      </w:pPr>
    </w:p>
    <w:p w14:paraId="53FBE438" w14:textId="7D77D7FC" w:rsidR="00AB6C6E" w:rsidRDefault="00687C43" w:rsidP="00F655C6">
      <w:pPr>
        <w:spacing w:after="0" w:line="240" w:lineRule="auto"/>
        <w:jc w:val="both"/>
        <w:rPr>
          <w:rFonts w:ascii="Arial" w:hAnsi="Arial" w:cs="Arial"/>
          <w:bCs/>
        </w:rPr>
      </w:pPr>
      <w:bookmarkStart w:id="3" w:name="_Hlk2066314"/>
      <w:r>
        <w:rPr>
          <w:rFonts w:ascii="Arial" w:eastAsia="Times New Roman" w:hAnsi="Arial" w:cs="Arial"/>
        </w:rPr>
        <w:t xml:space="preserve">A </w:t>
      </w:r>
      <w:r>
        <w:rPr>
          <w:rFonts w:ascii="Arial" w:eastAsia="Times New Roman" w:hAnsi="Arial" w:cs="Arial"/>
          <w:lang w:val="en-PH" w:eastAsia="en-PH"/>
        </w:rPr>
        <w:t>Modified</w:t>
      </w:r>
      <w:r>
        <w:rPr>
          <w:rFonts w:ascii="Arial" w:eastAsia="Times New Roman" w:hAnsi="Arial" w:cs="Arial"/>
          <w:lang w:eastAsia="en-PH"/>
        </w:rPr>
        <w:t>-Qualified</w:t>
      </w:r>
      <w:r>
        <w:rPr>
          <w:rFonts w:ascii="Arial" w:eastAsia="Times New Roman" w:hAnsi="Arial" w:cs="Arial"/>
        </w:rPr>
        <w:t xml:space="preserve"> Opinion </w:t>
      </w:r>
      <w:r>
        <w:rPr>
          <w:rFonts w:ascii="Arial" w:eastAsia="Calibri" w:hAnsi="Arial" w:cs="Arial"/>
          <w:lang w:val="en-PH" w:eastAsia="en-PH"/>
        </w:rPr>
        <w:t>was rendered</w:t>
      </w:r>
      <w:r>
        <w:rPr>
          <w:rFonts w:ascii="Arial" w:eastAsia="Times New Roman" w:hAnsi="Arial" w:cs="Arial"/>
        </w:rPr>
        <w:t xml:space="preserve"> on the fairness of presentation of the financial s</w:t>
      </w:r>
      <w:r w:rsidRPr="00924971">
        <w:rPr>
          <w:rFonts w:ascii="Arial" w:eastAsia="Times New Roman" w:hAnsi="Arial" w:cs="Arial"/>
        </w:rPr>
        <w:t xml:space="preserve">tatements due </w:t>
      </w:r>
      <w:r w:rsidRPr="00924971">
        <w:rPr>
          <w:rFonts w:ascii="Arial" w:hAnsi="Arial" w:cs="Arial"/>
        </w:rPr>
        <w:t>to</w:t>
      </w:r>
      <w:bookmarkEnd w:id="3"/>
      <w:r w:rsidR="00417B07">
        <w:rPr>
          <w:rFonts w:ascii="Arial" w:hAnsi="Arial" w:cs="Arial"/>
        </w:rPr>
        <w:t xml:space="preserve"> the d</w:t>
      </w:r>
      <w:r w:rsidR="00AB6C6E" w:rsidRPr="003F4121">
        <w:rPr>
          <w:rFonts w:ascii="Arial" w:hAnsi="Arial" w:cs="Arial"/>
          <w:bCs/>
        </w:rPr>
        <w:t>elayed submission of the Bank Reconciliation Statements (BRS) and Trial Balances (TB) and non-submission of quarterly financial statements are contrary to Section 74 of Presidential Decree No. 1445, COA Circular Nos. 2009-006 dated September 15, 2009, 92-89E dated March 8, 1992, and the Government Accounting Manual (GAM) for NGAs Volume I, casting doubt on Cash in Bank balance at any given time.</w:t>
      </w:r>
    </w:p>
    <w:p w14:paraId="79A5EAF6" w14:textId="0C6972BE" w:rsidR="00417B07" w:rsidRDefault="00417B07" w:rsidP="00F655C6">
      <w:pPr>
        <w:spacing w:after="0" w:line="240" w:lineRule="auto"/>
        <w:jc w:val="both"/>
        <w:rPr>
          <w:rFonts w:ascii="Arial" w:hAnsi="Arial" w:cs="Arial"/>
        </w:rPr>
      </w:pPr>
    </w:p>
    <w:p w14:paraId="44638843" w14:textId="77777777" w:rsidR="0098275D" w:rsidRDefault="0098275D" w:rsidP="00F655C6">
      <w:pPr>
        <w:spacing w:after="0" w:line="240" w:lineRule="auto"/>
        <w:jc w:val="both"/>
        <w:rPr>
          <w:rFonts w:ascii="Arial" w:hAnsi="Arial" w:cs="Arial"/>
        </w:rPr>
      </w:pPr>
    </w:p>
    <w:p w14:paraId="65E6871A" w14:textId="77777777" w:rsidR="00EC54EB" w:rsidRDefault="00687C43" w:rsidP="00F655C6">
      <w:pPr>
        <w:numPr>
          <w:ilvl w:val="0"/>
          <w:numId w:val="31"/>
        </w:numPr>
        <w:spacing w:after="0" w:line="240" w:lineRule="auto"/>
        <w:ind w:hanging="720"/>
        <w:jc w:val="both"/>
        <w:rPr>
          <w:rFonts w:ascii="Arial" w:eastAsia="Times New Roman" w:hAnsi="Arial" w:cs="Arial"/>
          <w:b/>
          <w:bCs/>
          <w:lang w:val="en-PH" w:eastAsia="en-PH"/>
        </w:rPr>
      </w:pPr>
      <w:r>
        <w:rPr>
          <w:rFonts w:ascii="Arial" w:eastAsia="Times New Roman" w:hAnsi="Arial" w:cs="Arial"/>
          <w:b/>
          <w:bCs/>
          <w:lang w:val="en-PH" w:eastAsia="en-PH"/>
        </w:rPr>
        <w:lastRenderedPageBreak/>
        <w:t>SUMMARY OF OBSERVATIONS AND RECOMMENDATIONS</w:t>
      </w:r>
    </w:p>
    <w:p w14:paraId="57D9ED20" w14:textId="77777777" w:rsidR="00EC54EB" w:rsidRDefault="00EC54EB" w:rsidP="00F655C6">
      <w:pPr>
        <w:spacing w:after="0" w:line="240" w:lineRule="auto"/>
        <w:jc w:val="both"/>
        <w:rPr>
          <w:rFonts w:ascii="Arial" w:eastAsia="Times New Roman" w:hAnsi="Arial" w:cs="Arial"/>
          <w:b/>
          <w:bCs/>
          <w:lang w:val="en-PH" w:eastAsia="en-PH"/>
        </w:rPr>
      </w:pPr>
    </w:p>
    <w:p w14:paraId="2A6AA28C" w14:textId="424E2C1D" w:rsidR="00A318E7" w:rsidRDefault="00687C43" w:rsidP="00F655C6">
      <w:pPr>
        <w:spacing w:after="0" w:line="240" w:lineRule="auto"/>
        <w:jc w:val="both"/>
        <w:rPr>
          <w:rFonts w:ascii="Arial" w:eastAsia="Times New Roman" w:hAnsi="Arial" w:cs="Arial"/>
          <w:lang w:eastAsia="en-PH"/>
        </w:rPr>
      </w:pPr>
      <w:r>
        <w:rPr>
          <w:rFonts w:ascii="Arial" w:eastAsia="Times New Roman" w:hAnsi="Arial" w:cs="Arial"/>
          <w:lang w:eastAsia="en-PH"/>
        </w:rPr>
        <w:t xml:space="preserve">In addition to the </w:t>
      </w:r>
      <w:r w:rsidR="00A318E7">
        <w:rPr>
          <w:rFonts w:ascii="Arial" w:eastAsia="Times New Roman" w:hAnsi="Arial" w:cs="Arial"/>
          <w:lang w:eastAsia="en-PH"/>
        </w:rPr>
        <w:t>reasons</w:t>
      </w:r>
      <w:r>
        <w:rPr>
          <w:rFonts w:ascii="Arial" w:eastAsia="Times New Roman" w:hAnsi="Arial" w:cs="Arial"/>
          <w:lang w:eastAsia="en-PH"/>
        </w:rPr>
        <w:t xml:space="preserve"> </w:t>
      </w:r>
      <w:r w:rsidR="00A318E7">
        <w:rPr>
          <w:rFonts w:ascii="Arial" w:eastAsia="Times New Roman" w:hAnsi="Arial" w:cs="Arial"/>
          <w:lang w:eastAsia="en-PH"/>
        </w:rPr>
        <w:t xml:space="preserve">mentioned above </w:t>
      </w:r>
      <w:r>
        <w:rPr>
          <w:rFonts w:ascii="Arial" w:eastAsia="Times New Roman" w:hAnsi="Arial" w:cs="Arial"/>
          <w:lang w:eastAsia="en-PH"/>
        </w:rPr>
        <w:t>for a Modified-Qualified Opinion, the following were noted:</w:t>
      </w:r>
    </w:p>
    <w:p w14:paraId="41CF1499" w14:textId="79E95267" w:rsidR="00A318E7" w:rsidRDefault="00A318E7" w:rsidP="00F655C6">
      <w:pPr>
        <w:spacing w:after="0" w:line="240" w:lineRule="auto"/>
        <w:jc w:val="both"/>
        <w:rPr>
          <w:rFonts w:ascii="Arial" w:eastAsia="Times New Roman" w:hAnsi="Arial" w:cs="Arial"/>
          <w:lang w:eastAsia="en-PH"/>
        </w:rPr>
      </w:pPr>
    </w:p>
    <w:p w14:paraId="2709E3C7" w14:textId="77777777" w:rsidR="00417B07" w:rsidRPr="00417B07" w:rsidRDefault="00417B07" w:rsidP="00F655C6">
      <w:pPr>
        <w:pStyle w:val="ListParagraph"/>
        <w:numPr>
          <w:ilvl w:val="0"/>
          <w:numId w:val="27"/>
        </w:numPr>
        <w:spacing w:after="0" w:line="240" w:lineRule="auto"/>
        <w:ind w:hanging="720"/>
        <w:contextualSpacing w:val="0"/>
        <w:jc w:val="both"/>
        <w:rPr>
          <w:rFonts w:ascii="Arial" w:hAnsi="Arial" w:cs="Arial"/>
          <w:b/>
          <w:bCs/>
        </w:rPr>
      </w:pPr>
      <w:r w:rsidRPr="00417B07">
        <w:rPr>
          <w:rFonts w:ascii="Arial" w:hAnsi="Arial"/>
          <w:b/>
          <w:bCs/>
        </w:rPr>
        <w:t>Past Due and Dormant Accounts Receivable accounts aging one to more than ten years amounting P412,898.13 remained uncollected and were classified under current assets contrary to Philippine Accounting Standards (PAS) 1 and 39 and COA Circular No. 2016-005 dated December 19, 2016.</w:t>
      </w:r>
    </w:p>
    <w:p w14:paraId="377F3B12" w14:textId="4FFD44AD" w:rsidR="00417B07" w:rsidRDefault="00417B07" w:rsidP="00F655C6">
      <w:pPr>
        <w:pStyle w:val="ListParagraph"/>
        <w:spacing w:after="0" w:line="240" w:lineRule="auto"/>
        <w:ind w:left="0"/>
        <w:contextualSpacing w:val="0"/>
        <w:jc w:val="both"/>
        <w:rPr>
          <w:rFonts w:ascii="Arial" w:hAnsi="Arial" w:cs="Arial"/>
        </w:rPr>
      </w:pPr>
    </w:p>
    <w:p w14:paraId="424084F4" w14:textId="75FB422A" w:rsidR="00417B07" w:rsidRDefault="00417B07" w:rsidP="00F655C6">
      <w:pPr>
        <w:pStyle w:val="ListParagraph"/>
        <w:spacing w:after="0" w:line="240" w:lineRule="auto"/>
        <w:ind w:left="0"/>
        <w:contextualSpacing w:val="0"/>
        <w:jc w:val="both"/>
        <w:rPr>
          <w:rFonts w:ascii="Arial" w:hAnsi="Arial" w:cs="Arial"/>
        </w:rPr>
      </w:pPr>
      <w:r w:rsidRPr="00417B07">
        <w:rPr>
          <w:rFonts w:ascii="Arial" w:hAnsi="Arial" w:cs="Arial"/>
        </w:rPr>
        <w:t>We recommended that Management</w:t>
      </w:r>
      <w:r>
        <w:rPr>
          <w:rFonts w:ascii="Arial" w:hAnsi="Arial" w:cs="Arial"/>
        </w:rPr>
        <w:t xml:space="preserve"> (a) e</w:t>
      </w:r>
      <w:r w:rsidRPr="00417B07">
        <w:rPr>
          <w:rFonts w:ascii="Arial" w:hAnsi="Arial" w:cs="Arial"/>
        </w:rPr>
        <w:t>xert efforts to collect the receivables thru demand letters</w:t>
      </w:r>
      <w:r>
        <w:rPr>
          <w:rFonts w:ascii="Arial" w:hAnsi="Arial" w:cs="Arial"/>
        </w:rPr>
        <w:t>; (</w:t>
      </w:r>
      <w:r w:rsidRPr="00417B07">
        <w:rPr>
          <w:rFonts w:ascii="Arial" w:hAnsi="Arial" w:cs="Arial"/>
        </w:rPr>
        <w:t>b</w:t>
      </w:r>
      <w:r>
        <w:rPr>
          <w:rFonts w:ascii="Arial" w:hAnsi="Arial" w:cs="Arial"/>
        </w:rPr>
        <w:t>) r</w:t>
      </w:r>
      <w:r w:rsidRPr="00417B07">
        <w:rPr>
          <w:rFonts w:ascii="Arial" w:hAnsi="Arial" w:cs="Arial"/>
        </w:rPr>
        <w:t xml:space="preserve">equire the </w:t>
      </w:r>
      <w:proofErr w:type="gramStart"/>
      <w:r w:rsidRPr="00417B07">
        <w:rPr>
          <w:rFonts w:ascii="Arial" w:hAnsi="Arial" w:cs="Arial"/>
        </w:rPr>
        <w:t>Accountant</w:t>
      </w:r>
      <w:proofErr w:type="gramEnd"/>
      <w:r w:rsidRPr="00417B07">
        <w:rPr>
          <w:rFonts w:ascii="Arial" w:hAnsi="Arial" w:cs="Arial"/>
        </w:rPr>
        <w:t xml:space="preserve"> to classify these past-due and dormant accounts receivable, aging one year and over, as non-current in the financial statements pursuant to PAS 1; and</w:t>
      </w:r>
      <w:r>
        <w:rPr>
          <w:rFonts w:ascii="Arial" w:hAnsi="Arial" w:cs="Arial"/>
        </w:rPr>
        <w:t xml:space="preserve"> (c) f</w:t>
      </w:r>
      <w:r w:rsidRPr="00417B07">
        <w:rPr>
          <w:rFonts w:ascii="Arial" w:hAnsi="Arial" w:cs="Arial"/>
        </w:rPr>
        <w:t>ile the request for authority to write-off dormant receivable accounts following the provisions of COA Circular No. 2016-005 dated December 19, 2016.</w:t>
      </w:r>
    </w:p>
    <w:p w14:paraId="43262B76" w14:textId="77777777" w:rsidR="00417B07" w:rsidRPr="00417B07" w:rsidRDefault="00417B07" w:rsidP="00F655C6">
      <w:pPr>
        <w:pStyle w:val="ListParagraph"/>
        <w:spacing w:after="0" w:line="240" w:lineRule="auto"/>
        <w:ind w:left="0"/>
        <w:contextualSpacing w:val="0"/>
        <w:jc w:val="both"/>
        <w:rPr>
          <w:rFonts w:ascii="Arial" w:hAnsi="Arial" w:cs="Arial"/>
        </w:rPr>
      </w:pPr>
    </w:p>
    <w:p w14:paraId="4D01E2AD" w14:textId="41821C29" w:rsidR="00417B07" w:rsidRPr="0064743D" w:rsidRDefault="00417B07" w:rsidP="00F655C6">
      <w:pPr>
        <w:pStyle w:val="ListParagraph"/>
        <w:numPr>
          <w:ilvl w:val="0"/>
          <w:numId w:val="27"/>
        </w:numPr>
        <w:spacing w:after="0" w:line="240" w:lineRule="auto"/>
        <w:ind w:hanging="720"/>
        <w:contextualSpacing w:val="0"/>
        <w:jc w:val="both"/>
        <w:rPr>
          <w:rFonts w:ascii="Arial" w:hAnsi="Arial" w:cs="Arial"/>
          <w:b/>
        </w:rPr>
      </w:pPr>
      <w:r w:rsidRPr="0064743D">
        <w:rPr>
          <w:rFonts w:ascii="Arial" w:hAnsi="Arial" w:cs="Arial"/>
          <w:b/>
        </w:rPr>
        <w:t>Power costs incurred in pumping stations amounting to P3,237,562.67 were erroneously recorded as Electricity Expense (P3,164,254.27) and Fuel, Oil and Lubricants Expenses (P73,308.40) in the Statement of Comprehensive Income instead of Generation, Transmission and Distribution Expense, causing both expense accounts misstated, contrary to COA Circular No. 2015-010 dated December 1, 2015.</w:t>
      </w:r>
    </w:p>
    <w:p w14:paraId="7417B82F" w14:textId="37C0B869" w:rsidR="00417B07" w:rsidRDefault="00417B07" w:rsidP="00F655C6">
      <w:pPr>
        <w:pStyle w:val="ListParagraph"/>
        <w:spacing w:after="0" w:line="240" w:lineRule="auto"/>
        <w:ind w:left="0"/>
        <w:contextualSpacing w:val="0"/>
        <w:jc w:val="both"/>
        <w:rPr>
          <w:rFonts w:ascii="Arial" w:hAnsi="Arial" w:cs="Arial"/>
          <w:b/>
        </w:rPr>
      </w:pPr>
    </w:p>
    <w:p w14:paraId="776F607E" w14:textId="41204108" w:rsidR="00417B07" w:rsidRDefault="00417B07" w:rsidP="00F655C6">
      <w:pPr>
        <w:pStyle w:val="ListParagraph"/>
        <w:spacing w:after="0" w:line="240" w:lineRule="auto"/>
        <w:ind w:left="0"/>
        <w:contextualSpacing w:val="0"/>
        <w:jc w:val="both"/>
        <w:rPr>
          <w:rFonts w:ascii="Arial" w:hAnsi="Arial" w:cs="Arial"/>
          <w:bCs/>
        </w:rPr>
      </w:pPr>
      <w:r w:rsidRPr="00417B07">
        <w:rPr>
          <w:rFonts w:ascii="Arial" w:hAnsi="Arial" w:cs="Arial"/>
          <w:bCs/>
        </w:rPr>
        <w:t>We recommended to the management</w:t>
      </w:r>
      <w:r>
        <w:rPr>
          <w:rFonts w:ascii="Arial" w:hAnsi="Arial" w:cs="Arial"/>
          <w:bCs/>
        </w:rPr>
        <w:t xml:space="preserve"> (</w:t>
      </w:r>
      <w:r w:rsidRPr="00417B07">
        <w:rPr>
          <w:rFonts w:ascii="Arial" w:hAnsi="Arial" w:cs="Arial"/>
          <w:bCs/>
        </w:rPr>
        <w:t>a)</w:t>
      </w:r>
      <w:r>
        <w:rPr>
          <w:rFonts w:ascii="Arial" w:hAnsi="Arial" w:cs="Arial"/>
          <w:bCs/>
        </w:rPr>
        <w:t xml:space="preserve"> t</w:t>
      </w:r>
      <w:r w:rsidRPr="00417B07">
        <w:rPr>
          <w:rFonts w:ascii="Arial" w:hAnsi="Arial" w:cs="Arial"/>
          <w:bCs/>
        </w:rPr>
        <w:t>o direct the Accountant to prepare the necessary adjusting entries for the current year’s erroneous recording of the electricity for the pumping stations to reclassify them to their appropriate accounts as prior years’ journal entries have already been closed to Accumulated Surplus/Deficit;</w:t>
      </w:r>
      <w:r>
        <w:rPr>
          <w:rFonts w:ascii="Arial" w:hAnsi="Arial" w:cs="Arial"/>
          <w:bCs/>
        </w:rPr>
        <w:t xml:space="preserve"> (</w:t>
      </w:r>
      <w:r w:rsidRPr="00417B07">
        <w:rPr>
          <w:rFonts w:ascii="Arial" w:hAnsi="Arial" w:cs="Arial"/>
          <w:bCs/>
        </w:rPr>
        <w:t>b)</w:t>
      </w:r>
      <w:r w:rsidRPr="00417B07">
        <w:rPr>
          <w:rFonts w:ascii="Arial" w:hAnsi="Arial" w:cs="Arial"/>
          <w:bCs/>
        </w:rPr>
        <w:tab/>
      </w:r>
      <w:r w:rsidR="0064743D">
        <w:rPr>
          <w:rFonts w:ascii="Arial" w:hAnsi="Arial" w:cs="Arial"/>
          <w:bCs/>
        </w:rPr>
        <w:t>t</w:t>
      </w:r>
      <w:r w:rsidRPr="00417B07">
        <w:rPr>
          <w:rFonts w:ascii="Arial" w:hAnsi="Arial" w:cs="Arial"/>
          <w:bCs/>
        </w:rPr>
        <w:t>hrough the Accountant, to prospectively record these transactions in the correct expenses account classification to achieve a fair presentation of financial statements; and</w:t>
      </w:r>
      <w:r w:rsidR="0064743D">
        <w:rPr>
          <w:rFonts w:ascii="Arial" w:hAnsi="Arial" w:cs="Arial"/>
          <w:bCs/>
        </w:rPr>
        <w:t xml:space="preserve"> (</w:t>
      </w:r>
      <w:r w:rsidRPr="00417B07">
        <w:rPr>
          <w:rFonts w:ascii="Arial" w:hAnsi="Arial" w:cs="Arial"/>
          <w:bCs/>
        </w:rPr>
        <w:t>c)</w:t>
      </w:r>
      <w:r w:rsidR="0064743D">
        <w:rPr>
          <w:rFonts w:ascii="Arial" w:hAnsi="Arial" w:cs="Arial"/>
          <w:bCs/>
        </w:rPr>
        <w:t xml:space="preserve"> t</w:t>
      </w:r>
      <w:r w:rsidRPr="00417B07">
        <w:rPr>
          <w:rFonts w:ascii="Arial" w:hAnsi="Arial" w:cs="Arial"/>
          <w:bCs/>
        </w:rPr>
        <w:t>o comply with and implement the provisions of COA Circular No. 2015-010 dated December 1, 2015 on the adoption of a Revised Chart of Accounts (RCA) for Government Corporations, including Water Districts.</w:t>
      </w:r>
    </w:p>
    <w:p w14:paraId="0D6BAEEB" w14:textId="77777777" w:rsidR="0064743D" w:rsidRPr="00417B07" w:rsidRDefault="0064743D" w:rsidP="00F655C6">
      <w:pPr>
        <w:pStyle w:val="ListParagraph"/>
        <w:spacing w:after="0" w:line="240" w:lineRule="auto"/>
        <w:ind w:left="0"/>
        <w:contextualSpacing w:val="0"/>
        <w:jc w:val="both"/>
        <w:rPr>
          <w:rFonts w:ascii="Arial" w:hAnsi="Arial" w:cs="Arial"/>
          <w:bCs/>
        </w:rPr>
      </w:pPr>
    </w:p>
    <w:p w14:paraId="070B356E" w14:textId="79CACC97" w:rsidR="00AB6C6E" w:rsidRPr="00AB6C6E" w:rsidRDefault="00AB6C6E" w:rsidP="00F655C6">
      <w:pPr>
        <w:pStyle w:val="ListParagraph"/>
        <w:numPr>
          <w:ilvl w:val="0"/>
          <w:numId w:val="27"/>
        </w:numPr>
        <w:spacing w:after="0" w:line="240" w:lineRule="auto"/>
        <w:ind w:hanging="720"/>
        <w:contextualSpacing w:val="0"/>
        <w:jc w:val="both"/>
        <w:rPr>
          <w:rFonts w:ascii="Arial" w:hAnsi="Arial" w:cs="Arial"/>
          <w:b/>
        </w:rPr>
      </w:pPr>
      <w:r w:rsidRPr="00AB6C6E">
        <w:rPr>
          <w:rFonts w:ascii="Arial" w:hAnsi="Arial" w:cs="Arial"/>
          <w:b/>
        </w:rPr>
        <w:t xml:space="preserve">Insurable properties of the Agency, except for the Transportation Equipment, were not covered with the appropriate property insurance with the Government Service Insurance System (GSIS) as required in Republic Act (R.A.) No. 656 or Property Insurance Law and COA Circular No. 2018-002 dated May 31, </w:t>
      </w:r>
      <w:proofErr w:type="gramStart"/>
      <w:r w:rsidRPr="00AB6C6E">
        <w:rPr>
          <w:rFonts w:ascii="Arial" w:hAnsi="Arial" w:cs="Arial"/>
          <w:b/>
        </w:rPr>
        <w:t>2018</w:t>
      </w:r>
      <w:proofErr w:type="gramEnd"/>
      <w:r w:rsidRPr="00AB6C6E">
        <w:rPr>
          <w:rFonts w:ascii="Arial" w:hAnsi="Arial" w:cs="Arial"/>
          <w:b/>
        </w:rPr>
        <w:t xml:space="preserve"> exposes the District’s PPEs to risk of loss without indemnification.</w:t>
      </w:r>
    </w:p>
    <w:p w14:paraId="129BCE38" w14:textId="45D9493B" w:rsidR="00AB6C6E" w:rsidRDefault="00AB6C6E" w:rsidP="00F655C6">
      <w:pPr>
        <w:pStyle w:val="ListParagraph"/>
        <w:spacing w:after="0" w:line="240" w:lineRule="auto"/>
        <w:ind w:left="0"/>
        <w:contextualSpacing w:val="0"/>
        <w:jc w:val="both"/>
        <w:rPr>
          <w:rFonts w:ascii="Arial" w:hAnsi="Arial" w:cs="Arial"/>
        </w:rPr>
      </w:pPr>
    </w:p>
    <w:p w14:paraId="67BDAC6C" w14:textId="33E025FA" w:rsidR="00AB6C6E" w:rsidRDefault="00AB6C6E" w:rsidP="00F655C6">
      <w:pPr>
        <w:spacing w:after="0" w:line="240" w:lineRule="auto"/>
        <w:jc w:val="both"/>
        <w:rPr>
          <w:rFonts w:ascii="Arial" w:hAnsi="Arial" w:cs="Arial"/>
          <w:bCs/>
        </w:rPr>
      </w:pPr>
      <w:r w:rsidRPr="00F716D3">
        <w:rPr>
          <w:rFonts w:ascii="Arial" w:hAnsi="Arial" w:cs="Arial"/>
          <w:bCs/>
        </w:rPr>
        <w:t>We recommend</w:t>
      </w:r>
      <w:r>
        <w:rPr>
          <w:rFonts w:ascii="Arial" w:hAnsi="Arial" w:cs="Arial"/>
          <w:bCs/>
        </w:rPr>
        <w:t>ed</w:t>
      </w:r>
      <w:r w:rsidRPr="00F716D3">
        <w:rPr>
          <w:rFonts w:ascii="Arial" w:hAnsi="Arial" w:cs="Arial"/>
          <w:bCs/>
        </w:rPr>
        <w:t xml:space="preserve"> that Management shall insure all its insurable properties with the GSIS by strictly following the guidelines provided in the COA Circular No. 2018-002 dated May 31, 2018.</w:t>
      </w:r>
    </w:p>
    <w:p w14:paraId="391DB778" w14:textId="77777777" w:rsidR="00826C0E" w:rsidRPr="00F716D3" w:rsidRDefault="00826C0E" w:rsidP="00F655C6">
      <w:pPr>
        <w:spacing w:after="0" w:line="240" w:lineRule="auto"/>
        <w:jc w:val="both"/>
        <w:rPr>
          <w:rFonts w:ascii="Arial" w:hAnsi="Arial" w:cs="Arial"/>
          <w:bCs/>
          <w:lang w:val="en-PH"/>
        </w:rPr>
      </w:pPr>
    </w:p>
    <w:p w14:paraId="0A21E9CC" w14:textId="7B1FE068" w:rsidR="00AB6C6E" w:rsidRPr="00AB6C6E" w:rsidRDefault="00AB6C6E" w:rsidP="00F655C6">
      <w:pPr>
        <w:pStyle w:val="ListParagraph"/>
        <w:numPr>
          <w:ilvl w:val="0"/>
          <w:numId w:val="27"/>
        </w:numPr>
        <w:spacing w:after="0" w:line="240" w:lineRule="auto"/>
        <w:ind w:hanging="720"/>
        <w:contextualSpacing w:val="0"/>
        <w:jc w:val="both"/>
        <w:rPr>
          <w:rFonts w:ascii="Arial" w:hAnsi="Arial" w:cs="Arial"/>
          <w:b/>
        </w:rPr>
      </w:pPr>
      <w:r w:rsidRPr="00AB6C6E">
        <w:rPr>
          <w:rFonts w:ascii="Arial" w:hAnsi="Arial" w:cs="Arial"/>
          <w:b/>
        </w:rPr>
        <w:t xml:space="preserve">The </w:t>
      </w:r>
      <w:proofErr w:type="gramStart"/>
      <w:r w:rsidRPr="00AB6C6E">
        <w:rPr>
          <w:rFonts w:ascii="Arial" w:hAnsi="Arial" w:cs="Arial"/>
          <w:b/>
        </w:rPr>
        <w:t>District</w:t>
      </w:r>
      <w:proofErr w:type="gramEnd"/>
      <w:r w:rsidRPr="00AB6C6E">
        <w:rPr>
          <w:rFonts w:ascii="Arial" w:hAnsi="Arial" w:cs="Arial"/>
          <w:b/>
        </w:rPr>
        <w:t xml:space="preserve"> failed to prepare its Septage Management Plan (SMP) as required by RA 9275 and PD 198 depriving its concessionaires of a sound wastewater treatment and disposal system.</w:t>
      </w:r>
    </w:p>
    <w:p w14:paraId="10F0DE62" w14:textId="03901EF6" w:rsidR="00AB6C6E" w:rsidRDefault="00AB6C6E" w:rsidP="00F655C6">
      <w:pPr>
        <w:pStyle w:val="ListParagraph"/>
        <w:spacing w:after="0" w:line="240" w:lineRule="auto"/>
        <w:ind w:left="0"/>
        <w:contextualSpacing w:val="0"/>
        <w:jc w:val="both"/>
        <w:rPr>
          <w:rFonts w:ascii="Arial" w:hAnsi="Arial" w:cs="Arial"/>
          <w:bCs/>
        </w:rPr>
      </w:pPr>
    </w:p>
    <w:p w14:paraId="4B00702D" w14:textId="5175E2AB" w:rsidR="00AB6C6E" w:rsidRPr="00AB6C6E" w:rsidRDefault="00AB6C6E" w:rsidP="00F655C6">
      <w:pPr>
        <w:pStyle w:val="ListParagraph"/>
        <w:spacing w:after="0" w:line="240" w:lineRule="auto"/>
        <w:ind w:left="0"/>
        <w:contextualSpacing w:val="0"/>
        <w:jc w:val="both"/>
        <w:rPr>
          <w:rFonts w:ascii="Arial" w:hAnsi="Arial" w:cs="Arial"/>
        </w:rPr>
      </w:pPr>
      <w:r w:rsidRPr="00F716D3">
        <w:rPr>
          <w:rFonts w:ascii="Arial" w:eastAsiaTheme="minorHAnsi" w:hAnsi="Arial" w:cs="Arial"/>
          <w:bCs/>
        </w:rPr>
        <w:t>We recommend</w:t>
      </w:r>
      <w:r>
        <w:rPr>
          <w:rFonts w:ascii="Arial" w:eastAsiaTheme="minorHAnsi" w:hAnsi="Arial" w:cs="Arial"/>
          <w:bCs/>
        </w:rPr>
        <w:t>ed</w:t>
      </w:r>
      <w:r w:rsidRPr="00F716D3">
        <w:rPr>
          <w:rFonts w:ascii="Arial" w:eastAsiaTheme="minorHAnsi" w:hAnsi="Arial" w:cs="Arial"/>
          <w:bCs/>
        </w:rPr>
        <w:t xml:space="preserve"> that Management prepare its Septage Management Plan (SMP) providing for a strategic objective of the </w:t>
      </w:r>
      <w:proofErr w:type="gramStart"/>
      <w:r w:rsidRPr="00F716D3">
        <w:rPr>
          <w:rFonts w:ascii="Arial" w:eastAsiaTheme="minorHAnsi" w:hAnsi="Arial" w:cs="Arial"/>
          <w:bCs/>
        </w:rPr>
        <w:t>District</w:t>
      </w:r>
      <w:proofErr w:type="gramEnd"/>
      <w:r w:rsidRPr="00F716D3">
        <w:rPr>
          <w:rFonts w:ascii="Arial" w:eastAsiaTheme="minorHAnsi" w:hAnsi="Arial" w:cs="Arial"/>
          <w:bCs/>
        </w:rPr>
        <w:t>, the courses of action to be undertaken with its desired/expected outcomes and outputs, target timelines, accountabilities, means of monitoring and evaluation, and key performance indicators, among other items, for an effective and efficient implementation and monitoring.</w:t>
      </w:r>
    </w:p>
    <w:p w14:paraId="41899C59" w14:textId="32030E96" w:rsidR="00EC54EB" w:rsidRDefault="00EC54EB" w:rsidP="00F655C6">
      <w:pPr>
        <w:spacing w:after="0" w:line="240" w:lineRule="auto"/>
        <w:jc w:val="both"/>
        <w:rPr>
          <w:rFonts w:ascii="Arial" w:eastAsia="Times New Roman" w:hAnsi="Arial" w:cs="Arial"/>
          <w:lang w:eastAsia="en-PH"/>
        </w:rPr>
      </w:pPr>
    </w:p>
    <w:p w14:paraId="2A8ADF6F" w14:textId="410124DA" w:rsidR="00EC54EB" w:rsidRPr="00826C0E" w:rsidRDefault="00687C43" w:rsidP="00F655C6">
      <w:pPr>
        <w:pStyle w:val="ListParagraph"/>
        <w:numPr>
          <w:ilvl w:val="0"/>
          <w:numId w:val="31"/>
        </w:numPr>
        <w:spacing w:after="0" w:line="240" w:lineRule="auto"/>
        <w:ind w:hanging="720"/>
        <w:contextualSpacing w:val="0"/>
        <w:jc w:val="both"/>
        <w:rPr>
          <w:rFonts w:ascii="Arial" w:hAnsi="Arial" w:cs="Arial"/>
        </w:rPr>
      </w:pPr>
      <w:r w:rsidRPr="00826C0E">
        <w:rPr>
          <w:rFonts w:ascii="Arial" w:hAnsi="Arial" w:cs="Arial"/>
          <w:b/>
        </w:rPr>
        <w:t>STATUS OF SUSPENSIONS, DISALLOWANCES AND CHARGES</w:t>
      </w:r>
    </w:p>
    <w:p w14:paraId="2CAA6829" w14:textId="77777777" w:rsidR="00EC54EB" w:rsidRDefault="00EC54EB" w:rsidP="00F655C6">
      <w:pPr>
        <w:spacing w:after="0" w:line="240" w:lineRule="auto"/>
        <w:jc w:val="both"/>
        <w:rPr>
          <w:rFonts w:ascii="Arial" w:eastAsia="Times New Roman" w:hAnsi="Arial" w:cs="Arial"/>
          <w:lang w:val="en-PH" w:eastAsia="en-PH"/>
        </w:rPr>
      </w:pPr>
    </w:p>
    <w:tbl>
      <w:tblPr>
        <w:tblStyle w:val="TableGrid"/>
        <w:tblW w:w="9000" w:type="dxa"/>
        <w:jc w:val="center"/>
        <w:tblLook w:val="04A0" w:firstRow="1" w:lastRow="0" w:firstColumn="1" w:lastColumn="0" w:noHBand="0" w:noVBand="1"/>
      </w:tblPr>
      <w:tblGrid>
        <w:gridCol w:w="2061"/>
        <w:gridCol w:w="2049"/>
        <w:gridCol w:w="1630"/>
        <w:gridCol w:w="1630"/>
        <w:gridCol w:w="1630"/>
      </w:tblGrid>
      <w:tr w:rsidR="00EC54EB" w14:paraId="7EBB23ED" w14:textId="77777777" w:rsidTr="00826C0E">
        <w:trPr>
          <w:trHeight w:val="288"/>
          <w:jc w:val="center"/>
        </w:trPr>
        <w:tc>
          <w:tcPr>
            <w:tcW w:w="2047" w:type="dxa"/>
            <w:shd w:val="clear" w:color="auto" w:fill="F2F2F2" w:themeFill="background1" w:themeFillShade="F2"/>
            <w:vAlign w:val="center"/>
          </w:tcPr>
          <w:p w14:paraId="206AC7A3" w14:textId="77777777" w:rsidR="00EC54EB" w:rsidRDefault="00687C43" w:rsidP="00F655C6">
            <w:pPr>
              <w:spacing w:after="0" w:line="240" w:lineRule="auto"/>
              <w:jc w:val="center"/>
              <w:rPr>
                <w:rFonts w:ascii="Arial" w:eastAsia="Times New Roman" w:hAnsi="Arial" w:cs="Arial"/>
                <w:b/>
                <w:bCs/>
                <w:iCs/>
                <w:lang w:val="en-PH" w:eastAsia="en-PH"/>
              </w:rPr>
            </w:pPr>
            <w:r>
              <w:rPr>
                <w:rFonts w:ascii="Arial" w:eastAsia="Times New Roman" w:hAnsi="Arial" w:cs="Arial"/>
                <w:b/>
                <w:bCs/>
                <w:iCs/>
                <w:lang w:val="en-PH" w:eastAsia="en-PH"/>
              </w:rPr>
              <w:t>Particulars</w:t>
            </w:r>
          </w:p>
        </w:tc>
        <w:tc>
          <w:tcPr>
            <w:tcW w:w="2036" w:type="dxa"/>
            <w:shd w:val="clear" w:color="auto" w:fill="F2F2F2" w:themeFill="background1" w:themeFillShade="F2"/>
            <w:vAlign w:val="center"/>
          </w:tcPr>
          <w:p w14:paraId="3B796A6B" w14:textId="50A6027D" w:rsidR="00EC54EB" w:rsidRDefault="00687C43" w:rsidP="00F655C6">
            <w:pPr>
              <w:spacing w:after="0" w:line="240" w:lineRule="auto"/>
              <w:jc w:val="center"/>
              <w:rPr>
                <w:rFonts w:ascii="Arial" w:eastAsia="Times New Roman" w:hAnsi="Arial" w:cs="Arial"/>
                <w:b/>
                <w:bCs/>
                <w:iCs/>
                <w:lang w:val="en-PH" w:eastAsia="en-PH"/>
              </w:rPr>
            </w:pPr>
            <w:r>
              <w:rPr>
                <w:rFonts w:ascii="Arial" w:eastAsia="Times New Roman" w:hAnsi="Arial" w:cs="Arial"/>
                <w:b/>
                <w:bCs/>
                <w:iCs/>
                <w:lang w:val="en-PH" w:eastAsia="en-PH"/>
              </w:rPr>
              <w:t>Balance, 12/31/20</w:t>
            </w:r>
            <w:r w:rsidR="00E35949">
              <w:rPr>
                <w:rFonts w:ascii="Arial" w:eastAsia="Times New Roman" w:hAnsi="Arial" w:cs="Arial"/>
                <w:b/>
                <w:bCs/>
                <w:iCs/>
                <w:lang w:val="en-PH" w:eastAsia="en-PH"/>
              </w:rPr>
              <w:t>20</w:t>
            </w:r>
          </w:p>
        </w:tc>
        <w:tc>
          <w:tcPr>
            <w:tcW w:w="1620" w:type="dxa"/>
            <w:shd w:val="clear" w:color="auto" w:fill="F2F2F2" w:themeFill="background1" w:themeFillShade="F2"/>
            <w:vAlign w:val="center"/>
          </w:tcPr>
          <w:p w14:paraId="2554ABD1" w14:textId="77777777" w:rsidR="00E35949" w:rsidRDefault="00687C43" w:rsidP="00F655C6">
            <w:pPr>
              <w:spacing w:after="0" w:line="240" w:lineRule="auto"/>
              <w:jc w:val="center"/>
              <w:rPr>
                <w:rFonts w:ascii="Arial" w:eastAsia="Times New Roman" w:hAnsi="Arial" w:cs="Arial"/>
                <w:b/>
                <w:bCs/>
                <w:iCs/>
                <w:lang w:eastAsia="en-PH"/>
              </w:rPr>
            </w:pPr>
            <w:r>
              <w:rPr>
                <w:rFonts w:ascii="Arial" w:eastAsia="Times New Roman" w:hAnsi="Arial" w:cs="Arial"/>
                <w:b/>
                <w:bCs/>
                <w:iCs/>
                <w:lang w:val="en-PH" w:eastAsia="en-PH"/>
              </w:rPr>
              <w:t>CY 20</w:t>
            </w:r>
            <w:r>
              <w:rPr>
                <w:rFonts w:ascii="Arial" w:eastAsia="Times New Roman" w:hAnsi="Arial" w:cs="Arial"/>
                <w:b/>
                <w:bCs/>
                <w:iCs/>
                <w:lang w:eastAsia="en-PH"/>
              </w:rPr>
              <w:t>2</w:t>
            </w:r>
            <w:r w:rsidR="00E35949">
              <w:rPr>
                <w:rFonts w:ascii="Arial" w:eastAsia="Times New Roman" w:hAnsi="Arial" w:cs="Arial"/>
                <w:b/>
                <w:bCs/>
                <w:iCs/>
                <w:lang w:eastAsia="en-PH"/>
              </w:rPr>
              <w:t>1</w:t>
            </w:r>
          </w:p>
          <w:p w14:paraId="3BF4592C" w14:textId="001AF5CF" w:rsidR="00EC54EB" w:rsidRDefault="00687C43" w:rsidP="00F655C6">
            <w:pPr>
              <w:spacing w:after="0" w:line="240" w:lineRule="auto"/>
              <w:jc w:val="center"/>
              <w:rPr>
                <w:rFonts w:ascii="Arial" w:eastAsia="Times New Roman" w:hAnsi="Arial" w:cs="Arial"/>
                <w:b/>
                <w:bCs/>
                <w:iCs/>
                <w:lang w:val="en-PH" w:eastAsia="en-PH"/>
              </w:rPr>
            </w:pPr>
            <w:r>
              <w:rPr>
                <w:rFonts w:ascii="Arial" w:eastAsia="Times New Roman" w:hAnsi="Arial" w:cs="Arial"/>
                <w:b/>
                <w:bCs/>
                <w:iCs/>
                <w:lang w:val="en-PH" w:eastAsia="en-PH"/>
              </w:rPr>
              <w:t>Issuances</w:t>
            </w:r>
          </w:p>
        </w:tc>
        <w:tc>
          <w:tcPr>
            <w:tcW w:w="1620" w:type="dxa"/>
            <w:shd w:val="clear" w:color="auto" w:fill="F2F2F2" w:themeFill="background1" w:themeFillShade="F2"/>
            <w:vAlign w:val="center"/>
          </w:tcPr>
          <w:p w14:paraId="1014E82B" w14:textId="77777777" w:rsidR="000A5FF7" w:rsidRDefault="000A5FF7" w:rsidP="00F655C6">
            <w:pPr>
              <w:spacing w:after="0" w:line="240" w:lineRule="auto"/>
              <w:jc w:val="center"/>
              <w:rPr>
                <w:rFonts w:ascii="Arial" w:eastAsia="Times New Roman" w:hAnsi="Arial" w:cs="Arial"/>
                <w:b/>
                <w:bCs/>
                <w:iCs/>
                <w:lang w:val="en-PH" w:eastAsia="en-PH"/>
              </w:rPr>
            </w:pPr>
            <w:r>
              <w:rPr>
                <w:rFonts w:ascii="Arial" w:eastAsia="Times New Roman" w:hAnsi="Arial" w:cs="Arial"/>
                <w:b/>
                <w:bCs/>
                <w:iCs/>
                <w:lang w:val="en-PH" w:eastAsia="en-PH"/>
              </w:rPr>
              <w:t>CY 2021</w:t>
            </w:r>
          </w:p>
          <w:p w14:paraId="280DBFB5" w14:textId="47A495D5" w:rsidR="00EC54EB" w:rsidRDefault="00687C43" w:rsidP="00F655C6">
            <w:pPr>
              <w:spacing w:after="0" w:line="240" w:lineRule="auto"/>
              <w:jc w:val="center"/>
              <w:rPr>
                <w:rFonts w:ascii="Arial" w:eastAsia="Times New Roman" w:hAnsi="Arial" w:cs="Arial"/>
                <w:b/>
                <w:bCs/>
                <w:iCs/>
                <w:lang w:val="en-PH" w:eastAsia="en-PH"/>
              </w:rPr>
            </w:pPr>
            <w:r>
              <w:rPr>
                <w:rFonts w:ascii="Arial" w:eastAsia="Times New Roman" w:hAnsi="Arial" w:cs="Arial"/>
                <w:b/>
                <w:bCs/>
                <w:iCs/>
                <w:lang w:val="en-PH" w:eastAsia="en-PH"/>
              </w:rPr>
              <w:t>Settlement</w:t>
            </w:r>
          </w:p>
        </w:tc>
        <w:tc>
          <w:tcPr>
            <w:tcW w:w="1620" w:type="dxa"/>
            <w:shd w:val="clear" w:color="auto" w:fill="F2F2F2" w:themeFill="background1" w:themeFillShade="F2"/>
            <w:vAlign w:val="center"/>
          </w:tcPr>
          <w:p w14:paraId="32804A9C" w14:textId="047987B2" w:rsidR="00EC54EB" w:rsidRDefault="00687C43" w:rsidP="00F655C6">
            <w:pPr>
              <w:spacing w:after="0" w:line="240" w:lineRule="auto"/>
              <w:jc w:val="center"/>
              <w:rPr>
                <w:rFonts w:ascii="Arial" w:eastAsia="Times New Roman" w:hAnsi="Arial" w:cs="Arial"/>
                <w:b/>
                <w:bCs/>
                <w:iCs/>
                <w:lang w:eastAsia="en-PH"/>
              </w:rPr>
            </w:pPr>
            <w:r>
              <w:rPr>
                <w:rFonts w:ascii="Arial" w:eastAsia="Times New Roman" w:hAnsi="Arial" w:cs="Arial"/>
                <w:b/>
                <w:bCs/>
                <w:iCs/>
                <w:lang w:val="en-PH" w:eastAsia="en-PH"/>
              </w:rPr>
              <w:t>Balance, 12/31/20</w:t>
            </w:r>
            <w:r>
              <w:rPr>
                <w:rFonts w:ascii="Arial" w:eastAsia="Times New Roman" w:hAnsi="Arial" w:cs="Arial"/>
                <w:b/>
                <w:bCs/>
                <w:iCs/>
                <w:lang w:eastAsia="en-PH"/>
              </w:rPr>
              <w:t>2</w:t>
            </w:r>
            <w:r w:rsidR="00E35949">
              <w:rPr>
                <w:rFonts w:ascii="Arial" w:eastAsia="Times New Roman" w:hAnsi="Arial" w:cs="Arial"/>
                <w:b/>
                <w:bCs/>
                <w:iCs/>
                <w:lang w:eastAsia="en-PH"/>
              </w:rPr>
              <w:t>1</w:t>
            </w:r>
          </w:p>
        </w:tc>
      </w:tr>
      <w:tr w:rsidR="00EC54EB" w14:paraId="588C21CB" w14:textId="77777777" w:rsidTr="00826C0E">
        <w:trPr>
          <w:trHeight w:val="288"/>
          <w:jc w:val="center"/>
        </w:trPr>
        <w:tc>
          <w:tcPr>
            <w:tcW w:w="2047" w:type="dxa"/>
            <w:vAlign w:val="center"/>
          </w:tcPr>
          <w:p w14:paraId="6C5E3275" w14:textId="77777777" w:rsidR="00EC54EB" w:rsidRDefault="00687C43" w:rsidP="00F655C6">
            <w:pPr>
              <w:spacing w:after="0" w:line="240" w:lineRule="auto"/>
              <w:rPr>
                <w:rFonts w:ascii="Arial" w:eastAsia="Times New Roman" w:hAnsi="Arial" w:cs="Arial"/>
                <w:i/>
                <w:lang w:val="en-PH" w:eastAsia="en-PH"/>
              </w:rPr>
            </w:pPr>
            <w:r>
              <w:rPr>
                <w:rFonts w:ascii="Arial" w:eastAsia="Times New Roman" w:hAnsi="Arial" w:cs="Arial"/>
                <w:lang w:val="en-PH" w:eastAsia="en-PH"/>
              </w:rPr>
              <w:t>Suspension</w:t>
            </w:r>
          </w:p>
        </w:tc>
        <w:tc>
          <w:tcPr>
            <w:tcW w:w="2036" w:type="dxa"/>
            <w:vAlign w:val="center"/>
          </w:tcPr>
          <w:p w14:paraId="74C299FA" w14:textId="5170A9A3" w:rsidR="00EC54EB" w:rsidRDefault="00687C43" w:rsidP="00F655C6">
            <w:pPr>
              <w:spacing w:after="0" w:line="240" w:lineRule="auto"/>
              <w:jc w:val="right"/>
              <w:rPr>
                <w:rFonts w:ascii="Arial" w:eastAsia="Times New Roman" w:hAnsi="Arial" w:cs="Arial"/>
                <w:i/>
                <w:lang w:val="en-PH" w:eastAsia="en-PH"/>
              </w:rPr>
            </w:pPr>
            <w:r w:rsidRPr="00FD4607">
              <w:rPr>
                <w:rFonts w:ascii="Arial" w:eastAsia="Times New Roman" w:hAnsi="Arial" w:cs="Arial"/>
                <w:bCs/>
              </w:rPr>
              <w:t>₱</w:t>
            </w:r>
            <w:r w:rsidR="00FD4607">
              <w:rPr>
                <w:rFonts w:ascii="Arial" w:eastAsia="Times New Roman" w:hAnsi="Arial" w:cs="Arial"/>
                <w:bCs/>
              </w:rPr>
              <w:t xml:space="preserve">   </w:t>
            </w:r>
            <w:r w:rsidR="00E35949">
              <w:rPr>
                <w:rFonts w:ascii="Arial" w:eastAsia="Times New Roman" w:hAnsi="Arial" w:cs="Arial"/>
                <w:bCs/>
              </w:rPr>
              <w:t xml:space="preserve"> </w:t>
            </w:r>
            <w:r w:rsidR="00505D81">
              <w:rPr>
                <w:rFonts w:ascii="Arial" w:eastAsia="Times New Roman" w:hAnsi="Arial" w:cs="Arial"/>
                <w:bCs/>
              </w:rPr>
              <w:t xml:space="preserve">     </w:t>
            </w:r>
            <w:r w:rsidR="00E35949">
              <w:rPr>
                <w:rFonts w:ascii="Arial" w:eastAsia="Times New Roman" w:hAnsi="Arial" w:cs="Arial"/>
                <w:bCs/>
              </w:rPr>
              <w:t xml:space="preserve"> </w:t>
            </w:r>
            <w:r w:rsidR="00FD4607">
              <w:rPr>
                <w:rFonts w:ascii="Arial" w:eastAsia="Times New Roman" w:hAnsi="Arial" w:cs="Arial"/>
                <w:bCs/>
              </w:rPr>
              <w:t xml:space="preserve"> </w:t>
            </w:r>
            <w:r w:rsidR="00E35949">
              <w:rPr>
                <w:rFonts w:ascii="Arial" w:eastAsia="Times New Roman" w:hAnsi="Arial" w:cs="Arial"/>
                <w:lang w:eastAsia="en-PH"/>
              </w:rPr>
              <w:t>9,000</w:t>
            </w:r>
            <w:r w:rsidR="00E35949">
              <w:rPr>
                <w:rFonts w:ascii="Arial" w:eastAsia="Times New Roman" w:hAnsi="Arial" w:cs="Arial"/>
                <w:lang w:val="en-PH" w:eastAsia="en-PH"/>
              </w:rPr>
              <w:t>.00</w:t>
            </w:r>
          </w:p>
        </w:tc>
        <w:tc>
          <w:tcPr>
            <w:tcW w:w="1620" w:type="dxa"/>
            <w:vAlign w:val="center"/>
          </w:tcPr>
          <w:p w14:paraId="689A062D" w14:textId="77777777" w:rsidR="00EC54EB" w:rsidRDefault="00FD4607" w:rsidP="00F655C6">
            <w:pPr>
              <w:spacing w:after="0" w:line="240" w:lineRule="auto"/>
              <w:jc w:val="right"/>
              <w:rPr>
                <w:rFonts w:ascii="Arial" w:eastAsia="Times New Roman" w:hAnsi="Arial" w:cs="Arial"/>
                <w:iCs/>
                <w:lang w:val="en-PH" w:eastAsia="en-PH"/>
              </w:rPr>
            </w:pPr>
            <w:r>
              <w:rPr>
                <w:rFonts w:ascii="Arial" w:eastAsia="Times New Roman" w:hAnsi="Arial" w:cs="Arial"/>
              </w:rPr>
              <w:t xml:space="preserve">₱             </w:t>
            </w:r>
            <w:r w:rsidR="00687C43">
              <w:rPr>
                <w:rFonts w:ascii="Arial" w:eastAsia="Times New Roman" w:hAnsi="Arial" w:cs="Arial"/>
              </w:rPr>
              <w:t>0.00</w:t>
            </w:r>
          </w:p>
        </w:tc>
        <w:tc>
          <w:tcPr>
            <w:tcW w:w="1620" w:type="dxa"/>
            <w:vAlign w:val="center"/>
          </w:tcPr>
          <w:p w14:paraId="77EBDE03" w14:textId="4C5B5016" w:rsidR="00EC54EB" w:rsidRDefault="00E35949" w:rsidP="00F655C6">
            <w:pPr>
              <w:spacing w:after="0" w:line="240" w:lineRule="auto"/>
              <w:jc w:val="right"/>
              <w:rPr>
                <w:rFonts w:ascii="Arial" w:eastAsia="Times New Roman" w:hAnsi="Arial" w:cs="Arial"/>
                <w:iCs/>
                <w:lang w:val="en-PH" w:eastAsia="en-PH"/>
              </w:rPr>
            </w:pPr>
            <w:r w:rsidRPr="00FD4607">
              <w:rPr>
                <w:rFonts w:ascii="Arial" w:eastAsia="Times New Roman" w:hAnsi="Arial" w:cs="Arial"/>
                <w:bCs/>
              </w:rPr>
              <w:t>₱</w:t>
            </w:r>
            <w:r>
              <w:rPr>
                <w:rFonts w:ascii="Arial" w:eastAsia="Times New Roman" w:hAnsi="Arial" w:cs="Arial"/>
                <w:bCs/>
              </w:rPr>
              <w:t xml:space="preserve">      </w:t>
            </w:r>
            <w:r w:rsidR="000A5FF7">
              <w:rPr>
                <w:rFonts w:ascii="Arial" w:eastAsia="Times New Roman" w:hAnsi="Arial" w:cs="Arial"/>
                <w:bCs/>
              </w:rPr>
              <w:t>9,000</w:t>
            </w:r>
            <w:r>
              <w:rPr>
                <w:rFonts w:ascii="Arial" w:eastAsia="Times New Roman" w:hAnsi="Arial" w:cs="Arial"/>
              </w:rPr>
              <w:t>.00</w:t>
            </w:r>
          </w:p>
        </w:tc>
        <w:tc>
          <w:tcPr>
            <w:tcW w:w="1620" w:type="dxa"/>
            <w:vAlign w:val="center"/>
          </w:tcPr>
          <w:p w14:paraId="2EB107FC" w14:textId="5324861E" w:rsidR="00EC54EB" w:rsidRDefault="00E35949" w:rsidP="00F655C6">
            <w:pPr>
              <w:spacing w:after="0" w:line="240" w:lineRule="auto"/>
              <w:jc w:val="right"/>
              <w:rPr>
                <w:rFonts w:ascii="Arial" w:eastAsia="Times New Roman" w:hAnsi="Arial" w:cs="Arial"/>
                <w:i/>
                <w:lang w:val="en-PH" w:eastAsia="en-PH"/>
              </w:rPr>
            </w:pPr>
            <w:r w:rsidRPr="00FD4607">
              <w:rPr>
                <w:rFonts w:ascii="Arial" w:eastAsia="Times New Roman" w:hAnsi="Arial" w:cs="Arial"/>
                <w:bCs/>
              </w:rPr>
              <w:t>₱</w:t>
            </w:r>
            <w:r>
              <w:rPr>
                <w:rFonts w:ascii="Arial" w:eastAsia="Times New Roman" w:hAnsi="Arial" w:cs="Arial"/>
                <w:bCs/>
              </w:rPr>
              <w:t xml:space="preserve">             </w:t>
            </w:r>
            <w:r>
              <w:rPr>
                <w:rFonts w:ascii="Arial" w:eastAsia="Times New Roman" w:hAnsi="Arial" w:cs="Arial"/>
              </w:rPr>
              <w:t>0.00</w:t>
            </w:r>
          </w:p>
        </w:tc>
      </w:tr>
      <w:tr w:rsidR="00EC54EB" w14:paraId="42A05C52" w14:textId="77777777" w:rsidTr="00826C0E">
        <w:trPr>
          <w:trHeight w:val="288"/>
          <w:jc w:val="center"/>
        </w:trPr>
        <w:tc>
          <w:tcPr>
            <w:tcW w:w="2047" w:type="dxa"/>
            <w:vAlign w:val="center"/>
          </w:tcPr>
          <w:p w14:paraId="12F93B05" w14:textId="77777777" w:rsidR="00EC54EB" w:rsidRDefault="00687C43" w:rsidP="00F655C6">
            <w:pPr>
              <w:spacing w:after="0" w:line="240" w:lineRule="auto"/>
              <w:rPr>
                <w:rFonts w:ascii="Arial" w:eastAsia="Times New Roman" w:hAnsi="Arial" w:cs="Arial"/>
                <w:lang w:val="en-PH" w:eastAsia="en-PH"/>
              </w:rPr>
            </w:pPr>
            <w:r>
              <w:rPr>
                <w:rFonts w:ascii="Arial" w:eastAsia="Times New Roman" w:hAnsi="Arial" w:cs="Arial"/>
                <w:lang w:val="en-PH" w:eastAsia="en-PH"/>
              </w:rPr>
              <w:t>Disallowances</w:t>
            </w:r>
          </w:p>
        </w:tc>
        <w:tc>
          <w:tcPr>
            <w:tcW w:w="2036" w:type="dxa"/>
            <w:vAlign w:val="center"/>
          </w:tcPr>
          <w:p w14:paraId="7E59F339" w14:textId="6C00A96E" w:rsidR="00EC54EB" w:rsidRDefault="00FD4607" w:rsidP="00F655C6">
            <w:pPr>
              <w:spacing w:after="0" w:line="240" w:lineRule="auto"/>
              <w:jc w:val="right"/>
              <w:rPr>
                <w:rFonts w:ascii="Arial" w:eastAsia="Times New Roman" w:hAnsi="Arial" w:cs="Arial"/>
              </w:rPr>
            </w:pPr>
            <w:r>
              <w:rPr>
                <w:rFonts w:ascii="Arial" w:eastAsia="Times New Roman" w:hAnsi="Arial" w:cs="Arial"/>
              </w:rPr>
              <w:t xml:space="preserve">₱     </w:t>
            </w:r>
            <w:r w:rsidR="00505D81">
              <w:rPr>
                <w:rFonts w:ascii="Arial" w:eastAsia="Times New Roman" w:hAnsi="Arial" w:cs="Arial"/>
              </w:rPr>
              <w:t xml:space="preserve">     </w:t>
            </w:r>
            <w:r>
              <w:rPr>
                <w:rFonts w:ascii="Arial" w:eastAsia="Times New Roman" w:hAnsi="Arial" w:cs="Arial"/>
              </w:rPr>
              <w:t xml:space="preserve">        </w:t>
            </w:r>
            <w:r w:rsidR="00687C43">
              <w:rPr>
                <w:rFonts w:ascii="Arial" w:eastAsia="Times New Roman" w:hAnsi="Arial" w:cs="Arial"/>
              </w:rPr>
              <w:t>0.00</w:t>
            </w:r>
          </w:p>
        </w:tc>
        <w:tc>
          <w:tcPr>
            <w:tcW w:w="1620" w:type="dxa"/>
            <w:vAlign w:val="center"/>
          </w:tcPr>
          <w:p w14:paraId="5BD4CBB0" w14:textId="77777777" w:rsidR="00EC54EB" w:rsidRDefault="00FD4607" w:rsidP="00F655C6">
            <w:pPr>
              <w:spacing w:after="0" w:line="240" w:lineRule="auto"/>
              <w:jc w:val="right"/>
              <w:rPr>
                <w:rFonts w:ascii="Arial" w:eastAsia="Times New Roman" w:hAnsi="Arial" w:cs="Arial"/>
                <w:lang w:val="en-PH" w:eastAsia="en-PH"/>
              </w:rPr>
            </w:pPr>
            <w:r w:rsidRPr="00FD4607">
              <w:rPr>
                <w:rFonts w:ascii="Arial" w:eastAsia="Times New Roman" w:hAnsi="Arial" w:cs="Arial"/>
                <w:bCs/>
              </w:rPr>
              <w:t>₱</w:t>
            </w:r>
            <w:r>
              <w:rPr>
                <w:rFonts w:ascii="Arial" w:eastAsia="Times New Roman" w:hAnsi="Arial" w:cs="Arial"/>
                <w:bCs/>
              </w:rPr>
              <w:t xml:space="preserve">             </w:t>
            </w:r>
            <w:r w:rsidR="00687C43">
              <w:rPr>
                <w:rFonts w:ascii="Arial" w:eastAsia="Times New Roman" w:hAnsi="Arial" w:cs="Arial"/>
              </w:rPr>
              <w:t>0.00</w:t>
            </w:r>
          </w:p>
        </w:tc>
        <w:tc>
          <w:tcPr>
            <w:tcW w:w="1620" w:type="dxa"/>
            <w:vAlign w:val="center"/>
          </w:tcPr>
          <w:p w14:paraId="0D97140E" w14:textId="77777777" w:rsidR="00EC54EB" w:rsidRDefault="00FD4607" w:rsidP="00F655C6">
            <w:pPr>
              <w:spacing w:after="0" w:line="240" w:lineRule="auto"/>
              <w:jc w:val="right"/>
              <w:rPr>
                <w:rFonts w:ascii="Arial" w:eastAsia="Times New Roman" w:hAnsi="Arial" w:cs="Arial"/>
                <w:lang w:val="en-PH" w:eastAsia="en-PH"/>
              </w:rPr>
            </w:pPr>
            <w:r w:rsidRPr="00FD4607">
              <w:rPr>
                <w:rFonts w:ascii="Arial" w:eastAsia="Times New Roman" w:hAnsi="Arial" w:cs="Arial"/>
                <w:bCs/>
              </w:rPr>
              <w:t>₱</w:t>
            </w:r>
            <w:r>
              <w:rPr>
                <w:rFonts w:ascii="Arial" w:eastAsia="Times New Roman" w:hAnsi="Arial" w:cs="Arial"/>
                <w:bCs/>
              </w:rPr>
              <w:t xml:space="preserve">             </w:t>
            </w:r>
            <w:r w:rsidR="00687C43">
              <w:rPr>
                <w:rFonts w:ascii="Arial" w:eastAsia="Times New Roman" w:hAnsi="Arial" w:cs="Arial"/>
              </w:rPr>
              <w:t>0.00</w:t>
            </w:r>
          </w:p>
        </w:tc>
        <w:tc>
          <w:tcPr>
            <w:tcW w:w="1620" w:type="dxa"/>
            <w:vAlign w:val="center"/>
          </w:tcPr>
          <w:p w14:paraId="77E90CE3" w14:textId="77777777" w:rsidR="00EC54EB" w:rsidRDefault="00FD4607" w:rsidP="00F655C6">
            <w:pPr>
              <w:spacing w:after="0" w:line="240" w:lineRule="auto"/>
              <w:jc w:val="right"/>
              <w:rPr>
                <w:rFonts w:ascii="Arial" w:eastAsia="Times New Roman" w:hAnsi="Arial" w:cs="Arial"/>
                <w:bCs/>
                <w:lang w:val="en-PH" w:eastAsia="en-PH"/>
              </w:rPr>
            </w:pPr>
            <w:r w:rsidRPr="00FD4607">
              <w:rPr>
                <w:rFonts w:ascii="Arial" w:eastAsia="Times New Roman" w:hAnsi="Arial" w:cs="Arial"/>
                <w:bCs/>
              </w:rPr>
              <w:t>₱</w:t>
            </w:r>
            <w:r>
              <w:rPr>
                <w:rFonts w:ascii="Arial" w:eastAsia="Times New Roman" w:hAnsi="Arial" w:cs="Arial"/>
                <w:bCs/>
              </w:rPr>
              <w:t xml:space="preserve">             </w:t>
            </w:r>
            <w:r w:rsidR="00687C43">
              <w:rPr>
                <w:rFonts w:ascii="Arial" w:eastAsia="Times New Roman" w:hAnsi="Arial" w:cs="Arial"/>
              </w:rPr>
              <w:t>0.00</w:t>
            </w:r>
          </w:p>
        </w:tc>
      </w:tr>
      <w:tr w:rsidR="00EC54EB" w14:paraId="5E9122E5" w14:textId="77777777" w:rsidTr="00826C0E">
        <w:trPr>
          <w:trHeight w:val="288"/>
          <w:jc w:val="center"/>
        </w:trPr>
        <w:tc>
          <w:tcPr>
            <w:tcW w:w="2047" w:type="dxa"/>
            <w:vAlign w:val="center"/>
          </w:tcPr>
          <w:p w14:paraId="1D02995F" w14:textId="77777777" w:rsidR="00EC54EB" w:rsidRDefault="00687C43" w:rsidP="00F655C6">
            <w:pPr>
              <w:spacing w:after="0" w:line="240" w:lineRule="auto"/>
              <w:rPr>
                <w:rFonts w:ascii="Arial" w:eastAsia="Times New Roman" w:hAnsi="Arial" w:cs="Arial"/>
                <w:lang w:val="en-PH" w:eastAsia="en-PH"/>
              </w:rPr>
            </w:pPr>
            <w:r>
              <w:rPr>
                <w:rFonts w:ascii="Arial" w:eastAsia="Times New Roman" w:hAnsi="Arial" w:cs="Arial"/>
                <w:lang w:val="en-PH" w:eastAsia="en-PH"/>
              </w:rPr>
              <w:t>Charges</w:t>
            </w:r>
          </w:p>
        </w:tc>
        <w:tc>
          <w:tcPr>
            <w:tcW w:w="2036" w:type="dxa"/>
            <w:vAlign w:val="center"/>
          </w:tcPr>
          <w:p w14:paraId="07C2945A" w14:textId="030C2C96" w:rsidR="00EC54EB" w:rsidRDefault="00FD4607" w:rsidP="00F655C6">
            <w:pPr>
              <w:spacing w:after="0" w:line="240" w:lineRule="auto"/>
              <w:jc w:val="right"/>
              <w:rPr>
                <w:rFonts w:ascii="Arial" w:eastAsia="Times New Roman" w:hAnsi="Arial" w:cs="Arial"/>
                <w:lang w:val="en-PH" w:eastAsia="en-PH"/>
              </w:rPr>
            </w:pPr>
            <w:r>
              <w:rPr>
                <w:rFonts w:ascii="Arial" w:eastAsia="Times New Roman" w:hAnsi="Arial" w:cs="Arial"/>
              </w:rPr>
              <w:t xml:space="preserve">₱      </w:t>
            </w:r>
            <w:r w:rsidR="00505D81">
              <w:rPr>
                <w:rFonts w:ascii="Arial" w:eastAsia="Times New Roman" w:hAnsi="Arial" w:cs="Arial"/>
              </w:rPr>
              <w:t xml:space="preserve">     </w:t>
            </w:r>
            <w:r>
              <w:rPr>
                <w:rFonts w:ascii="Arial" w:eastAsia="Times New Roman" w:hAnsi="Arial" w:cs="Arial"/>
              </w:rPr>
              <w:t xml:space="preserve">       </w:t>
            </w:r>
            <w:r w:rsidR="00687C43">
              <w:rPr>
                <w:rFonts w:ascii="Arial" w:eastAsia="Times New Roman" w:hAnsi="Arial" w:cs="Arial"/>
              </w:rPr>
              <w:t>0.00</w:t>
            </w:r>
          </w:p>
        </w:tc>
        <w:tc>
          <w:tcPr>
            <w:tcW w:w="1620" w:type="dxa"/>
            <w:vAlign w:val="center"/>
          </w:tcPr>
          <w:p w14:paraId="4EC1F512" w14:textId="77777777" w:rsidR="00EC54EB" w:rsidRDefault="00FD4607" w:rsidP="00F655C6">
            <w:pPr>
              <w:spacing w:after="0" w:line="240" w:lineRule="auto"/>
              <w:jc w:val="right"/>
              <w:rPr>
                <w:rFonts w:ascii="Arial" w:eastAsia="Times New Roman" w:hAnsi="Arial" w:cs="Arial"/>
                <w:lang w:val="en-PH" w:eastAsia="en-PH"/>
              </w:rPr>
            </w:pPr>
            <w:r w:rsidRPr="00FD4607">
              <w:rPr>
                <w:rFonts w:ascii="Arial" w:eastAsia="Times New Roman" w:hAnsi="Arial" w:cs="Arial"/>
                <w:bCs/>
              </w:rPr>
              <w:t>₱</w:t>
            </w:r>
            <w:r>
              <w:rPr>
                <w:rFonts w:ascii="Arial" w:eastAsia="Times New Roman" w:hAnsi="Arial" w:cs="Arial"/>
                <w:bCs/>
              </w:rPr>
              <w:t xml:space="preserve">             </w:t>
            </w:r>
            <w:r w:rsidR="00687C43">
              <w:rPr>
                <w:rFonts w:ascii="Arial" w:eastAsia="Times New Roman" w:hAnsi="Arial" w:cs="Arial"/>
              </w:rPr>
              <w:t>0.00</w:t>
            </w:r>
          </w:p>
        </w:tc>
        <w:tc>
          <w:tcPr>
            <w:tcW w:w="1620" w:type="dxa"/>
            <w:vAlign w:val="center"/>
          </w:tcPr>
          <w:p w14:paraId="01E38C1C" w14:textId="77777777" w:rsidR="00EC54EB" w:rsidRDefault="00FD4607" w:rsidP="00F655C6">
            <w:pPr>
              <w:spacing w:after="0" w:line="240" w:lineRule="auto"/>
              <w:jc w:val="right"/>
              <w:rPr>
                <w:rFonts w:ascii="Arial" w:eastAsia="Times New Roman" w:hAnsi="Arial" w:cs="Arial"/>
                <w:lang w:val="en-PH" w:eastAsia="en-PH"/>
              </w:rPr>
            </w:pPr>
            <w:r w:rsidRPr="00FD4607">
              <w:rPr>
                <w:rFonts w:ascii="Arial" w:eastAsia="Times New Roman" w:hAnsi="Arial" w:cs="Arial"/>
                <w:bCs/>
              </w:rPr>
              <w:t>₱</w:t>
            </w:r>
            <w:r>
              <w:rPr>
                <w:rFonts w:ascii="Arial" w:eastAsia="Times New Roman" w:hAnsi="Arial" w:cs="Arial"/>
                <w:bCs/>
              </w:rPr>
              <w:t xml:space="preserve">             </w:t>
            </w:r>
            <w:r w:rsidR="00687C43">
              <w:rPr>
                <w:rFonts w:ascii="Arial" w:eastAsia="Times New Roman" w:hAnsi="Arial" w:cs="Arial"/>
              </w:rPr>
              <w:t>0.00</w:t>
            </w:r>
          </w:p>
        </w:tc>
        <w:tc>
          <w:tcPr>
            <w:tcW w:w="1620" w:type="dxa"/>
            <w:vAlign w:val="center"/>
          </w:tcPr>
          <w:p w14:paraId="1182B61D" w14:textId="77777777" w:rsidR="00EC54EB" w:rsidRDefault="00FD4607" w:rsidP="00F655C6">
            <w:pPr>
              <w:spacing w:after="0" w:line="240" w:lineRule="auto"/>
              <w:jc w:val="right"/>
              <w:rPr>
                <w:rFonts w:ascii="Arial" w:eastAsia="Times New Roman" w:hAnsi="Arial" w:cs="Arial"/>
                <w:lang w:val="en-PH" w:eastAsia="en-PH"/>
              </w:rPr>
            </w:pPr>
            <w:r w:rsidRPr="00FD4607">
              <w:rPr>
                <w:rFonts w:ascii="Arial" w:eastAsia="Times New Roman" w:hAnsi="Arial" w:cs="Arial"/>
                <w:bCs/>
              </w:rPr>
              <w:t>₱</w:t>
            </w:r>
            <w:r>
              <w:rPr>
                <w:rFonts w:ascii="Arial" w:eastAsia="Times New Roman" w:hAnsi="Arial" w:cs="Arial"/>
                <w:bCs/>
              </w:rPr>
              <w:t xml:space="preserve">             </w:t>
            </w:r>
            <w:r w:rsidR="00687C43">
              <w:rPr>
                <w:rFonts w:ascii="Arial" w:eastAsia="Times New Roman" w:hAnsi="Arial" w:cs="Arial"/>
              </w:rPr>
              <w:t>0.00</w:t>
            </w:r>
          </w:p>
        </w:tc>
      </w:tr>
    </w:tbl>
    <w:p w14:paraId="49221E39" w14:textId="77777777" w:rsidR="00826C0E" w:rsidRDefault="00826C0E" w:rsidP="00F655C6">
      <w:pPr>
        <w:spacing w:after="0" w:line="240" w:lineRule="auto"/>
        <w:jc w:val="both"/>
        <w:rPr>
          <w:rFonts w:ascii="Arial" w:eastAsia="Times New Roman" w:hAnsi="Arial" w:cs="Arial"/>
          <w:b/>
          <w:bCs/>
          <w:lang w:val="en-PH" w:eastAsia="en-PH"/>
        </w:rPr>
      </w:pPr>
    </w:p>
    <w:p w14:paraId="616D9ED4" w14:textId="47434641" w:rsidR="00EC54EB" w:rsidRPr="00826C0E" w:rsidRDefault="00687C43" w:rsidP="00F655C6">
      <w:pPr>
        <w:pStyle w:val="ListParagraph"/>
        <w:numPr>
          <w:ilvl w:val="0"/>
          <w:numId w:val="31"/>
        </w:numPr>
        <w:spacing w:after="0" w:line="240" w:lineRule="auto"/>
        <w:ind w:hanging="720"/>
        <w:contextualSpacing w:val="0"/>
        <w:jc w:val="both"/>
        <w:rPr>
          <w:rFonts w:ascii="Arial" w:hAnsi="Arial" w:cs="Arial"/>
        </w:rPr>
      </w:pPr>
      <w:r w:rsidRPr="00826C0E">
        <w:rPr>
          <w:rFonts w:ascii="Arial" w:hAnsi="Arial" w:cs="Arial"/>
          <w:b/>
          <w:bCs/>
        </w:rPr>
        <w:t>STATUS OF IMPLEMENTATION OF PRIOR YEARS’ AUDIT RECOMMENDATIONS</w:t>
      </w:r>
    </w:p>
    <w:p w14:paraId="45731DCE" w14:textId="77777777" w:rsidR="00EC54EB" w:rsidRDefault="00EC54EB" w:rsidP="00F655C6">
      <w:pPr>
        <w:spacing w:after="0" w:line="240" w:lineRule="auto"/>
        <w:jc w:val="both"/>
        <w:rPr>
          <w:rFonts w:ascii="Arial" w:eastAsia="Times New Roman" w:hAnsi="Arial" w:cs="Arial"/>
          <w:lang w:val="en-PH" w:eastAsia="en-PH"/>
        </w:rPr>
      </w:pPr>
    </w:p>
    <w:p w14:paraId="6C4B4C2A" w14:textId="7BB21A86" w:rsidR="00EC54EB" w:rsidRDefault="00687C43" w:rsidP="00F655C6">
      <w:pPr>
        <w:spacing w:after="0" w:line="240" w:lineRule="auto"/>
        <w:jc w:val="both"/>
        <w:rPr>
          <w:rFonts w:ascii="Arial" w:eastAsia="Times New Roman" w:hAnsi="Arial" w:cs="Arial"/>
          <w:lang w:val="en-PH" w:eastAsia="en-PH"/>
        </w:rPr>
      </w:pPr>
      <w:r w:rsidRPr="003A2259">
        <w:rPr>
          <w:rFonts w:ascii="Arial" w:eastAsia="Times New Roman" w:hAnsi="Arial" w:cs="Arial"/>
          <w:lang w:val="en-PH" w:eastAsia="en-PH"/>
        </w:rPr>
        <w:t xml:space="preserve">Of the </w:t>
      </w:r>
      <w:r w:rsidRPr="003A2259">
        <w:rPr>
          <w:rFonts w:ascii="Arial" w:eastAsia="Times New Roman" w:hAnsi="Arial" w:cs="Arial"/>
          <w:lang w:eastAsia="en-PH"/>
        </w:rPr>
        <w:t>11</w:t>
      </w:r>
      <w:r w:rsidRPr="003A2259">
        <w:rPr>
          <w:rFonts w:ascii="Arial" w:eastAsia="Times New Roman" w:hAnsi="Arial" w:cs="Arial"/>
          <w:lang w:val="en-PH" w:eastAsia="en-PH"/>
        </w:rPr>
        <w:t xml:space="preserve"> audit recommendations embodied in the Annual Audit Report of the Water District for the CY 20</w:t>
      </w:r>
      <w:r w:rsidR="00E0254C">
        <w:rPr>
          <w:rFonts w:ascii="Arial" w:eastAsia="Times New Roman" w:hAnsi="Arial" w:cs="Arial"/>
          <w:lang w:val="en-PH" w:eastAsia="en-PH"/>
        </w:rPr>
        <w:t>20</w:t>
      </w:r>
      <w:r w:rsidRPr="003A2259">
        <w:rPr>
          <w:rFonts w:ascii="Arial" w:eastAsia="Times New Roman" w:hAnsi="Arial" w:cs="Arial"/>
          <w:lang w:val="en-PH" w:eastAsia="en-PH"/>
        </w:rPr>
        <w:t xml:space="preserve">, </w:t>
      </w:r>
      <w:r w:rsidR="00E0254C">
        <w:rPr>
          <w:rFonts w:ascii="Arial" w:eastAsia="Times New Roman" w:hAnsi="Arial" w:cs="Arial"/>
          <w:lang w:eastAsia="en-PH"/>
        </w:rPr>
        <w:t xml:space="preserve">4 </w:t>
      </w:r>
      <w:r w:rsidRPr="003A2259">
        <w:rPr>
          <w:rFonts w:ascii="Arial" w:eastAsia="Times New Roman" w:hAnsi="Arial" w:cs="Arial"/>
          <w:lang w:val="en-PH" w:eastAsia="en-PH"/>
        </w:rPr>
        <w:t xml:space="preserve">were fully implemented, </w:t>
      </w:r>
      <w:r w:rsidR="00E0254C">
        <w:rPr>
          <w:rFonts w:ascii="Arial" w:eastAsia="Times New Roman" w:hAnsi="Arial" w:cs="Arial"/>
          <w:lang w:val="en-PH" w:eastAsia="en-PH"/>
        </w:rPr>
        <w:t>5</w:t>
      </w:r>
      <w:r w:rsidRPr="003A2259">
        <w:rPr>
          <w:rFonts w:ascii="Arial" w:eastAsia="Times New Roman" w:hAnsi="Arial" w:cs="Arial"/>
          <w:lang w:val="en-PH" w:eastAsia="en-PH"/>
        </w:rPr>
        <w:t xml:space="preserve"> w</w:t>
      </w:r>
      <w:r w:rsidR="00E0254C">
        <w:rPr>
          <w:rFonts w:ascii="Arial" w:eastAsia="Times New Roman" w:hAnsi="Arial" w:cs="Arial"/>
          <w:lang w:val="en-PH" w:eastAsia="en-PH"/>
        </w:rPr>
        <w:t>ere</w:t>
      </w:r>
      <w:r w:rsidRPr="003A2259">
        <w:rPr>
          <w:rFonts w:ascii="Arial" w:eastAsia="Times New Roman" w:hAnsi="Arial" w:cs="Arial"/>
          <w:lang w:val="en-PH" w:eastAsia="en-PH"/>
        </w:rPr>
        <w:t xml:space="preserve"> partially implemented and</w:t>
      </w:r>
      <w:r w:rsidR="003A2259" w:rsidRPr="003A2259">
        <w:rPr>
          <w:rFonts w:ascii="Arial" w:eastAsia="Times New Roman" w:hAnsi="Arial" w:cs="Arial"/>
          <w:lang w:val="en-PH" w:eastAsia="en-PH"/>
        </w:rPr>
        <w:t xml:space="preserve"> </w:t>
      </w:r>
      <w:r w:rsidR="00E0254C">
        <w:rPr>
          <w:rFonts w:ascii="Arial" w:eastAsia="Times New Roman" w:hAnsi="Arial" w:cs="Arial"/>
          <w:lang w:val="en-PH" w:eastAsia="en-PH"/>
        </w:rPr>
        <w:t>1</w:t>
      </w:r>
      <w:r w:rsidRPr="003A2259">
        <w:rPr>
          <w:rFonts w:ascii="Arial" w:eastAsia="Times New Roman" w:hAnsi="Arial" w:cs="Arial"/>
          <w:lang w:val="en-PH" w:eastAsia="en-PH"/>
        </w:rPr>
        <w:t xml:space="preserve"> remained unimplemented.</w:t>
      </w:r>
    </w:p>
    <w:p w14:paraId="7AB084C8" w14:textId="60E2E178" w:rsidR="0063442F" w:rsidRDefault="0063442F" w:rsidP="00F655C6">
      <w:pPr>
        <w:spacing w:after="0" w:line="240" w:lineRule="auto"/>
        <w:jc w:val="both"/>
        <w:rPr>
          <w:rFonts w:ascii="Arial" w:eastAsia="Times New Roman" w:hAnsi="Arial" w:cs="Arial"/>
          <w:lang w:val="en-PH" w:eastAsia="en-PH"/>
        </w:rPr>
      </w:pPr>
    </w:p>
    <w:p w14:paraId="7AEB0DFE" w14:textId="77777777" w:rsidR="00826C0E" w:rsidRDefault="00826C0E" w:rsidP="00F655C6">
      <w:pPr>
        <w:spacing w:after="0" w:line="240" w:lineRule="auto"/>
        <w:jc w:val="both"/>
        <w:rPr>
          <w:rFonts w:ascii="Arial" w:eastAsia="Times New Roman" w:hAnsi="Arial" w:cs="Arial"/>
          <w:lang w:val="en-PH" w:eastAsia="en-PH"/>
        </w:rPr>
        <w:sectPr w:rsidR="00826C0E" w:rsidSect="003656DE">
          <w:footerReference w:type="default" r:id="rId23"/>
          <w:pgSz w:w="12240" w:h="15840" w:code="1"/>
          <w:pgMar w:top="1440" w:right="1440" w:bottom="1440" w:left="1800" w:header="360" w:footer="360" w:gutter="0"/>
          <w:pgNumType w:fmt="lowerRoman" w:start="1"/>
          <w:cols w:space="720"/>
          <w:docGrid w:linePitch="360"/>
        </w:sectPr>
      </w:pPr>
    </w:p>
    <w:p w14:paraId="334BE6AA" w14:textId="77777777" w:rsidR="00672C7F" w:rsidRDefault="00672C7F" w:rsidP="00F655C6">
      <w:pPr>
        <w:spacing w:after="0" w:line="240" w:lineRule="auto"/>
        <w:jc w:val="center"/>
        <w:rPr>
          <w:rFonts w:ascii="Arial" w:eastAsia="Times New Roman" w:hAnsi="Arial" w:cs="Arial"/>
          <w:lang w:eastAsia="en-PH"/>
        </w:rPr>
      </w:pPr>
    </w:p>
    <w:p w14:paraId="01DCD490" w14:textId="77777777" w:rsidR="00672C7F" w:rsidRPr="00D20929" w:rsidRDefault="00672C7F" w:rsidP="00F655C6">
      <w:pPr>
        <w:spacing w:after="0" w:line="240" w:lineRule="auto"/>
        <w:jc w:val="center"/>
        <w:rPr>
          <w:rFonts w:ascii="Arial" w:eastAsia="Times New Roman" w:hAnsi="Arial" w:cs="Arial"/>
          <w:b/>
          <w:lang w:val="en-PH" w:eastAsia="en-PH"/>
        </w:rPr>
      </w:pPr>
    </w:p>
    <w:p w14:paraId="0FD352C3" w14:textId="77777777" w:rsidR="00672C7F" w:rsidRPr="00D20929" w:rsidRDefault="00672C7F" w:rsidP="00F655C6">
      <w:pPr>
        <w:spacing w:after="0" w:line="240" w:lineRule="auto"/>
        <w:jc w:val="center"/>
        <w:rPr>
          <w:rFonts w:ascii="Arial" w:eastAsia="Times New Roman" w:hAnsi="Arial" w:cs="Arial"/>
          <w:b/>
          <w:lang w:val="en-PH" w:eastAsia="en-PH"/>
        </w:rPr>
      </w:pPr>
    </w:p>
    <w:p w14:paraId="391AAA08" w14:textId="77777777" w:rsidR="00672C7F" w:rsidRPr="00D20929" w:rsidRDefault="00672C7F" w:rsidP="00F655C6">
      <w:pPr>
        <w:spacing w:after="0" w:line="240" w:lineRule="auto"/>
        <w:jc w:val="center"/>
        <w:rPr>
          <w:rFonts w:ascii="Arial" w:eastAsia="Times New Roman" w:hAnsi="Arial" w:cs="Arial"/>
          <w:b/>
          <w:lang w:val="en-PH" w:eastAsia="en-PH"/>
        </w:rPr>
      </w:pPr>
    </w:p>
    <w:p w14:paraId="4EF9BF4F" w14:textId="77777777" w:rsidR="00672C7F" w:rsidRPr="00D20929" w:rsidRDefault="00672C7F" w:rsidP="00F655C6">
      <w:pPr>
        <w:spacing w:after="0" w:line="240" w:lineRule="auto"/>
        <w:jc w:val="center"/>
        <w:rPr>
          <w:rFonts w:ascii="Arial" w:eastAsia="Times New Roman" w:hAnsi="Arial" w:cs="Arial"/>
          <w:b/>
          <w:lang w:val="en-PH" w:eastAsia="en-PH"/>
        </w:rPr>
      </w:pPr>
    </w:p>
    <w:p w14:paraId="5E2D21B3" w14:textId="77777777" w:rsidR="00672C7F" w:rsidRPr="00D20929" w:rsidRDefault="00672C7F" w:rsidP="00F655C6">
      <w:pPr>
        <w:spacing w:after="0" w:line="240" w:lineRule="auto"/>
        <w:jc w:val="center"/>
        <w:rPr>
          <w:rFonts w:ascii="Arial" w:eastAsia="Times New Roman" w:hAnsi="Arial" w:cs="Arial"/>
          <w:b/>
          <w:lang w:val="en-PH" w:eastAsia="en-PH"/>
        </w:rPr>
      </w:pPr>
    </w:p>
    <w:p w14:paraId="0472AE5E" w14:textId="77777777" w:rsidR="00672C7F" w:rsidRPr="00D20929" w:rsidRDefault="00672C7F" w:rsidP="00F655C6">
      <w:pPr>
        <w:spacing w:after="0" w:line="240" w:lineRule="auto"/>
        <w:jc w:val="center"/>
        <w:rPr>
          <w:rFonts w:ascii="Arial" w:eastAsia="Times New Roman" w:hAnsi="Arial" w:cs="Arial"/>
          <w:b/>
          <w:lang w:val="en-PH" w:eastAsia="en-PH"/>
        </w:rPr>
      </w:pPr>
    </w:p>
    <w:p w14:paraId="3E97F390" w14:textId="77777777" w:rsidR="00672C7F" w:rsidRPr="00D20929" w:rsidRDefault="00672C7F" w:rsidP="00F655C6">
      <w:pPr>
        <w:spacing w:after="0" w:line="240" w:lineRule="auto"/>
        <w:jc w:val="center"/>
        <w:rPr>
          <w:rFonts w:ascii="Arial" w:eastAsia="Times New Roman" w:hAnsi="Arial" w:cs="Arial"/>
          <w:b/>
          <w:lang w:val="en-PH" w:eastAsia="en-PH"/>
        </w:rPr>
      </w:pPr>
    </w:p>
    <w:p w14:paraId="6667A39E" w14:textId="77777777" w:rsidR="00672C7F" w:rsidRPr="00D20929" w:rsidRDefault="00672C7F" w:rsidP="00F655C6">
      <w:pPr>
        <w:spacing w:after="0" w:line="240" w:lineRule="auto"/>
        <w:jc w:val="center"/>
        <w:rPr>
          <w:rFonts w:ascii="Arial" w:eastAsia="Times New Roman" w:hAnsi="Arial" w:cs="Arial"/>
          <w:b/>
          <w:lang w:val="en-PH" w:eastAsia="en-PH"/>
        </w:rPr>
      </w:pPr>
    </w:p>
    <w:p w14:paraId="30FCC91A" w14:textId="77777777" w:rsidR="00672C7F" w:rsidRPr="00D20929" w:rsidRDefault="00672C7F" w:rsidP="00F655C6">
      <w:pPr>
        <w:spacing w:after="0" w:line="240" w:lineRule="auto"/>
        <w:jc w:val="center"/>
        <w:rPr>
          <w:rFonts w:ascii="Arial" w:eastAsia="Times New Roman" w:hAnsi="Arial" w:cs="Arial"/>
          <w:b/>
          <w:lang w:val="en-PH" w:eastAsia="en-PH"/>
        </w:rPr>
      </w:pPr>
    </w:p>
    <w:p w14:paraId="3C04C681" w14:textId="77777777" w:rsidR="00EC54EB" w:rsidRDefault="00687C43" w:rsidP="00F655C6">
      <w:pPr>
        <w:spacing w:after="0" w:line="240" w:lineRule="auto"/>
        <w:ind w:firstLine="720"/>
        <w:jc w:val="center"/>
        <w:rPr>
          <w:rFonts w:ascii="Arial" w:eastAsia="Times New Roman" w:hAnsi="Arial" w:cs="Arial"/>
          <w:b/>
          <w:lang w:val="en-PH" w:eastAsia="en-PH"/>
        </w:rPr>
      </w:pPr>
      <w:r>
        <w:rPr>
          <w:rFonts w:ascii="Arial" w:eastAsia="Times New Roman" w:hAnsi="Arial" w:cs="Arial"/>
          <w:b/>
          <w:lang w:val="en-PH" w:eastAsia="en-PH"/>
        </w:rPr>
        <w:t>TABLE OF CONTENTS</w:t>
      </w:r>
    </w:p>
    <w:tbl>
      <w:tblPr>
        <w:tblStyle w:val="TableGrid4"/>
        <w:tblpPr w:leftFromText="180" w:rightFromText="180" w:vertAnchor="text" w:horzAnchor="margin" w:tblpY="171"/>
        <w:tblW w:w="9000" w:type="dxa"/>
        <w:tblLayout w:type="fixed"/>
        <w:tblLook w:val="04A0" w:firstRow="1" w:lastRow="0" w:firstColumn="1" w:lastColumn="0" w:noHBand="0" w:noVBand="1"/>
      </w:tblPr>
      <w:tblGrid>
        <w:gridCol w:w="1650"/>
        <w:gridCol w:w="5626"/>
        <w:gridCol w:w="1724"/>
      </w:tblGrid>
      <w:tr w:rsidR="00EC54EB" w14:paraId="314D69B9" w14:textId="77777777" w:rsidTr="00A51034">
        <w:trPr>
          <w:trHeight w:val="432"/>
        </w:trPr>
        <w:tc>
          <w:tcPr>
            <w:tcW w:w="1650" w:type="dxa"/>
            <w:vAlign w:val="center"/>
          </w:tcPr>
          <w:p w14:paraId="1E400AA6" w14:textId="77777777" w:rsidR="00EC54EB" w:rsidRPr="00672C7F" w:rsidRDefault="00687C43" w:rsidP="004063F9">
            <w:pPr>
              <w:spacing w:after="0" w:line="240" w:lineRule="auto"/>
              <w:jc w:val="center"/>
              <w:rPr>
                <w:rFonts w:ascii="Arial" w:hAnsi="Arial" w:cs="Arial"/>
                <w:b/>
                <w:iCs/>
                <w:lang w:val="en-PH" w:eastAsia="en-PH"/>
              </w:rPr>
            </w:pPr>
            <w:r w:rsidRPr="00672C7F">
              <w:rPr>
                <w:rFonts w:ascii="Arial" w:hAnsi="Arial" w:cs="Arial"/>
                <w:b/>
                <w:iCs/>
                <w:lang w:val="en-PH" w:eastAsia="en-PH"/>
              </w:rPr>
              <w:t>PART</w:t>
            </w:r>
          </w:p>
        </w:tc>
        <w:tc>
          <w:tcPr>
            <w:tcW w:w="5626" w:type="dxa"/>
            <w:vAlign w:val="center"/>
          </w:tcPr>
          <w:p w14:paraId="19E5363C" w14:textId="77777777" w:rsidR="00EC54EB" w:rsidRPr="00672C7F" w:rsidRDefault="00687C43" w:rsidP="004063F9">
            <w:pPr>
              <w:spacing w:after="0" w:line="240" w:lineRule="auto"/>
              <w:jc w:val="center"/>
              <w:rPr>
                <w:rFonts w:ascii="Arial" w:hAnsi="Arial" w:cs="Arial"/>
                <w:b/>
                <w:iCs/>
                <w:lang w:val="en-PH" w:eastAsia="en-PH"/>
              </w:rPr>
            </w:pPr>
            <w:r w:rsidRPr="00672C7F">
              <w:rPr>
                <w:rFonts w:ascii="Arial" w:hAnsi="Arial" w:cs="Arial"/>
                <w:b/>
                <w:iCs/>
                <w:lang w:val="en-PH" w:eastAsia="en-PH"/>
              </w:rPr>
              <w:t>PARTICULAR</w:t>
            </w:r>
          </w:p>
        </w:tc>
        <w:tc>
          <w:tcPr>
            <w:tcW w:w="1724" w:type="dxa"/>
            <w:vAlign w:val="center"/>
          </w:tcPr>
          <w:p w14:paraId="015EEA41" w14:textId="2816E3F8" w:rsidR="00EC54EB" w:rsidRPr="00672C7F" w:rsidRDefault="00687C43" w:rsidP="004063F9">
            <w:pPr>
              <w:spacing w:after="0" w:line="240" w:lineRule="auto"/>
              <w:jc w:val="center"/>
              <w:rPr>
                <w:rFonts w:ascii="Arial" w:hAnsi="Arial" w:cs="Arial"/>
                <w:b/>
                <w:iCs/>
                <w:lang w:val="en-PH" w:eastAsia="en-PH"/>
              </w:rPr>
            </w:pPr>
            <w:r w:rsidRPr="00672C7F">
              <w:rPr>
                <w:rFonts w:ascii="Arial" w:hAnsi="Arial" w:cs="Arial"/>
                <w:b/>
                <w:iCs/>
                <w:lang w:val="en-PH" w:eastAsia="en-PH"/>
              </w:rPr>
              <w:t>PAGE/S</w:t>
            </w:r>
          </w:p>
        </w:tc>
      </w:tr>
      <w:tr w:rsidR="00EC54EB" w14:paraId="2084AFD3" w14:textId="77777777" w:rsidTr="00A51034">
        <w:trPr>
          <w:trHeight w:val="432"/>
        </w:trPr>
        <w:tc>
          <w:tcPr>
            <w:tcW w:w="1650" w:type="dxa"/>
          </w:tcPr>
          <w:p w14:paraId="240585DB" w14:textId="77777777" w:rsidR="00EC54EB" w:rsidRDefault="00687C43" w:rsidP="004063F9">
            <w:pPr>
              <w:spacing w:after="0" w:line="240" w:lineRule="auto"/>
              <w:jc w:val="center"/>
              <w:rPr>
                <w:rFonts w:ascii="Arial" w:hAnsi="Arial" w:cs="Arial"/>
                <w:b/>
                <w:lang w:val="en-PH" w:eastAsia="en-PH"/>
              </w:rPr>
            </w:pPr>
            <w:r>
              <w:rPr>
                <w:rFonts w:ascii="Arial" w:hAnsi="Arial" w:cs="Arial"/>
                <w:b/>
                <w:lang w:val="en-PH" w:eastAsia="en-PH"/>
              </w:rPr>
              <w:t>I</w:t>
            </w:r>
          </w:p>
        </w:tc>
        <w:tc>
          <w:tcPr>
            <w:tcW w:w="5626" w:type="dxa"/>
          </w:tcPr>
          <w:p w14:paraId="7BCACCE5" w14:textId="727FB35B" w:rsidR="00EC54EB" w:rsidRPr="00696AF3" w:rsidRDefault="00687C43" w:rsidP="004063F9">
            <w:pPr>
              <w:spacing w:after="0" w:line="240" w:lineRule="auto"/>
              <w:rPr>
                <w:rFonts w:ascii="Arial" w:hAnsi="Arial" w:cs="Arial"/>
                <w:lang w:val="en-PH" w:eastAsia="en-PH"/>
              </w:rPr>
            </w:pPr>
            <w:r w:rsidRPr="00696AF3">
              <w:rPr>
                <w:rFonts w:ascii="Arial" w:hAnsi="Arial" w:cs="Arial"/>
                <w:b/>
                <w:lang w:val="en-PH" w:eastAsia="en-PH"/>
              </w:rPr>
              <w:t>AUDITED FINANCIAL STATEMENTS</w:t>
            </w:r>
          </w:p>
        </w:tc>
        <w:tc>
          <w:tcPr>
            <w:tcW w:w="1724" w:type="dxa"/>
            <w:shd w:val="clear" w:color="auto" w:fill="auto"/>
          </w:tcPr>
          <w:p w14:paraId="4D0A55A6" w14:textId="094E3837" w:rsidR="00EC54EB" w:rsidRPr="00696AF3" w:rsidRDefault="00EC54EB" w:rsidP="004063F9">
            <w:pPr>
              <w:spacing w:after="0" w:line="240" w:lineRule="auto"/>
              <w:jc w:val="center"/>
              <w:rPr>
                <w:rFonts w:ascii="Arial" w:hAnsi="Arial" w:cs="Arial"/>
                <w:bCs/>
                <w:lang w:val="en-PH" w:eastAsia="en-PH"/>
              </w:rPr>
            </w:pPr>
          </w:p>
        </w:tc>
      </w:tr>
      <w:tr w:rsidR="00696AF3" w14:paraId="5290EFC1" w14:textId="77777777" w:rsidTr="00A51034">
        <w:trPr>
          <w:trHeight w:val="432"/>
        </w:trPr>
        <w:tc>
          <w:tcPr>
            <w:tcW w:w="1650" w:type="dxa"/>
          </w:tcPr>
          <w:p w14:paraId="7EF719DD" w14:textId="77777777" w:rsidR="00696AF3" w:rsidRDefault="00696AF3" w:rsidP="004063F9">
            <w:pPr>
              <w:spacing w:after="0" w:line="240" w:lineRule="auto"/>
              <w:jc w:val="center"/>
              <w:rPr>
                <w:rFonts w:ascii="Arial" w:hAnsi="Arial" w:cs="Arial"/>
                <w:b/>
                <w:lang w:val="en-PH" w:eastAsia="en-PH"/>
              </w:rPr>
            </w:pPr>
          </w:p>
        </w:tc>
        <w:tc>
          <w:tcPr>
            <w:tcW w:w="5626" w:type="dxa"/>
          </w:tcPr>
          <w:p w14:paraId="68A81FB4" w14:textId="3BBC6C0C" w:rsidR="00696AF3" w:rsidRPr="00696AF3" w:rsidRDefault="00696AF3" w:rsidP="004063F9">
            <w:pPr>
              <w:numPr>
                <w:ilvl w:val="0"/>
                <w:numId w:val="33"/>
              </w:numPr>
              <w:spacing w:after="0" w:line="240" w:lineRule="auto"/>
              <w:ind w:left="400"/>
              <w:rPr>
                <w:rFonts w:ascii="Arial" w:hAnsi="Arial" w:cs="Arial"/>
                <w:lang w:val="en-PH" w:eastAsia="en-PH"/>
              </w:rPr>
            </w:pPr>
            <w:r w:rsidRPr="00696AF3">
              <w:rPr>
                <w:rFonts w:ascii="Arial" w:hAnsi="Arial" w:cs="Arial"/>
                <w:lang w:val="en-PH" w:eastAsia="en-PH"/>
              </w:rPr>
              <w:t>Independent Auditor’s Report</w:t>
            </w:r>
          </w:p>
        </w:tc>
        <w:tc>
          <w:tcPr>
            <w:tcW w:w="1724" w:type="dxa"/>
            <w:shd w:val="clear" w:color="auto" w:fill="auto"/>
          </w:tcPr>
          <w:p w14:paraId="14D5364D" w14:textId="18CF41E4" w:rsidR="00696AF3" w:rsidRPr="00696AF3" w:rsidRDefault="00696AF3" w:rsidP="004063F9">
            <w:pPr>
              <w:spacing w:after="0" w:line="240" w:lineRule="auto"/>
              <w:jc w:val="center"/>
              <w:rPr>
                <w:rFonts w:ascii="Arial" w:hAnsi="Arial" w:cs="Arial"/>
                <w:bCs/>
                <w:lang w:val="en-PH" w:eastAsia="en-PH"/>
              </w:rPr>
            </w:pPr>
            <w:r>
              <w:rPr>
                <w:rFonts w:ascii="Arial" w:hAnsi="Arial" w:cs="Arial"/>
                <w:bCs/>
                <w:lang w:val="en-PH" w:eastAsia="en-PH"/>
              </w:rPr>
              <w:t>1</w:t>
            </w:r>
          </w:p>
        </w:tc>
      </w:tr>
      <w:tr w:rsidR="00696AF3" w14:paraId="08714170" w14:textId="77777777" w:rsidTr="00A51034">
        <w:trPr>
          <w:trHeight w:val="432"/>
        </w:trPr>
        <w:tc>
          <w:tcPr>
            <w:tcW w:w="1650" w:type="dxa"/>
          </w:tcPr>
          <w:p w14:paraId="62A80E2F" w14:textId="77777777" w:rsidR="00696AF3" w:rsidRDefault="00696AF3" w:rsidP="004063F9">
            <w:pPr>
              <w:spacing w:after="0" w:line="240" w:lineRule="auto"/>
              <w:jc w:val="center"/>
              <w:rPr>
                <w:rFonts w:ascii="Arial" w:hAnsi="Arial" w:cs="Arial"/>
                <w:b/>
                <w:lang w:val="en-PH" w:eastAsia="en-PH"/>
              </w:rPr>
            </w:pPr>
          </w:p>
        </w:tc>
        <w:tc>
          <w:tcPr>
            <w:tcW w:w="5626" w:type="dxa"/>
          </w:tcPr>
          <w:p w14:paraId="643506AD" w14:textId="29EE0C1E" w:rsidR="00696AF3" w:rsidRPr="00696AF3" w:rsidRDefault="00696AF3" w:rsidP="004063F9">
            <w:pPr>
              <w:numPr>
                <w:ilvl w:val="0"/>
                <w:numId w:val="33"/>
              </w:numPr>
              <w:spacing w:after="0" w:line="240" w:lineRule="auto"/>
              <w:ind w:left="400"/>
              <w:rPr>
                <w:rFonts w:ascii="Arial" w:hAnsi="Arial" w:cs="Arial"/>
                <w:lang w:val="en-PH" w:eastAsia="en-PH"/>
              </w:rPr>
            </w:pPr>
            <w:r w:rsidRPr="00696AF3">
              <w:rPr>
                <w:rFonts w:ascii="Arial" w:hAnsi="Arial" w:cs="Arial"/>
                <w:lang w:val="en-PH" w:eastAsia="en-PH"/>
              </w:rPr>
              <w:t>Statement of Management’s Responsibility</w:t>
            </w:r>
          </w:p>
        </w:tc>
        <w:tc>
          <w:tcPr>
            <w:tcW w:w="1724" w:type="dxa"/>
            <w:shd w:val="clear" w:color="auto" w:fill="auto"/>
          </w:tcPr>
          <w:p w14:paraId="614E0060" w14:textId="621F8C3C" w:rsidR="00696AF3" w:rsidRPr="00696AF3" w:rsidRDefault="00696AF3" w:rsidP="004063F9">
            <w:pPr>
              <w:spacing w:after="0" w:line="240" w:lineRule="auto"/>
              <w:jc w:val="center"/>
              <w:rPr>
                <w:rFonts w:ascii="Arial" w:hAnsi="Arial" w:cs="Arial"/>
                <w:bCs/>
                <w:lang w:val="en-PH" w:eastAsia="en-PH"/>
              </w:rPr>
            </w:pPr>
            <w:r>
              <w:rPr>
                <w:rFonts w:ascii="Arial" w:hAnsi="Arial" w:cs="Arial"/>
                <w:bCs/>
                <w:lang w:val="en-PH" w:eastAsia="en-PH"/>
              </w:rPr>
              <w:t>3</w:t>
            </w:r>
          </w:p>
        </w:tc>
      </w:tr>
      <w:tr w:rsidR="00696AF3" w14:paraId="5B2DAA76" w14:textId="77777777" w:rsidTr="00A51034">
        <w:trPr>
          <w:trHeight w:val="432"/>
        </w:trPr>
        <w:tc>
          <w:tcPr>
            <w:tcW w:w="1650" w:type="dxa"/>
          </w:tcPr>
          <w:p w14:paraId="0FAA8A2C" w14:textId="77777777" w:rsidR="00696AF3" w:rsidRDefault="00696AF3" w:rsidP="004063F9">
            <w:pPr>
              <w:spacing w:after="0" w:line="240" w:lineRule="auto"/>
              <w:jc w:val="center"/>
              <w:rPr>
                <w:rFonts w:ascii="Arial" w:hAnsi="Arial" w:cs="Arial"/>
                <w:b/>
                <w:lang w:val="en-PH" w:eastAsia="en-PH"/>
              </w:rPr>
            </w:pPr>
          </w:p>
        </w:tc>
        <w:tc>
          <w:tcPr>
            <w:tcW w:w="5626" w:type="dxa"/>
          </w:tcPr>
          <w:p w14:paraId="1C83745B" w14:textId="15FE6BFD" w:rsidR="00696AF3" w:rsidRPr="00696AF3" w:rsidRDefault="00696AF3" w:rsidP="004063F9">
            <w:pPr>
              <w:numPr>
                <w:ilvl w:val="0"/>
                <w:numId w:val="33"/>
              </w:numPr>
              <w:spacing w:after="0" w:line="240" w:lineRule="auto"/>
              <w:ind w:left="400"/>
              <w:rPr>
                <w:rFonts w:ascii="Arial" w:hAnsi="Arial" w:cs="Arial"/>
                <w:lang w:val="en-PH" w:eastAsia="en-PH"/>
              </w:rPr>
            </w:pPr>
            <w:r w:rsidRPr="00696AF3">
              <w:rPr>
                <w:rFonts w:ascii="Arial" w:hAnsi="Arial" w:cs="Arial"/>
                <w:lang w:val="en-PH" w:eastAsia="en-PH"/>
              </w:rPr>
              <w:t>Comparative Statement of Financial Position</w:t>
            </w:r>
          </w:p>
        </w:tc>
        <w:tc>
          <w:tcPr>
            <w:tcW w:w="1724" w:type="dxa"/>
            <w:shd w:val="clear" w:color="auto" w:fill="auto"/>
          </w:tcPr>
          <w:p w14:paraId="7A138DA3" w14:textId="6F53D3C7" w:rsidR="00696AF3" w:rsidRPr="00696AF3" w:rsidRDefault="00696AF3" w:rsidP="004063F9">
            <w:pPr>
              <w:spacing w:after="0" w:line="240" w:lineRule="auto"/>
              <w:jc w:val="center"/>
              <w:rPr>
                <w:rFonts w:ascii="Arial" w:hAnsi="Arial" w:cs="Arial"/>
                <w:bCs/>
                <w:lang w:val="en-PH" w:eastAsia="en-PH"/>
              </w:rPr>
            </w:pPr>
            <w:r>
              <w:rPr>
                <w:rFonts w:ascii="Arial" w:hAnsi="Arial" w:cs="Arial"/>
                <w:bCs/>
                <w:lang w:val="en-PH" w:eastAsia="en-PH"/>
              </w:rPr>
              <w:t>4</w:t>
            </w:r>
          </w:p>
        </w:tc>
      </w:tr>
      <w:tr w:rsidR="00696AF3" w14:paraId="7B98A0B3" w14:textId="77777777" w:rsidTr="00A51034">
        <w:trPr>
          <w:trHeight w:val="432"/>
        </w:trPr>
        <w:tc>
          <w:tcPr>
            <w:tcW w:w="1650" w:type="dxa"/>
          </w:tcPr>
          <w:p w14:paraId="5573D8D6" w14:textId="77777777" w:rsidR="00696AF3" w:rsidRDefault="00696AF3" w:rsidP="004063F9">
            <w:pPr>
              <w:spacing w:after="0" w:line="240" w:lineRule="auto"/>
              <w:jc w:val="center"/>
              <w:rPr>
                <w:rFonts w:ascii="Arial" w:hAnsi="Arial" w:cs="Arial"/>
                <w:b/>
                <w:lang w:val="en-PH" w:eastAsia="en-PH"/>
              </w:rPr>
            </w:pPr>
          </w:p>
        </w:tc>
        <w:tc>
          <w:tcPr>
            <w:tcW w:w="5626" w:type="dxa"/>
          </w:tcPr>
          <w:p w14:paraId="585278EF" w14:textId="71C6C55B" w:rsidR="00696AF3" w:rsidRPr="00696AF3" w:rsidRDefault="00696AF3" w:rsidP="004063F9">
            <w:pPr>
              <w:numPr>
                <w:ilvl w:val="0"/>
                <w:numId w:val="33"/>
              </w:numPr>
              <w:spacing w:after="0" w:line="240" w:lineRule="auto"/>
              <w:ind w:left="400"/>
              <w:rPr>
                <w:rFonts w:ascii="Arial" w:hAnsi="Arial" w:cs="Arial"/>
                <w:lang w:val="en-PH" w:eastAsia="en-PH"/>
              </w:rPr>
            </w:pPr>
            <w:r w:rsidRPr="00696AF3">
              <w:rPr>
                <w:rFonts w:ascii="Arial" w:hAnsi="Arial" w:cs="Arial"/>
                <w:lang w:val="en-PH" w:eastAsia="en-PH"/>
              </w:rPr>
              <w:t>Comparative Statement of Comprehensive Income</w:t>
            </w:r>
          </w:p>
        </w:tc>
        <w:tc>
          <w:tcPr>
            <w:tcW w:w="1724" w:type="dxa"/>
            <w:shd w:val="clear" w:color="auto" w:fill="auto"/>
          </w:tcPr>
          <w:p w14:paraId="6EF657F1" w14:textId="7DF06E67" w:rsidR="00696AF3" w:rsidRPr="00696AF3" w:rsidRDefault="00696AF3" w:rsidP="004063F9">
            <w:pPr>
              <w:spacing w:after="0" w:line="240" w:lineRule="auto"/>
              <w:jc w:val="center"/>
              <w:rPr>
                <w:rFonts w:ascii="Arial" w:hAnsi="Arial" w:cs="Arial"/>
                <w:bCs/>
                <w:lang w:val="en-PH" w:eastAsia="en-PH"/>
              </w:rPr>
            </w:pPr>
            <w:r>
              <w:rPr>
                <w:rFonts w:ascii="Arial" w:hAnsi="Arial" w:cs="Arial"/>
                <w:bCs/>
                <w:lang w:val="en-PH" w:eastAsia="en-PH"/>
              </w:rPr>
              <w:t>6</w:t>
            </w:r>
          </w:p>
        </w:tc>
      </w:tr>
      <w:tr w:rsidR="00696AF3" w14:paraId="1B158F3B" w14:textId="77777777" w:rsidTr="00A51034">
        <w:trPr>
          <w:trHeight w:val="432"/>
        </w:trPr>
        <w:tc>
          <w:tcPr>
            <w:tcW w:w="1650" w:type="dxa"/>
          </w:tcPr>
          <w:p w14:paraId="172218F3" w14:textId="77777777" w:rsidR="00696AF3" w:rsidRDefault="00696AF3" w:rsidP="004063F9">
            <w:pPr>
              <w:spacing w:after="0" w:line="240" w:lineRule="auto"/>
              <w:jc w:val="center"/>
              <w:rPr>
                <w:rFonts w:ascii="Arial" w:hAnsi="Arial" w:cs="Arial"/>
                <w:b/>
                <w:lang w:val="en-PH" w:eastAsia="en-PH"/>
              </w:rPr>
            </w:pPr>
          </w:p>
        </w:tc>
        <w:tc>
          <w:tcPr>
            <w:tcW w:w="5626" w:type="dxa"/>
          </w:tcPr>
          <w:p w14:paraId="1223E5A4" w14:textId="16B7606E" w:rsidR="00696AF3" w:rsidRPr="00696AF3" w:rsidRDefault="00696AF3" w:rsidP="004063F9">
            <w:pPr>
              <w:numPr>
                <w:ilvl w:val="0"/>
                <w:numId w:val="33"/>
              </w:numPr>
              <w:spacing w:after="0" w:line="240" w:lineRule="auto"/>
              <w:ind w:left="400"/>
              <w:rPr>
                <w:rFonts w:ascii="Arial" w:hAnsi="Arial" w:cs="Arial"/>
                <w:lang w:val="en-PH" w:eastAsia="en-PH"/>
              </w:rPr>
            </w:pPr>
            <w:r w:rsidRPr="00696AF3">
              <w:rPr>
                <w:rFonts w:ascii="Arial" w:hAnsi="Arial" w:cs="Arial"/>
                <w:lang w:val="en-PH" w:eastAsia="en-PH"/>
              </w:rPr>
              <w:t>Statement of Changes in Equity</w:t>
            </w:r>
          </w:p>
        </w:tc>
        <w:tc>
          <w:tcPr>
            <w:tcW w:w="1724" w:type="dxa"/>
            <w:shd w:val="clear" w:color="auto" w:fill="auto"/>
          </w:tcPr>
          <w:p w14:paraId="062D835F" w14:textId="792EA997" w:rsidR="00696AF3" w:rsidRPr="00696AF3" w:rsidRDefault="004063F9" w:rsidP="004063F9">
            <w:pPr>
              <w:spacing w:after="0" w:line="240" w:lineRule="auto"/>
              <w:jc w:val="center"/>
              <w:rPr>
                <w:rFonts w:ascii="Arial" w:hAnsi="Arial" w:cs="Arial"/>
                <w:bCs/>
                <w:lang w:val="en-PH" w:eastAsia="en-PH"/>
              </w:rPr>
            </w:pPr>
            <w:r>
              <w:rPr>
                <w:rFonts w:ascii="Arial" w:hAnsi="Arial" w:cs="Arial"/>
                <w:bCs/>
                <w:lang w:val="en-PH" w:eastAsia="en-PH"/>
              </w:rPr>
              <w:t>7</w:t>
            </w:r>
          </w:p>
        </w:tc>
      </w:tr>
      <w:tr w:rsidR="00696AF3" w14:paraId="23042A0E" w14:textId="77777777" w:rsidTr="00A51034">
        <w:trPr>
          <w:trHeight w:val="432"/>
        </w:trPr>
        <w:tc>
          <w:tcPr>
            <w:tcW w:w="1650" w:type="dxa"/>
          </w:tcPr>
          <w:p w14:paraId="01C273E8" w14:textId="77777777" w:rsidR="00696AF3" w:rsidRDefault="00696AF3" w:rsidP="004063F9">
            <w:pPr>
              <w:spacing w:after="0" w:line="240" w:lineRule="auto"/>
              <w:jc w:val="center"/>
              <w:rPr>
                <w:rFonts w:ascii="Arial" w:hAnsi="Arial" w:cs="Arial"/>
                <w:b/>
                <w:lang w:val="en-PH" w:eastAsia="en-PH"/>
              </w:rPr>
            </w:pPr>
          </w:p>
        </w:tc>
        <w:tc>
          <w:tcPr>
            <w:tcW w:w="5626" w:type="dxa"/>
          </w:tcPr>
          <w:p w14:paraId="1BE533E5" w14:textId="536CBCAB" w:rsidR="00696AF3" w:rsidRPr="00696AF3" w:rsidRDefault="00696AF3" w:rsidP="004063F9">
            <w:pPr>
              <w:numPr>
                <w:ilvl w:val="0"/>
                <w:numId w:val="33"/>
              </w:numPr>
              <w:spacing w:after="0" w:line="240" w:lineRule="auto"/>
              <w:ind w:left="400"/>
              <w:rPr>
                <w:rFonts w:ascii="Arial" w:hAnsi="Arial" w:cs="Arial"/>
                <w:lang w:val="en-PH" w:eastAsia="en-PH"/>
              </w:rPr>
            </w:pPr>
            <w:r w:rsidRPr="00696AF3">
              <w:rPr>
                <w:rFonts w:ascii="Arial" w:hAnsi="Arial" w:cs="Arial"/>
                <w:lang w:val="en-PH" w:eastAsia="en-PH"/>
              </w:rPr>
              <w:t>Comparative Statement of Cash Flows</w:t>
            </w:r>
          </w:p>
        </w:tc>
        <w:tc>
          <w:tcPr>
            <w:tcW w:w="1724" w:type="dxa"/>
            <w:shd w:val="clear" w:color="auto" w:fill="auto"/>
          </w:tcPr>
          <w:p w14:paraId="43049CE7" w14:textId="0E2CECCF" w:rsidR="00696AF3" w:rsidRPr="00696AF3" w:rsidRDefault="004063F9" w:rsidP="004063F9">
            <w:pPr>
              <w:spacing w:after="0" w:line="240" w:lineRule="auto"/>
              <w:jc w:val="center"/>
              <w:rPr>
                <w:rFonts w:ascii="Arial" w:hAnsi="Arial" w:cs="Arial"/>
                <w:bCs/>
                <w:lang w:val="en-PH" w:eastAsia="en-PH"/>
              </w:rPr>
            </w:pPr>
            <w:r>
              <w:rPr>
                <w:rFonts w:ascii="Arial" w:hAnsi="Arial" w:cs="Arial"/>
                <w:bCs/>
                <w:lang w:val="en-PH" w:eastAsia="en-PH"/>
              </w:rPr>
              <w:t>8</w:t>
            </w:r>
          </w:p>
        </w:tc>
      </w:tr>
      <w:tr w:rsidR="00696AF3" w14:paraId="07947803" w14:textId="77777777" w:rsidTr="00A51034">
        <w:trPr>
          <w:trHeight w:val="432"/>
        </w:trPr>
        <w:tc>
          <w:tcPr>
            <w:tcW w:w="1650" w:type="dxa"/>
          </w:tcPr>
          <w:p w14:paraId="3304C27F" w14:textId="77777777" w:rsidR="00696AF3" w:rsidRDefault="00696AF3" w:rsidP="004063F9">
            <w:pPr>
              <w:spacing w:after="0" w:line="240" w:lineRule="auto"/>
              <w:jc w:val="center"/>
              <w:rPr>
                <w:rFonts w:ascii="Arial" w:hAnsi="Arial" w:cs="Arial"/>
                <w:b/>
                <w:lang w:val="en-PH" w:eastAsia="en-PH"/>
              </w:rPr>
            </w:pPr>
          </w:p>
        </w:tc>
        <w:tc>
          <w:tcPr>
            <w:tcW w:w="5626" w:type="dxa"/>
          </w:tcPr>
          <w:p w14:paraId="58A63DEE" w14:textId="4909C72E" w:rsidR="00696AF3" w:rsidRPr="00696AF3" w:rsidRDefault="00696AF3" w:rsidP="004063F9">
            <w:pPr>
              <w:numPr>
                <w:ilvl w:val="0"/>
                <w:numId w:val="33"/>
              </w:numPr>
              <w:spacing w:after="0" w:line="240" w:lineRule="auto"/>
              <w:ind w:left="400"/>
              <w:rPr>
                <w:rFonts w:ascii="Arial" w:hAnsi="Arial" w:cs="Arial"/>
                <w:lang w:val="en-PH" w:eastAsia="en-PH"/>
              </w:rPr>
            </w:pPr>
            <w:r w:rsidRPr="00696AF3">
              <w:rPr>
                <w:rFonts w:ascii="Arial" w:hAnsi="Arial" w:cs="Arial"/>
                <w:lang w:val="en-PH" w:eastAsia="en-PH"/>
              </w:rPr>
              <w:t>Notes to Financial Statements</w:t>
            </w:r>
          </w:p>
        </w:tc>
        <w:tc>
          <w:tcPr>
            <w:tcW w:w="1724" w:type="dxa"/>
            <w:shd w:val="clear" w:color="auto" w:fill="auto"/>
          </w:tcPr>
          <w:p w14:paraId="7CA2AB59" w14:textId="48A2BED5" w:rsidR="00696AF3" w:rsidRPr="00696AF3" w:rsidRDefault="00696AF3" w:rsidP="004063F9">
            <w:pPr>
              <w:spacing w:after="0" w:line="240" w:lineRule="auto"/>
              <w:jc w:val="center"/>
              <w:rPr>
                <w:rFonts w:ascii="Arial" w:hAnsi="Arial" w:cs="Arial"/>
                <w:bCs/>
                <w:lang w:val="en-PH" w:eastAsia="en-PH"/>
              </w:rPr>
            </w:pPr>
            <w:r>
              <w:rPr>
                <w:rFonts w:ascii="Arial" w:hAnsi="Arial" w:cs="Arial"/>
                <w:bCs/>
                <w:lang w:val="en-PH" w:eastAsia="en-PH"/>
              </w:rPr>
              <w:t>10</w:t>
            </w:r>
          </w:p>
        </w:tc>
      </w:tr>
      <w:tr w:rsidR="00EC54EB" w14:paraId="1B8B0CC0" w14:textId="77777777" w:rsidTr="00A51034">
        <w:trPr>
          <w:trHeight w:val="432"/>
        </w:trPr>
        <w:tc>
          <w:tcPr>
            <w:tcW w:w="1650" w:type="dxa"/>
          </w:tcPr>
          <w:p w14:paraId="1D5A086C" w14:textId="77777777" w:rsidR="00EC54EB" w:rsidRDefault="00687C43" w:rsidP="004063F9">
            <w:pPr>
              <w:spacing w:after="0" w:line="240" w:lineRule="auto"/>
              <w:jc w:val="center"/>
              <w:rPr>
                <w:rFonts w:ascii="Arial" w:hAnsi="Arial" w:cs="Arial"/>
                <w:b/>
                <w:lang w:val="en-PH" w:eastAsia="en-PH"/>
              </w:rPr>
            </w:pPr>
            <w:r>
              <w:rPr>
                <w:rFonts w:ascii="Arial" w:hAnsi="Arial" w:cs="Arial"/>
                <w:b/>
                <w:lang w:val="en-PH" w:eastAsia="en-PH"/>
              </w:rPr>
              <w:t>II</w:t>
            </w:r>
          </w:p>
        </w:tc>
        <w:tc>
          <w:tcPr>
            <w:tcW w:w="5626" w:type="dxa"/>
          </w:tcPr>
          <w:p w14:paraId="2201D7C0" w14:textId="15081460" w:rsidR="00EC54EB" w:rsidRDefault="00687C43" w:rsidP="004063F9">
            <w:pPr>
              <w:spacing w:after="0" w:line="240" w:lineRule="auto"/>
              <w:rPr>
                <w:rFonts w:ascii="Arial" w:hAnsi="Arial" w:cs="Arial"/>
                <w:b/>
                <w:lang w:val="en-PH" w:eastAsia="en-PH"/>
              </w:rPr>
            </w:pPr>
            <w:r>
              <w:rPr>
                <w:rFonts w:ascii="Arial" w:hAnsi="Arial" w:cs="Arial"/>
                <w:b/>
                <w:lang w:val="en-PH" w:eastAsia="en-PH"/>
              </w:rPr>
              <w:t>AUDIT OBSERVATIONS AND RECOMMENDATIONS</w:t>
            </w:r>
          </w:p>
        </w:tc>
        <w:tc>
          <w:tcPr>
            <w:tcW w:w="1724" w:type="dxa"/>
            <w:shd w:val="clear" w:color="auto" w:fill="auto"/>
          </w:tcPr>
          <w:p w14:paraId="3BBEA349" w14:textId="02D715DE" w:rsidR="00EC54EB" w:rsidRPr="001A4DEC" w:rsidRDefault="003656DE" w:rsidP="004063F9">
            <w:pPr>
              <w:spacing w:after="0" w:line="240" w:lineRule="auto"/>
              <w:jc w:val="center"/>
              <w:rPr>
                <w:rFonts w:ascii="Arial" w:hAnsi="Arial" w:cs="Arial"/>
                <w:bCs/>
                <w:lang w:val="en-PH" w:eastAsia="en-PH"/>
              </w:rPr>
            </w:pPr>
            <w:r>
              <w:rPr>
                <w:rFonts w:ascii="Arial" w:hAnsi="Arial" w:cs="Arial"/>
                <w:bCs/>
                <w:lang w:val="en-PH" w:eastAsia="en-PH"/>
              </w:rPr>
              <w:t>25</w:t>
            </w:r>
          </w:p>
        </w:tc>
      </w:tr>
      <w:tr w:rsidR="00EC54EB" w14:paraId="735C4EE4" w14:textId="77777777" w:rsidTr="00A51034">
        <w:trPr>
          <w:trHeight w:val="432"/>
        </w:trPr>
        <w:tc>
          <w:tcPr>
            <w:tcW w:w="1650" w:type="dxa"/>
          </w:tcPr>
          <w:p w14:paraId="4074E470" w14:textId="77777777" w:rsidR="00EC54EB" w:rsidRDefault="00687C43" w:rsidP="004063F9">
            <w:pPr>
              <w:spacing w:after="0" w:line="240" w:lineRule="auto"/>
              <w:jc w:val="center"/>
              <w:rPr>
                <w:rFonts w:ascii="Arial" w:hAnsi="Arial" w:cs="Arial"/>
                <w:b/>
                <w:lang w:val="en-PH" w:eastAsia="en-PH"/>
              </w:rPr>
            </w:pPr>
            <w:r>
              <w:rPr>
                <w:rFonts w:ascii="Arial" w:hAnsi="Arial" w:cs="Arial"/>
                <w:b/>
                <w:lang w:val="en-PH" w:eastAsia="en-PH"/>
              </w:rPr>
              <w:t>III</w:t>
            </w:r>
          </w:p>
        </w:tc>
        <w:tc>
          <w:tcPr>
            <w:tcW w:w="5626" w:type="dxa"/>
          </w:tcPr>
          <w:p w14:paraId="5F6C697D" w14:textId="77777777" w:rsidR="00EC54EB" w:rsidRDefault="00687C43" w:rsidP="004063F9">
            <w:pPr>
              <w:spacing w:after="0" w:line="240" w:lineRule="auto"/>
              <w:rPr>
                <w:rFonts w:ascii="Arial" w:hAnsi="Arial" w:cs="Arial"/>
                <w:b/>
                <w:lang w:val="en-PH" w:eastAsia="en-PH"/>
              </w:rPr>
            </w:pPr>
            <w:r>
              <w:rPr>
                <w:rFonts w:ascii="Arial" w:hAnsi="Arial" w:cs="Arial"/>
                <w:b/>
                <w:lang w:val="en-PH" w:eastAsia="en-PH"/>
              </w:rPr>
              <w:t>STATUS OF IMPLEMENTATION OF PRIOR YEAR’S AUDIT RECOMMENDATIONS</w:t>
            </w:r>
          </w:p>
        </w:tc>
        <w:tc>
          <w:tcPr>
            <w:tcW w:w="1724" w:type="dxa"/>
            <w:shd w:val="clear" w:color="auto" w:fill="auto"/>
          </w:tcPr>
          <w:p w14:paraId="5D17C137" w14:textId="7D038F77" w:rsidR="00EC54EB" w:rsidRPr="001A4DEC" w:rsidRDefault="003656DE" w:rsidP="004063F9">
            <w:pPr>
              <w:spacing w:after="0" w:line="240" w:lineRule="auto"/>
              <w:jc w:val="center"/>
              <w:rPr>
                <w:rFonts w:ascii="Arial" w:hAnsi="Arial" w:cs="Arial"/>
                <w:lang w:val="en-PH" w:eastAsia="en-PH"/>
              </w:rPr>
            </w:pPr>
            <w:r>
              <w:rPr>
                <w:rFonts w:ascii="Arial" w:hAnsi="Arial" w:cs="Arial"/>
                <w:lang w:val="en-PH" w:eastAsia="en-PH"/>
              </w:rPr>
              <w:t>38</w:t>
            </w:r>
          </w:p>
        </w:tc>
      </w:tr>
      <w:tr w:rsidR="00A51034" w14:paraId="7A4D8455" w14:textId="77777777" w:rsidTr="00A51034">
        <w:trPr>
          <w:trHeight w:val="432"/>
        </w:trPr>
        <w:tc>
          <w:tcPr>
            <w:tcW w:w="1650" w:type="dxa"/>
          </w:tcPr>
          <w:p w14:paraId="374B80F5" w14:textId="5DE29301" w:rsidR="00A51034" w:rsidRDefault="00A51034" w:rsidP="00A51034">
            <w:pPr>
              <w:spacing w:after="0" w:line="240" w:lineRule="auto"/>
              <w:jc w:val="center"/>
              <w:rPr>
                <w:rFonts w:ascii="Arial" w:hAnsi="Arial" w:cs="Arial"/>
                <w:b/>
                <w:lang w:val="en-PH" w:eastAsia="en-PH"/>
              </w:rPr>
            </w:pPr>
            <w:r>
              <w:rPr>
                <w:rFonts w:ascii="Arial" w:hAnsi="Arial" w:cs="Arial"/>
                <w:b/>
                <w:lang w:val="en-PH" w:eastAsia="en-PH"/>
              </w:rPr>
              <w:t>IV</w:t>
            </w:r>
          </w:p>
        </w:tc>
        <w:tc>
          <w:tcPr>
            <w:tcW w:w="5626" w:type="dxa"/>
          </w:tcPr>
          <w:p w14:paraId="669F01DB" w14:textId="3C204460" w:rsidR="00A51034" w:rsidRDefault="00A51034" w:rsidP="00A51034">
            <w:pPr>
              <w:spacing w:after="0" w:line="240" w:lineRule="auto"/>
              <w:jc w:val="both"/>
              <w:rPr>
                <w:rFonts w:ascii="Arial" w:hAnsi="Arial" w:cs="Arial"/>
                <w:b/>
                <w:lang w:val="en-PH" w:eastAsia="en-PH"/>
              </w:rPr>
            </w:pPr>
            <w:r>
              <w:rPr>
                <w:rFonts w:ascii="Arial" w:hAnsi="Arial" w:cs="Arial"/>
                <w:b/>
                <w:lang w:val="en-PH" w:eastAsia="en-PH"/>
              </w:rPr>
              <w:t>ANNEXES</w:t>
            </w:r>
          </w:p>
        </w:tc>
        <w:tc>
          <w:tcPr>
            <w:tcW w:w="1724" w:type="dxa"/>
            <w:shd w:val="clear" w:color="auto" w:fill="auto"/>
          </w:tcPr>
          <w:p w14:paraId="7D171A01" w14:textId="77777777" w:rsidR="00A51034" w:rsidRDefault="00A51034" w:rsidP="00A51034">
            <w:pPr>
              <w:spacing w:after="0" w:line="240" w:lineRule="auto"/>
              <w:jc w:val="center"/>
              <w:rPr>
                <w:rFonts w:ascii="Arial" w:hAnsi="Arial" w:cs="Arial"/>
                <w:b/>
                <w:lang w:val="en-PH" w:eastAsia="en-PH"/>
              </w:rPr>
            </w:pPr>
          </w:p>
        </w:tc>
      </w:tr>
    </w:tbl>
    <w:p w14:paraId="58323172" w14:textId="682C2C78" w:rsidR="00EC54EB" w:rsidRDefault="00EC54EB" w:rsidP="00F655C6">
      <w:pPr>
        <w:spacing w:after="0" w:line="240" w:lineRule="auto"/>
        <w:rPr>
          <w:rFonts w:ascii="Arial" w:eastAsia="Times New Roman" w:hAnsi="Arial" w:cs="Arial"/>
          <w:b/>
          <w:lang w:val="en-PH" w:eastAsia="en-PH"/>
        </w:rPr>
      </w:pPr>
    </w:p>
    <w:p w14:paraId="01B2E07F" w14:textId="465B2700" w:rsidR="0063442F" w:rsidRDefault="0063442F" w:rsidP="00F655C6">
      <w:pPr>
        <w:spacing w:after="0" w:line="240" w:lineRule="auto"/>
        <w:rPr>
          <w:rFonts w:ascii="Arial" w:eastAsia="Times New Roman" w:hAnsi="Arial" w:cs="Arial"/>
          <w:b/>
          <w:lang w:val="en-PH" w:eastAsia="en-PH"/>
        </w:rPr>
      </w:pPr>
    </w:p>
    <w:p w14:paraId="050E6A13" w14:textId="77777777" w:rsidR="00672C7F" w:rsidRDefault="00672C7F" w:rsidP="00F655C6">
      <w:pPr>
        <w:spacing w:after="0" w:line="240" w:lineRule="auto"/>
        <w:rPr>
          <w:rFonts w:ascii="Arial" w:eastAsia="Times New Roman" w:hAnsi="Arial" w:cs="Arial"/>
          <w:b/>
          <w:lang w:val="en-PH" w:eastAsia="en-PH"/>
        </w:rPr>
        <w:sectPr w:rsidR="00672C7F" w:rsidSect="00667FB4">
          <w:footerReference w:type="default" r:id="rId24"/>
          <w:pgSz w:w="12240" w:h="15840" w:code="1"/>
          <w:pgMar w:top="1440" w:right="1440" w:bottom="1440" w:left="1800" w:header="360" w:footer="360" w:gutter="0"/>
          <w:cols w:space="720"/>
          <w:docGrid w:linePitch="360"/>
        </w:sectPr>
      </w:pPr>
    </w:p>
    <w:p w14:paraId="69FDA3FD"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428918DF"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208BF56F"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345375AC"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00D612DE"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2F9E77C9"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6D662924"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03454E98"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14E4C682"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27A01FEE"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44F5A881"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p>
    <w:p w14:paraId="1F4E3BCD"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r w:rsidRPr="002A4F62">
        <w:rPr>
          <w:rFonts w:ascii="Arial" w:eastAsia="Times New Roman" w:hAnsi="Arial" w:cs="Arial"/>
          <w:b/>
          <w:sz w:val="40"/>
          <w:szCs w:val="40"/>
          <w:lang w:val="en-PH" w:eastAsia="en-PH"/>
        </w:rPr>
        <w:t>PART I –</w:t>
      </w:r>
    </w:p>
    <w:p w14:paraId="1758E045" w14:textId="77777777" w:rsidR="00325D0E" w:rsidRPr="002A4F62" w:rsidRDefault="00325D0E" w:rsidP="00F655C6">
      <w:pPr>
        <w:spacing w:after="0" w:line="240" w:lineRule="auto"/>
        <w:jc w:val="center"/>
        <w:rPr>
          <w:rFonts w:ascii="Arial" w:eastAsia="Times New Roman" w:hAnsi="Arial" w:cs="Arial"/>
          <w:b/>
          <w:sz w:val="40"/>
          <w:szCs w:val="40"/>
          <w:lang w:val="en-PH" w:eastAsia="en-PH"/>
        </w:rPr>
      </w:pPr>
      <w:r w:rsidRPr="002A4F62">
        <w:rPr>
          <w:rFonts w:ascii="Arial" w:eastAsia="Times New Roman" w:hAnsi="Arial" w:cs="Arial"/>
          <w:b/>
          <w:sz w:val="40"/>
          <w:szCs w:val="40"/>
          <w:lang w:val="en-PH" w:eastAsia="en-PH"/>
        </w:rPr>
        <w:t>AUDITED FINANCIAL STATEMENTS</w:t>
      </w:r>
    </w:p>
    <w:p w14:paraId="47A084C4" w14:textId="77777777" w:rsidR="00325D0E" w:rsidRDefault="00325D0E" w:rsidP="00F655C6">
      <w:pPr>
        <w:spacing w:after="0" w:line="240" w:lineRule="auto"/>
        <w:rPr>
          <w:rFonts w:ascii="Arial" w:eastAsia="Times New Roman" w:hAnsi="Arial" w:cs="Arial"/>
          <w:b/>
          <w:sz w:val="40"/>
          <w:szCs w:val="40"/>
          <w:lang w:val="en-PH" w:eastAsia="en-PH"/>
        </w:rPr>
      </w:pPr>
    </w:p>
    <w:p w14:paraId="74123AE7" w14:textId="77777777" w:rsidR="00325D0E" w:rsidRDefault="00325D0E" w:rsidP="00F655C6">
      <w:pPr>
        <w:spacing w:after="0" w:line="240" w:lineRule="auto"/>
        <w:rPr>
          <w:rFonts w:ascii="Arial" w:eastAsia="Times New Roman" w:hAnsi="Arial" w:cs="Arial"/>
          <w:b/>
          <w:sz w:val="40"/>
          <w:szCs w:val="40"/>
          <w:lang w:val="en-PH" w:eastAsia="en-PH"/>
        </w:rPr>
        <w:sectPr w:rsidR="00325D0E" w:rsidSect="00771147">
          <w:footerReference w:type="default" r:id="rId25"/>
          <w:pgSz w:w="12240" w:h="15840" w:code="1"/>
          <w:pgMar w:top="1440" w:right="1440" w:bottom="1440" w:left="1800" w:header="360" w:footer="360" w:gutter="0"/>
          <w:cols w:space="720"/>
          <w:docGrid w:linePitch="360"/>
        </w:sectPr>
      </w:pPr>
    </w:p>
    <w:p w14:paraId="5F29DC32" w14:textId="64C6D1CB"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lastRenderedPageBreak/>
        <w:drawing>
          <wp:anchor distT="0" distB="0" distL="114300" distR="114300" simplePos="0" relativeHeight="251658752" behindDoc="1" locked="0" layoutInCell="1" allowOverlap="1" wp14:anchorId="41836002" wp14:editId="48DA30DD">
            <wp:simplePos x="1214651" y="873457"/>
            <wp:positionH relativeFrom="margin">
              <wp:align>left</wp:align>
            </wp:positionH>
            <wp:positionV relativeFrom="margin">
              <wp:align>top</wp:align>
            </wp:positionV>
            <wp:extent cx="828675" cy="828675"/>
            <wp:effectExtent l="0" t="0" r="9525" b="952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828675" cy="828675"/>
                    </a:xfrm>
                    <a:prstGeom prst="rect">
                      <a:avLst/>
                    </a:prstGeom>
                    <a:noFill/>
                    <a:ln>
                      <a:noFill/>
                    </a:ln>
                  </pic:spPr>
                </pic:pic>
              </a:graphicData>
            </a:graphic>
          </wp:anchor>
        </w:drawing>
      </w:r>
      <w:r>
        <w:rPr>
          <w:rFonts w:ascii="Arial" w:eastAsia="Times New Roman" w:hAnsi="Arial" w:cs="Arial"/>
          <w:lang w:val="en-PH" w:eastAsia="en-PH"/>
        </w:rPr>
        <w:t>Republic of the Philippines</w:t>
      </w:r>
    </w:p>
    <w:p w14:paraId="63F162B9" w14:textId="77777777" w:rsidR="00EC54EB" w:rsidRDefault="00687C43" w:rsidP="00F655C6">
      <w:pPr>
        <w:spacing w:after="0" w:line="240" w:lineRule="auto"/>
        <w:jc w:val="center"/>
        <w:rPr>
          <w:rFonts w:ascii="Arial" w:eastAsia="Times New Roman" w:hAnsi="Arial" w:cs="Arial"/>
          <w:b/>
          <w:bCs/>
          <w:lang w:val="en-PH" w:eastAsia="en-PH"/>
        </w:rPr>
      </w:pPr>
      <w:r>
        <w:rPr>
          <w:rFonts w:ascii="Arial" w:eastAsia="Times New Roman" w:hAnsi="Arial" w:cs="Arial"/>
          <w:b/>
          <w:bCs/>
          <w:lang w:val="en-PH" w:eastAsia="en-PH"/>
        </w:rPr>
        <w:t>COMMISSION ON AUDIT</w:t>
      </w:r>
    </w:p>
    <w:p w14:paraId="3E653703"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Regional Office No. 10</w:t>
      </w:r>
    </w:p>
    <w:p w14:paraId="4BFC45D5"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Cagayan de Oro City</w:t>
      </w:r>
    </w:p>
    <w:p w14:paraId="280FCAC1" w14:textId="77777777" w:rsidR="00EC54EB" w:rsidRDefault="00EC54EB" w:rsidP="00F655C6">
      <w:pPr>
        <w:spacing w:after="0" w:line="240" w:lineRule="auto"/>
        <w:jc w:val="center"/>
        <w:rPr>
          <w:rFonts w:ascii="Arial" w:eastAsia="Times New Roman" w:hAnsi="Arial" w:cs="Arial"/>
          <w:lang w:val="en-PH" w:eastAsia="en-PH"/>
        </w:rPr>
      </w:pPr>
    </w:p>
    <w:p w14:paraId="00E227CE" w14:textId="77777777" w:rsidR="00EC54EB" w:rsidRDefault="00687C43" w:rsidP="00F655C6">
      <w:pPr>
        <w:spacing w:after="0" w:line="240" w:lineRule="auto"/>
        <w:jc w:val="center"/>
        <w:rPr>
          <w:rFonts w:ascii="Arial" w:eastAsia="Times New Roman" w:hAnsi="Arial" w:cs="Arial"/>
          <w:b/>
          <w:bCs/>
          <w:lang w:val="en-PH" w:eastAsia="en-PH"/>
        </w:rPr>
      </w:pPr>
      <w:r>
        <w:rPr>
          <w:rFonts w:ascii="Arial" w:eastAsia="Times New Roman" w:hAnsi="Arial" w:cs="Arial"/>
          <w:b/>
          <w:bCs/>
          <w:lang w:val="en-PH" w:eastAsia="en-PH"/>
        </w:rPr>
        <w:t>OFFICE OF THE SUPERVISING AUDITOR</w:t>
      </w:r>
    </w:p>
    <w:p w14:paraId="7F1DCD91" w14:textId="77777777" w:rsidR="00EC54EB" w:rsidRDefault="00687C43" w:rsidP="00F655C6">
      <w:pPr>
        <w:pBdr>
          <w:bottom w:val="single" w:sz="6" w:space="1" w:color="auto"/>
        </w:pBdr>
        <w:spacing w:after="0" w:line="240" w:lineRule="auto"/>
        <w:jc w:val="center"/>
        <w:rPr>
          <w:rFonts w:ascii="Arial" w:eastAsia="Times New Roman" w:hAnsi="Arial" w:cs="Arial"/>
          <w:lang w:val="en-PH" w:eastAsia="en-PH"/>
        </w:rPr>
      </w:pPr>
      <w:r>
        <w:rPr>
          <w:rFonts w:ascii="Arial" w:eastAsia="Times New Roman" w:hAnsi="Arial" w:cs="Arial"/>
          <w:bCs/>
          <w:lang w:val="en-PH" w:eastAsia="en-PH"/>
        </w:rPr>
        <w:t xml:space="preserve">Audit Group CGS - </w:t>
      </w:r>
      <w:r>
        <w:rPr>
          <w:rFonts w:ascii="Arial" w:eastAsia="Times New Roman" w:hAnsi="Arial" w:cs="Arial"/>
          <w:lang w:val="en-PH" w:eastAsia="en-PH"/>
        </w:rPr>
        <w:t>Water Districts and Other CGS Stand-Alone Agencies</w:t>
      </w:r>
    </w:p>
    <w:p w14:paraId="0AE4C9C3" w14:textId="280CAB36" w:rsidR="00325D0E" w:rsidRDefault="00325D0E" w:rsidP="00F655C6">
      <w:pPr>
        <w:spacing w:after="0" w:line="240" w:lineRule="auto"/>
        <w:rPr>
          <w:rFonts w:ascii="Arial" w:eastAsia="Times New Roman" w:hAnsi="Arial" w:cs="Arial"/>
          <w:b/>
          <w:iCs/>
          <w:lang w:val="en-PH" w:eastAsia="en-PH"/>
        </w:rPr>
      </w:pPr>
    </w:p>
    <w:p w14:paraId="0911042C" w14:textId="77777777" w:rsidR="00325D0E" w:rsidRDefault="00325D0E" w:rsidP="00F655C6">
      <w:pPr>
        <w:spacing w:after="0" w:line="240" w:lineRule="auto"/>
        <w:rPr>
          <w:rFonts w:ascii="Arial" w:eastAsia="Times New Roman" w:hAnsi="Arial" w:cs="Arial"/>
          <w:b/>
          <w:iCs/>
          <w:lang w:val="en-PH" w:eastAsia="en-PH"/>
        </w:rPr>
      </w:pPr>
    </w:p>
    <w:p w14:paraId="61520E93" w14:textId="50C75A6C"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INDEPENDENT AUDITOR’S REPORT</w:t>
      </w:r>
    </w:p>
    <w:p w14:paraId="2405F61F" w14:textId="6CD9BF62" w:rsidR="00EC54EB" w:rsidRDefault="00EC54EB" w:rsidP="00F655C6">
      <w:pPr>
        <w:spacing w:after="0" w:line="240" w:lineRule="auto"/>
        <w:rPr>
          <w:rFonts w:ascii="Arial" w:eastAsia="Times New Roman" w:hAnsi="Arial" w:cs="Arial"/>
          <w:b/>
          <w:lang w:val="en-PH" w:eastAsia="en-PH"/>
        </w:rPr>
      </w:pPr>
    </w:p>
    <w:p w14:paraId="789003AA" w14:textId="77777777" w:rsidR="00325D0E" w:rsidRDefault="00325D0E" w:rsidP="00F655C6">
      <w:pPr>
        <w:spacing w:after="0" w:line="240" w:lineRule="auto"/>
        <w:rPr>
          <w:rFonts w:ascii="Arial" w:eastAsia="Times New Roman" w:hAnsi="Arial" w:cs="Arial"/>
          <w:b/>
          <w:lang w:val="en-PH" w:eastAsia="en-PH"/>
        </w:rPr>
      </w:pPr>
    </w:p>
    <w:p w14:paraId="13BFB923" w14:textId="77777777" w:rsidR="006B5870"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b/>
          <w:lang w:val="en-PH" w:eastAsia="en-PH"/>
        </w:rPr>
        <w:t>MS. ELSA P. PANORIL</w:t>
      </w:r>
    </w:p>
    <w:p w14:paraId="3D2E3E32"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Chairperson of the Board of Directors</w:t>
      </w:r>
    </w:p>
    <w:p w14:paraId="2E494AFC" w14:textId="77777777" w:rsidR="006B5870"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b/>
          <w:lang w:val="en-PH" w:eastAsia="en-PH"/>
        </w:rPr>
        <w:t>ENGR. NOEL L. RESABAL</w:t>
      </w:r>
    </w:p>
    <w:p w14:paraId="4CCE75A5" w14:textId="77777777" w:rsidR="00EC54EB" w:rsidRPr="00C47B14"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lang w:val="en-PH" w:eastAsia="en-PH"/>
        </w:rPr>
        <w:t>General Manager</w:t>
      </w:r>
    </w:p>
    <w:p w14:paraId="27841B73"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Bacolod Water District</w:t>
      </w:r>
    </w:p>
    <w:p w14:paraId="121DE2D2"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Bacolod, Lanao del Norte</w:t>
      </w:r>
    </w:p>
    <w:p w14:paraId="219E885D" w14:textId="77777777" w:rsidR="00325D0E" w:rsidRPr="00325D0E" w:rsidRDefault="00325D0E" w:rsidP="00F655C6">
      <w:pPr>
        <w:spacing w:after="0" w:line="240" w:lineRule="auto"/>
        <w:jc w:val="both"/>
        <w:rPr>
          <w:rFonts w:ascii="Arial" w:eastAsia="Times New Roman" w:hAnsi="Arial" w:cs="Arial"/>
          <w:lang w:val="en-PH" w:eastAsia="en-PH"/>
        </w:rPr>
      </w:pPr>
    </w:p>
    <w:p w14:paraId="7D4182F1" w14:textId="77777777" w:rsidR="00325D0E" w:rsidRDefault="00325D0E" w:rsidP="00F655C6">
      <w:pPr>
        <w:spacing w:after="0" w:line="240" w:lineRule="auto"/>
        <w:jc w:val="both"/>
        <w:rPr>
          <w:rFonts w:ascii="Arial" w:hAnsi="Arial" w:cs="Arial"/>
          <w:i/>
          <w:color w:val="000000"/>
          <w:szCs w:val="24"/>
        </w:rPr>
      </w:pPr>
    </w:p>
    <w:p w14:paraId="725DC58D" w14:textId="58BA46F8" w:rsidR="00EC54EB" w:rsidRDefault="00687C43" w:rsidP="00F655C6">
      <w:pPr>
        <w:spacing w:after="0" w:line="240" w:lineRule="auto"/>
        <w:jc w:val="both"/>
        <w:rPr>
          <w:rFonts w:ascii="Arial" w:hAnsi="Arial" w:cs="Arial"/>
          <w:i/>
          <w:color w:val="000000"/>
        </w:rPr>
      </w:pPr>
      <w:r>
        <w:rPr>
          <w:rFonts w:ascii="Arial" w:hAnsi="Arial" w:cs="Arial"/>
          <w:i/>
          <w:color w:val="000000"/>
          <w:szCs w:val="24"/>
        </w:rPr>
        <w:t>Modified</w:t>
      </w:r>
      <w:r>
        <w:rPr>
          <w:rFonts w:ascii="Arial" w:hAnsi="Arial" w:cs="Arial"/>
          <w:i/>
          <w:color w:val="000000"/>
          <w:szCs w:val="24"/>
          <w:lang w:val="en-PH"/>
        </w:rPr>
        <w:t>-Qualified</w:t>
      </w:r>
      <w:r>
        <w:rPr>
          <w:rFonts w:ascii="Arial" w:hAnsi="Arial" w:cs="Arial"/>
          <w:i/>
          <w:color w:val="000000"/>
        </w:rPr>
        <w:t xml:space="preserve"> Opinion</w:t>
      </w:r>
    </w:p>
    <w:p w14:paraId="12709DD3" w14:textId="77777777" w:rsidR="00EC54EB" w:rsidRDefault="00EC54EB" w:rsidP="00F655C6">
      <w:pPr>
        <w:spacing w:after="0" w:line="240" w:lineRule="auto"/>
        <w:jc w:val="both"/>
        <w:rPr>
          <w:rFonts w:ascii="Arial" w:hAnsi="Arial" w:cs="Arial"/>
        </w:rPr>
      </w:pPr>
    </w:p>
    <w:p w14:paraId="056354D7" w14:textId="3BEE5CD0" w:rsidR="00EC54EB" w:rsidRDefault="00687C43" w:rsidP="00F655C6">
      <w:pPr>
        <w:spacing w:after="0" w:line="240" w:lineRule="auto"/>
        <w:jc w:val="both"/>
        <w:rPr>
          <w:rFonts w:ascii="Arial" w:hAnsi="Arial" w:cs="Arial"/>
        </w:rPr>
      </w:pPr>
      <w:r>
        <w:rPr>
          <w:rFonts w:ascii="Arial" w:hAnsi="Arial" w:cs="Arial"/>
        </w:rPr>
        <w:t xml:space="preserve">We have audited the financial statements of the </w:t>
      </w:r>
      <w:r>
        <w:rPr>
          <w:rFonts w:ascii="Arial" w:hAnsi="Arial" w:cs="Arial"/>
          <w:b/>
        </w:rPr>
        <w:t>Bacolod Water District</w:t>
      </w:r>
      <w:r>
        <w:rPr>
          <w:rFonts w:ascii="Arial" w:hAnsi="Arial" w:cs="Arial"/>
        </w:rPr>
        <w:t xml:space="preserve">, Bacolod Lanao del Norte which comprise the Statement of Financial Position as </w:t>
      </w:r>
      <w:proofErr w:type="gramStart"/>
      <w:r>
        <w:rPr>
          <w:rFonts w:ascii="Arial" w:hAnsi="Arial" w:cs="Arial"/>
        </w:rPr>
        <w:t>at</w:t>
      </w:r>
      <w:proofErr w:type="gramEnd"/>
      <w:r>
        <w:rPr>
          <w:rFonts w:ascii="Arial" w:hAnsi="Arial" w:cs="Arial"/>
        </w:rPr>
        <w:t xml:space="preserve"> December 31, 20</w:t>
      </w:r>
      <w:r>
        <w:rPr>
          <w:rFonts w:ascii="Arial" w:hAnsi="Arial" w:cs="Arial"/>
          <w:lang w:val="en-PH"/>
        </w:rPr>
        <w:t>2</w:t>
      </w:r>
      <w:r w:rsidR="00E35949">
        <w:rPr>
          <w:rFonts w:ascii="Arial" w:hAnsi="Arial" w:cs="Arial"/>
          <w:lang w:val="en-PH"/>
        </w:rPr>
        <w:t>1</w:t>
      </w:r>
      <w:r>
        <w:rPr>
          <w:rFonts w:ascii="Arial" w:hAnsi="Arial" w:cs="Arial"/>
        </w:rPr>
        <w:t xml:space="preserve"> and the related Statements of Comprehensive Income, Cash Flows and Changes in Equity for the year then ended, and notes to the financial statements, including a summary of significant accounting policies.</w:t>
      </w:r>
    </w:p>
    <w:p w14:paraId="4EBA5D86" w14:textId="77777777" w:rsidR="00EC54EB" w:rsidRDefault="00EC54EB" w:rsidP="00F655C6">
      <w:pPr>
        <w:spacing w:after="0" w:line="240" w:lineRule="auto"/>
        <w:jc w:val="both"/>
        <w:rPr>
          <w:rFonts w:ascii="Arial" w:hAnsi="Arial" w:cs="Arial"/>
        </w:rPr>
      </w:pPr>
    </w:p>
    <w:p w14:paraId="5EA2B7F7" w14:textId="77777777" w:rsidR="00EC54EB" w:rsidRDefault="00687C43" w:rsidP="00F655C6">
      <w:pPr>
        <w:spacing w:after="0" w:line="240" w:lineRule="auto"/>
        <w:jc w:val="both"/>
        <w:rPr>
          <w:rFonts w:ascii="Arial" w:hAnsi="Arial" w:cs="Arial"/>
        </w:rPr>
      </w:pPr>
      <w:r>
        <w:rPr>
          <w:rFonts w:ascii="Arial" w:hAnsi="Arial" w:cs="Arial"/>
        </w:rPr>
        <w:t xml:space="preserve">In our opinion, except for the effects of the matter described in the Bases for Modified Opinion section of our report, the accompanying financial statements present fairly, in all material respects, the financial position of Bacolod Water District as </w:t>
      </w:r>
      <w:proofErr w:type="gramStart"/>
      <w:r>
        <w:rPr>
          <w:rFonts w:ascii="Arial" w:hAnsi="Arial" w:cs="Arial"/>
        </w:rPr>
        <w:t>at</w:t>
      </w:r>
      <w:proofErr w:type="gramEnd"/>
      <w:r>
        <w:rPr>
          <w:rFonts w:ascii="Arial" w:hAnsi="Arial" w:cs="Arial"/>
        </w:rPr>
        <w:t xml:space="preserve"> December 31, 20</w:t>
      </w:r>
      <w:r>
        <w:rPr>
          <w:rFonts w:ascii="Arial" w:hAnsi="Arial" w:cs="Arial"/>
          <w:lang w:val="en-PH"/>
        </w:rPr>
        <w:t>20</w:t>
      </w:r>
      <w:r>
        <w:rPr>
          <w:rFonts w:ascii="Arial" w:hAnsi="Arial" w:cs="Arial"/>
        </w:rPr>
        <w:t xml:space="preserve"> and of its comprehensive income and its cash flows for the year ended in accordance with International Financial Reporting Standards (IFRS).</w:t>
      </w:r>
    </w:p>
    <w:p w14:paraId="23787A37" w14:textId="122286BB" w:rsidR="00EC54EB" w:rsidRDefault="00EC54EB" w:rsidP="00F655C6">
      <w:pPr>
        <w:spacing w:after="0" w:line="240" w:lineRule="auto"/>
        <w:jc w:val="both"/>
        <w:rPr>
          <w:rFonts w:ascii="Arial" w:hAnsi="Arial" w:cs="Arial"/>
          <w:b/>
        </w:rPr>
      </w:pPr>
    </w:p>
    <w:p w14:paraId="5FF550A4" w14:textId="77777777" w:rsidR="00EC54EB" w:rsidRDefault="00687C43" w:rsidP="00F655C6">
      <w:pPr>
        <w:spacing w:after="0" w:line="240" w:lineRule="auto"/>
        <w:jc w:val="both"/>
        <w:rPr>
          <w:rFonts w:ascii="Arial" w:hAnsi="Arial" w:cs="Arial"/>
          <w:i/>
        </w:rPr>
      </w:pPr>
      <w:r>
        <w:rPr>
          <w:rFonts w:ascii="Arial" w:hAnsi="Arial" w:cs="Arial"/>
          <w:i/>
        </w:rPr>
        <w:t>Bases for Modified</w:t>
      </w:r>
      <w:r>
        <w:rPr>
          <w:rFonts w:ascii="Arial" w:hAnsi="Arial" w:cs="Arial"/>
          <w:i/>
          <w:lang w:val="en-PH"/>
        </w:rPr>
        <w:t>-Qualified</w:t>
      </w:r>
      <w:r>
        <w:rPr>
          <w:rFonts w:ascii="Arial" w:hAnsi="Arial" w:cs="Arial"/>
          <w:i/>
        </w:rPr>
        <w:t xml:space="preserve"> Opinion</w:t>
      </w:r>
    </w:p>
    <w:p w14:paraId="61239A6A" w14:textId="77777777" w:rsidR="00EC54EB" w:rsidRPr="00924971" w:rsidRDefault="00EC54EB" w:rsidP="00F655C6">
      <w:pPr>
        <w:pStyle w:val="NoSpacing"/>
        <w:jc w:val="both"/>
        <w:rPr>
          <w:rFonts w:ascii="Arial" w:hAnsi="Arial" w:cs="Arial"/>
          <w:sz w:val="22"/>
          <w:szCs w:val="22"/>
          <w:highlight w:val="yellow"/>
        </w:rPr>
      </w:pPr>
    </w:p>
    <w:p w14:paraId="2DE7B17F" w14:textId="77777777" w:rsidR="00EC54EB" w:rsidRPr="00924971" w:rsidRDefault="00687C43" w:rsidP="00F655C6">
      <w:pPr>
        <w:spacing w:after="0" w:line="240" w:lineRule="auto"/>
        <w:jc w:val="both"/>
        <w:rPr>
          <w:rFonts w:ascii="Arial" w:hAnsi="Arial" w:cs="Arial"/>
        </w:rPr>
      </w:pPr>
      <w:r w:rsidRPr="00924971">
        <w:rPr>
          <w:rFonts w:ascii="Arial" w:hAnsi="Arial" w:cs="Arial"/>
        </w:rPr>
        <w:t>As discussed in Part II- Observations and Recommendations of this report, a modified opinion was rendered due to the following:</w:t>
      </w:r>
    </w:p>
    <w:p w14:paraId="2C911893" w14:textId="77777777" w:rsidR="00EC54EB" w:rsidRPr="00924971" w:rsidRDefault="00EC54EB" w:rsidP="00F655C6">
      <w:pPr>
        <w:spacing w:after="0" w:line="240" w:lineRule="auto"/>
        <w:jc w:val="both"/>
        <w:rPr>
          <w:rFonts w:ascii="Arial" w:hAnsi="Arial" w:cs="Arial"/>
        </w:rPr>
      </w:pPr>
    </w:p>
    <w:p w14:paraId="25C953DB" w14:textId="244955D6" w:rsidR="00A75E30" w:rsidRPr="00924971" w:rsidRDefault="001A4DEC" w:rsidP="00F655C6">
      <w:pPr>
        <w:pStyle w:val="ListParagraph"/>
        <w:numPr>
          <w:ilvl w:val="0"/>
          <w:numId w:val="34"/>
        </w:numPr>
        <w:spacing w:after="0" w:line="240" w:lineRule="auto"/>
        <w:ind w:hanging="720"/>
        <w:contextualSpacing w:val="0"/>
        <w:jc w:val="both"/>
        <w:rPr>
          <w:rFonts w:ascii="Arial" w:hAnsi="Arial"/>
        </w:rPr>
      </w:pPr>
      <w:r w:rsidRPr="001A4DEC">
        <w:rPr>
          <w:rFonts w:ascii="Arial" w:hAnsi="Arial"/>
        </w:rPr>
        <w:t>Delayed submission of the Bank Reconciliation Statements (BRS) and Trial Balances (TB) and non-submission of quarterly financial statements are contrary to Section 74 of Presidential Decree No. 1445, COA Circular Nos. 2009-006 dated September 15, 2009, 92-89E dated March 8, 1992, and the Government Accounting Manual (GAM) for NGAs Volume I, casting doubt on Cash in Bank balance at any given time.</w:t>
      </w:r>
    </w:p>
    <w:p w14:paraId="4EA2CAE7" w14:textId="77777777" w:rsidR="00325D0E" w:rsidRDefault="00325D0E" w:rsidP="00F655C6">
      <w:pPr>
        <w:spacing w:after="0" w:line="240" w:lineRule="auto"/>
        <w:jc w:val="both"/>
        <w:rPr>
          <w:rFonts w:ascii="Arial" w:hAnsi="Arial" w:cs="Arial"/>
        </w:rPr>
      </w:pPr>
    </w:p>
    <w:p w14:paraId="564EE525" w14:textId="77777777" w:rsidR="00325D0E" w:rsidRDefault="00687C43" w:rsidP="00F655C6">
      <w:pPr>
        <w:spacing w:after="0" w:line="240" w:lineRule="auto"/>
        <w:jc w:val="both"/>
        <w:rPr>
          <w:rFonts w:ascii="Arial" w:hAnsi="Arial" w:cs="Arial"/>
        </w:rPr>
        <w:sectPr w:rsidR="00325D0E" w:rsidSect="003656DE">
          <w:footerReference w:type="default" r:id="rId26"/>
          <w:pgSz w:w="12240" w:h="15840" w:code="1"/>
          <w:pgMar w:top="720" w:right="1440" w:bottom="1440" w:left="1800" w:header="360" w:footer="360" w:gutter="0"/>
          <w:pgNumType w:start="1"/>
          <w:cols w:space="720"/>
          <w:docGrid w:linePitch="360"/>
        </w:sectPr>
      </w:pPr>
      <w:r>
        <w:rPr>
          <w:rFonts w:ascii="Arial" w:hAnsi="Arial" w:cs="Arial"/>
        </w:rPr>
        <w:t xml:space="preserve">We conducted our audit in accordance with International Standards of Supreme Audit Institutions (ISSAI). Our responsibilities under those standards are further described in the </w:t>
      </w:r>
      <w:r>
        <w:rPr>
          <w:rFonts w:ascii="Arial" w:hAnsi="Arial" w:cs="Arial"/>
          <w:i/>
        </w:rPr>
        <w:t xml:space="preserve">Auditor’s Responsibility for the Audit of the Financial Statements </w:t>
      </w:r>
      <w:r>
        <w:rPr>
          <w:rFonts w:ascii="Arial" w:hAnsi="Arial" w:cs="Arial"/>
        </w:rPr>
        <w:t>section of our report. We are independent of the agency in accordance with the ethical requirements that are relevant to our audit of the financial statements, and we have fulfilled our other ethical responsibilities in accordance with these requirements. We believe that the audit evidence we have obtained is sufficient and appropriate to provide a basis for our modified opinion.</w:t>
      </w:r>
    </w:p>
    <w:p w14:paraId="7B26B377" w14:textId="2BB9A57E" w:rsidR="00EC54EB" w:rsidRDefault="00EC54EB" w:rsidP="00F655C6">
      <w:pPr>
        <w:spacing w:after="0" w:line="240" w:lineRule="auto"/>
        <w:jc w:val="both"/>
        <w:rPr>
          <w:rFonts w:ascii="Arial" w:hAnsi="Arial" w:cs="Arial"/>
        </w:rPr>
      </w:pPr>
    </w:p>
    <w:p w14:paraId="5AD1508D" w14:textId="77777777" w:rsidR="00EC54EB" w:rsidRDefault="00687C43" w:rsidP="00F655C6">
      <w:pPr>
        <w:spacing w:after="0" w:line="240" w:lineRule="auto"/>
        <w:jc w:val="both"/>
        <w:rPr>
          <w:rFonts w:ascii="Arial" w:hAnsi="Arial" w:cs="Arial"/>
          <w:i/>
        </w:rPr>
      </w:pPr>
      <w:r>
        <w:rPr>
          <w:rFonts w:ascii="Arial" w:hAnsi="Arial" w:cs="Arial"/>
          <w:i/>
        </w:rPr>
        <w:lastRenderedPageBreak/>
        <w:t>Key Audit Matters</w:t>
      </w:r>
    </w:p>
    <w:p w14:paraId="2B0C15C7" w14:textId="77777777" w:rsidR="00EC54EB" w:rsidRDefault="00EC54EB" w:rsidP="00F655C6">
      <w:pPr>
        <w:spacing w:after="0" w:line="240" w:lineRule="auto"/>
        <w:jc w:val="both"/>
        <w:rPr>
          <w:rFonts w:ascii="Arial" w:hAnsi="Arial" w:cs="Arial"/>
          <w:i/>
        </w:rPr>
      </w:pPr>
    </w:p>
    <w:p w14:paraId="09AC43FF" w14:textId="77777777" w:rsidR="00EC54EB" w:rsidRDefault="00687C43" w:rsidP="00F655C6">
      <w:pPr>
        <w:spacing w:after="0" w:line="240" w:lineRule="auto"/>
        <w:jc w:val="both"/>
        <w:rPr>
          <w:rFonts w:ascii="Arial" w:hAnsi="Arial" w:cs="Arial"/>
        </w:rPr>
      </w:pPr>
      <w:r>
        <w:rPr>
          <w:rFonts w:ascii="Arial" w:hAnsi="Arial" w:cs="Arial"/>
        </w:rPr>
        <w:t xml:space="preserve">Except for the matter described in the </w:t>
      </w:r>
      <w:r>
        <w:rPr>
          <w:rFonts w:ascii="Arial" w:hAnsi="Arial" w:cs="Arial"/>
          <w:i/>
        </w:rPr>
        <w:t xml:space="preserve">Bases for Modified Opinion </w:t>
      </w:r>
      <w:r>
        <w:rPr>
          <w:rFonts w:ascii="Arial" w:hAnsi="Arial" w:cs="Arial"/>
        </w:rPr>
        <w:t>section, we have determined that there are no other key audit matters to communicate in our report.</w:t>
      </w:r>
    </w:p>
    <w:p w14:paraId="30B932CD" w14:textId="77777777" w:rsidR="00EC54EB" w:rsidRDefault="00EC54EB" w:rsidP="00F655C6">
      <w:pPr>
        <w:spacing w:after="0" w:line="240" w:lineRule="auto"/>
        <w:jc w:val="both"/>
        <w:rPr>
          <w:rFonts w:ascii="Arial" w:hAnsi="Arial" w:cs="Arial"/>
        </w:rPr>
      </w:pPr>
    </w:p>
    <w:p w14:paraId="4BDEBFE8" w14:textId="77777777" w:rsidR="00EC54EB" w:rsidRDefault="00687C43" w:rsidP="00F655C6">
      <w:pPr>
        <w:spacing w:after="0" w:line="240" w:lineRule="auto"/>
        <w:jc w:val="both"/>
        <w:rPr>
          <w:rFonts w:ascii="Arial" w:hAnsi="Arial" w:cs="Arial"/>
          <w:i/>
        </w:rPr>
      </w:pPr>
      <w:r>
        <w:rPr>
          <w:rFonts w:ascii="Arial" w:hAnsi="Arial" w:cs="Arial"/>
          <w:i/>
        </w:rPr>
        <w:t>Responsibilities of Management and those Charged with Governance for the Financial Statements</w:t>
      </w:r>
    </w:p>
    <w:p w14:paraId="3B751487" w14:textId="77777777" w:rsidR="00EC54EB" w:rsidRDefault="00EC54EB" w:rsidP="00F655C6">
      <w:pPr>
        <w:spacing w:after="0" w:line="240" w:lineRule="auto"/>
        <w:jc w:val="both"/>
        <w:rPr>
          <w:rFonts w:ascii="Arial" w:hAnsi="Arial" w:cs="Arial"/>
        </w:rPr>
      </w:pPr>
    </w:p>
    <w:p w14:paraId="15A15271" w14:textId="77777777" w:rsidR="00EC54EB" w:rsidRDefault="00687C43" w:rsidP="00F655C6">
      <w:pPr>
        <w:spacing w:after="0" w:line="240" w:lineRule="auto"/>
        <w:jc w:val="both"/>
        <w:rPr>
          <w:rFonts w:ascii="Arial" w:hAnsi="Arial" w:cs="Arial"/>
        </w:rPr>
      </w:pPr>
      <w:r>
        <w:rPr>
          <w:rFonts w:ascii="Arial" w:hAnsi="Arial" w:cs="Arial"/>
        </w:rPr>
        <w:t>Management is responsible for the preparation and fair presentation of these financial statements in accordance with International Financial Reporting Standards (IFRS) and for such internal control as Management determines is necessary to enable the preparation of financial statements that are free from material misstatement, whether due to fraud or error.</w:t>
      </w:r>
    </w:p>
    <w:p w14:paraId="68E472E5" w14:textId="77777777" w:rsidR="00EC54EB" w:rsidRDefault="00EC54EB" w:rsidP="00F655C6">
      <w:pPr>
        <w:spacing w:after="0" w:line="240" w:lineRule="auto"/>
        <w:jc w:val="both"/>
        <w:rPr>
          <w:rFonts w:ascii="Arial" w:hAnsi="Arial" w:cs="Arial"/>
        </w:rPr>
      </w:pPr>
    </w:p>
    <w:p w14:paraId="1F189DB9" w14:textId="77777777" w:rsidR="00EC54EB" w:rsidRDefault="00687C43" w:rsidP="00F655C6">
      <w:pPr>
        <w:spacing w:after="0" w:line="240" w:lineRule="auto"/>
        <w:jc w:val="both"/>
        <w:rPr>
          <w:rFonts w:ascii="Arial" w:hAnsi="Arial" w:cs="Arial"/>
        </w:rPr>
      </w:pPr>
      <w:r>
        <w:rPr>
          <w:rFonts w:ascii="Arial" w:hAnsi="Arial" w:cs="Arial"/>
        </w:rPr>
        <w:t xml:space="preserve">Those charged with governance are responsible for overseeing the </w:t>
      </w:r>
      <w:proofErr w:type="gramStart"/>
      <w:r>
        <w:rPr>
          <w:rFonts w:ascii="Arial" w:hAnsi="Arial" w:cs="Arial"/>
        </w:rPr>
        <w:t>District’s</w:t>
      </w:r>
      <w:proofErr w:type="gramEnd"/>
      <w:r>
        <w:rPr>
          <w:rFonts w:ascii="Arial" w:hAnsi="Arial" w:cs="Arial"/>
        </w:rPr>
        <w:t xml:space="preserve"> financial reporting process.</w:t>
      </w:r>
    </w:p>
    <w:p w14:paraId="0E679694" w14:textId="77777777" w:rsidR="00EC54EB" w:rsidRDefault="00EC54EB" w:rsidP="00F655C6">
      <w:pPr>
        <w:spacing w:after="0" w:line="240" w:lineRule="auto"/>
        <w:jc w:val="both"/>
        <w:rPr>
          <w:rFonts w:ascii="Arial" w:hAnsi="Arial" w:cs="Arial"/>
        </w:rPr>
      </w:pPr>
    </w:p>
    <w:p w14:paraId="37087379" w14:textId="77777777" w:rsidR="00EC54EB" w:rsidRDefault="00687C43" w:rsidP="00F655C6">
      <w:pPr>
        <w:spacing w:after="0" w:line="240" w:lineRule="auto"/>
        <w:jc w:val="both"/>
        <w:rPr>
          <w:rFonts w:ascii="Arial" w:hAnsi="Arial" w:cs="Arial"/>
          <w:i/>
        </w:rPr>
      </w:pPr>
      <w:r>
        <w:rPr>
          <w:rFonts w:ascii="Arial" w:hAnsi="Arial" w:cs="Arial"/>
          <w:i/>
        </w:rPr>
        <w:t>Auditor’s Responsibilities for the Audit of the Financial Statements</w:t>
      </w:r>
    </w:p>
    <w:p w14:paraId="5A42BC47" w14:textId="77777777" w:rsidR="00EC54EB" w:rsidRDefault="00EC54EB" w:rsidP="00F655C6">
      <w:pPr>
        <w:spacing w:after="0" w:line="240" w:lineRule="auto"/>
        <w:jc w:val="both"/>
        <w:rPr>
          <w:rFonts w:ascii="Arial" w:hAnsi="Arial" w:cs="Arial"/>
        </w:rPr>
      </w:pPr>
    </w:p>
    <w:p w14:paraId="4D3DC908" w14:textId="77777777" w:rsidR="00EC54EB" w:rsidRDefault="00687C43" w:rsidP="00F655C6">
      <w:pPr>
        <w:spacing w:after="0" w:line="240" w:lineRule="auto"/>
        <w:jc w:val="both"/>
        <w:rPr>
          <w:rFonts w:ascii="Arial" w:hAnsi="Arial" w:cs="Arial"/>
        </w:rPr>
      </w:pPr>
      <w:r>
        <w:rPr>
          <w:rFonts w:ascii="Arial" w:hAnsi="Arial" w:cs="Arial"/>
        </w:rPr>
        <w:t xml:space="preserve">Our objectives are to obtain a reasonable assurance about whether the financial statements </w:t>
      </w:r>
      <w:proofErr w:type="gramStart"/>
      <w:r>
        <w:rPr>
          <w:rFonts w:ascii="Arial" w:hAnsi="Arial" w:cs="Arial"/>
        </w:rPr>
        <w:t>as a whole are</w:t>
      </w:r>
      <w:proofErr w:type="gramEnd"/>
      <w:r>
        <w:rPr>
          <w:rFonts w:ascii="Arial" w:hAnsi="Arial" w:cs="Arial"/>
        </w:rPr>
        <w:t xml:space="preserve"> free from material misstatement, whether due to fraud or error, and to issue an auditor’s report that includes our opinion. Reasonable assurance is a high level of </w:t>
      </w:r>
      <w:proofErr w:type="gramStart"/>
      <w:r>
        <w:rPr>
          <w:rFonts w:ascii="Arial" w:hAnsi="Arial" w:cs="Arial"/>
        </w:rPr>
        <w:t>assurance, but</w:t>
      </w:r>
      <w:proofErr w:type="gramEnd"/>
      <w:r>
        <w:rPr>
          <w:rFonts w:ascii="Arial" w:hAnsi="Arial" w:cs="Arial"/>
        </w:rPr>
        <w:t xml:space="preserve"> is not a guarantee that an audit conducted in accordance with ISSAIs will always detect a material misstatement when it exists. Misstatements can arise from fraud or error and are considered material if, individually or in aggregate, they could reasonably be expected to influence the economic decisions of users </w:t>
      </w:r>
      <w:proofErr w:type="gramStart"/>
      <w:r>
        <w:rPr>
          <w:rFonts w:ascii="Arial" w:hAnsi="Arial" w:cs="Arial"/>
        </w:rPr>
        <w:t>on the basis of</w:t>
      </w:r>
      <w:proofErr w:type="gramEnd"/>
      <w:r>
        <w:rPr>
          <w:rFonts w:ascii="Arial" w:hAnsi="Arial" w:cs="Arial"/>
        </w:rPr>
        <w:t xml:space="preserve"> the financial statements.</w:t>
      </w:r>
    </w:p>
    <w:p w14:paraId="56561E8F" w14:textId="77777777" w:rsidR="00EC54EB" w:rsidRDefault="00EC54EB" w:rsidP="00F655C6">
      <w:pPr>
        <w:spacing w:after="0" w:line="240" w:lineRule="auto"/>
        <w:jc w:val="both"/>
        <w:rPr>
          <w:rFonts w:ascii="Arial" w:eastAsia="Times New Roman" w:hAnsi="Arial" w:cs="Arial"/>
          <w:lang w:val="en-PH" w:eastAsia="en-PH"/>
        </w:rPr>
      </w:pPr>
    </w:p>
    <w:p w14:paraId="40DF27F2" w14:textId="77777777" w:rsidR="00EC54EB" w:rsidRDefault="00EC54EB" w:rsidP="00F655C6">
      <w:pPr>
        <w:spacing w:after="0" w:line="240" w:lineRule="auto"/>
        <w:jc w:val="both"/>
        <w:rPr>
          <w:rFonts w:ascii="Arial" w:eastAsia="Times New Roman" w:hAnsi="Arial" w:cs="Arial"/>
          <w:lang w:val="en-PH" w:eastAsia="en-PH"/>
        </w:rPr>
      </w:pPr>
    </w:p>
    <w:p w14:paraId="4C0C3A24" w14:textId="77777777" w:rsidR="00EC54EB"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b/>
          <w:lang w:val="en-PH" w:eastAsia="en-PH"/>
        </w:rPr>
        <w:t>COMMISSION ON AUDIT</w:t>
      </w:r>
    </w:p>
    <w:p w14:paraId="66FAB8A5" w14:textId="0BB62DD5" w:rsidR="00325D0E" w:rsidRDefault="00DF2052" w:rsidP="00F655C6">
      <w:pPr>
        <w:spacing w:after="0" w:line="240" w:lineRule="auto"/>
        <w:jc w:val="both"/>
        <w:rPr>
          <w:rFonts w:ascii="Arial" w:eastAsia="Times New Roman" w:hAnsi="Arial" w:cs="Arial"/>
          <w:lang w:val="en-PH" w:eastAsia="en-PH"/>
        </w:rPr>
      </w:pPr>
      <w:r>
        <w:rPr>
          <w:rFonts w:ascii="Arial" w:eastAsia="Times New Roman" w:hAnsi="Arial" w:cs="Arial"/>
          <w:noProof/>
          <w:lang w:val="en-PH" w:eastAsia="en-PH"/>
        </w:rPr>
        <w:drawing>
          <wp:inline distT="0" distB="0" distL="0" distR="0" wp14:anchorId="5B22BD61" wp14:editId="75915D42">
            <wp:extent cx="1127760" cy="4330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email">
                      <a:extLst>
                        <a:ext uri="{BEBA8EAE-BF5A-486C-A8C5-ECC9F3942E4B}">
                          <a14:imgProps xmlns:a14="http://schemas.microsoft.com/office/drawing/2010/main">
                            <a14:imgLayer r:embed="rId28">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1127760" cy="433070"/>
                    </a:xfrm>
                    <a:prstGeom prst="rect">
                      <a:avLst/>
                    </a:prstGeom>
                    <a:noFill/>
                  </pic:spPr>
                </pic:pic>
              </a:graphicData>
            </a:graphic>
          </wp:inline>
        </w:drawing>
      </w:r>
    </w:p>
    <w:p w14:paraId="2BBD4E50" w14:textId="47CD0230" w:rsidR="00EC54EB" w:rsidRDefault="00687C43" w:rsidP="00F655C6">
      <w:pPr>
        <w:spacing w:after="0" w:line="240" w:lineRule="auto"/>
        <w:jc w:val="both"/>
        <w:rPr>
          <w:rFonts w:ascii="Arial" w:eastAsia="Times New Roman" w:hAnsi="Arial" w:cs="Arial"/>
          <w:b/>
          <w:lang w:val="en-PH" w:eastAsia="en-PH"/>
        </w:rPr>
      </w:pPr>
      <w:r>
        <w:rPr>
          <w:rFonts w:ascii="Arial" w:eastAsia="Times New Roman" w:hAnsi="Arial" w:cs="Arial"/>
          <w:b/>
          <w:lang w:val="en-PH" w:eastAsia="en-PH"/>
        </w:rPr>
        <w:t>CECILIA A. PONTILLAS</w:t>
      </w:r>
    </w:p>
    <w:p w14:paraId="187214ED"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State Auditor V</w:t>
      </w:r>
    </w:p>
    <w:p w14:paraId="6B9994F9" w14:textId="77777777"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Supervising Auditor</w:t>
      </w:r>
    </w:p>
    <w:p w14:paraId="7DF4FC3B" w14:textId="77777777" w:rsidR="00EC54EB" w:rsidRDefault="00EC54EB" w:rsidP="00F655C6">
      <w:pPr>
        <w:spacing w:after="0" w:line="240" w:lineRule="auto"/>
        <w:rPr>
          <w:rFonts w:ascii="Arial" w:eastAsia="Times New Roman" w:hAnsi="Arial" w:cs="Arial"/>
          <w:lang w:val="en-PH" w:eastAsia="en-PH"/>
        </w:rPr>
      </w:pPr>
    </w:p>
    <w:p w14:paraId="152253F7" w14:textId="77777777" w:rsidR="001E1E3F" w:rsidRDefault="00687C43" w:rsidP="00F655C6">
      <w:pPr>
        <w:spacing w:after="0" w:line="240" w:lineRule="auto"/>
        <w:rPr>
          <w:rFonts w:ascii="Arial" w:eastAsia="Times New Roman" w:hAnsi="Arial" w:cs="Arial"/>
          <w:lang w:eastAsia="en-PH"/>
        </w:rPr>
      </w:pPr>
      <w:r w:rsidRPr="001A4DEC">
        <w:rPr>
          <w:rFonts w:ascii="Arial" w:eastAsia="Times New Roman" w:hAnsi="Arial" w:cs="Arial"/>
          <w:lang w:val="en-PH" w:eastAsia="en-PH"/>
        </w:rPr>
        <w:t>February 2</w:t>
      </w:r>
      <w:r w:rsidRPr="001A4DEC">
        <w:rPr>
          <w:rFonts w:ascii="Arial" w:eastAsia="Times New Roman" w:hAnsi="Arial" w:cs="Arial"/>
          <w:lang w:eastAsia="en-PH"/>
        </w:rPr>
        <w:t>2</w:t>
      </w:r>
      <w:r w:rsidRPr="001A4DEC">
        <w:rPr>
          <w:rFonts w:ascii="Arial" w:eastAsia="Times New Roman" w:hAnsi="Arial" w:cs="Arial"/>
          <w:lang w:val="en-PH" w:eastAsia="en-PH"/>
        </w:rPr>
        <w:t>, 20</w:t>
      </w:r>
      <w:r w:rsidRPr="001A4DEC">
        <w:rPr>
          <w:rFonts w:ascii="Arial" w:eastAsia="Times New Roman" w:hAnsi="Arial" w:cs="Arial"/>
          <w:lang w:eastAsia="en-PH"/>
        </w:rPr>
        <w:t>2</w:t>
      </w:r>
      <w:r w:rsidR="001A4DEC" w:rsidRPr="001A4DEC">
        <w:rPr>
          <w:rFonts w:ascii="Arial" w:eastAsia="Times New Roman" w:hAnsi="Arial" w:cs="Arial"/>
          <w:lang w:eastAsia="en-PH"/>
        </w:rPr>
        <w:t>2</w:t>
      </w:r>
    </w:p>
    <w:p w14:paraId="3FFE259C" w14:textId="745A6434" w:rsidR="00366BDC" w:rsidRDefault="00366BDC" w:rsidP="00F655C6">
      <w:pPr>
        <w:spacing w:after="0" w:line="240" w:lineRule="auto"/>
        <w:rPr>
          <w:rFonts w:ascii="Arial" w:eastAsia="Times New Roman" w:hAnsi="Arial" w:cs="Arial"/>
          <w:lang w:eastAsia="en-PH"/>
        </w:rPr>
      </w:pPr>
    </w:p>
    <w:p w14:paraId="21ABDAE7" w14:textId="77777777" w:rsidR="00325D0E" w:rsidRDefault="00325D0E" w:rsidP="00F655C6">
      <w:pPr>
        <w:spacing w:after="0" w:line="240" w:lineRule="auto"/>
        <w:rPr>
          <w:rFonts w:ascii="Arial" w:eastAsia="Times New Roman" w:hAnsi="Arial" w:cs="Arial"/>
          <w:lang w:val="en-PH" w:eastAsia="en-PH"/>
        </w:rPr>
        <w:sectPr w:rsidR="00325D0E" w:rsidSect="003656DE">
          <w:footerReference w:type="default" r:id="rId29"/>
          <w:type w:val="continuous"/>
          <w:pgSz w:w="12240" w:h="15840" w:code="1"/>
          <w:pgMar w:top="1440" w:right="1440" w:bottom="1440" w:left="1800" w:header="360" w:footer="360" w:gutter="0"/>
          <w:cols w:space="720"/>
          <w:docGrid w:linePitch="360"/>
        </w:sectPr>
      </w:pPr>
    </w:p>
    <w:p w14:paraId="51B63E4A"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lastRenderedPageBreak/>
        <w:drawing>
          <wp:anchor distT="0" distB="0" distL="114300" distR="114300" simplePos="0" relativeHeight="251659776" behindDoc="1" locked="0" layoutInCell="1" allowOverlap="1" wp14:anchorId="7117F465" wp14:editId="64B3980C">
            <wp:simplePos x="1433015" y="818866"/>
            <wp:positionH relativeFrom="margin">
              <wp:align>left</wp:align>
            </wp:positionH>
            <wp:positionV relativeFrom="margin">
              <wp:align>top</wp:align>
            </wp:positionV>
            <wp:extent cx="914400" cy="914400"/>
            <wp:effectExtent l="0" t="0" r="0" b="0"/>
            <wp:wrapNone/>
            <wp:docPr id="8"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lang w:val="en-PH" w:eastAsia="en-PH"/>
        </w:rPr>
        <w:t>Republic of the Philippines</w:t>
      </w:r>
    </w:p>
    <w:p w14:paraId="578075E6" w14:textId="77777777"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BACOLOD WATER DISTRICT</w:t>
      </w:r>
    </w:p>
    <w:p w14:paraId="7637CA4C" w14:textId="77777777"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Bacolod, Lanao del Norte</w:t>
      </w:r>
    </w:p>
    <w:p w14:paraId="5558CC54"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TIN 004-367-022</w:t>
      </w:r>
    </w:p>
    <w:p w14:paraId="4AA3A322"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CCC No. 543</w:t>
      </w:r>
    </w:p>
    <w:p w14:paraId="02B6296B" w14:textId="77777777"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Tel. No. (063) 227-2041</w:t>
      </w:r>
    </w:p>
    <w:p w14:paraId="215FAE16" w14:textId="77777777" w:rsidR="00EC54EB" w:rsidRDefault="00EC54EB" w:rsidP="00F655C6">
      <w:pPr>
        <w:spacing w:after="0" w:line="240" w:lineRule="auto"/>
        <w:jc w:val="center"/>
        <w:rPr>
          <w:rFonts w:ascii="Arial" w:eastAsia="Times New Roman" w:hAnsi="Arial" w:cs="Arial"/>
          <w:lang w:val="en-PH" w:eastAsia="en-PH"/>
        </w:rPr>
      </w:pPr>
    </w:p>
    <w:p w14:paraId="6EA64F05" w14:textId="77777777" w:rsidR="00EC54EB" w:rsidRDefault="00EC54EB" w:rsidP="00F655C6">
      <w:pPr>
        <w:spacing w:after="0" w:line="240" w:lineRule="auto"/>
        <w:jc w:val="center"/>
        <w:rPr>
          <w:rFonts w:ascii="Arial" w:eastAsia="Times New Roman" w:hAnsi="Arial" w:cs="Arial"/>
          <w:b/>
          <w:bCs/>
          <w:lang w:val="en-PH" w:eastAsia="en-PH"/>
        </w:rPr>
      </w:pPr>
    </w:p>
    <w:p w14:paraId="7D32592A" w14:textId="77777777" w:rsidR="00EC54EB" w:rsidRDefault="00EC54EB" w:rsidP="00F655C6">
      <w:pPr>
        <w:spacing w:after="0" w:line="240" w:lineRule="auto"/>
        <w:jc w:val="center"/>
        <w:rPr>
          <w:rFonts w:ascii="Arial" w:eastAsia="Times New Roman" w:hAnsi="Arial" w:cs="Arial"/>
          <w:b/>
          <w:bCs/>
          <w:lang w:val="en-PH" w:eastAsia="en-PH"/>
        </w:rPr>
      </w:pPr>
    </w:p>
    <w:p w14:paraId="0F93A542" w14:textId="4879A386"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STATEMENT OF MANAGEMENT’S RESPONSIBILITY FOR</w:t>
      </w:r>
    </w:p>
    <w:p w14:paraId="2E379857" w14:textId="77777777"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FINANCIAL STATEMENTS</w:t>
      </w:r>
    </w:p>
    <w:p w14:paraId="25DC0066" w14:textId="77777777" w:rsidR="00EC54EB" w:rsidRDefault="00EC54EB" w:rsidP="00F655C6">
      <w:pPr>
        <w:spacing w:after="0" w:line="240" w:lineRule="auto"/>
        <w:jc w:val="center"/>
        <w:rPr>
          <w:rFonts w:ascii="Arial" w:eastAsia="Times New Roman" w:hAnsi="Arial" w:cs="Arial"/>
          <w:b/>
          <w:lang w:val="en-PH" w:eastAsia="en-PH"/>
        </w:rPr>
      </w:pPr>
    </w:p>
    <w:p w14:paraId="040804C7" w14:textId="77777777" w:rsidR="00EC54EB" w:rsidRDefault="00EC54EB" w:rsidP="00F655C6">
      <w:pPr>
        <w:spacing w:after="0" w:line="240" w:lineRule="auto"/>
        <w:jc w:val="center"/>
        <w:rPr>
          <w:rFonts w:ascii="Arial" w:eastAsia="Times New Roman" w:hAnsi="Arial" w:cs="Arial"/>
          <w:b/>
          <w:lang w:val="en-PH" w:eastAsia="en-PH"/>
        </w:rPr>
      </w:pPr>
    </w:p>
    <w:p w14:paraId="42ABF0DA" w14:textId="1D3B6501"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The Management of the Bacolod Water District is responsible for the preparation of the financial statements as </w:t>
      </w:r>
      <w:proofErr w:type="gramStart"/>
      <w:r>
        <w:rPr>
          <w:rFonts w:ascii="Arial" w:eastAsia="Times New Roman" w:hAnsi="Arial" w:cs="Arial"/>
          <w:lang w:val="en-PH" w:eastAsia="en-PH"/>
        </w:rPr>
        <w:t>at</w:t>
      </w:r>
      <w:proofErr w:type="gramEnd"/>
      <w:r>
        <w:rPr>
          <w:rFonts w:ascii="Arial" w:eastAsia="Times New Roman" w:hAnsi="Arial" w:cs="Arial"/>
          <w:lang w:val="en-PH" w:eastAsia="en-PH"/>
        </w:rPr>
        <w:t xml:space="preserve"> December 31, 20</w:t>
      </w:r>
      <w:r>
        <w:rPr>
          <w:rFonts w:ascii="Arial" w:eastAsia="Times New Roman" w:hAnsi="Arial" w:cs="Arial"/>
          <w:lang w:eastAsia="en-PH"/>
        </w:rPr>
        <w:t>2</w:t>
      </w:r>
      <w:r w:rsidR="00E35949">
        <w:rPr>
          <w:rFonts w:ascii="Arial" w:eastAsia="Times New Roman" w:hAnsi="Arial" w:cs="Arial"/>
          <w:lang w:eastAsia="en-PH"/>
        </w:rPr>
        <w:t>1</w:t>
      </w:r>
      <w:r>
        <w:rPr>
          <w:rFonts w:ascii="Arial" w:eastAsia="Times New Roman" w:hAnsi="Arial" w:cs="Arial"/>
          <w:lang w:val="en-PH" w:eastAsia="en-PH"/>
        </w:rPr>
        <w:t>, including the additional components attached thereto in accordance with the prescribed financial reporting framework indicated therein. The responsibility includes designing and implementing internal controls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14:paraId="5943BBA0" w14:textId="77777777" w:rsidR="00EC54EB" w:rsidRDefault="00EC54EB" w:rsidP="00F655C6">
      <w:pPr>
        <w:spacing w:after="0" w:line="240" w:lineRule="auto"/>
        <w:rPr>
          <w:rFonts w:ascii="Arial" w:eastAsia="Times New Roman" w:hAnsi="Arial" w:cs="Arial"/>
          <w:lang w:val="en-PH" w:eastAsia="en-PH"/>
        </w:rPr>
      </w:pPr>
    </w:p>
    <w:p w14:paraId="1681E090" w14:textId="77777777" w:rsidR="00EC54EB" w:rsidRDefault="00687C43" w:rsidP="00F655C6">
      <w:pPr>
        <w:spacing w:after="0" w:line="240" w:lineRule="auto"/>
        <w:ind w:right="227"/>
        <w:jc w:val="both"/>
        <w:rPr>
          <w:rFonts w:ascii="Arial" w:eastAsia="Times New Roman" w:hAnsi="Arial" w:cs="Arial"/>
          <w:lang w:val="en-PH" w:eastAsia="en-PH"/>
        </w:rPr>
      </w:pPr>
      <w:r>
        <w:rPr>
          <w:rFonts w:ascii="Arial" w:eastAsia="Times New Roman" w:hAnsi="Arial" w:cs="Arial"/>
          <w:lang w:val="en-PH" w:eastAsia="en-PH"/>
        </w:rPr>
        <w:t xml:space="preserve">The Board of Directors reviews and approves the financial statements before such statements are issued to the regulators, </w:t>
      </w:r>
      <w:proofErr w:type="gramStart"/>
      <w:r>
        <w:rPr>
          <w:rFonts w:ascii="Arial" w:eastAsia="Times New Roman" w:hAnsi="Arial" w:cs="Arial"/>
          <w:lang w:val="en-PH" w:eastAsia="en-PH"/>
        </w:rPr>
        <w:t>creditors</w:t>
      </w:r>
      <w:proofErr w:type="gramEnd"/>
      <w:r>
        <w:rPr>
          <w:rFonts w:ascii="Arial" w:eastAsia="Times New Roman" w:hAnsi="Arial" w:cs="Arial"/>
          <w:lang w:val="en-PH" w:eastAsia="en-PH"/>
        </w:rPr>
        <w:t xml:space="preserve"> and other users.</w:t>
      </w:r>
    </w:p>
    <w:p w14:paraId="0F90BC52" w14:textId="4D96DA5F" w:rsidR="00EC54EB" w:rsidRDefault="00687C43" w:rsidP="00F655C6">
      <w:pPr>
        <w:spacing w:after="0" w:line="240" w:lineRule="auto"/>
        <w:ind w:right="227"/>
        <w:jc w:val="both"/>
        <w:rPr>
          <w:rFonts w:ascii="Arial" w:eastAsia="Times New Roman" w:hAnsi="Arial" w:cs="Arial"/>
          <w:lang w:val="en-PH" w:eastAsia="en-PH"/>
        </w:rPr>
      </w:pPr>
      <w:r>
        <w:rPr>
          <w:rFonts w:ascii="Arial" w:eastAsia="Times New Roman" w:hAnsi="Arial" w:cs="Arial"/>
          <w:lang w:val="en-PH" w:eastAsia="en-PH"/>
        </w:rPr>
        <w:t>The Commission on Audit has audited the financial statements of the Bacolod Water District in accordance with the Philippine Public Sector Standards on Auditing and has expressed its opinion on the fairness of presentation upon completion of such audit, in its report to the Board of Directors.</w:t>
      </w:r>
    </w:p>
    <w:p w14:paraId="2F4449B4" w14:textId="69CC4B0A" w:rsidR="00B86A21" w:rsidRDefault="00B86A21" w:rsidP="00F655C6">
      <w:pPr>
        <w:spacing w:after="0" w:line="240" w:lineRule="auto"/>
        <w:ind w:right="227"/>
        <w:jc w:val="both"/>
        <w:rPr>
          <w:rFonts w:ascii="Arial" w:eastAsia="Times New Roman" w:hAnsi="Arial" w:cs="Arial"/>
          <w:lang w:val="en-PH" w:eastAsia="en-PH"/>
        </w:rPr>
      </w:pPr>
    </w:p>
    <w:p w14:paraId="5D67B7DE" w14:textId="77777777" w:rsidR="00B86A21" w:rsidRDefault="00B86A21" w:rsidP="00F655C6">
      <w:pPr>
        <w:spacing w:after="0" w:line="240" w:lineRule="auto"/>
        <w:ind w:right="227"/>
        <w:jc w:val="both"/>
        <w:rPr>
          <w:rFonts w:ascii="Arial" w:eastAsia="Times New Roman" w:hAnsi="Arial" w:cs="Arial"/>
          <w:lang w:val="en-PH" w:eastAsia="en-PH"/>
        </w:rPr>
      </w:pPr>
    </w:p>
    <w:p w14:paraId="52ABA551" w14:textId="123B1592" w:rsidR="0063442F" w:rsidRDefault="00B86A21" w:rsidP="00B86A21">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drawing>
          <wp:inline distT="0" distB="0" distL="0" distR="0" wp14:anchorId="7FB74EB0" wp14:editId="13B2C034">
            <wp:extent cx="4686300" cy="2190376"/>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31" cstate="email">
                      <a:extLst>
                        <a:ext uri="{BEBA8EAE-BF5A-486C-A8C5-ECC9F3942E4B}">
                          <a14:imgProps xmlns:a14="http://schemas.microsoft.com/office/drawing/2010/main">
                            <a14:imgLayer r:embed="rId32">
                              <a14:imgEffect>
                                <a14:sharpenSoften amount="25000"/>
                              </a14:imgEffect>
                              <a14:imgEffect>
                                <a14:brightnessContrast contrast="40000"/>
                              </a14:imgEffect>
                            </a14:imgLayer>
                          </a14:imgProps>
                        </a:ext>
                        <a:ext uri="{28A0092B-C50C-407E-A947-70E740481C1C}">
                          <a14:useLocalDpi xmlns:a14="http://schemas.microsoft.com/office/drawing/2010/main"/>
                        </a:ext>
                      </a:extLst>
                    </a:blip>
                    <a:srcRect/>
                    <a:stretch/>
                  </pic:blipFill>
                  <pic:spPr bwMode="auto">
                    <a:xfrm>
                      <a:off x="0" y="0"/>
                      <a:ext cx="4704154" cy="2198721"/>
                    </a:xfrm>
                    <a:prstGeom prst="rect">
                      <a:avLst/>
                    </a:prstGeom>
                    <a:ln>
                      <a:noFill/>
                    </a:ln>
                    <a:extLst>
                      <a:ext uri="{53640926-AAD7-44D8-BBD7-CCE9431645EC}">
                        <a14:shadowObscured xmlns:a14="http://schemas.microsoft.com/office/drawing/2010/main"/>
                      </a:ext>
                    </a:extLst>
                  </pic:spPr>
                </pic:pic>
              </a:graphicData>
            </a:graphic>
          </wp:inline>
        </w:drawing>
      </w:r>
    </w:p>
    <w:p w14:paraId="248610FA" w14:textId="77777777" w:rsidR="00E162BC" w:rsidRDefault="00E162BC" w:rsidP="00F655C6">
      <w:pPr>
        <w:spacing w:after="0" w:line="240" w:lineRule="auto"/>
        <w:jc w:val="both"/>
        <w:rPr>
          <w:rFonts w:ascii="Arial" w:eastAsia="Times New Roman" w:hAnsi="Arial" w:cs="Arial"/>
          <w:lang w:val="en-PH" w:eastAsia="en-PH"/>
        </w:rPr>
        <w:sectPr w:rsidR="00E162BC" w:rsidSect="003656DE">
          <w:footerReference w:type="default" r:id="rId33"/>
          <w:pgSz w:w="12240" w:h="15840" w:code="1"/>
          <w:pgMar w:top="1440" w:right="1440" w:bottom="1440" w:left="1800" w:header="360" w:footer="360" w:gutter="0"/>
          <w:cols w:space="720"/>
          <w:docGrid w:linePitch="360"/>
        </w:sectPr>
      </w:pPr>
    </w:p>
    <w:p w14:paraId="181F6282" w14:textId="77777777" w:rsidR="00E162BC" w:rsidRDefault="00E162BC" w:rsidP="00F655C6">
      <w:pPr>
        <w:spacing w:after="0" w:line="240" w:lineRule="auto"/>
        <w:jc w:val="center"/>
        <w:rPr>
          <w:rFonts w:ascii="Arial" w:eastAsia="Times New Roman" w:hAnsi="Arial" w:cs="Arial"/>
          <w:b/>
          <w:lang w:val="en-PH" w:eastAsia="en-PH"/>
        </w:rPr>
      </w:pPr>
    </w:p>
    <w:p w14:paraId="6DF113C9" w14:textId="0E381236"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drawing>
          <wp:anchor distT="0" distB="0" distL="114300" distR="114300" simplePos="0" relativeHeight="251660800" behindDoc="1" locked="0" layoutInCell="1" allowOverlap="1" wp14:anchorId="28AB0DD6" wp14:editId="58DCF3ED">
            <wp:simplePos x="1023582" y="1105469"/>
            <wp:positionH relativeFrom="margin">
              <wp:align>left</wp:align>
            </wp:positionH>
            <wp:positionV relativeFrom="margin">
              <wp:align>top</wp:align>
            </wp:positionV>
            <wp:extent cx="942975" cy="790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a:xfrm>
                      <a:off x="0" y="0"/>
                      <a:ext cx="942975" cy="790575"/>
                    </a:xfrm>
                    <a:prstGeom prst="rect">
                      <a:avLst/>
                    </a:prstGeom>
                    <a:noFill/>
                    <a:ln w="9525">
                      <a:noFill/>
                      <a:miter lim="800000"/>
                      <a:headEnd/>
                      <a:tailEnd/>
                    </a:ln>
                  </pic:spPr>
                </pic:pic>
              </a:graphicData>
            </a:graphic>
          </wp:anchor>
        </w:drawing>
      </w:r>
      <w:r>
        <w:rPr>
          <w:rFonts w:ascii="Arial" w:eastAsia="Times New Roman" w:hAnsi="Arial" w:cs="Arial"/>
          <w:b/>
          <w:lang w:val="en-PH" w:eastAsia="en-PH"/>
        </w:rPr>
        <w:t>BACOLOD WATER DISTRICT</w:t>
      </w:r>
    </w:p>
    <w:p w14:paraId="54910253" w14:textId="77777777"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CONDENSED STATEMENT OF FINANCIAL POSITION</w:t>
      </w:r>
    </w:p>
    <w:p w14:paraId="5A13112D" w14:textId="7F4CAB42" w:rsidR="00EC54EB" w:rsidRDefault="00687C43" w:rsidP="00F655C6">
      <w:pPr>
        <w:spacing w:after="0" w:line="240" w:lineRule="auto"/>
        <w:jc w:val="center"/>
        <w:rPr>
          <w:rFonts w:ascii="Arial" w:eastAsia="Times New Roman" w:hAnsi="Arial" w:cs="Arial"/>
          <w:b/>
          <w:lang w:eastAsia="en-PH"/>
        </w:rPr>
      </w:pPr>
      <w:r>
        <w:rPr>
          <w:rFonts w:ascii="Arial" w:eastAsia="Times New Roman" w:hAnsi="Arial" w:cs="Arial"/>
          <w:b/>
          <w:lang w:val="en-PH" w:eastAsia="en-PH"/>
        </w:rPr>
        <w:t>AS AT DECEMBER 31, 20</w:t>
      </w:r>
      <w:r>
        <w:rPr>
          <w:rFonts w:ascii="Arial" w:eastAsia="Times New Roman" w:hAnsi="Arial" w:cs="Arial"/>
          <w:b/>
          <w:lang w:eastAsia="en-PH"/>
        </w:rPr>
        <w:t>2</w:t>
      </w:r>
      <w:r w:rsidR="00E35949">
        <w:rPr>
          <w:rFonts w:ascii="Arial" w:eastAsia="Times New Roman" w:hAnsi="Arial" w:cs="Arial"/>
          <w:b/>
          <w:lang w:eastAsia="en-PH"/>
        </w:rPr>
        <w:t>1</w:t>
      </w:r>
    </w:p>
    <w:p w14:paraId="2886E230" w14:textId="3DA87AE4" w:rsidR="00EC54EB" w:rsidRDefault="00EC54EB" w:rsidP="00F655C6">
      <w:pPr>
        <w:spacing w:after="0" w:line="240" w:lineRule="auto"/>
        <w:jc w:val="center"/>
        <w:rPr>
          <w:rFonts w:ascii="Arial" w:eastAsia="Times New Roman" w:hAnsi="Arial" w:cs="Arial"/>
          <w:b/>
          <w:lang w:val="en-PH" w:eastAsia="en-PH"/>
        </w:rPr>
      </w:pPr>
    </w:p>
    <w:p w14:paraId="037F650F" w14:textId="77777777" w:rsidR="00E162BC" w:rsidRDefault="00E162BC" w:rsidP="00F655C6">
      <w:pPr>
        <w:spacing w:after="0" w:line="240" w:lineRule="auto"/>
        <w:jc w:val="center"/>
        <w:rPr>
          <w:rFonts w:ascii="Arial" w:eastAsia="Times New Roman" w:hAnsi="Arial" w:cs="Arial"/>
          <w:b/>
          <w:lang w:val="en-PH" w:eastAsia="en-PH"/>
        </w:rPr>
      </w:pPr>
    </w:p>
    <w:tbl>
      <w:tblPr>
        <w:tblW w:w="9098" w:type="dxa"/>
        <w:tblInd w:w="108" w:type="dxa"/>
        <w:tblLook w:val="04A0" w:firstRow="1" w:lastRow="0" w:firstColumn="1" w:lastColumn="0" w:noHBand="0" w:noVBand="1"/>
      </w:tblPr>
      <w:tblGrid>
        <w:gridCol w:w="260"/>
        <w:gridCol w:w="3580"/>
        <w:gridCol w:w="828"/>
        <w:gridCol w:w="222"/>
        <w:gridCol w:w="363"/>
        <w:gridCol w:w="1623"/>
        <w:gridCol w:w="236"/>
        <w:gridCol w:w="363"/>
        <w:gridCol w:w="1623"/>
      </w:tblGrid>
      <w:tr w:rsidR="00EC54EB" w14:paraId="103648E7" w14:textId="77777777">
        <w:trPr>
          <w:trHeight w:val="300"/>
        </w:trPr>
        <w:tc>
          <w:tcPr>
            <w:tcW w:w="260" w:type="dxa"/>
            <w:tcBorders>
              <w:top w:val="nil"/>
              <w:left w:val="nil"/>
              <w:bottom w:val="nil"/>
              <w:right w:val="nil"/>
            </w:tcBorders>
            <w:shd w:val="clear" w:color="auto" w:fill="auto"/>
            <w:noWrap/>
            <w:vAlign w:val="bottom"/>
          </w:tcPr>
          <w:p w14:paraId="59A0020F" w14:textId="77777777" w:rsidR="00EC54EB" w:rsidRDefault="00EC54EB" w:rsidP="00F655C6">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6A7BE33F" w14:textId="77777777" w:rsidR="00EC54EB" w:rsidRDefault="00EC54EB"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2DC9D402" w14:textId="77777777" w:rsidR="00EC54EB" w:rsidRDefault="00687C43" w:rsidP="00F655C6">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NOTE</w:t>
            </w:r>
          </w:p>
        </w:tc>
        <w:tc>
          <w:tcPr>
            <w:tcW w:w="222" w:type="dxa"/>
            <w:tcBorders>
              <w:top w:val="nil"/>
              <w:left w:val="nil"/>
              <w:bottom w:val="nil"/>
              <w:right w:val="nil"/>
            </w:tcBorders>
            <w:shd w:val="clear" w:color="auto" w:fill="auto"/>
            <w:vAlign w:val="center"/>
          </w:tcPr>
          <w:p w14:paraId="32D72EB0" w14:textId="77777777" w:rsidR="00EC54EB" w:rsidRDefault="00EC54EB" w:rsidP="00F655C6">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14:paraId="0426E73D" w14:textId="77777777" w:rsidR="00EC54EB"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381C5B5" w14:textId="78242AAF" w:rsidR="00EC54EB" w:rsidRDefault="00687C43" w:rsidP="00F655C6">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202</w:t>
            </w:r>
            <w:r w:rsidR="00E35949">
              <w:rPr>
                <w:rFonts w:ascii="Arial" w:eastAsia="Times New Roman" w:hAnsi="Arial" w:cs="Arial"/>
                <w:b/>
                <w:bCs/>
                <w:color w:val="000000"/>
                <w:u w:val="single"/>
              </w:rPr>
              <w:t>1</w:t>
            </w:r>
          </w:p>
        </w:tc>
        <w:tc>
          <w:tcPr>
            <w:tcW w:w="236" w:type="dxa"/>
            <w:tcBorders>
              <w:top w:val="nil"/>
              <w:left w:val="nil"/>
              <w:bottom w:val="nil"/>
              <w:right w:val="nil"/>
            </w:tcBorders>
            <w:shd w:val="clear" w:color="auto" w:fill="auto"/>
            <w:vAlign w:val="center"/>
          </w:tcPr>
          <w:p w14:paraId="048A9397" w14:textId="77777777" w:rsidR="00EC54EB" w:rsidRDefault="00EC54EB" w:rsidP="00F655C6">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14:paraId="534CAB5F" w14:textId="77777777" w:rsidR="00EC54EB" w:rsidRDefault="00EC54EB" w:rsidP="00F655C6">
            <w:pPr>
              <w:spacing w:after="0" w:line="240" w:lineRule="auto"/>
              <w:jc w:val="cente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F573919" w14:textId="3329751B" w:rsidR="00EC54EB" w:rsidRDefault="00687C43" w:rsidP="00F655C6">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w:t>
            </w:r>
            <w:r w:rsidR="00E35949">
              <w:rPr>
                <w:rFonts w:ascii="Arial" w:eastAsia="Times New Roman" w:hAnsi="Arial" w:cs="Arial"/>
                <w:b/>
                <w:bCs/>
                <w:color w:val="000000"/>
                <w:u w:val="single"/>
              </w:rPr>
              <w:t>20</w:t>
            </w:r>
          </w:p>
        </w:tc>
      </w:tr>
      <w:tr w:rsidR="00E162BC" w14:paraId="14B6A36E" w14:textId="77777777">
        <w:trPr>
          <w:trHeight w:val="300"/>
        </w:trPr>
        <w:tc>
          <w:tcPr>
            <w:tcW w:w="260" w:type="dxa"/>
            <w:tcBorders>
              <w:top w:val="nil"/>
              <w:left w:val="nil"/>
              <w:bottom w:val="nil"/>
              <w:right w:val="nil"/>
            </w:tcBorders>
            <w:shd w:val="clear" w:color="auto" w:fill="auto"/>
            <w:noWrap/>
            <w:vAlign w:val="bottom"/>
          </w:tcPr>
          <w:p w14:paraId="186136AC" w14:textId="77777777" w:rsidR="00E162BC" w:rsidRDefault="00E162BC" w:rsidP="00F655C6">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647B358E" w14:textId="77777777" w:rsidR="00E162BC"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65C276F4" w14:textId="77777777" w:rsidR="00E162BC" w:rsidRDefault="00E162BC" w:rsidP="00F655C6">
            <w:pPr>
              <w:spacing w:after="0" w:line="240" w:lineRule="auto"/>
              <w:jc w:val="center"/>
              <w:rPr>
                <w:rFonts w:ascii="Arial" w:eastAsia="Times New Roman" w:hAnsi="Arial" w:cs="Arial"/>
                <w:b/>
                <w:bCs/>
                <w:color w:val="000000"/>
                <w:u w:val="single"/>
              </w:rPr>
            </w:pPr>
          </w:p>
        </w:tc>
        <w:tc>
          <w:tcPr>
            <w:tcW w:w="222" w:type="dxa"/>
            <w:tcBorders>
              <w:top w:val="nil"/>
              <w:left w:val="nil"/>
              <w:bottom w:val="nil"/>
              <w:right w:val="nil"/>
            </w:tcBorders>
            <w:shd w:val="clear" w:color="auto" w:fill="auto"/>
            <w:vAlign w:val="center"/>
          </w:tcPr>
          <w:p w14:paraId="705A5DD5" w14:textId="77777777" w:rsidR="00E162BC" w:rsidRDefault="00E162BC" w:rsidP="00F655C6">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14:paraId="55CEA37F" w14:textId="77777777" w:rsidR="00E162BC"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363275C" w14:textId="77777777" w:rsidR="00E162BC" w:rsidRDefault="00E162BC" w:rsidP="00F655C6">
            <w:pPr>
              <w:spacing w:after="0" w:line="240" w:lineRule="auto"/>
              <w:jc w:val="center"/>
              <w:rPr>
                <w:rFonts w:ascii="Arial" w:eastAsia="Times New Roman" w:hAnsi="Arial" w:cs="Arial"/>
                <w:b/>
                <w:bCs/>
                <w:color w:val="000000"/>
                <w:u w:val="single"/>
              </w:rPr>
            </w:pPr>
          </w:p>
        </w:tc>
        <w:tc>
          <w:tcPr>
            <w:tcW w:w="236" w:type="dxa"/>
            <w:tcBorders>
              <w:top w:val="nil"/>
              <w:left w:val="nil"/>
              <w:bottom w:val="nil"/>
              <w:right w:val="nil"/>
            </w:tcBorders>
            <w:shd w:val="clear" w:color="auto" w:fill="auto"/>
            <w:vAlign w:val="center"/>
          </w:tcPr>
          <w:p w14:paraId="3DE9E7A9" w14:textId="77777777" w:rsidR="00E162BC" w:rsidRDefault="00E162BC" w:rsidP="00F655C6">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14:paraId="51692652" w14:textId="77777777" w:rsidR="00E162BC" w:rsidRDefault="00E162BC" w:rsidP="00F655C6">
            <w:pPr>
              <w:spacing w:after="0" w:line="240" w:lineRule="auto"/>
              <w:jc w:val="cente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49EFEF28" w14:textId="77777777" w:rsidR="00E162BC" w:rsidRDefault="00E162BC" w:rsidP="00F655C6">
            <w:pPr>
              <w:spacing w:after="0" w:line="240" w:lineRule="auto"/>
              <w:jc w:val="center"/>
              <w:rPr>
                <w:rFonts w:ascii="Arial" w:eastAsia="Times New Roman" w:hAnsi="Arial" w:cs="Arial"/>
                <w:b/>
                <w:bCs/>
                <w:color w:val="000000"/>
                <w:u w:val="single"/>
              </w:rPr>
            </w:pPr>
          </w:p>
        </w:tc>
      </w:tr>
      <w:tr w:rsidR="00EC54EB" w14:paraId="3AB0B0AE" w14:textId="77777777">
        <w:trPr>
          <w:trHeight w:val="300"/>
        </w:trPr>
        <w:tc>
          <w:tcPr>
            <w:tcW w:w="3840" w:type="dxa"/>
            <w:gridSpan w:val="2"/>
            <w:tcBorders>
              <w:top w:val="nil"/>
              <w:left w:val="nil"/>
              <w:bottom w:val="nil"/>
              <w:right w:val="nil"/>
            </w:tcBorders>
            <w:shd w:val="clear" w:color="auto" w:fill="auto"/>
            <w:noWrap/>
            <w:vAlign w:val="center"/>
          </w:tcPr>
          <w:p w14:paraId="0D979113"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ASSETS</w:t>
            </w:r>
          </w:p>
          <w:p w14:paraId="0AA54080" w14:textId="77777777" w:rsidR="00EC54EB" w:rsidRDefault="00EC54EB" w:rsidP="00F655C6">
            <w:pPr>
              <w:spacing w:after="0" w:line="240" w:lineRule="auto"/>
              <w:jc w:val="center"/>
              <w:rPr>
                <w:rFonts w:ascii="Arial" w:eastAsia="Times New Roman" w:hAnsi="Arial" w:cs="Arial"/>
                <w:b/>
                <w:bCs/>
                <w:color w:val="000000"/>
              </w:rPr>
            </w:pPr>
          </w:p>
        </w:tc>
        <w:tc>
          <w:tcPr>
            <w:tcW w:w="828" w:type="dxa"/>
            <w:tcBorders>
              <w:top w:val="nil"/>
              <w:left w:val="nil"/>
              <w:bottom w:val="nil"/>
              <w:right w:val="nil"/>
            </w:tcBorders>
            <w:shd w:val="clear" w:color="auto" w:fill="auto"/>
            <w:vAlign w:val="center"/>
          </w:tcPr>
          <w:p w14:paraId="00A823A1" w14:textId="77777777" w:rsidR="00EC54EB" w:rsidRDefault="00EC54EB" w:rsidP="00F655C6">
            <w:pPr>
              <w:spacing w:after="0" w:line="240" w:lineRule="auto"/>
              <w:jc w:val="center"/>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4D6B82A6" w14:textId="77777777" w:rsidR="00EC54EB" w:rsidRDefault="00EC54EB"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07FE5C3" w14:textId="77777777" w:rsidR="00EC54EB"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59E2569" w14:textId="77777777" w:rsidR="00EC54EB" w:rsidRDefault="00EC54EB"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0F0DF022" w14:textId="77777777" w:rsidR="00EC54EB" w:rsidRDefault="00EC54EB"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24C20AAA" w14:textId="77777777" w:rsidR="00EC54EB"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431FEC15" w14:textId="77777777" w:rsidR="00EC54EB" w:rsidRDefault="00EC54EB" w:rsidP="00F655C6">
            <w:pPr>
              <w:spacing w:after="0" w:line="240" w:lineRule="auto"/>
              <w:rPr>
                <w:rFonts w:ascii="Times New Roman" w:eastAsia="Times New Roman" w:hAnsi="Times New Roman" w:cs="Times New Roman"/>
                <w:sz w:val="20"/>
                <w:szCs w:val="20"/>
              </w:rPr>
            </w:pPr>
          </w:p>
        </w:tc>
      </w:tr>
      <w:tr w:rsidR="00EC54EB" w14:paraId="7A3E19E2" w14:textId="77777777">
        <w:trPr>
          <w:trHeight w:val="300"/>
        </w:trPr>
        <w:tc>
          <w:tcPr>
            <w:tcW w:w="3840" w:type="dxa"/>
            <w:gridSpan w:val="2"/>
            <w:tcBorders>
              <w:top w:val="nil"/>
              <w:left w:val="nil"/>
              <w:bottom w:val="nil"/>
              <w:right w:val="nil"/>
            </w:tcBorders>
            <w:shd w:val="clear" w:color="auto" w:fill="auto"/>
            <w:noWrap/>
            <w:vAlign w:val="center"/>
          </w:tcPr>
          <w:p w14:paraId="2776CEE4" w14:textId="77777777" w:rsidR="00EC54EB" w:rsidRDefault="00687C43" w:rsidP="00F655C6">
            <w:pPr>
              <w:spacing w:after="0" w:line="240" w:lineRule="auto"/>
              <w:rPr>
                <w:rFonts w:ascii="Arial" w:eastAsia="Times New Roman" w:hAnsi="Arial" w:cs="Arial"/>
                <w:b/>
                <w:bCs/>
                <w:color w:val="000000"/>
              </w:rPr>
            </w:pPr>
            <w:r>
              <w:rPr>
                <w:rFonts w:ascii="Arial" w:eastAsia="Times New Roman" w:hAnsi="Arial" w:cs="Arial"/>
                <w:b/>
                <w:bCs/>
                <w:color w:val="000000"/>
              </w:rPr>
              <w:t>Current Assets</w:t>
            </w:r>
          </w:p>
        </w:tc>
        <w:tc>
          <w:tcPr>
            <w:tcW w:w="828" w:type="dxa"/>
            <w:tcBorders>
              <w:top w:val="nil"/>
              <w:left w:val="nil"/>
              <w:bottom w:val="nil"/>
              <w:right w:val="nil"/>
            </w:tcBorders>
            <w:shd w:val="clear" w:color="auto" w:fill="auto"/>
            <w:vAlign w:val="center"/>
          </w:tcPr>
          <w:p w14:paraId="13EBC5D7" w14:textId="77777777" w:rsidR="00EC54EB" w:rsidRDefault="00EC54EB"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571187BF" w14:textId="77777777" w:rsidR="00EC54EB" w:rsidRDefault="00EC54EB"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56917E88" w14:textId="77777777" w:rsidR="00EC54EB"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6B00093" w14:textId="77777777" w:rsidR="00EC54EB" w:rsidRDefault="00EC54EB"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4912C0B9" w14:textId="77777777" w:rsidR="00EC54EB" w:rsidRDefault="00EC54EB"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F785152" w14:textId="77777777" w:rsidR="00EC54EB"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5D4A801" w14:textId="77777777" w:rsidR="00EC54EB" w:rsidRDefault="00EC54EB" w:rsidP="00F655C6">
            <w:pPr>
              <w:spacing w:after="0" w:line="240" w:lineRule="auto"/>
              <w:rPr>
                <w:rFonts w:ascii="Times New Roman" w:eastAsia="Times New Roman" w:hAnsi="Times New Roman" w:cs="Times New Roman"/>
                <w:sz w:val="20"/>
                <w:szCs w:val="20"/>
              </w:rPr>
            </w:pPr>
          </w:p>
        </w:tc>
      </w:tr>
      <w:tr w:rsidR="00B763CE" w14:paraId="28D997AC" w14:textId="77777777" w:rsidTr="00A318E7">
        <w:trPr>
          <w:trHeight w:val="300"/>
        </w:trPr>
        <w:tc>
          <w:tcPr>
            <w:tcW w:w="260" w:type="dxa"/>
            <w:tcBorders>
              <w:top w:val="nil"/>
              <w:left w:val="nil"/>
              <w:bottom w:val="nil"/>
              <w:right w:val="nil"/>
            </w:tcBorders>
            <w:shd w:val="clear" w:color="auto" w:fill="auto"/>
            <w:noWrap/>
            <w:vAlign w:val="bottom"/>
          </w:tcPr>
          <w:p w14:paraId="3B73E61E" w14:textId="77777777" w:rsidR="00B763CE" w:rsidRDefault="00B763CE" w:rsidP="00F655C6">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684FDFD8" w14:textId="77777777" w:rsidR="00B763CE" w:rsidRDefault="00B763CE" w:rsidP="00F655C6">
            <w:pPr>
              <w:spacing w:after="0" w:line="240" w:lineRule="auto"/>
              <w:rPr>
                <w:rFonts w:ascii="Arial" w:eastAsia="Times New Roman" w:hAnsi="Arial" w:cs="Arial"/>
                <w:color w:val="000000"/>
              </w:rPr>
            </w:pPr>
            <w:r>
              <w:rPr>
                <w:rFonts w:ascii="Arial" w:eastAsia="Times New Roman" w:hAnsi="Arial" w:cs="Arial"/>
                <w:color w:val="000000"/>
              </w:rPr>
              <w:t>Cash and Cash Equivalents</w:t>
            </w:r>
          </w:p>
        </w:tc>
        <w:tc>
          <w:tcPr>
            <w:tcW w:w="828" w:type="dxa"/>
            <w:tcBorders>
              <w:top w:val="nil"/>
              <w:left w:val="nil"/>
              <w:bottom w:val="nil"/>
              <w:right w:val="nil"/>
            </w:tcBorders>
            <w:shd w:val="clear" w:color="auto" w:fill="auto"/>
            <w:vAlign w:val="center"/>
          </w:tcPr>
          <w:p w14:paraId="5B4B3E3B" w14:textId="77777777" w:rsidR="00B763CE" w:rsidRDefault="00B763CE"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5</w:t>
            </w:r>
          </w:p>
        </w:tc>
        <w:tc>
          <w:tcPr>
            <w:tcW w:w="222" w:type="dxa"/>
            <w:tcBorders>
              <w:top w:val="nil"/>
              <w:left w:val="nil"/>
              <w:bottom w:val="nil"/>
              <w:right w:val="nil"/>
            </w:tcBorders>
            <w:shd w:val="clear" w:color="auto" w:fill="auto"/>
            <w:vAlign w:val="center"/>
          </w:tcPr>
          <w:p w14:paraId="709F3253" w14:textId="77777777" w:rsidR="00B763CE" w:rsidRDefault="00B763CE"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265A92A4" w14:textId="77777777" w:rsidR="00B763CE" w:rsidRDefault="00B763CE"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tcPr>
          <w:p w14:paraId="7BB8540C" w14:textId="192C5E83" w:rsidR="00B763CE" w:rsidRPr="00B763CE" w:rsidRDefault="00B763CE" w:rsidP="00F655C6">
            <w:pPr>
              <w:spacing w:after="0" w:line="240" w:lineRule="auto"/>
              <w:jc w:val="right"/>
              <w:rPr>
                <w:rFonts w:ascii="Arial" w:eastAsia="Times New Roman" w:hAnsi="Arial" w:cs="Arial"/>
                <w:color w:val="000000"/>
              </w:rPr>
            </w:pPr>
            <w:r w:rsidRPr="00B763CE">
              <w:rPr>
                <w:rFonts w:ascii="Arial" w:hAnsi="Arial" w:cs="Arial"/>
              </w:rPr>
              <w:t xml:space="preserve"> 6,277,767.80 </w:t>
            </w:r>
          </w:p>
        </w:tc>
        <w:tc>
          <w:tcPr>
            <w:tcW w:w="236" w:type="dxa"/>
            <w:tcBorders>
              <w:top w:val="nil"/>
              <w:left w:val="nil"/>
              <w:bottom w:val="nil"/>
              <w:right w:val="nil"/>
            </w:tcBorders>
            <w:shd w:val="clear" w:color="auto" w:fill="auto"/>
            <w:vAlign w:val="center"/>
          </w:tcPr>
          <w:p w14:paraId="697D5295" w14:textId="77777777" w:rsidR="00B763CE" w:rsidRDefault="00B763CE"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07D612A5" w14:textId="77777777" w:rsidR="00B763CE" w:rsidRDefault="00B763CE"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3A9608BA" w14:textId="5D12423F" w:rsidR="00B763CE" w:rsidRDefault="00B763CE" w:rsidP="00F655C6">
            <w:pPr>
              <w:spacing w:after="0" w:line="240" w:lineRule="auto"/>
              <w:jc w:val="right"/>
              <w:rPr>
                <w:rFonts w:ascii="Arial" w:eastAsia="Times New Roman" w:hAnsi="Arial" w:cs="Arial"/>
                <w:color w:val="000000"/>
              </w:rPr>
            </w:pPr>
            <w:r>
              <w:rPr>
                <w:rFonts w:ascii="Arial" w:eastAsia="Times New Roman" w:hAnsi="Arial" w:cs="Arial"/>
                <w:color w:val="000000"/>
              </w:rPr>
              <w:t>9,652,532.19</w:t>
            </w:r>
          </w:p>
        </w:tc>
      </w:tr>
      <w:tr w:rsidR="00B763CE" w14:paraId="7B3AB24E" w14:textId="77777777" w:rsidTr="00A318E7">
        <w:trPr>
          <w:trHeight w:val="300"/>
        </w:trPr>
        <w:tc>
          <w:tcPr>
            <w:tcW w:w="260" w:type="dxa"/>
            <w:tcBorders>
              <w:top w:val="nil"/>
              <w:left w:val="nil"/>
              <w:bottom w:val="nil"/>
              <w:right w:val="nil"/>
            </w:tcBorders>
            <w:shd w:val="clear" w:color="auto" w:fill="auto"/>
            <w:noWrap/>
            <w:vAlign w:val="bottom"/>
          </w:tcPr>
          <w:p w14:paraId="3E9C5BA1" w14:textId="77777777" w:rsidR="00B763CE" w:rsidRDefault="00B763CE" w:rsidP="00F655C6">
            <w:pPr>
              <w:spacing w:after="0" w:line="240" w:lineRule="auto"/>
              <w:jc w:val="right"/>
              <w:rPr>
                <w:rFonts w:ascii="Arial" w:eastAsia="Times New Roman" w:hAnsi="Arial" w:cs="Arial"/>
                <w:color w:val="000000"/>
              </w:rPr>
            </w:pPr>
          </w:p>
        </w:tc>
        <w:tc>
          <w:tcPr>
            <w:tcW w:w="3580" w:type="dxa"/>
            <w:tcBorders>
              <w:top w:val="nil"/>
              <w:left w:val="nil"/>
              <w:bottom w:val="nil"/>
              <w:right w:val="nil"/>
            </w:tcBorders>
            <w:shd w:val="clear" w:color="auto" w:fill="auto"/>
            <w:noWrap/>
            <w:vAlign w:val="center"/>
          </w:tcPr>
          <w:p w14:paraId="0F740788" w14:textId="77777777" w:rsidR="00B763CE" w:rsidRDefault="00B763CE" w:rsidP="00F655C6">
            <w:pPr>
              <w:spacing w:after="0" w:line="240" w:lineRule="auto"/>
              <w:rPr>
                <w:rFonts w:ascii="Arial" w:eastAsia="Times New Roman" w:hAnsi="Arial" w:cs="Arial"/>
                <w:color w:val="000000"/>
              </w:rPr>
            </w:pPr>
            <w:r>
              <w:rPr>
                <w:rFonts w:ascii="Arial" w:eastAsia="Times New Roman" w:hAnsi="Arial" w:cs="Arial"/>
                <w:color w:val="000000"/>
              </w:rPr>
              <w:t>Receivables</w:t>
            </w:r>
          </w:p>
        </w:tc>
        <w:tc>
          <w:tcPr>
            <w:tcW w:w="828" w:type="dxa"/>
            <w:tcBorders>
              <w:top w:val="nil"/>
              <w:left w:val="nil"/>
              <w:bottom w:val="nil"/>
              <w:right w:val="nil"/>
            </w:tcBorders>
            <w:shd w:val="clear" w:color="auto" w:fill="auto"/>
            <w:vAlign w:val="center"/>
          </w:tcPr>
          <w:p w14:paraId="7151B04A" w14:textId="77777777" w:rsidR="00B763CE" w:rsidRDefault="00B763CE"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6</w:t>
            </w:r>
          </w:p>
        </w:tc>
        <w:tc>
          <w:tcPr>
            <w:tcW w:w="222" w:type="dxa"/>
            <w:tcBorders>
              <w:top w:val="nil"/>
              <w:left w:val="nil"/>
              <w:bottom w:val="nil"/>
              <w:right w:val="nil"/>
            </w:tcBorders>
            <w:shd w:val="clear" w:color="auto" w:fill="auto"/>
            <w:vAlign w:val="center"/>
          </w:tcPr>
          <w:p w14:paraId="65E4F673" w14:textId="77777777" w:rsidR="00B763CE" w:rsidRDefault="00B763CE"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1BCF8574" w14:textId="77777777" w:rsidR="00B763CE" w:rsidRDefault="00B763CE"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033F674B" w14:textId="56327FDC" w:rsidR="00B763CE" w:rsidRPr="00B763CE" w:rsidRDefault="00B763CE" w:rsidP="00F655C6">
            <w:pPr>
              <w:spacing w:after="0" w:line="240" w:lineRule="auto"/>
              <w:jc w:val="right"/>
              <w:rPr>
                <w:rFonts w:ascii="Arial" w:eastAsia="Times New Roman" w:hAnsi="Arial" w:cs="Arial"/>
                <w:color w:val="000000"/>
              </w:rPr>
            </w:pPr>
            <w:r w:rsidRPr="00B763CE">
              <w:rPr>
                <w:rFonts w:ascii="Arial" w:hAnsi="Arial" w:cs="Arial"/>
              </w:rPr>
              <w:t xml:space="preserve"> 1,334,847.20 </w:t>
            </w:r>
          </w:p>
        </w:tc>
        <w:tc>
          <w:tcPr>
            <w:tcW w:w="236" w:type="dxa"/>
            <w:tcBorders>
              <w:top w:val="nil"/>
              <w:left w:val="nil"/>
              <w:bottom w:val="nil"/>
              <w:right w:val="nil"/>
            </w:tcBorders>
            <w:shd w:val="clear" w:color="auto" w:fill="auto"/>
            <w:vAlign w:val="center"/>
          </w:tcPr>
          <w:p w14:paraId="326A6BE8" w14:textId="77777777" w:rsidR="00B763CE" w:rsidRDefault="00B763CE"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37BA7DF3" w14:textId="77777777" w:rsidR="00B763CE" w:rsidRDefault="00B763CE"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87E9585" w14:textId="0F7DEC07" w:rsidR="00B763CE" w:rsidRDefault="00B763CE" w:rsidP="00F655C6">
            <w:pPr>
              <w:spacing w:after="0" w:line="240" w:lineRule="auto"/>
              <w:jc w:val="right"/>
              <w:rPr>
                <w:rFonts w:ascii="Arial" w:eastAsia="Times New Roman" w:hAnsi="Arial" w:cs="Arial"/>
                <w:color w:val="000000"/>
              </w:rPr>
            </w:pPr>
            <w:r>
              <w:rPr>
                <w:rFonts w:ascii="Arial" w:eastAsia="Times New Roman" w:hAnsi="Arial" w:cs="Arial"/>
                <w:color w:val="000000"/>
              </w:rPr>
              <w:t>1,332,388.51</w:t>
            </w:r>
          </w:p>
        </w:tc>
      </w:tr>
      <w:tr w:rsidR="00B763CE" w14:paraId="39E8EBC5" w14:textId="77777777" w:rsidTr="00A318E7">
        <w:trPr>
          <w:trHeight w:val="300"/>
        </w:trPr>
        <w:tc>
          <w:tcPr>
            <w:tcW w:w="260" w:type="dxa"/>
            <w:tcBorders>
              <w:top w:val="nil"/>
              <w:left w:val="nil"/>
              <w:bottom w:val="nil"/>
              <w:right w:val="nil"/>
            </w:tcBorders>
            <w:shd w:val="clear" w:color="auto" w:fill="auto"/>
            <w:noWrap/>
            <w:vAlign w:val="bottom"/>
          </w:tcPr>
          <w:p w14:paraId="15D753DF" w14:textId="77777777" w:rsidR="00B763CE" w:rsidRDefault="00B763CE" w:rsidP="00F655C6">
            <w:pPr>
              <w:spacing w:after="0" w:line="240" w:lineRule="auto"/>
              <w:jc w:val="right"/>
              <w:rPr>
                <w:rFonts w:ascii="Arial" w:eastAsia="Times New Roman" w:hAnsi="Arial" w:cs="Arial"/>
                <w:color w:val="000000"/>
              </w:rPr>
            </w:pPr>
          </w:p>
        </w:tc>
        <w:tc>
          <w:tcPr>
            <w:tcW w:w="3580" w:type="dxa"/>
            <w:tcBorders>
              <w:top w:val="nil"/>
              <w:left w:val="nil"/>
              <w:bottom w:val="nil"/>
              <w:right w:val="nil"/>
            </w:tcBorders>
            <w:shd w:val="clear" w:color="auto" w:fill="auto"/>
            <w:noWrap/>
            <w:vAlign w:val="center"/>
          </w:tcPr>
          <w:p w14:paraId="00B95D78" w14:textId="77777777" w:rsidR="00B763CE" w:rsidRDefault="00B763CE" w:rsidP="00F655C6">
            <w:pPr>
              <w:spacing w:after="0" w:line="240" w:lineRule="auto"/>
              <w:rPr>
                <w:rFonts w:ascii="Arial" w:eastAsia="Times New Roman" w:hAnsi="Arial" w:cs="Arial"/>
                <w:color w:val="000000"/>
              </w:rPr>
            </w:pPr>
            <w:r>
              <w:rPr>
                <w:rFonts w:ascii="Arial" w:eastAsia="Times New Roman" w:hAnsi="Arial" w:cs="Arial"/>
                <w:color w:val="000000"/>
              </w:rPr>
              <w:t>Inventories</w:t>
            </w:r>
          </w:p>
        </w:tc>
        <w:tc>
          <w:tcPr>
            <w:tcW w:w="828" w:type="dxa"/>
            <w:tcBorders>
              <w:top w:val="nil"/>
              <w:left w:val="nil"/>
              <w:bottom w:val="nil"/>
              <w:right w:val="nil"/>
            </w:tcBorders>
            <w:shd w:val="clear" w:color="auto" w:fill="auto"/>
            <w:vAlign w:val="center"/>
          </w:tcPr>
          <w:p w14:paraId="624374B2" w14:textId="77777777" w:rsidR="00B763CE" w:rsidRDefault="00B763CE"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7</w:t>
            </w:r>
          </w:p>
        </w:tc>
        <w:tc>
          <w:tcPr>
            <w:tcW w:w="222" w:type="dxa"/>
            <w:tcBorders>
              <w:top w:val="nil"/>
              <w:left w:val="nil"/>
              <w:bottom w:val="nil"/>
              <w:right w:val="nil"/>
            </w:tcBorders>
            <w:shd w:val="clear" w:color="auto" w:fill="auto"/>
            <w:vAlign w:val="center"/>
          </w:tcPr>
          <w:p w14:paraId="50E0C208" w14:textId="77777777" w:rsidR="00B763CE" w:rsidRDefault="00B763CE"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59808B64" w14:textId="77777777" w:rsidR="00B763CE" w:rsidRDefault="00B763CE"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3370570B" w14:textId="6A600492" w:rsidR="00B763CE" w:rsidRPr="00B763CE" w:rsidRDefault="00B763CE" w:rsidP="00F655C6">
            <w:pPr>
              <w:spacing w:after="0" w:line="240" w:lineRule="auto"/>
              <w:jc w:val="right"/>
              <w:rPr>
                <w:rFonts w:ascii="Arial" w:eastAsia="Times New Roman" w:hAnsi="Arial" w:cs="Arial"/>
                <w:color w:val="000000"/>
              </w:rPr>
            </w:pPr>
            <w:r w:rsidRPr="00B763CE">
              <w:rPr>
                <w:rFonts w:ascii="Arial" w:hAnsi="Arial" w:cs="Arial"/>
              </w:rPr>
              <w:t xml:space="preserve"> 1,960,195.29 </w:t>
            </w:r>
          </w:p>
        </w:tc>
        <w:tc>
          <w:tcPr>
            <w:tcW w:w="236" w:type="dxa"/>
            <w:tcBorders>
              <w:top w:val="nil"/>
              <w:left w:val="nil"/>
              <w:bottom w:val="nil"/>
              <w:right w:val="nil"/>
            </w:tcBorders>
            <w:shd w:val="clear" w:color="auto" w:fill="auto"/>
            <w:vAlign w:val="center"/>
          </w:tcPr>
          <w:p w14:paraId="77C8010F" w14:textId="77777777" w:rsidR="00B763CE" w:rsidRDefault="00B763CE"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4EDD81E7" w14:textId="77777777" w:rsidR="00B763CE" w:rsidRDefault="00B763CE"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2CD52A9" w14:textId="2EE2FAC6" w:rsidR="00B763CE" w:rsidRDefault="00B763CE" w:rsidP="00F655C6">
            <w:pPr>
              <w:spacing w:after="0" w:line="240" w:lineRule="auto"/>
              <w:jc w:val="right"/>
              <w:rPr>
                <w:rFonts w:ascii="Arial" w:eastAsia="Times New Roman" w:hAnsi="Arial" w:cs="Arial"/>
                <w:color w:val="000000"/>
              </w:rPr>
            </w:pPr>
            <w:r>
              <w:rPr>
                <w:rFonts w:ascii="Arial" w:eastAsia="Times New Roman" w:hAnsi="Arial" w:cs="Arial"/>
                <w:color w:val="000000"/>
              </w:rPr>
              <w:t>1,704,553.81</w:t>
            </w:r>
          </w:p>
        </w:tc>
      </w:tr>
      <w:tr w:rsidR="00B763CE" w14:paraId="01CE7483" w14:textId="77777777" w:rsidTr="00A318E7">
        <w:trPr>
          <w:trHeight w:val="300"/>
        </w:trPr>
        <w:tc>
          <w:tcPr>
            <w:tcW w:w="260" w:type="dxa"/>
            <w:tcBorders>
              <w:top w:val="nil"/>
              <w:left w:val="nil"/>
              <w:bottom w:val="nil"/>
              <w:right w:val="nil"/>
            </w:tcBorders>
            <w:shd w:val="clear" w:color="auto" w:fill="auto"/>
            <w:noWrap/>
            <w:vAlign w:val="bottom"/>
          </w:tcPr>
          <w:p w14:paraId="37A9BE42" w14:textId="77777777" w:rsidR="00B763CE" w:rsidRDefault="00B763CE" w:rsidP="00F655C6">
            <w:pPr>
              <w:spacing w:after="0" w:line="240" w:lineRule="auto"/>
              <w:jc w:val="right"/>
              <w:rPr>
                <w:rFonts w:ascii="Arial" w:eastAsia="Times New Roman" w:hAnsi="Arial" w:cs="Arial"/>
                <w:color w:val="000000"/>
              </w:rPr>
            </w:pPr>
          </w:p>
        </w:tc>
        <w:tc>
          <w:tcPr>
            <w:tcW w:w="3580" w:type="dxa"/>
            <w:tcBorders>
              <w:top w:val="nil"/>
              <w:left w:val="nil"/>
              <w:bottom w:val="nil"/>
              <w:right w:val="nil"/>
            </w:tcBorders>
            <w:shd w:val="clear" w:color="auto" w:fill="auto"/>
            <w:noWrap/>
            <w:vAlign w:val="center"/>
          </w:tcPr>
          <w:p w14:paraId="05F4ADB7" w14:textId="77777777" w:rsidR="00B763CE" w:rsidRDefault="00B763CE" w:rsidP="00F655C6">
            <w:pPr>
              <w:spacing w:after="0" w:line="240" w:lineRule="auto"/>
              <w:rPr>
                <w:rFonts w:ascii="Arial" w:eastAsia="Times New Roman" w:hAnsi="Arial" w:cs="Arial"/>
                <w:color w:val="000000"/>
              </w:rPr>
            </w:pPr>
            <w:r>
              <w:rPr>
                <w:rFonts w:ascii="Arial" w:eastAsia="Times New Roman" w:hAnsi="Arial" w:cs="Arial"/>
                <w:color w:val="000000"/>
              </w:rPr>
              <w:t>Other Current Assets</w:t>
            </w:r>
          </w:p>
        </w:tc>
        <w:tc>
          <w:tcPr>
            <w:tcW w:w="828" w:type="dxa"/>
            <w:tcBorders>
              <w:top w:val="nil"/>
              <w:left w:val="nil"/>
              <w:bottom w:val="nil"/>
              <w:right w:val="nil"/>
            </w:tcBorders>
            <w:shd w:val="clear" w:color="auto" w:fill="auto"/>
            <w:vAlign w:val="center"/>
          </w:tcPr>
          <w:p w14:paraId="16B900C0" w14:textId="77777777" w:rsidR="00B763CE" w:rsidRDefault="00B763CE"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8</w:t>
            </w:r>
          </w:p>
        </w:tc>
        <w:tc>
          <w:tcPr>
            <w:tcW w:w="222" w:type="dxa"/>
            <w:tcBorders>
              <w:top w:val="nil"/>
              <w:left w:val="nil"/>
              <w:bottom w:val="nil"/>
              <w:right w:val="nil"/>
            </w:tcBorders>
            <w:shd w:val="clear" w:color="auto" w:fill="auto"/>
            <w:vAlign w:val="center"/>
          </w:tcPr>
          <w:p w14:paraId="525E933A" w14:textId="77777777" w:rsidR="00B763CE" w:rsidRDefault="00B763CE"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1142EADF" w14:textId="77777777" w:rsidR="00B763CE" w:rsidRDefault="00B763CE"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4F391579" w14:textId="009C333A" w:rsidR="00B763CE" w:rsidRPr="00B763CE" w:rsidRDefault="00B763CE" w:rsidP="00F655C6">
            <w:pPr>
              <w:spacing w:after="0" w:line="240" w:lineRule="auto"/>
              <w:jc w:val="right"/>
              <w:rPr>
                <w:rFonts w:ascii="Arial" w:eastAsia="Times New Roman" w:hAnsi="Arial" w:cs="Arial"/>
                <w:color w:val="000000"/>
              </w:rPr>
            </w:pPr>
            <w:r w:rsidRPr="00B763CE">
              <w:rPr>
                <w:rFonts w:ascii="Arial" w:hAnsi="Arial" w:cs="Arial"/>
              </w:rPr>
              <w:t xml:space="preserve"> 812,571.48 </w:t>
            </w:r>
          </w:p>
        </w:tc>
        <w:tc>
          <w:tcPr>
            <w:tcW w:w="236" w:type="dxa"/>
            <w:tcBorders>
              <w:top w:val="nil"/>
              <w:left w:val="nil"/>
              <w:bottom w:val="nil"/>
              <w:right w:val="nil"/>
            </w:tcBorders>
            <w:shd w:val="clear" w:color="auto" w:fill="auto"/>
            <w:vAlign w:val="center"/>
          </w:tcPr>
          <w:p w14:paraId="5BF9A017" w14:textId="77777777" w:rsidR="00B763CE" w:rsidRDefault="00B763CE"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127F8A18" w14:textId="77777777" w:rsidR="00B763CE" w:rsidRDefault="00B763CE"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41E1783C" w14:textId="309C03D4" w:rsidR="00B763CE" w:rsidRDefault="00B763CE" w:rsidP="00F655C6">
            <w:pPr>
              <w:spacing w:after="0" w:line="240" w:lineRule="auto"/>
              <w:jc w:val="right"/>
              <w:rPr>
                <w:rFonts w:ascii="Arial" w:eastAsia="Times New Roman" w:hAnsi="Arial" w:cs="Arial"/>
                <w:color w:val="000000"/>
              </w:rPr>
            </w:pPr>
            <w:r>
              <w:rPr>
                <w:rFonts w:ascii="Arial" w:eastAsia="Times New Roman" w:hAnsi="Arial" w:cs="Arial"/>
                <w:color w:val="000000"/>
              </w:rPr>
              <w:t>802,088.39</w:t>
            </w:r>
          </w:p>
        </w:tc>
      </w:tr>
      <w:tr w:rsidR="00E35949" w14:paraId="2825F996" w14:textId="77777777">
        <w:trPr>
          <w:trHeight w:val="300"/>
        </w:trPr>
        <w:tc>
          <w:tcPr>
            <w:tcW w:w="3840" w:type="dxa"/>
            <w:gridSpan w:val="2"/>
            <w:tcBorders>
              <w:top w:val="nil"/>
              <w:left w:val="nil"/>
              <w:bottom w:val="nil"/>
              <w:right w:val="nil"/>
            </w:tcBorders>
            <w:shd w:val="clear" w:color="auto" w:fill="auto"/>
            <w:noWrap/>
            <w:vAlign w:val="center"/>
          </w:tcPr>
          <w:p w14:paraId="6858697A" w14:textId="77777777" w:rsidR="00E35949" w:rsidRDefault="00E35949"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Current Assets</w:t>
            </w:r>
          </w:p>
        </w:tc>
        <w:tc>
          <w:tcPr>
            <w:tcW w:w="828" w:type="dxa"/>
            <w:tcBorders>
              <w:top w:val="nil"/>
              <w:left w:val="nil"/>
              <w:bottom w:val="nil"/>
              <w:right w:val="nil"/>
            </w:tcBorders>
            <w:shd w:val="clear" w:color="auto" w:fill="auto"/>
            <w:vAlign w:val="center"/>
          </w:tcPr>
          <w:p w14:paraId="22D36DC0" w14:textId="77777777" w:rsidR="00E35949" w:rsidRDefault="00E35949"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242635F8" w14:textId="77777777" w:rsidR="00E35949" w:rsidRDefault="00E35949" w:rsidP="00F655C6">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68F12F0D" w14:textId="77777777" w:rsidR="00E35949" w:rsidRDefault="00E35949"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single" w:sz="4" w:space="0" w:color="auto"/>
              <w:left w:val="nil"/>
              <w:bottom w:val="single" w:sz="4" w:space="0" w:color="auto"/>
              <w:right w:val="nil"/>
            </w:tcBorders>
            <w:shd w:val="clear" w:color="auto" w:fill="auto"/>
            <w:vAlign w:val="center"/>
          </w:tcPr>
          <w:p w14:paraId="07A6FC43" w14:textId="24AFF00F" w:rsidR="00E35949" w:rsidRDefault="00B763CE" w:rsidP="00F655C6">
            <w:pPr>
              <w:spacing w:after="0" w:line="240" w:lineRule="auto"/>
              <w:jc w:val="right"/>
              <w:rPr>
                <w:rFonts w:ascii="Arial" w:eastAsia="Times New Roman" w:hAnsi="Arial" w:cs="Arial"/>
                <w:b/>
                <w:bCs/>
                <w:color w:val="000000"/>
              </w:rPr>
            </w:pPr>
            <w:r w:rsidRPr="00B763CE">
              <w:rPr>
                <w:rFonts w:ascii="Arial" w:eastAsia="Times New Roman" w:hAnsi="Arial" w:cs="Arial"/>
                <w:b/>
                <w:bCs/>
                <w:color w:val="000000"/>
              </w:rPr>
              <w:t>10,385,381.77</w:t>
            </w:r>
          </w:p>
        </w:tc>
        <w:tc>
          <w:tcPr>
            <w:tcW w:w="236" w:type="dxa"/>
            <w:tcBorders>
              <w:top w:val="nil"/>
              <w:left w:val="nil"/>
              <w:bottom w:val="nil"/>
              <w:right w:val="nil"/>
            </w:tcBorders>
            <w:shd w:val="clear" w:color="auto" w:fill="auto"/>
            <w:vAlign w:val="center"/>
          </w:tcPr>
          <w:p w14:paraId="2C285774" w14:textId="77777777" w:rsidR="00E35949" w:rsidRDefault="00E35949"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22AFD110" w14:textId="77777777" w:rsidR="00E35949" w:rsidRDefault="00E35949"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single" w:sz="4" w:space="0" w:color="auto"/>
              <w:left w:val="nil"/>
              <w:bottom w:val="single" w:sz="4" w:space="0" w:color="auto"/>
              <w:right w:val="nil"/>
            </w:tcBorders>
            <w:shd w:val="clear" w:color="auto" w:fill="auto"/>
            <w:vAlign w:val="center"/>
          </w:tcPr>
          <w:p w14:paraId="4DF41712" w14:textId="4637C8A3" w:rsidR="00E35949" w:rsidRDefault="00E35949"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13,491,562.90</w:t>
            </w:r>
          </w:p>
        </w:tc>
      </w:tr>
      <w:tr w:rsidR="00E35949" w14:paraId="668FFE90"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53E4C67C" w14:textId="77777777" w:rsidR="00E35949" w:rsidRDefault="00E35949"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0A9F5878" w14:textId="77777777" w:rsidR="00E35949" w:rsidRDefault="00E35949"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1E11A9C5" w14:textId="77777777" w:rsidR="00E35949" w:rsidRDefault="00E35949"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26AAAA8F" w14:textId="77777777" w:rsidR="00E35949" w:rsidRDefault="00E35949"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C5DE811" w14:textId="77777777" w:rsidR="00E35949" w:rsidRDefault="00E35949"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399CD641" w14:textId="77777777" w:rsidR="00E35949" w:rsidRDefault="00E35949"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50D43BAD" w14:textId="77777777" w:rsidR="00E35949" w:rsidRDefault="00E35949"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902414C" w14:textId="77777777" w:rsidR="00E35949" w:rsidRDefault="00E35949" w:rsidP="00F655C6">
            <w:pPr>
              <w:spacing w:after="0" w:line="240" w:lineRule="auto"/>
              <w:rPr>
                <w:rFonts w:ascii="Times New Roman" w:eastAsia="Times New Roman" w:hAnsi="Times New Roman" w:cs="Times New Roman"/>
                <w:sz w:val="20"/>
                <w:szCs w:val="20"/>
              </w:rPr>
            </w:pPr>
          </w:p>
        </w:tc>
      </w:tr>
      <w:tr w:rsidR="00E35949" w14:paraId="5321D692" w14:textId="77777777">
        <w:trPr>
          <w:trHeight w:val="300"/>
        </w:trPr>
        <w:tc>
          <w:tcPr>
            <w:tcW w:w="3840" w:type="dxa"/>
            <w:gridSpan w:val="2"/>
            <w:tcBorders>
              <w:top w:val="nil"/>
              <w:left w:val="nil"/>
              <w:bottom w:val="nil"/>
              <w:right w:val="nil"/>
            </w:tcBorders>
            <w:shd w:val="clear" w:color="auto" w:fill="auto"/>
            <w:noWrap/>
            <w:vAlign w:val="center"/>
          </w:tcPr>
          <w:p w14:paraId="3D25C131" w14:textId="77777777" w:rsidR="00E35949" w:rsidRDefault="00E35949" w:rsidP="00F655C6">
            <w:pPr>
              <w:spacing w:after="0" w:line="240" w:lineRule="auto"/>
              <w:rPr>
                <w:rFonts w:ascii="Arial" w:eastAsia="Times New Roman" w:hAnsi="Arial" w:cs="Arial"/>
                <w:b/>
                <w:bCs/>
                <w:color w:val="000000"/>
              </w:rPr>
            </w:pPr>
            <w:r>
              <w:rPr>
                <w:rFonts w:ascii="Arial" w:eastAsia="Times New Roman" w:hAnsi="Arial" w:cs="Arial"/>
                <w:b/>
                <w:bCs/>
                <w:color w:val="000000"/>
              </w:rPr>
              <w:t>Non-Current Assets</w:t>
            </w:r>
          </w:p>
        </w:tc>
        <w:tc>
          <w:tcPr>
            <w:tcW w:w="828" w:type="dxa"/>
            <w:tcBorders>
              <w:top w:val="nil"/>
              <w:left w:val="nil"/>
              <w:bottom w:val="nil"/>
              <w:right w:val="nil"/>
            </w:tcBorders>
            <w:shd w:val="clear" w:color="auto" w:fill="auto"/>
            <w:vAlign w:val="center"/>
          </w:tcPr>
          <w:p w14:paraId="6C713756" w14:textId="77777777" w:rsidR="00E35949" w:rsidRDefault="00E35949"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4E64C378" w14:textId="77777777" w:rsidR="00E35949" w:rsidRDefault="00E35949"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AABBBB9" w14:textId="77777777" w:rsidR="00E35949" w:rsidRDefault="00E35949"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94D559C" w14:textId="77777777" w:rsidR="00E35949" w:rsidRDefault="00E35949"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26DA44B9" w14:textId="77777777" w:rsidR="00E35949" w:rsidRDefault="00E35949"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1E8B3B36" w14:textId="77777777" w:rsidR="00E35949" w:rsidRDefault="00E35949"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E6B3D77" w14:textId="77777777" w:rsidR="00E35949" w:rsidRDefault="00E35949" w:rsidP="00F655C6">
            <w:pPr>
              <w:spacing w:after="0" w:line="240" w:lineRule="auto"/>
              <w:rPr>
                <w:rFonts w:ascii="Times New Roman" w:eastAsia="Times New Roman" w:hAnsi="Times New Roman" w:cs="Times New Roman"/>
                <w:sz w:val="20"/>
                <w:szCs w:val="20"/>
              </w:rPr>
            </w:pPr>
          </w:p>
        </w:tc>
      </w:tr>
      <w:tr w:rsidR="00E35949" w14:paraId="574FF5D9"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54317ECC" w14:textId="77777777" w:rsidR="00E35949" w:rsidRDefault="00E35949" w:rsidP="00F655C6">
            <w:pPr>
              <w:spacing w:after="0" w:line="240" w:lineRule="auto"/>
              <w:rPr>
                <w:rFonts w:ascii="Arial" w:eastAsia="Times New Roman" w:hAnsi="Arial" w:cs="Arial"/>
                <w:color w:val="000000"/>
              </w:rPr>
            </w:pPr>
            <w:r>
              <w:rPr>
                <w:rFonts w:ascii="Arial" w:eastAsia="Times New Roman" w:hAnsi="Arial" w:cs="Arial"/>
                <w:color w:val="000000"/>
              </w:rPr>
              <w:t>Property, Plant and Equipment</w:t>
            </w:r>
          </w:p>
        </w:tc>
        <w:tc>
          <w:tcPr>
            <w:tcW w:w="828" w:type="dxa"/>
            <w:tcBorders>
              <w:top w:val="nil"/>
              <w:left w:val="nil"/>
              <w:bottom w:val="nil"/>
              <w:right w:val="nil"/>
            </w:tcBorders>
            <w:shd w:val="clear" w:color="auto" w:fill="auto"/>
            <w:vAlign w:val="center"/>
          </w:tcPr>
          <w:p w14:paraId="09DA3732" w14:textId="77777777" w:rsidR="00E35949" w:rsidRDefault="00E35949"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9</w:t>
            </w:r>
          </w:p>
        </w:tc>
        <w:tc>
          <w:tcPr>
            <w:tcW w:w="222" w:type="dxa"/>
            <w:tcBorders>
              <w:top w:val="nil"/>
              <w:left w:val="nil"/>
              <w:bottom w:val="nil"/>
              <w:right w:val="nil"/>
            </w:tcBorders>
            <w:shd w:val="clear" w:color="auto" w:fill="auto"/>
            <w:vAlign w:val="center"/>
          </w:tcPr>
          <w:p w14:paraId="13843FE6" w14:textId="77777777" w:rsidR="00E35949" w:rsidRDefault="00E35949"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53942003" w14:textId="77777777" w:rsidR="00E35949" w:rsidRDefault="00E35949"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749CFB89" w14:textId="14139713" w:rsidR="00E35949" w:rsidRDefault="00B763CE" w:rsidP="00F655C6">
            <w:pPr>
              <w:spacing w:after="0" w:line="240" w:lineRule="auto"/>
              <w:jc w:val="right"/>
              <w:rPr>
                <w:rFonts w:ascii="Arial" w:eastAsia="Times New Roman" w:hAnsi="Arial" w:cs="Arial"/>
                <w:color w:val="000000"/>
              </w:rPr>
            </w:pPr>
            <w:r w:rsidRPr="00B763CE">
              <w:rPr>
                <w:rFonts w:ascii="Arial" w:eastAsia="Times New Roman" w:hAnsi="Arial" w:cs="Arial"/>
                <w:color w:val="000000"/>
              </w:rPr>
              <w:t>35,343,983.85</w:t>
            </w:r>
          </w:p>
        </w:tc>
        <w:tc>
          <w:tcPr>
            <w:tcW w:w="236" w:type="dxa"/>
            <w:tcBorders>
              <w:top w:val="nil"/>
              <w:left w:val="nil"/>
              <w:bottom w:val="nil"/>
              <w:right w:val="nil"/>
            </w:tcBorders>
            <w:shd w:val="clear" w:color="auto" w:fill="auto"/>
            <w:vAlign w:val="center"/>
          </w:tcPr>
          <w:p w14:paraId="456ABEEA" w14:textId="77777777" w:rsidR="00E35949" w:rsidRDefault="00E35949"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2B2AF27F" w14:textId="77777777" w:rsidR="00E35949" w:rsidRDefault="00E35949"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29A5C3A9" w14:textId="77777777" w:rsidR="00E35949" w:rsidRDefault="00E35949"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28,520,694.64 </w:t>
            </w:r>
          </w:p>
        </w:tc>
      </w:tr>
      <w:tr w:rsidR="00E35949" w14:paraId="256EAAB2"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31975C4D" w14:textId="77777777" w:rsidR="00E35949" w:rsidRDefault="00E35949" w:rsidP="00F655C6">
            <w:pPr>
              <w:spacing w:after="0" w:line="240" w:lineRule="auto"/>
              <w:rPr>
                <w:rFonts w:ascii="Arial" w:eastAsia="Times New Roman" w:hAnsi="Arial" w:cs="Arial"/>
                <w:color w:val="000000"/>
              </w:rPr>
            </w:pPr>
            <w:r>
              <w:rPr>
                <w:rFonts w:ascii="Arial" w:eastAsia="Times New Roman" w:hAnsi="Arial" w:cs="Arial"/>
                <w:color w:val="000000"/>
              </w:rPr>
              <w:t>Investment Property</w:t>
            </w:r>
          </w:p>
        </w:tc>
        <w:tc>
          <w:tcPr>
            <w:tcW w:w="828" w:type="dxa"/>
            <w:tcBorders>
              <w:top w:val="nil"/>
              <w:left w:val="nil"/>
              <w:bottom w:val="nil"/>
              <w:right w:val="nil"/>
            </w:tcBorders>
            <w:shd w:val="clear" w:color="auto" w:fill="auto"/>
            <w:vAlign w:val="center"/>
          </w:tcPr>
          <w:p w14:paraId="16BCC0FB" w14:textId="77777777" w:rsidR="00E35949" w:rsidRDefault="00E35949" w:rsidP="00F655C6">
            <w:pPr>
              <w:spacing w:after="0" w:line="240" w:lineRule="auto"/>
              <w:rPr>
                <w:rFonts w:ascii="Arial" w:eastAsia="Times New Roman" w:hAnsi="Arial" w:cs="Arial"/>
                <w:color w:val="000000"/>
              </w:rPr>
            </w:pPr>
          </w:p>
        </w:tc>
        <w:tc>
          <w:tcPr>
            <w:tcW w:w="222" w:type="dxa"/>
            <w:tcBorders>
              <w:top w:val="nil"/>
              <w:left w:val="nil"/>
              <w:bottom w:val="nil"/>
              <w:right w:val="nil"/>
            </w:tcBorders>
            <w:shd w:val="clear" w:color="auto" w:fill="auto"/>
            <w:vAlign w:val="center"/>
          </w:tcPr>
          <w:p w14:paraId="624409D7" w14:textId="77777777" w:rsidR="00E35949" w:rsidRDefault="00E35949"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73A60D5" w14:textId="77777777" w:rsidR="00E35949" w:rsidRDefault="00E35949"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45A1C284" w14:textId="4E97717E" w:rsidR="00E35949" w:rsidRDefault="00B763CE" w:rsidP="00F655C6">
            <w:pPr>
              <w:spacing w:after="0" w:line="240" w:lineRule="auto"/>
              <w:jc w:val="right"/>
              <w:rPr>
                <w:rFonts w:ascii="Arial" w:eastAsia="Times New Roman" w:hAnsi="Arial" w:cs="Arial"/>
                <w:color w:val="000000"/>
              </w:rPr>
            </w:pPr>
            <w:r>
              <w:rPr>
                <w:rFonts w:ascii="Arial" w:eastAsia="Times New Roman" w:hAnsi="Arial" w:cs="Arial"/>
                <w:color w:val="000000"/>
              </w:rPr>
              <w:t>-</w:t>
            </w:r>
          </w:p>
        </w:tc>
        <w:tc>
          <w:tcPr>
            <w:tcW w:w="236" w:type="dxa"/>
            <w:tcBorders>
              <w:top w:val="nil"/>
              <w:left w:val="nil"/>
              <w:bottom w:val="nil"/>
              <w:right w:val="nil"/>
            </w:tcBorders>
            <w:shd w:val="clear" w:color="auto" w:fill="auto"/>
            <w:vAlign w:val="center"/>
          </w:tcPr>
          <w:p w14:paraId="69B01472" w14:textId="77777777" w:rsidR="00E35949" w:rsidRDefault="00E35949"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230D5918" w14:textId="77777777" w:rsidR="00E35949" w:rsidRDefault="00E35949"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21FB4FA" w14:textId="77777777" w:rsidR="00E35949" w:rsidRDefault="00E35949"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303,254.25 </w:t>
            </w:r>
          </w:p>
        </w:tc>
      </w:tr>
      <w:tr w:rsidR="00FD0C81" w14:paraId="02385128" w14:textId="77777777">
        <w:trPr>
          <w:trHeight w:val="300"/>
        </w:trPr>
        <w:tc>
          <w:tcPr>
            <w:tcW w:w="260" w:type="dxa"/>
            <w:tcBorders>
              <w:top w:val="nil"/>
              <w:left w:val="nil"/>
              <w:bottom w:val="nil"/>
              <w:right w:val="nil"/>
            </w:tcBorders>
            <w:shd w:val="clear" w:color="auto" w:fill="auto"/>
            <w:noWrap/>
            <w:vAlign w:val="bottom"/>
          </w:tcPr>
          <w:p w14:paraId="21973A45" w14:textId="77777777" w:rsidR="00FD0C81" w:rsidRDefault="00FD0C81" w:rsidP="00F655C6">
            <w:pPr>
              <w:spacing w:after="0" w:line="240" w:lineRule="auto"/>
              <w:jc w:val="right"/>
              <w:rPr>
                <w:rFonts w:ascii="Arial" w:eastAsia="Times New Roman" w:hAnsi="Arial" w:cs="Arial"/>
                <w:color w:val="000000"/>
              </w:rPr>
            </w:pPr>
          </w:p>
        </w:tc>
        <w:tc>
          <w:tcPr>
            <w:tcW w:w="3580" w:type="dxa"/>
            <w:tcBorders>
              <w:top w:val="nil"/>
              <w:left w:val="nil"/>
              <w:bottom w:val="nil"/>
              <w:right w:val="nil"/>
            </w:tcBorders>
            <w:shd w:val="clear" w:color="auto" w:fill="auto"/>
            <w:noWrap/>
            <w:vAlign w:val="center"/>
          </w:tcPr>
          <w:p w14:paraId="41A3271B"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lang w:val="en-PH"/>
              </w:rPr>
              <w:t>Other Non-Current Assets</w:t>
            </w:r>
          </w:p>
        </w:tc>
        <w:tc>
          <w:tcPr>
            <w:tcW w:w="828" w:type="dxa"/>
            <w:tcBorders>
              <w:top w:val="nil"/>
              <w:left w:val="nil"/>
              <w:bottom w:val="nil"/>
              <w:right w:val="nil"/>
            </w:tcBorders>
            <w:shd w:val="clear" w:color="auto" w:fill="auto"/>
            <w:vAlign w:val="center"/>
          </w:tcPr>
          <w:p w14:paraId="2B201FEF" w14:textId="77777777" w:rsidR="00FD0C81" w:rsidRDefault="00FD0C81"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10</w:t>
            </w:r>
          </w:p>
        </w:tc>
        <w:tc>
          <w:tcPr>
            <w:tcW w:w="222" w:type="dxa"/>
            <w:tcBorders>
              <w:top w:val="nil"/>
              <w:left w:val="nil"/>
              <w:bottom w:val="nil"/>
              <w:right w:val="nil"/>
            </w:tcBorders>
            <w:shd w:val="clear" w:color="auto" w:fill="auto"/>
            <w:vAlign w:val="center"/>
          </w:tcPr>
          <w:p w14:paraId="0A75E799" w14:textId="77777777" w:rsidR="00FD0C81" w:rsidRDefault="00FD0C81"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68428EE7"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C712835" w14:textId="683B3F7A"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157,009.02</w:t>
            </w:r>
          </w:p>
        </w:tc>
        <w:tc>
          <w:tcPr>
            <w:tcW w:w="236" w:type="dxa"/>
            <w:tcBorders>
              <w:top w:val="nil"/>
              <w:left w:val="nil"/>
              <w:bottom w:val="nil"/>
              <w:right w:val="nil"/>
            </w:tcBorders>
            <w:shd w:val="clear" w:color="auto" w:fill="auto"/>
            <w:vAlign w:val="center"/>
          </w:tcPr>
          <w:p w14:paraId="7C204F7E" w14:textId="77777777" w:rsidR="00FD0C81" w:rsidRDefault="00FD0C81"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7E969798"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242A81D" w14:textId="2D3C3EDF"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94,677.32</w:t>
            </w:r>
          </w:p>
        </w:tc>
      </w:tr>
      <w:tr w:rsidR="00FD0C81" w14:paraId="21A91400" w14:textId="77777777">
        <w:trPr>
          <w:trHeight w:val="300"/>
        </w:trPr>
        <w:tc>
          <w:tcPr>
            <w:tcW w:w="3840" w:type="dxa"/>
            <w:gridSpan w:val="2"/>
            <w:tcBorders>
              <w:top w:val="nil"/>
              <w:left w:val="nil"/>
              <w:bottom w:val="nil"/>
              <w:right w:val="nil"/>
            </w:tcBorders>
            <w:shd w:val="clear" w:color="auto" w:fill="auto"/>
            <w:noWrap/>
            <w:vAlign w:val="center"/>
          </w:tcPr>
          <w:p w14:paraId="458E1F4F"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Non-Current Assets</w:t>
            </w:r>
          </w:p>
        </w:tc>
        <w:tc>
          <w:tcPr>
            <w:tcW w:w="828" w:type="dxa"/>
            <w:tcBorders>
              <w:top w:val="nil"/>
              <w:left w:val="nil"/>
              <w:bottom w:val="nil"/>
              <w:right w:val="nil"/>
            </w:tcBorders>
            <w:shd w:val="clear" w:color="auto" w:fill="auto"/>
            <w:vAlign w:val="center"/>
          </w:tcPr>
          <w:p w14:paraId="7853E0E1" w14:textId="77777777" w:rsidR="00FD0C81" w:rsidRDefault="00FD0C81"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44E71E03"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71771FBF"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single" w:sz="4" w:space="0" w:color="auto"/>
              <w:left w:val="nil"/>
              <w:bottom w:val="single" w:sz="4" w:space="0" w:color="auto"/>
              <w:right w:val="nil"/>
            </w:tcBorders>
            <w:shd w:val="clear" w:color="auto" w:fill="auto"/>
            <w:vAlign w:val="center"/>
          </w:tcPr>
          <w:p w14:paraId="0209C73F" w14:textId="57E3C620" w:rsidR="00FD0C81" w:rsidRDefault="00FD0C8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35,501,082.87</w:t>
            </w:r>
          </w:p>
        </w:tc>
        <w:tc>
          <w:tcPr>
            <w:tcW w:w="236" w:type="dxa"/>
            <w:tcBorders>
              <w:top w:val="nil"/>
              <w:left w:val="nil"/>
              <w:bottom w:val="nil"/>
              <w:right w:val="nil"/>
            </w:tcBorders>
            <w:shd w:val="clear" w:color="auto" w:fill="auto"/>
            <w:vAlign w:val="center"/>
          </w:tcPr>
          <w:p w14:paraId="4C2D5BE1" w14:textId="77777777" w:rsidR="00FD0C81" w:rsidRDefault="00FD0C81"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032AB617"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single" w:sz="4" w:space="0" w:color="auto"/>
              <w:left w:val="nil"/>
              <w:bottom w:val="single" w:sz="4" w:space="0" w:color="auto"/>
              <w:right w:val="nil"/>
            </w:tcBorders>
            <w:shd w:val="clear" w:color="auto" w:fill="auto"/>
            <w:vAlign w:val="center"/>
          </w:tcPr>
          <w:p w14:paraId="18983154" w14:textId="3F7A6EA4" w:rsidR="00FD0C81" w:rsidRDefault="00FD0C8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34,141,580.19</w:t>
            </w:r>
          </w:p>
        </w:tc>
      </w:tr>
      <w:tr w:rsidR="00FD0C81" w14:paraId="207BAC6A" w14:textId="77777777">
        <w:trPr>
          <w:trHeight w:val="315"/>
        </w:trPr>
        <w:tc>
          <w:tcPr>
            <w:tcW w:w="3840" w:type="dxa"/>
            <w:gridSpan w:val="2"/>
            <w:tcBorders>
              <w:top w:val="nil"/>
              <w:left w:val="nil"/>
              <w:bottom w:val="nil"/>
              <w:right w:val="nil"/>
            </w:tcBorders>
            <w:shd w:val="clear" w:color="auto" w:fill="auto"/>
            <w:noWrap/>
            <w:vAlign w:val="bottom"/>
          </w:tcPr>
          <w:p w14:paraId="6E70FC1E"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ASSETS</w:t>
            </w:r>
          </w:p>
        </w:tc>
        <w:tc>
          <w:tcPr>
            <w:tcW w:w="828" w:type="dxa"/>
            <w:tcBorders>
              <w:top w:val="nil"/>
              <w:left w:val="nil"/>
              <w:bottom w:val="nil"/>
              <w:right w:val="nil"/>
            </w:tcBorders>
            <w:shd w:val="clear" w:color="auto" w:fill="auto"/>
            <w:vAlign w:val="center"/>
          </w:tcPr>
          <w:p w14:paraId="7F850CF8" w14:textId="77777777" w:rsidR="00FD0C81" w:rsidRDefault="00FD0C81"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2E4F92E3"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double" w:sz="6" w:space="0" w:color="auto"/>
              <w:right w:val="nil"/>
            </w:tcBorders>
            <w:shd w:val="clear" w:color="auto" w:fill="auto"/>
            <w:vAlign w:val="center"/>
          </w:tcPr>
          <w:p w14:paraId="3DC2CDA1"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nil"/>
              <w:left w:val="nil"/>
              <w:bottom w:val="double" w:sz="6" w:space="0" w:color="auto"/>
              <w:right w:val="nil"/>
            </w:tcBorders>
            <w:shd w:val="clear" w:color="auto" w:fill="auto"/>
            <w:vAlign w:val="center"/>
          </w:tcPr>
          <w:p w14:paraId="7557780B" w14:textId="1F2749E9" w:rsidR="00FD0C81" w:rsidRDefault="00FD0C8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45,886,464.64</w:t>
            </w:r>
          </w:p>
        </w:tc>
        <w:tc>
          <w:tcPr>
            <w:tcW w:w="236" w:type="dxa"/>
            <w:tcBorders>
              <w:top w:val="nil"/>
              <w:left w:val="nil"/>
              <w:bottom w:val="nil"/>
              <w:right w:val="nil"/>
            </w:tcBorders>
            <w:shd w:val="clear" w:color="auto" w:fill="auto"/>
            <w:vAlign w:val="center"/>
          </w:tcPr>
          <w:p w14:paraId="37A5470A" w14:textId="77777777" w:rsidR="00FD0C81" w:rsidRDefault="00FD0C81" w:rsidP="00F655C6">
            <w:pPr>
              <w:spacing w:after="0" w:line="240" w:lineRule="auto"/>
              <w:jc w:val="right"/>
              <w:rPr>
                <w:rFonts w:ascii="Arial" w:eastAsia="Times New Roman" w:hAnsi="Arial" w:cs="Arial"/>
                <w:b/>
                <w:bCs/>
                <w:color w:val="000000"/>
              </w:rPr>
            </w:pPr>
          </w:p>
        </w:tc>
        <w:tc>
          <w:tcPr>
            <w:tcW w:w="363" w:type="dxa"/>
            <w:tcBorders>
              <w:top w:val="nil"/>
              <w:left w:val="nil"/>
              <w:bottom w:val="double" w:sz="6" w:space="0" w:color="auto"/>
              <w:right w:val="nil"/>
            </w:tcBorders>
            <w:shd w:val="clear" w:color="auto" w:fill="auto"/>
            <w:vAlign w:val="center"/>
          </w:tcPr>
          <w:p w14:paraId="5AA32D03"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nil"/>
              <w:left w:val="nil"/>
              <w:bottom w:val="double" w:sz="6" w:space="0" w:color="auto"/>
              <w:right w:val="nil"/>
            </w:tcBorders>
            <w:shd w:val="clear" w:color="auto" w:fill="auto"/>
            <w:vAlign w:val="center"/>
          </w:tcPr>
          <w:p w14:paraId="4102B8E3" w14:textId="52BB2BB9" w:rsidR="00FD0C81" w:rsidRDefault="00FD0C8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47,633,143.09</w:t>
            </w:r>
          </w:p>
        </w:tc>
      </w:tr>
      <w:tr w:rsidR="00FD0C81" w14:paraId="6F493A01" w14:textId="77777777">
        <w:trPr>
          <w:gridBefore w:val="1"/>
          <w:wBefore w:w="260" w:type="dxa"/>
          <w:trHeight w:val="315"/>
        </w:trPr>
        <w:tc>
          <w:tcPr>
            <w:tcW w:w="3580" w:type="dxa"/>
            <w:tcBorders>
              <w:top w:val="nil"/>
              <w:left w:val="nil"/>
              <w:bottom w:val="nil"/>
              <w:right w:val="nil"/>
            </w:tcBorders>
            <w:shd w:val="clear" w:color="auto" w:fill="auto"/>
            <w:noWrap/>
            <w:vAlign w:val="center"/>
          </w:tcPr>
          <w:p w14:paraId="43923114" w14:textId="77777777" w:rsidR="00FD0C81" w:rsidRDefault="00FD0C81"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5A71AC8C" w14:textId="77777777" w:rsidR="00FD0C81" w:rsidRDefault="00FD0C81"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55F5605B"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417E79AC"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C0E8391" w14:textId="77777777" w:rsidR="00FD0C81" w:rsidRDefault="00FD0C81"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43DA2179" w14:textId="77777777" w:rsidR="00FD0C81"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224309F5"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0E1BE2B" w14:textId="77777777" w:rsidR="00FD0C81" w:rsidRDefault="00FD0C81" w:rsidP="00F655C6">
            <w:pPr>
              <w:spacing w:after="0" w:line="240" w:lineRule="auto"/>
              <w:rPr>
                <w:rFonts w:ascii="Times New Roman" w:eastAsia="Times New Roman" w:hAnsi="Times New Roman" w:cs="Times New Roman"/>
                <w:sz w:val="20"/>
                <w:szCs w:val="20"/>
              </w:rPr>
            </w:pPr>
          </w:p>
        </w:tc>
      </w:tr>
      <w:tr w:rsidR="00FD0C81" w14:paraId="0D3F94D0" w14:textId="77777777">
        <w:trPr>
          <w:trHeight w:val="300"/>
        </w:trPr>
        <w:tc>
          <w:tcPr>
            <w:tcW w:w="3840" w:type="dxa"/>
            <w:gridSpan w:val="2"/>
            <w:tcBorders>
              <w:top w:val="nil"/>
              <w:left w:val="nil"/>
              <w:bottom w:val="nil"/>
              <w:right w:val="nil"/>
            </w:tcBorders>
            <w:shd w:val="clear" w:color="auto" w:fill="auto"/>
            <w:noWrap/>
            <w:vAlign w:val="center"/>
          </w:tcPr>
          <w:p w14:paraId="67433604" w14:textId="77777777" w:rsidR="00FD0C81" w:rsidRDefault="00FD0C81"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LIABILITIES</w:t>
            </w:r>
          </w:p>
        </w:tc>
        <w:tc>
          <w:tcPr>
            <w:tcW w:w="828" w:type="dxa"/>
            <w:tcBorders>
              <w:top w:val="nil"/>
              <w:left w:val="nil"/>
              <w:bottom w:val="nil"/>
              <w:right w:val="nil"/>
            </w:tcBorders>
            <w:shd w:val="clear" w:color="auto" w:fill="auto"/>
            <w:vAlign w:val="center"/>
          </w:tcPr>
          <w:p w14:paraId="187C345C" w14:textId="77777777" w:rsidR="00FD0C81" w:rsidRDefault="00FD0C81" w:rsidP="00F655C6">
            <w:pPr>
              <w:spacing w:after="0" w:line="240" w:lineRule="auto"/>
              <w:jc w:val="center"/>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6FF17F64"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1EB11498"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A6FC90A" w14:textId="77777777" w:rsidR="00FD0C81" w:rsidRDefault="00FD0C81"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7D80327C" w14:textId="77777777" w:rsidR="00FD0C81"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A1DC58B"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3304123" w14:textId="77777777" w:rsidR="00FD0C81" w:rsidRDefault="00FD0C81" w:rsidP="00F655C6">
            <w:pPr>
              <w:spacing w:after="0" w:line="240" w:lineRule="auto"/>
              <w:rPr>
                <w:rFonts w:ascii="Times New Roman" w:eastAsia="Times New Roman" w:hAnsi="Times New Roman" w:cs="Times New Roman"/>
                <w:sz w:val="20"/>
                <w:szCs w:val="20"/>
              </w:rPr>
            </w:pPr>
          </w:p>
        </w:tc>
      </w:tr>
      <w:tr w:rsidR="00FD0C81" w14:paraId="28C95C23" w14:textId="77777777">
        <w:trPr>
          <w:trHeight w:val="300"/>
        </w:trPr>
        <w:tc>
          <w:tcPr>
            <w:tcW w:w="260" w:type="dxa"/>
            <w:tcBorders>
              <w:top w:val="nil"/>
              <w:left w:val="nil"/>
              <w:bottom w:val="nil"/>
              <w:right w:val="nil"/>
            </w:tcBorders>
            <w:shd w:val="clear" w:color="auto" w:fill="auto"/>
            <w:noWrap/>
            <w:vAlign w:val="bottom"/>
          </w:tcPr>
          <w:p w14:paraId="5B3CB2C6" w14:textId="77777777" w:rsidR="00FD0C81" w:rsidRDefault="00FD0C81" w:rsidP="00F655C6">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42A32D25" w14:textId="77777777" w:rsidR="00FD0C81" w:rsidRDefault="00FD0C81"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0907CEC5"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0B940561"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489F1B5A"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AE91F9E" w14:textId="77777777" w:rsidR="00FD0C81" w:rsidRDefault="00FD0C81"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7C6EB4A8" w14:textId="77777777" w:rsidR="00FD0C81"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E157D14"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96C3F68" w14:textId="77777777" w:rsidR="00FD0C81" w:rsidRDefault="00FD0C81" w:rsidP="00F655C6">
            <w:pPr>
              <w:spacing w:after="0" w:line="240" w:lineRule="auto"/>
              <w:rPr>
                <w:rFonts w:ascii="Times New Roman" w:eastAsia="Times New Roman" w:hAnsi="Times New Roman" w:cs="Times New Roman"/>
                <w:sz w:val="20"/>
                <w:szCs w:val="20"/>
              </w:rPr>
            </w:pPr>
          </w:p>
        </w:tc>
      </w:tr>
      <w:tr w:rsidR="00FD0C81" w14:paraId="1EFFC799" w14:textId="77777777">
        <w:trPr>
          <w:trHeight w:val="300"/>
        </w:trPr>
        <w:tc>
          <w:tcPr>
            <w:tcW w:w="3840" w:type="dxa"/>
            <w:gridSpan w:val="2"/>
            <w:tcBorders>
              <w:top w:val="nil"/>
              <w:left w:val="nil"/>
              <w:bottom w:val="nil"/>
              <w:right w:val="nil"/>
            </w:tcBorders>
            <w:shd w:val="clear" w:color="auto" w:fill="auto"/>
            <w:noWrap/>
            <w:vAlign w:val="center"/>
          </w:tcPr>
          <w:p w14:paraId="4FE07F02"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Current Liabilities</w:t>
            </w:r>
          </w:p>
        </w:tc>
        <w:tc>
          <w:tcPr>
            <w:tcW w:w="828" w:type="dxa"/>
            <w:tcBorders>
              <w:top w:val="nil"/>
              <w:left w:val="nil"/>
              <w:bottom w:val="nil"/>
              <w:right w:val="nil"/>
            </w:tcBorders>
            <w:shd w:val="clear" w:color="auto" w:fill="auto"/>
            <w:vAlign w:val="center"/>
          </w:tcPr>
          <w:p w14:paraId="727556D3" w14:textId="77777777" w:rsidR="00FD0C81" w:rsidRDefault="00FD0C81"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1A90DA76"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42199372"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A3A4731" w14:textId="77777777" w:rsidR="00FD0C81" w:rsidRDefault="00FD0C81"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58CA0747" w14:textId="77777777" w:rsidR="00FD0C81"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59861EE2"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95BBA1E" w14:textId="77777777" w:rsidR="00FD0C81" w:rsidRDefault="00FD0C81" w:rsidP="00F655C6">
            <w:pPr>
              <w:spacing w:after="0" w:line="240" w:lineRule="auto"/>
              <w:rPr>
                <w:rFonts w:ascii="Times New Roman" w:eastAsia="Times New Roman" w:hAnsi="Times New Roman" w:cs="Times New Roman"/>
                <w:sz w:val="20"/>
                <w:szCs w:val="20"/>
              </w:rPr>
            </w:pPr>
          </w:p>
        </w:tc>
      </w:tr>
      <w:tr w:rsidR="00FD0C81" w14:paraId="2997A938" w14:textId="77777777" w:rsidTr="00A318E7">
        <w:trPr>
          <w:trHeight w:val="300"/>
        </w:trPr>
        <w:tc>
          <w:tcPr>
            <w:tcW w:w="260" w:type="dxa"/>
            <w:tcBorders>
              <w:top w:val="nil"/>
              <w:left w:val="nil"/>
              <w:bottom w:val="nil"/>
              <w:right w:val="nil"/>
            </w:tcBorders>
            <w:shd w:val="clear" w:color="auto" w:fill="auto"/>
            <w:noWrap/>
            <w:vAlign w:val="bottom"/>
          </w:tcPr>
          <w:p w14:paraId="559902FC" w14:textId="77777777" w:rsidR="00FD0C81" w:rsidRDefault="00FD0C81" w:rsidP="00F655C6">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6A14658C"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 xml:space="preserve">Financial Liabilities  </w:t>
            </w:r>
          </w:p>
        </w:tc>
        <w:tc>
          <w:tcPr>
            <w:tcW w:w="828" w:type="dxa"/>
            <w:tcBorders>
              <w:top w:val="nil"/>
              <w:left w:val="nil"/>
              <w:bottom w:val="nil"/>
              <w:right w:val="nil"/>
            </w:tcBorders>
            <w:shd w:val="clear" w:color="auto" w:fill="auto"/>
            <w:vAlign w:val="center"/>
          </w:tcPr>
          <w:p w14:paraId="2B888A32" w14:textId="77777777" w:rsidR="00FD0C81" w:rsidRDefault="00FD0C81"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11</w:t>
            </w:r>
          </w:p>
        </w:tc>
        <w:tc>
          <w:tcPr>
            <w:tcW w:w="222" w:type="dxa"/>
            <w:tcBorders>
              <w:top w:val="nil"/>
              <w:left w:val="nil"/>
              <w:bottom w:val="nil"/>
              <w:right w:val="nil"/>
            </w:tcBorders>
            <w:shd w:val="clear" w:color="auto" w:fill="auto"/>
            <w:vAlign w:val="center"/>
          </w:tcPr>
          <w:p w14:paraId="302A6DF1" w14:textId="77777777" w:rsidR="00FD0C81" w:rsidRDefault="00FD0C81"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66C87EDB"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tcPr>
          <w:p w14:paraId="34B77C43" w14:textId="4FC9F298" w:rsidR="00FD0C81" w:rsidRPr="004960ED" w:rsidRDefault="00FD0C81" w:rsidP="00F655C6">
            <w:pPr>
              <w:spacing w:after="0" w:line="240" w:lineRule="auto"/>
              <w:jc w:val="right"/>
              <w:rPr>
                <w:rFonts w:ascii="Arial" w:eastAsia="Times New Roman" w:hAnsi="Arial" w:cs="Arial"/>
                <w:color w:val="000000"/>
              </w:rPr>
            </w:pPr>
            <w:r w:rsidRPr="004960ED">
              <w:rPr>
                <w:rFonts w:ascii="Arial" w:hAnsi="Arial" w:cs="Arial"/>
              </w:rPr>
              <w:t xml:space="preserve"> 567,241.52 </w:t>
            </w:r>
          </w:p>
        </w:tc>
        <w:tc>
          <w:tcPr>
            <w:tcW w:w="236" w:type="dxa"/>
            <w:tcBorders>
              <w:top w:val="nil"/>
              <w:left w:val="nil"/>
              <w:bottom w:val="nil"/>
              <w:right w:val="nil"/>
            </w:tcBorders>
            <w:shd w:val="clear" w:color="auto" w:fill="auto"/>
            <w:vAlign w:val="center"/>
          </w:tcPr>
          <w:p w14:paraId="7E26F4F9" w14:textId="77777777" w:rsidR="00FD0C81" w:rsidRDefault="00FD0C81"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3790DE1B"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4BA59025" w14:textId="19D3571C"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403,026.00</w:t>
            </w:r>
          </w:p>
        </w:tc>
      </w:tr>
      <w:tr w:rsidR="00FD0C81" w14:paraId="5900F267" w14:textId="77777777" w:rsidTr="00A318E7">
        <w:trPr>
          <w:trHeight w:val="300"/>
        </w:trPr>
        <w:tc>
          <w:tcPr>
            <w:tcW w:w="260" w:type="dxa"/>
            <w:tcBorders>
              <w:top w:val="nil"/>
              <w:left w:val="nil"/>
              <w:bottom w:val="nil"/>
              <w:right w:val="nil"/>
            </w:tcBorders>
            <w:shd w:val="clear" w:color="auto" w:fill="auto"/>
            <w:noWrap/>
            <w:vAlign w:val="bottom"/>
          </w:tcPr>
          <w:p w14:paraId="3A4391A6" w14:textId="77777777" w:rsidR="00FD0C81" w:rsidRDefault="00FD0C81" w:rsidP="00F655C6">
            <w:pPr>
              <w:spacing w:after="0" w:line="240" w:lineRule="auto"/>
              <w:jc w:val="right"/>
              <w:rPr>
                <w:rFonts w:ascii="Arial" w:eastAsia="Times New Roman" w:hAnsi="Arial" w:cs="Arial"/>
                <w:color w:val="000000"/>
              </w:rPr>
            </w:pPr>
          </w:p>
        </w:tc>
        <w:tc>
          <w:tcPr>
            <w:tcW w:w="3580" w:type="dxa"/>
            <w:tcBorders>
              <w:top w:val="nil"/>
              <w:left w:val="nil"/>
              <w:bottom w:val="nil"/>
              <w:right w:val="nil"/>
            </w:tcBorders>
            <w:shd w:val="clear" w:color="auto" w:fill="auto"/>
            <w:noWrap/>
            <w:vAlign w:val="center"/>
          </w:tcPr>
          <w:p w14:paraId="4D377202"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Inter-Agency Payables</w:t>
            </w:r>
          </w:p>
        </w:tc>
        <w:tc>
          <w:tcPr>
            <w:tcW w:w="828" w:type="dxa"/>
            <w:tcBorders>
              <w:top w:val="nil"/>
              <w:left w:val="nil"/>
              <w:bottom w:val="nil"/>
              <w:right w:val="nil"/>
            </w:tcBorders>
            <w:shd w:val="clear" w:color="auto" w:fill="auto"/>
            <w:vAlign w:val="center"/>
          </w:tcPr>
          <w:p w14:paraId="631D955C" w14:textId="77777777" w:rsidR="00FD0C81" w:rsidRDefault="00FD0C81"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12</w:t>
            </w:r>
          </w:p>
        </w:tc>
        <w:tc>
          <w:tcPr>
            <w:tcW w:w="222" w:type="dxa"/>
            <w:tcBorders>
              <w:top w:val="nil"/>
              <w:left w:val="nil"/>
              <w:bottom w:val="nil"/>
              <w:right w:val="nil"/>
            </w:tcBorders>
            <w:shd w:val="clear" w:color="auto" w:fill="auto"/>
            <w:vAlign w:val="center"/>
          </w:tcPr>
          <w:p w14:paraId="00F7D413" w14:textId="77777777" w:rsidR="00FD0C81" w:rsidRDefault="00FD0C81"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3E8F94B9"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2549636A" w14:textId="116C84D8" w:rsidR="00FD0C81" w:rsidRPr="004960ED" w:rsidRDefault="00FD0C81" w:rsidP="00F655C6">
            <w:pPr>
              <w:spacing w:after="0" w:line="240" w:lineRule="auto"/>
              <w:jc w:val="right"/>
              <w:rPr>
                <w:rFonts w:ascii="Arial" w:eastAsia="Times New Roman" w:hAnsi="Arial" w:cs="Arial"/>
                <w:color w:val="000000"/>
              </w:rPr>
            </w:pPr>
            <w:r w:rsidRPr="004960ED">
              <w:rPr>
                <w:rFonts w:ascii="Arial" w:hAnsi="Arial" w:cs="Arial"/>
              </w:rPr>
              <w:t xml:space="preserve"> 284,244.92 </w:t>
            </w:r>
          </w:p>
        </w:tc>
        <w:tc>
          <w:tcPr>
            <w:tcW w:w="236" w:type="dxa"/>
            <w:tcBorders>
              <w:top w:val="nil"/>
              <w:left w:val="nil"/>
              <w:bottom w:val="nil"/>
              <w:right w:val="nil"/>
            </w:tcBorders>
            <w:shd w:val="clear" w:color="auto" w:fill="auto"/>
            <w:vAlign w:val="center"/>
          </w:tcPr>
          <w:p w14:paraId="0B778F29" w14:textId="77777777" w:rsidR="00FD0C81" w:rsidRDefault="00FD0C81"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04BBCD79"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3C64990" w14:textId="2C960DC4"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255,305.63</w:t>
            </w:r>
          </w:p>
        </w:tc>
      </w:tr>
      <w:tr w:rsidR="00FD0C81" w14:paraId="4561D3AD" w14:textId="77777777">
        <w:trPr>
          <w:trHeight w:val="300"/>
        </w:trPr>
        <w:tc>
          <w:tcPr>
            <w:tcW w:w="260" w:type="dxa"/>
            <w:tcBorders>
              <w:top w:val="nil"/>
              <w:left w:val="nil"/>
              <w:bottom w:val="nil"/>
              <w:right w:val="nil"/>
            </w:tcBorders>
            <w:shd w:val="clear" w:color="auto" w:fill="auto"/>
            <w:noWrap/>
            <w:vAlign w:val="bottom"/>
          </w:tcPr>
          <w:p w14:paraId="14603223" w14:textId="77777777" w:rsidR="00FD0C81" w:rsidRDefault="00FD0C81" w:rsidP="00F655C6">
            <w:pPr>
              <w:spacing w:after="0" w:line="240" w:lineRule="auto"/>
              <w:jc w:val="right"/>
              <w:rPr>
                <w:rFonts w:ascii="Arial" w:eastAsia="Times New Roman" w:hAnsi="Arial" w:cs="Arial"/>
                <w:color w:val="000000"/>
              </w:rPr>
            </w:pPr>
          </w:p>
        </w:tc>
        <w:tc>
          <w:tcPr>
            <w:tcW w:w="3580" w:type="dxa"/>
            <w:tcBorders>
              <w:top w:val="nil"/>
              <w:left w:val="nil"/>
              <w:bottom w:val="nil"/>
              <w:right w:val="nil"/>
            </w:tcBorders>
            <w:shd w:val="clear" w:color="auto" w:fill="auto"/>
            <w:noWrap/>
            <w:vAlign w:val="center"/>
          </w:tcPr>
          <w:p w14:paraId="49701E97"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Deferred Credits/Unearned Income</w:t>
            </w:r>
          </w:p>
        </w:tc>
        <w:tc>
          <w:tcPr>
            <w:tcW w:w="828" w:type="dxa"/>
            <w:tcBorders>
              <w:top w:val="nil"/>
              <w:left w:val="nil"/>
              <w:bottom w:val="nil"/>
              <w:right w:val="nil"/>
            </w:tcBorders>
            <w:shd w:val="clear" w:color="auto" w:fill="auto"/>
            <w:vAlign w:val="center"/>
          </w:tcPr>
          <w:p w14:paraId="6D525155" w14:textId="77777777" w:rsidR="00FD0C81" w:rsidRDefault="00FD0C81"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14</w:t>
            </w:r>
          </w:p>
        </w:tc>
        <w:tc>
          <w:tcPr>
            <w:tcW w:w="222" w:type="dxa"/>
            <w:tcBorders>
              <w:top w:val="nil"/>
              <w:left w:val="nil"/>
              <w:bottom w:val="nil"/>
              <w:right w:val="nil"/>
            </w:tcBorders>
            <w:shd w:val="clear" w:color="auto" w:fill="auto"/>
            <w:vAlign w:val="center"/>
          </w:tcPr>
          <w:p w14:paraId="0A0718DA" w14:textId="77777777" w:rsidR="00FD0C81" w:rsidRDefault="00FD0C81"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4D51171F"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AF0D562" w14:textId="0B65166B" w:rsidR="00FD0C81" w:rsidRPr="004960ED" w:rsidRDefault="00FD0C81" w:rsidP="00F655C6">
            <w:pPr>
              <w:spacing w:after="0" w:line="240" w:lineRule="auto"/>
              <w:jc w:val="right"/>
              <w:rPr>
                <w:rFonts w:ascii="Arial" w:eastAsia="Times New Roman" w:hAnsi="Arial" w:cs="Arial"/>
                <w:color w:val="000000"/>
              </w:rPr>
            </w:pPr>
            <w:r w:rsidRPr="004960ED">
              <w:rPr>
                <w:rFonts w:ascii="Arial" w:eastAsia="Times New Roman" w:hAnsi="Arial" w:cs="Arial"/>
                <w:color w:val="000000"/>
              </w:rPr>
              <w:t>51,000.00</w:t>
            </w:r>
          </w:p>
        </w:tc>
        <w:tc>
          <w:tcPr>
            <w:tcW w:w="236" w:type="dxa"/>
            <w:tcBorders>
              <w:top w:val="nil"/>
              <w:left w:val="nil"/>
              <w:bottom w:val="nil"/>
              <w:right w:val="nil"/>
            </w:tcBorders>
            <w:shd w:val="clear" w:color="auto" w:fill="auto"/>
            <w:vAlign w:val="center"/>
          </w:tcPr>
          <w:p w14:paraId="4436D144" w14:textId="77777777" w:rsidR="00FD0C81" w:rsidRDefault="00FD0C81"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0606EE2E"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2EC1155" w14:textId="39C0279E"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17,077.72</w:t>
            </w:r>
          </w:p>
        </w:tc>
      </w:tr>
      <w:tr w:rsidR="00FD0C81" w14:paraId="797D479C" w14:textId="77777777">
        <w:trPr>
          <w:trHeight w:val="300"/>
        </w:trPr>
        <w:tc>
          <w:tcPr>
            <w:tcW w:w="260" w:type="dxa"/>
            <w:tcBorders>
              <w:top w:val="nil"/>
              <w:left w:val="nil"/>
              <w:bottom w:val="nil"/>
              <w:right w:val="nil"/>
            </w:tcBorders>
            <w:shd w:val="clear" w:color="auto" w:fill="auto"/>
            <w:noWrap/>
            <w:vAlign w:val="bottom"/>
          </w:tcPr>
          <w:p w14:paraId="55027FF8" w14:textId="77777777" w:rsidR="00FD0C81" w:rsidRDefault="00FD0C81" w:rsidP="00F655C6">
            <w:pPr>
              <w:spacing w:after="0" w:line="240" w:lineRule="auto"/>
              <w:jc w:val="right"/>
              <w:rPr>
                <w:rFonts w:ascii="Arial" w:eastAsia="Times New Roman" w:hAnsi="Arial" w:cs="Arial"/>
                <w:color w:val="000000"/>
              </w:rPr>
            </w:pPr>
          </w:p>
        </w:tc>
        <w:tc>
          <w:tcPr>
            <w:tcW w:w="3580" w:type="dxa"/>
            <w:tcBorders>
              <w:top w:val="nil"/>
              <w:left w:val="nil"/>
              <w:bottom w:val="nil"/>
              <w:right w:val="nil"/>
            </w:tcBorders>
            <w:shd w:val="clear" w:color="auto" w:fill="auto"/>
            <w:noWrap/>
            <w:vAlign w:val="center"/>
          </w:tcPr>
          <w:p w14:paraId="5BF42B0D"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Other Payables</w:t>
            </w:r>
          </w:p>
        </w:tc>
        <w:tc>
          <w:tcPr>
            <w:tcW w:w="828" w:type="dxa"/>
            <w:tcBorders>
              <w:top w:val="nil"/>
              <w:left w:val="nil"/>
              <w:bottom w:val="nil"/>
              <w:right w:val="nil"/>
            </w:tcBorders>
            <w:shd w:val="clear" w:color="auto" w:fill="auto"/>
            <w:vAlign w:val="center"/>
          </w:tcPr>
          <w:p w14:paraId="41248962" w14:textId="77777777" w:rsidR="00FD0C81" w:rsidRDefault="00FD0C81"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13</w:t>
            </w:r>
          </w:p>
        </w:tc>
        <w:tc>
          <w:tcPr>
            <w:tcW w:w="222" w:type="dxa"/>
            <w:tcBorders>
              <w:top w:val="nil"/>
              <w:left w:val="nil"/>
              <w:bottom w:val="nil"/>
              <w:right w:val="nil"/>
            </w:tcBorders>
            <w:shd w:val="clear" w:color="auto" w:fill="auto"/>
            <w:vAlign w:val="center"/>
          </w:tcPr>
          <w:p w14:paraId="31B75184" w14:textId="77777777" w:rsidR="00FD0C81" w:rsidRDefault="00FD0C81"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60BEF16B"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840861E" w14:textId="5FC927C6" w:rsidR="00FD0C81" w:rsidRPr="004960ED" w:rsidRDefault="00FD0C81" w:rsidP="00F655C6">
            <w:pPr>
              <w:spacing w:after="0" w:line="240" w:lineRule="auto"/>
              <w:jc w:val="right"/>
              <w:rPr>
                <w:rFonts w:ascii="Arial" w:eastAsia="Times New Roman" w:hAnsi="Arial" w:cs="Arial"/>
                <w:color w:val="000000"/>
              </w:rPr>
            </w:pPr>
            <w:r w:rsidRPr="004960ED">
              <w:rPr>
                <w:rFonts w:ascii="Arial" w:eastAsia="Times New Roman" w:hAnsi="Arial" w:cs="Arial"/>
                <w:color w:val="000000"/>
              </w:rPr>
              <w:t>435,054.38</w:t>
            </w:r>
          </w:p>
        </w:tc>
        <w:tc>
          <w:tcPr>
            <w:tcW w:w="236" w:type="dxa"/>
            <w:tcBorders>
              <w:top w:val="nil"/>
              <w:left w:val="nil"/>
              <w:bottom w:val="nil"/>
              <w:right w:val="nil"/>
            </w:tcBorders>
            <w:shd w:val="clear" w:color="auto" w:fill="auto"/>
            <w:vAlign w:val="center"/>
          </w:tcPr>
          <w:p w14:paraId="7E65E41E" w14:textId="77777777" w:rsidR="00FD0C81" w:rsidRDefault="00FD0C81"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25ED4E15"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BD946C9" w14:textId="30A7247D"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359,595.18</w:t>
            </w:r>
          </w:p>
        </w:tc>
      </w:tr>
      <w:tr w:rsidR="00FD0C81" w14:paraId="63E7C8C6" w14:textId="77777777">
        <w:trPr>
          <w:trHeight w:val="300"/>
        </w:trPr>
        <w:tc>
          <w:tcPr>
            <w:tcW w:w="3840" w:type="dxa"/>
            <w:gridSpan w:val="2"/>
            <w:tcBorders>
              <w:top w:val="nil"/>
              <w:left w:val="nil"/>
              <w:bottom w:val="nil"/>
              <w:right w:val="nil"/>
            </w:tcBorders>
            <w:shd w:val="clear" w:color="auto" w:fill="auto"/>
            <w:noWrap/>
            <w:vAlign w:val="center"/>
          </w:tcPr>
          <w:p w14:paraId="56312D86"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Current Liabilities</w:t>
            </w:r>
          </w:p>
        </w:tc>
        <w:tc>
          <w:tcPr>
            <w:tcW w:w="828" w:type="dxa"/>
            <w:tcBorders>
              <w:top w:val="nil"/>
              <w:left w:val="nil"/>
              <w:bottom w:val="nil"/>
              <w:right w:val="nil"/>
            </w:tcBorders>
            <w:shd w:val="clear" w:color="auto" w:fill="auto"/>
            <w:vAlign w:val="center"/>
          </w:tcPr>
          <w:p w14:paraId="37AC3F47" w14:textId="77777777" w:rsidR="00FD0C81" w:rsidRDefault="00FD0C81"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66045936"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4FDF6553"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single" w:sz="4" w:space="0" w:color="auto"/>
              <w:left w:val="nil"/>
              <w:bottom w:val="single" w:sz="4" w:space="0" w:color="auto"/>
              <w:right w:val="nil"/>
            </w:tcBorders>
            <w:shd w:val="clear" w:color="auto" w:fill="auto"/>
            <w:vAlign w:val="center"/>
          </w:tcPr>
          <w:p w14:paraId="483F12E5" w14:textId="4212DBFD" w:rsidR="00FD0C81" w:rsidRPr="004960ED" w:rsidRDefault="00FD0C81" w:rsidP="00F655C6">
            <w:pPr>
              <w:spacing w:after="0" w:line="240" w:lineRule="auto"/>
              <w:jc w:val="right"/>
              <w:rPr>
                <w:rFonts w:ascii="Arial" w:eastAsia="Times New Roman" w:hAnsi="Arial" w:cs="Arial"/>
                <w:b/>
                <w:bCs/>
                <w:color w:val="000000"/>
              </w:rPr>
            </w:pPr>
            <w:r w:rsidRPr="004960ED">
              <w:rPr>
                <w:rFonts w:ascii="Arial" w:eastAsia="Times New Roman" w:hAnsi="Arial" w:cs="Arial"/>
                <w:b/>
                <w:bCs/>
                <w:color w:val="000000"/>
              </w:rPr>
              <w:t>1,337,540.82</w:t>
            </w:r>
          </w:p>
        </w:tc>
        <w:tc>
          <w:tcPr>
            <w:tcW w:w="236" w:type="dxa"/>
            <w:tcBorders>
              <w:top w:val="nil"/>
              <w:left w:val="nil"/>
              <w:bottom w:val="nil"/>
              <w:right w:val="nil"/>
            </w:tcBorders>
            <w:shd w:val="clear" w:color="auto" w:fill="auto"/>
            <w:vAlign w:val="center"/>
          </w:tcPr>
          <w:p w14:paraId="36C4AAB1" w14:textId="77777777" w:rsidR="00FD0C81" w:rsidRDefault="00FD0C81"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31D5176D"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single" w:sz="4" w:space="0" w:color="auto"/>
              <w:left w:val="nil"/>
              <w:bottom w:val="single" w:sz="4" w:space="0" w:color="auto"/>
              <w:right w:val="nil"/>
            </w:tcBorders>
            <w:shd w:val="clear" w:color="auto" w:fill="auto"/>
            <w:vAlign w:val="center"/>
          </w:tcPr>
          <w:p w14:paraId="56F0833E" w14:textId="71790827" w:rsidR="00FD0C81" w:rsidRDefault="00FD0C8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1,035,004.53</w:t>
            </w:r>
          </w:p>
        </w:tc>
      </w:tr>
      <w:tr w:rsidR="00FD0C81" w14:paraId="7534B0EB" w14:textId="77777777">
        <w:trPr>
          <w:gridBefore w:val="1"/>
          <w:wBefore w:w="260" w:type="dxa"/>
          <w:trHeight w:val="300"/>
        </w:trPr>
        <w:tc>
          <w:tcPr>
            <w:tcW w:w="3580" w:type="dxa"/>
            <w:tcBorders>
              <w:top w:val="nil"/>
              <w:left w:val="nil"/>
              <w:bottom w:val="nil"/>
              <w:right w:val="nil"/>
            </w:tcBorders>
            <w:shd w:val="clear" w:color="auto" w:fill="auto"/>
            <w:noWrap/>
            <w:vAlign w:val="bottom"/>
          </w:tcPr>
          <w:p w14:paraId="4E0E394F" w14:textId="77777777" w:rsidR="00FD0C81" w:rsidRDefault="00FD0C81"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12B95C53" w14:textId="77777777" w:rsidR="00FD0C81" w:rsidRDefault="00FD0C81"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6C17A0B6"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17D47AC"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E337E82" w14:textId="77777777" w:rsidR="00FD0C81" w:rsidRPr="004960ED" w:rsidRDefault="00FD0C81"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888FFB8" w14:textId="77777777" w:rsidR="00FD0C81"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7AC6FC0C"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EC06021" w14:textId="77777777" w:rsidR="00FD0C81" w:rsidRDefault="00FD0C81" w:rsidP="00F655C6">
            <w:pPr>
              <w:spacing w:after="0" w:line="240" w:lineRule="auto"/>
              <w:rPr>
                <w:rFonts w:ascii="Times New Roman" w:eastAsia="Times New Roman" w:hAnsi="Times New Roman" w:cs="Times New Roman"/>
                <w:sz w:val="20"/>
                <w:szCs w:val="20"/>
              </w:rPr>
            </w:pPr>
          </w:p>
        </w:tc>
      </w:tr>
      <w:tr w:rsidR="00FD0C81" w14:paraId="0597C20E" w14:textId="77777777">
        <w:trPr>
          <w:trHeight w:val="300"/>
        </w:trPr>
        <w:tc>
          <w:tcPr>
            <w:tcW w:w="3840" w:type="dxa"/>
            <w:gridSpan w:val="2"/>
            <w:tcBorders>
              <w:top w:val="nil"/>
              <w:left w:val="nil"/>
              <w:bottom w:val="nil"/>
              <w:right w:val="nil"/>
            </w:tcBorders>
            <w:shd w:val="clear" w:color="auto" w:fill="auto"/>
            <w:noWrap/>
            <w:vAlign w:val="center"/>
          </w:tcPr>
          <w:p w14:paraId="01742CE6"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Non-Current Liabilities</w:t>
            </w:r>
          </w:p>
        </w:tc>
        <w:tc>
          <w:tcPr>
            <w:tcW w:w="828" w:type="dxa"/>
            <w:tcBorders>
              <w:top w:val="nil"/>
              <w:left w:val="nil"/>
              <w:bottom w:val="nil"/>
              <w:right w:val="nil"/>
            </w:tcBorders>
            <w:shd w:val="clear" w:color="auto" w:fill="auto"/>
            <w:vAlign w:val="center"/>
          </w:tcPr>
          <w:p w14:paraId="60EB1B0A" w14:textId="77777777" w:rsidR="00FD0C81" w:rsidRDefault="00FD0C81"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36794446"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53CF71C"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EE0EA86" w14:textId="77777777" w:rsidR="00FD0C81" w:rsidRPr="004960ED" w:rsidRDefault="00FD0C81"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45921276" w14:textId="77777777" w:rsidR="00FD0C81"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FDB1568"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2D0F6C5" w14:textId="77777777" w:rsidR="00FD0C81" w:rsidRDefault="00FD0C81" w:rsidP="00F655C6">
            <w:pPr>
              <w:spacing w:after="0" w:line="240" w:lineRule="auto"/>
              <w:rPr>
                <w:rFonts w:ascii="Times New Roman" w:eastAsia="Times New Roman" w:hAnsi="Times New Roman" w:cs="Times New Roman"/>
                <w:sz w:val="20"/>
                <w:szCs w:val="20"/>
              </w:rPr>
            </w:pPr>
          </w:p>
        </w:tc>
      </w:tr>
      <w:tr w:rsidR="00FD0C81" w14:paraId="0A5F15F0" w14:textId="77777777" w:rsidTr="00A318E7">
        <w:trPr>
          <w:gridBefore w:val="1"/>
          <w:wBefore w:w="260" w:type="dxa"/>
          <w:trHeight w:val="300"/>
        </w:trPr>
        <w:tc>
          <w:tcPr>
            <w:tcW w:w="3580" w:type="dxa"/>
            <w:tcBorders>
              <w:top w:val="nil"/>
              <w:left w:val="nil"/>
              <w:bottom w:val="nil"/>
              <w:right w:val="nil"/>
            </w:tcBorders>
            <w:shd w:val="clear" w:color="auto" w:fill="auto"/>
            <w:noWrap/>
            <w:vAlign w:val="center"/>
          </w:tcPr>
          <w:p w14:paraId="29FC4870"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 xml:space="preserve">Financial Liabilities  </w:t>
            </w:r>
          </w:p>
        </w:tc>
        <w:tc>
          <w:tcPr>
            <w:tcW w:w="828" w:type="dxa"/>
            <w:tcBorders>
              <w:top w:val="nil"/>
              <w:left w:val="nil"/>
              <w:bottom w:val="nil"/>
              <w:right w:val="nil"/>
            </w:tcBorders>
            <w:shd w:val="clear" w:color="auto" w:fill="auto"/>
            <w:vAlign w:val="center"/>
          </w:tcPr>
          <w:p w14:paraId="4E73B0C0" w14:textId="77777777" w:rsidR="00FD0C81" w:rsidRDefault="00FD0C81"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15</w:t>
            </w:r>
          </w:p>
        </w:tc>
        <w:tc>
          <w:tcPr>
            <w:tcW w:w="222" w:type="dxa"/>
            <w:tcBorders>
              <w:top w:val="nil"/>
              <w:left w:val="nil"/>
              <w:bottom w:val="nil"/>
              <w:right w:val="nil"/>
            </w:tcBorders>
            <w:shd w:val="clear" w:color="auto" w:fill="auto"/>
            <w:vAlign w:val="center"/>
          </w:tcPr>
          <w:p w14:paraId="47509B34" w14:textId="77777777" w:rsidR="00FD0C81" w:rsidRDefault="00FD0C81"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7A5EF17B"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tcPr>
          <w:p w14:paraId="2762E27D" w14:textId="119CE8F6" w:rsidR="00FD0C81" w:rsidRPr="004960ED" w:rsidRDefault="00FD0C81" w:rsidP="00F655C6">
            <w:pPr>
              <w:spacing w:after="0" w:line="240" w:lineRule="auto"/>
              <w:jc w:val="right"/>
              <w:rPr>
                <w:rFonts w:ascii="Arial" w:eastAsia="Times New Roman" w:hAnsi="Arial" w:cs="Arial"/>
                <w:color w:val="000000"/>
              </w:rPr>
            </w:pPr>
            <w:r w:rsidRPr="004960ED">
              <w:rPr>
                <w:rFonts w:ascii="Arial" w:hAnsi="Arial" w:cs="Arial"/>
              </w:rPr>
              <w:t xml:space="preserve">22,991,274.30 </w:t>
            </w:r>
          </w:p>
        </w:tc>
        <w:tc>
          <w:tcPr>
            <w:tcW w:w="236" w:type="dxa"/>
            <w:tcBorders>
              <w:top w:val="nil"/>
              <w:left w:val="nil"/>
              <w:bottom w:val="nil"/>
              <w:right w:val="nil"/>
            </w:tcBorders>
            <w:shd w:val="clear" w:color="auto" w:fill="auto"/>
            <w:vAlign w:val="center"/>
          </w:tcPr>
          <w:p w14:paraId="179790FB" w14:textId="77777777" w:rsidR="00FD0C81" w:rsidRDefault="00FD0C81"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2CA1B02C"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51F04A4C" w14:textId="77777777"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22,382,408.06 </w:t>
            </w:r>
          </w:p>
        </w:tc>
      </w:tr>
      <w:tr w:rsidR="00FD0C81" w14:paraId="708D07C2" w14:textId="77777777" w:rsidTr="00A318E7">
        <w:trPr>
          <w:gridBefore w:val="1"/>
          <w:wBefore w:w="260" w:type="dxa"/>
          <w:trHeight w:val="300"/>
        </w:trPr>
        <w:tc>
          <w:tcPr>
            <w:tcW w:w="3580" w:type="dxa"/>
            <w:tcBorders>
              <w:top w:val="nil"/>
              <w:left w:val="nil"/>
              <w:bottom w:val="nil"/>
              <w:right w:val="nil"/>
            </w:tcBorders>
            <w:shd w:val="clear" w:color="auto" w:fill="auto"/>
            <w:noWrap/>
            <w:vAlign w:val="center"/>
          </w:tcPr>
          <w:p w14:paraId="7CD940DF"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Trust Liabilities</w:t>
            </w:r>
          </w:p>
        </w:tc>
        <w:tc>
          <w:tcPr>
            <w:tcW w:w="828" w:type="dxa"/>
            <w:tcBorders>
              <w:top w:val="nil"/>
              <w:left w:val="nil"/>
              <w:bottom w:val="nil"/>
              <w:right w:val="nil"/>
            </w:tcBorders>
            <w:shd w:val="clear" w:color="auto" w:fill="auto"/>
            <w:vAlign w:val="center"/>
          </w:tcPr>
          <w:p w14:paraId="359A9D0E" w14:textId="77777777" w:rsidR="00FD0C81" w:rsidRDefault="00FD0C81"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16</w:t>
            </w:r>
          </w:p>
        </w:tc>
        <w:tc>
          <w:tcPr>
            <w:tcW w:w="222" w:type="dxa"/>
            <w:tcBorders>
              <w:top w:val="nil"/>
              <w:left w:val="nil"/>
              <w:bottom w:val="nil"/>
              <w:right w:val="nil"/>
            </w:tcBorders>
            <w:shd w:val="clear" w:color="auto" w:fill="auto"/>
            <w:vAlign w:val="center"/>
          </w:tcPr>
          <w:p w14:paraId="0787E740" w14:textId="77777777" w:rsidR="00FD0C81" w:rsidRDefault="00FD0C81"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03BF2878"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57802922" w14:textId="0D44CE09" w:rsidR="00FD0C81" w:rsidRPr="004960ED" w:rsidRDefault="00FD0C81" w:rsidP="00F655C6">
            <w:pPr>
              <w:spacing w:after="0" w:line="240" w:lineRule="auto"/>
              <w:jc w:val="right"/>
              <w:rPr>
                <w:rFonts w:ascii="Arial" w:eastAsia="Times New Roman" w:hAnsi="Arial" w:cs="Arial"/>
                <w:color w:val="000000"/>
              </w:rPr>
            </w:pPr>
            <w:r w:rsidRPr="004960ED">
              <w:rPr>
                <w:rFonts w:ascii="Arial" w:hAnsi="Arial" w:cs="Arial"/>
              </w:rPr>
              <w:t xml:space="preserve"> 38,099.00 </w:t>
            </w:r>
          </w:p>
        </w:tc>
        <w:tc>
          <w:tcPr>
            <w:tcW w:w="236" w:type="dxa"/>
            <w:tcBorders>
              <w:top w:val="nil"/>
              <w:left w:val="nil"/>
              <w:bottom w:val="nil"/>
              <w:right w:val="nil"/>
            </w:tcBorders>
            <w:shd w:val="clear" w:color="auto" w:fill="auto"/>
            <w:vAlign w:val="center"/>
          </w:tcPr>
          <w:p w14:paraId="6AB6D743" w14:textId="77777777" w:rsidR="00FD0C81" w:rsidRDefault="00FD0C81"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036D2459"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D18193E" w14:textId="77777777"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38,099.00 </w:t>
            </w:r>
          </w:p>
        </w:tc>
      </w:tr>
      <w:tr w:rsidR="00FD0C81" w14:paraId="3E9D86AA" w14:textId="77777777">
        <w:trPr>
          <w:trHeight w:val="315"/>
        </w:trPr>
        <w:tc>
          <w:tcPr>
            <w:tcW w:w="3840" w:type="dxa"/>
            <w:gridSpan w:val="2"/>
            <w:tcBorders>
              <w:top w:val="nil"/>
              <w:left w:val="nil"/>
              <w:bottom w:val="nil"/>
              <w:right w:val="nil"/>
            </w:tcBorders>
            <w:shd w:val="clear" w:color="auto" w:fill="auto"/>
            <w:noWrap/>
            <w:vAlign w:val="center"/>
          </w:tcPr>
          <w:p w14:paraId="6D6F8C11"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Non-Current Liabilities</w:t>
            </w:r>
          </w:p>
        </w:tc>
        <w:tc>
          <w:tcPr>
            <w:tcW w:w="828" w:type="dxa"/>
            <w:tcBorders>
              <w:top w:val="nil"/>
              <w:left w:val="nil"/>
              <w:bottom w:val="nil"/>
              <w:right w:val="nil"/>
            </w:tcBorders>
            <w:shd w:val="clear" w:color="auto" w:fill="auto"/>
            <w:vAlign w:val="center"/>
          </w:tcPr>
          <w:p w14:paraId="6B5D6C46" w14:textId="77777777" w:rsidR="00FD0C81" w:rsidRDefault="00FD0C81"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7A0F9C42"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nil"/>
              <w:right w:val="nil"/>
            </w:tcBorders>
            <w:shd w:val="clear" w:color="auto" w:fill="auto"/>
            <w:vAlign w:val="center"/>
          </w:tcPr>
          <w:p w14:paraId="43EA804B"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single" w:sz="4" w:space="0" w:color="auto"/>
              <w:left w:val="nil"/>
              <w:bottom w:val="nil"/>
              <w:right w:val="nil"/>
            </w:tcBorders>
            <w:shd w:val="clear" w:color="auto" w:fill="auto"/>
            <w:vAlign w:val="center"/>
          </w:tcPr>
          <w:p w14:paraId="1648A1E1" w14:textId="57C4438E" w:rsidR="00FD0C81" w:rsidRPr="004960ED" w:rsidRDefault="00FD0C81" w:rsidP="00F655C6">
            <w:pPr>
              <w:spacing w:after="0" w:line="240" w:lineRule="auto"/>
              <w:jc w:val="right"/>
              <w:rPr>
                <w:rFonts w:ascii="Arial" w:eastAsia="Times New Roman" w:hAnsi="Arial" w:cs="Arial"/>
                <w:b/>
                <w:bCs/>
                <w:color w:val="000000"/>
              </w:rPr>
            </w:pPr>
            <w:r w:rsidRPr="004960ED">
              <w:rPr>
                <w:rFonts w:ascii="Arial" w:eastAsia="Times New Roman" w:hAnsi="Arial" w:cs="Arial"/>
                <w:b/>
                <w:bCs/>
                <w:color w:val="000000"/>
              </w:rPr>
              <w:t>23,029,373.30</w:t>
            </w:r>
          </w:p>
        </w:tc>
        <w:tc>
          <w:tcPr>
            <w:tcW w:w="236" w:type="dxa"/>
            <w:tcBorders>
              <w:top w:val="nil"/>
              <w:left w:val="nil"/>
              <w:bottom w:val="nil"/>
              <w:right w:val="nil"/>
            </w:tcBorders>
            <w:shd w:val="clear" w:color="auto" w:fill="auto"/>
            <w:vAlign w:val="center"/>
          </w:tcPr>
          <w:p w14:paraId="7B76E60A" w14:textId="77777777" w:rsidR="00FD0C81" w:rsidRDefault="00FD0C81"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1B63FB68"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single" w:sz="4" w:space="0" w:color="auto"/>
              <w:left w:val="nil"/>
              <w:bottom w:val="nil"/>
              <w:right w:val="nil"/>
            </w:tcBorders>
            <w:shd w:val="clear" w:color="auto" w:fill="auto"/>
            <w:vAlign w:val="center"/>
          </w:tcPr>
          <w:p w14:paraId="65B07C4D" w14:textId="3502B49A" w:rsidR="00FD0C81" w:rsidRDefault="00FD0C8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24,915,176.18</w:t>
            </w:r>
          </w:p>
        </w:tc>
      </w:tr>
      <w:tr w:rsidR="00FD0C81" w14:paraId="6E300A3C" w14:textId="77777777">
        <w:trPr>
          <w:trHeight w:val="315"/>
        </w:trPr>
        <w:tc>
          <w:tcPr>
            <w:tcW w:w="3840" w:type="dxa"/>
            <w:gridSpan w:val="2"/>
            <w:tcBorders>
              <w:top w:val="nil"/>
              <w:left w:val="nil"/>
              <w:bottom w:val="nil"/>
              <w:right w:val="nil"/>
            </w:tcBorders>
            <w:shd w:val="clear" w:color="auto" w:fill="auto"/>
            <w:noWrap/>
            <w:vAlign w:val="center"/>
          </w:tcPr>
          <w:p w14:paraId="3C4408CA"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LIABILITIES</w:t>
            </w:r>
          </w:p>
        </w:tc>
        <w:tc>
          <w:tcPr>
            <w:tcW w:w="828" w:type="dxa"/>
            <w:tcBorders>
              <w:top w:val="nil"/>
              <w:left w:val="nil"/>
              <w:bottom w:val="nil"/>
              <w:right w:val="nil"/>
            </w:tcBorders>
            <w:shd w:val="clear" w:color="auto" w:fill="auto"/>
            <w:vAlign w:val="center"/>
          </w:tcPr>
          <w:p w14:paraId="19120FD7" w14:textId="77777777" w:rsidR="00FD0C81" w:rsidRDefault="00FD0C81"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64F67881"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5E79DF0D"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single" w:sz="4" w:space="0" w:color="auto"/>
              <w:left w:val="nil"/>
              <w:bottom w:val="single" w:sz="4" w:space="0" w:color="auto"/>
              <w:right w:val="nil"/>
            </w:tcBorders>
            <w:shd w:val="clear" w:color="auto" w:fill="auto"/>
            <w:vAlign w:val="center"/>
          </w:tcPr>
          <w:p w14:paraId="046EEF09" w14:textId="6164E560" w:rsidR="00FD0C81" w:rsidRPr="004960ED" w:rsidRDefault="00FD0C81" w:rsidP="00F655C6">
            <w:pPr>
              <w:spacing w:after="0" w:line="240" w:lineRule="auto"/>
              <w:jc w:val="right"/>
              <w:rPr>
                <w:rFonts w:ascii="Arial" w:eastAsia="Times New Roman" w:hAnsi="Arial" w:cs="Arial"/>
                <w:b/>
                <w:bCs/>
                <w:color w:val="000000"/>
              </w:rPr>
            </w:pPr>
            <w:r w:rsidRPr="004960ED">
              <w:rPr>
                <w:rFonts w:ascii="Arial" w:eastAsia="Times New Roman" w:hAnsi="Arial" w:cs="Arial"/>
                <w:b/>
                <w:bCs/>
                <w:color w:val="000000"/>
              </w:rPr>
              <w:t>24,366,914.12</w:t>
            </w:r>
          </w:p>
        </w:tc>
        <w:tc>
          <w:tcPr>
            <w:tcW w:w="236" w:type="dxa"/>
            <w:tcBorders>
              <w:top w:val="nil"/>
              <w:left w:val="nil"/>
              <w:bottom w:val="nil"/>
              <w:right w:val="nil"/>
            </w:tcBorders>
            <w:shd w:val="clear" w:color="auto" w:fill="auto"/>
            <w:vAlign w:val="center"/>
          </w:tcPr>
          <w:p w14:paraId="2ED4E2AB" w14:textId="77777777" w:rsidR="00FD0C81" w:rsidRDefault="00FD0C81"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38088F04"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single" w:sz="4" w:space="0" w:color="auto"/>
              <w:left w:val="nil"/>
              <w:bottom w:val="single" w:sz="4" w:space="0" w:color="auto"/>
              <w:right w:val="nil"/>
            </w:tcBorders>
            <w:shd w:val="clear" w:color="auto" w:fill="auto"/>
            <w:vAlign w:val="center"/>
          </w:tcPr>
          <w:p w14:paraId="3B635E93" w14:textId="32C327B9" w:rsidR="00FD0C81" w:rsidRDefault="00FD0C8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25,950,180.71</w:t>
            </w:r>
          </w:p>
        </w:tc>
      </w:tr>
      <w:tr w:rsidR="00FD0C81" w14:paraId="3C7FFAD0"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4405A206" w14:textId="77777777" w:rsidR="00FD0C81" w:rsidRDefault="00FD0C81"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27258E55" w14:textId="77777777" w:rsidR="00FD0C81" w:rsidRDefault="00FD0C81"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66D217A9"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24E2A4DC"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5DB4611" w14:textId="77777777" w:rsidR="00FD0C81" w:rsidRPr="004960ED" w:rsidRDefault="00FD0C81"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681BD237" w14:textId="77777777" w:rsidR="00FD0C81"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E5C723B"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B970AA4" w14:textId="77777777" w:rsidR="00FD0C81" w:rsidRDefault="00FD0C81" w:rsidP="00F655C6">
            <w:pPr>
              <w:spacing w:after="0" w:line="240" w:lineRule="auto"/>
              <w:rPr>
                <w:rFonts w:ascii="Times New Roman" w:eastAsia="Times New Roman" w:hAnsi="Times New Roman" w:cs="Times New Roman"/>
                <w:sz w:val="20"/>
                <w:szCs w:val="20"/>
              </w:rPr>
            </w:pPr>
          </w:p>
        </w:tc>
      </w:tr>
      <w:tr w:rsidR="00E162BC" w14:paraId="1BD324D0"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1CA19A4C" w14:textId="77777777" w:rsidR="00E162BC"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7EA91033" w14:textId="77777777" w:rsidR="00E162BC" w:rsidRDefault="00E162BC"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36DF7661" w14:textId="77777777" w:rsidR="00E162BC" w:rsidRDefault="00E162BC"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5CD38D6" w14:textId="77777777" w:rsidR="00E162BC"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D0A3C2A" w14:textId="77777777" w:rsidR="00E162BC" w:rsidRPr="004960ED" w:rsidRDefault="00E162BC"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2CB2E99B" w14:textId="77777777" w:rsidR="00E162BC" w:rsidRDefault="00E162BC"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6B8AAAF" w14:textId="77777777" w:rsidR="00E162BC"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578F16F" w14:textId="77777777" w:rsidR="00E162BC" w:rsidRDefault="00E162BC" w:rsidP="00F655C6">
            <w:pPr>
              <w:spacing w:after="0" w:line="240" w:lineRule="auto"/>
              <w:rPr>
                <w:rFonts w:ascii="Times New Roman" w:eastAsia="Times New Roman" w:hAnsi="Times New Roman" w:cs="Times New Roman"/>
                <w:sz w:val="20"/>
                <w:szCs w:val="20"/>
              </w:rPr>
            </w:pPr>
          </w:p>
        </w:tc>
      </w:tr>
      <w:tr w:rsidR="00E162BC" w14:paraId="45F52FAC"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33B77CAC" w14:textId="77777777" w:rsidR="00E162BC"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2136A608" w14:textId="77777777" w:rsidR="00E162BC" w:rsidRDefault="00E162BC"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488C48B0" w14:textId="77777777" w:rsidR="00E162BC" w:rsidRDefault="00E162BC"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48CD623A" w14:textId="77777777" w:rsidR="00E162BC"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A3E2031" w14:textId="77777777" w:rsidR="00E162BC" w:rsidRPr="004960ED" w:rsidRDefault="00E162BC"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0C65B878" w14:textId="77777777" w:rsidR="00E162BC" w:rsidRDefault="00E162BC"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5627DB4" w14:textId="77777777" w:rsidR="00E162BC"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E7D3F61" w14:textId="77777777" w:rsidR="00E162BC" w:rsidRDefault="00E162BC" w:rsidP="00F655C6">
            <w:pPr>
              <w:spacing w:after="0" w:line="240" w:lineRule="auto"/>
              <w:rPr>
                <w:rFonts w:ascii="Times New Roman" w:eastAsia="Times New Roman" w:hAnsi="Times New Roman" w:cs="Times New Roman"/>
                <w:sz w:val="20"/>
                <w:szCs w:val="20"/>
              </w:rPr>
            </w:pPr>
          </w:p>
        </w:tc>
      </w:tr>
      <w:tr w:rsidR="00E162BC" w14:paraId="226C7828"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7E4A6733" w14:textId="77777777" w:rsidR="00E162BC"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0766173A" w14:textId="77777777" w:rsidR="00E162BC" w:rsidRDefault="00E162BC"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7295BDBF" w14:textId="77777777" w:rsidR="00E162BC" w:rsidRDefault="00E162BC"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759D32A2" w14:textId="77777777" w:rsidR="00E162BC"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AAC6092" w14:textId="77777777" w:rsidR="00E162BC" w:rsidRPr="004960ED" w:rsidRDefault="00E162BC"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2019449" w14:textId="77777777" w:rsidR="00E162BC" w:rsidRDefault="00E162BC"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1A286CC" w14:textId="77777777" w:rsidR="00E162BC"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319DE28" w14:textId="77777777" w:rsidR="00E162BC" w:rsidRDefault="00E162BC" w:rsidP="00F655C6">
            <w:pPr>
              <w:spacing w:after="0" w:line="240" w:lineRule="auto"/>
              <w:rPr>
                <w:rFonts w:ascii="Times New Roman" w:eastAsia="Times New Roman" w:hAnsi="Times New Roman" w:cs="Times New Roman"/>
                <w:sz w:val="20"/>
                <w:szCs w:val="20"/>
              </w:rPr>
            </w:pPr>
          </w:p>
        </w:tc>
      </w:tr>
      <w:tr w:rsidR="00E162BC" w14:paraId="101F287C"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60E1820C" w14:textId="77777777" w:rsidR="00E162BC"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4646DE40" w14:textId="77777777" w:rsidR="00E162BC" w:rsidRDefault="00E162BC"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27C91990" w14:textId="77777777" w:rsidR="00E162BC" w:rsidRDefault="00E162BC"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8E67AC2" w14:textId="77777777" w:rsidR="00E162BC"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D004F52" w14:textId="77777777" w:rsidR="00E162BC" w:rsidRPr="004960ED" w:rsidRDefault="00E162BC"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FEFFDBE" w14:textId="77777777" w:rsidR="00E162BC" w:rsidRDefault="00E162BC"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74E62CB9" w14:textId="77777777" w:rsidR="00E162BC"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D4EB915" w14:textId="77777777" w:rsidR="00E162BC" w:rsidRDefault="00E162BC" w:rsidP="00F655C6">
            <w:pPr>
              <w:spacing w:after="0" w:line="240" w:lineRule="auto"/>
              <w:rPr>
                <w:rFonts w:ascii="Times New Roman" w:eastAsia="Times New Roman" w:hAnsi="Times New Roman" w:cs="Times New Roman"/>
                <w:sz w:val="20"/>
                <w:szCs w:val="20"/>
              </w:rPr>
            </w:pPr>
          </w:p>
        </w:tc>
      </w:tr>
      <w:tr w:rsidR="00FD0C81" w14:paraId="4989BD2F" w14:textId="77777777">
        <w:trPr>
          <w:trHeight w:val="300"/>
        </w:trPr>
        <w:tc>
          <w:tcPr>
            <w:tcW w:w="3840" w:type="dxa"/>
            <w:gridSpan w:val="2"/>
            <w:tcBorders>
              <w:top w:val="nil"/>
              <w:left w:val="nil"/>
              <w:bottom w:val="nil"/>
              <w:right w:val="nil"/>
            </w:tcBorders>
            <w:shd w:val="clear" w:color="auto" w:fill="auto"/>
            <w:noWrap/>
            <w:vAlign w:val="center"/>
          </w:tcPr>
          <w:p w14:paraId="14C5D11C" w14:textId="77777777" w:rsidR="00FD0C81" w:rsidRDefault="00FD0C81"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lastRenderedPageBreak/>
              <w:t>EQUITY</w:t>
            </w:r>
          </w:p>
        </w:tc>
        <w:tc>
          <w:tcPr>
            <w:tcW w:w="828" w:type="dxa"/>
            <w:tcBorders>
              <w:top w:val="nil"/>
              <w:left w:val="nil"/>
              <w:bottom w:val="nil"/>
              <w:right w:val="nil"/>
            </w:tcBorders>
            <w:shd w:val="clear" w:color="auto" w:fill="auto"/>
            <w:vAlign w:val="center"/>
          </w:tcPr>
          <w:p w14:paraId="03F3E6F5" w14:textId="77777777" w:rsidR="00FD0C81" w:rsidRDefault="00FD0C81" w:rsidP="00F655C6">
            <w:pPr>
              <w:spacing w:after="0" w:line="240" w:lineRule="auto"/>
              <w:jc w:val="center"/>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3EEFF8EE"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172D9795"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4B1CEFCB" w14:textId="77777777" w:rsidR="00FD0C81" w:rsidRPr="004960ED" w:rsidRDefault="00FD0C81"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0280F38" w14:textId="77777777" w:rsidR="00FD0C81"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BDCB455"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CFEE451" w14:textId="77777777" w:rsidR="00FD0C81" w:rsidRDefault="00FD0C81" w:rsidP="00F655C6">
            <w:pPr>
              <w:spacing w:after="0" w:line="240" w:lineRule="auto"/>
              <w:rPr>
                <w:rFonts w:ascii="Times New Roman" w:eastAsia="Times New Roman" w:hAnsi="Times New Roman" w:cs="Times New Roman"/>
                <w:sz w:val="20"/>
                <w:szCs w:val="20"/>
              </w:rPr>
            </w:pPr>
          </w:p>
        </w:tc>
      </w:tr>
      <w:tr w:rsidR="00FD0C81" w14:paraId="2A6C7E3C" w14:textId="77777777">
        <w:trPr>
          <w:trHeight w:val="300"/>
        </w:trPr>
        <w:tc>
          <w:tcPr>
            <w:tcW w:w="260" w:type="dxa"/>
            <w:tcBorders>
              <w:top w:val="nil"/>
              <w:left w:val="nil"/>
              <w:bottom w:val="nil"/>
              <w:right w:val="nil"/>
            </w:tcBorders>
            <w:shd w:val="clear" w:color="auto" w:fill="auto"/>
            <w:noWrap/>
            <w:vAlign w:val="bottom"/>
          </w:tcPr>
          <w:p w14:paraId="442B9209" w14:textId="77777777" w:rsidR="00FD0C81" w:rsidRDefault="00FD0C81" w:rsidP="00F655C6">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568E3491" w14:textId="77777777" w:rsidR="00FD0C81" w:rsidRDefault="00FD0C81"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28837B97" w14:textId="77777777" w:rsidR="00FD0C81" w:rsidRDefault="00FD0C81"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57290C52"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5CCA9608"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2EA8E7D" w14:textId="77777777" w:rsidR="00FD0C81" w:rsidRPr="004960ED" w:rsidRDefault="00FD0C81"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5B694C97" w14:textId="77777777" w:rsidR="00FD0C81"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71AC2E5E"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57BD377" w14:textId="77777777" w:rsidR="00FD0C81" w:rsidRDefault="00FD0C81" w:rsidP="00F655C6">
            <w:pPr>
              <w:spacing w:after="0" w:line="240" w:lineRule="auto"/>
              <w:rPr>
                <w:rFonts w:ascii="Times New Roman" w:eastAsia="Times New Roman" w:hAnsi="Times New Roman" w:cs="Times New Roman"/>
                <w:sz w:val="20"/>
                <w:szCs w:val="20"/>
              </w:rPr>
            </w:pPr>
          </w:p>
        </w:tc>
      </w:tr>
      <w:tr w:rsidR="00FD0C81" w14:paraId="26F61016" w14:textId="77777777" w:rsidTr="00A318E7">
        <w:trPr>
          <w:trHeight w:val="300"/>
        </w:trPr>
        <w:tc>
          <w:tcPr>
            <w:tcW w:w="3840" w:type="dxa"/>
            <w:gridSpan w:val="2"/>
            <w:tcBorders>
              <w:top w:val="nil"/>
              <w:left w:val="nil"/>
              <w:bottom w:val="nil"/>
              <w:right w:val="nil"/>
            </w:tcBorders>
            <w:shd w:val="clear" w:color="auto" w:fill="auto"/>
            <w:noWrap/>
            <w:vAlign w:val="center"/>
          </w:tcPr>
          <w:p w14:paraId="1F337CF8"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Government Equity</w:t>
            </w:r>
          </w:p>
        </w:tc>
        <w:tc>
          <w:tcPr>
            <w:tcW w:w="828" w:type="dxa"/>
            <w:tcBorders>
              <w:top w:val="nil"/>
              <w:left w:val="nil"/>
              <w:bottom w:val="nil"/>
              <w:right w:val="nil"/>
            </w:tcBorders>
            <w:shd w:val="clear" w:color="auto" w:fill="auto"/>
            <w:vAlign w:val="center"/>
          </w:tcPr>
          <w:p w14:paraId="154E0047" w14:textId="77777777" w:rsidR="00FD0C81" w:rsidRDefault="00FD0C81"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17</w:t>
            </w:r>
          </w:p>
        </w:tc>
        <w:tc>
          <w:tcPr>
            <w:tcW w:w="222" w:type="dxa"/>
            <w:tcBorders>
              <w:top w:val="nil"/>
              <w:left w:val="nil"/>
              <w:bottom w:val="nil"/>
              <w:right w:val="nil"/>
            </w:tcBorders>
            <w:shd w:val="clear" w:color="auto" w:fill="auto"/>
            <w:vAlign w:val="center"/>
          </w:tcPr>
          <w:p w14:paraId="6C6D5086" w14:textId="77777777" w:rsidR="00FD0C81" w:rsidRDefault="00FD0C81"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38B70F61"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tcPr>
          <w:p w14:paraId="61D5C8E3" w14:textId="49F38BBA" w:rsidR="00FD0C81" w:rsidRPr="004960ED" w:rsidRDefault="00FD0C81" w:rsidP="00F655C6">
            <w:pPr>
              <w:spacing w:after="0" w:line="240" w:lineRule="auto"/>
              <w:jc w:val="right"/>
              <w:rPr>
                <w:rFonts w:ascii="Arial" w:eastAsia="Times New Roman" w:hAnsi="Arial" w:cs="Arial"/>
                <w:color w:val="000000"/>
              </w:rPr>
            </w:pPr>
            <w:r w:rsidRPr="004960ED">
              <w:rPr>
                <w:rFonts w:ascii="Arial" w:hAnsi="Arial" w:cs="Arial"/>
              </w:rPr>
              <w:t xml:space="preserve"> 325,542.96 </w:t>
            </w:r>
          </w:p>
        </w:tc>
        <w:tc>
          <w:tcPr>
            <w:tcW w:w="236" w:type="dxa"/>
            <w:tcBorders>
              <w:top w:val="nil"/>
              <w:left w:val="nil"/>
              <w:bottom w:val="nil"/>
              <w:right w:val="nil"/>
            </w:tcBorders>
            <w:shd w:val="clear" w:color="auto" w:fill="auto"/>
            <w:vAlign w:val="center"/>
          </w:tcPr>
          <w:p w14:paraId="6188A5B2" w14:textId="77777777" w:rsidR="00FD0C81" w:rsidRDefault="00FD0C81"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524999D2"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6C9EE64D" w14:textId="76DEC01D"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325,542.96</w:t>
            </w:r>
          </w:p>
        </w:tc>
      </w:tr>
      <w:tr w:rsidR="00FD0C81" w14:paraId="79D7B307" w14:textId="77777777" w:rsidTr="00A318E7">
        <w:trPr>
          <w:trHeight w:val="300"/>
        </w:trPr>
        <w:tc>
          <w:tcPr>
            <w:tcW w:w="3840" w:type="dxa"/>
            <w:gridSpan w:val="2"/>
            <w:tcBorders>
              <w:top w:val="nil"/>
              <w:left w:val="nil"/>
              <w:bottom w:val="nil"/>
              <w:right w:val="nil"/>
            </w:tcBorders>
            <w:shd w:val="clear" w:color="auto" w:fill="auto"/>
            <w:noWrap/>
            <w:vAlign w:val="center"/>
          </w:tcPr>
          <w:p w14:paraId="48D3D610"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Retained Earnings/(Deficit)</w:t>
            </w:r>
          </w:p>
        </w:tc>
        <w:tc>
          <w:tcPr>
            <w:tcW w:w="828" w:type="dxa"/>
            <w:tcBorders>
              <w:top w:val="nil"/>
              <w:left w:val="nil"/>
              <w:bottom w:val="nil"/>
              <w:right w:val="nil"/>
            </w:tcBorders>
            <w:shd w:val="clear" w:color="auto" w:fill="auto"/>
            <w:vAlign w:val="center"/>
          </w:tcPr>
          <w:p w14:paraId="01C7F4E4" w14:textId="77777777" w:rsidR="00FD0C81" w:rsidRDefault="00FD0C81" w:rsidP="00F655C6">
            <w:pPr>
              <w:spacing w:after="0" w:line="240" w:lineRule="auto"/>
              <w:jc w:val="center"/>
              <w:rPr>
                <w:rFonts w:ascii="Arial" w:eastAsia="Times New Roman" w:hAnsi="Arial" w:cs="Arial"/>
                <w:color w:val="000000"/>
              </w:rPr>
            </w:pPr>
            <w:r>
              <w:rPr>
                <w:rFonts w:ascii="Arial" w:eastAsia="Times New Roman" w:hAnsi="Arial" w:cs="Arial"/>
                <w:color w:val="000000"/>
                <w:lang w:val="en-PH"/>
              </w:rPr>
              <w:t>18</w:t>
            </w:r>
          </w:p>
        </w:tc>
        <w:tc>
          <w:tcPr>
            <w:tcW w:w="222" w:type="dxa"/>
            <w:tcBorders>
              <w:top w:val="nil"/>
              <w:left w:val="nil"/>
              <w:bottom w:val="nil"/>
              <w:right w:val="nil"/>
            </w:tcBorders>
            <w:shd w:val="clear" w:color="auto" w:fill="auto"/>
            <w:vAlign w:val="center"/>
          </w:tcPr>
          <w:p w14:paraId="6F0A7078" w14:textId="77777777" w:rsidR="00FD0C81" w:rsidRDefault="00FD0C81" w:rsidP="00F655C6">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7E899AC9" w14:textId="77777777" w:rsidR="00FD0C81"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00041738" w14:textId="63050362" w:rsidR="00FD0C81" w:rsidRPr="004960ED" w:rsidRDefault="00FD0C81" w:rsidP="00F655C6">
            <w:pPr>
              <w:spacing w:after="0" w:line="240" w:lineRule="auto"/>
              <w:jc w:val="right"/>
              <w:rPr>
                <w:rFonts w:ascii="Arial" w:eastAsia="Times New Roman" w:hAnsi="Arial" w:cs="Arial"/>
                <w:color w:val="000000"/>
              </w:rPr>
            </w:pPr>
            <w:r w:rsidRPr="004960ED">
              <w:rPr>
                <w:rFonts w:ascii="Arial" w:hAnsi="Arial" w:cs="Arial"/>
              </w:rPr>
              <w:t xml:space="preserve">21,194,007.56 </w:t>
            </w:r>
          </w:p>
        </w:tc>
        <w:tc>
          <w:tcPr>
            <w:tcW w:w="236" w:type="dxa"/>
            <w:tcBorders>
              <w:top w:val="nil"/>
              <w:left w:val="nil"/>
              <w:bottom w:val="nil"/>
              <w:right w:val="nil"/>
            </w:tcBorders>
            <w:shd w:val="clear" w:color="auto" w:fill="auto"/>
            <w:vAlign w:val="center"/>
          </w:tcPr>
          <w:p w14:paraId="37FB7F1C" w14:textId="77777777" w:rsidR="00FD0C81" w:rsidRDefault="00FD0C81"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46481EC1" w14:textId="77777777" w:rsidR="00FD0C81" w:rsidRDefault="00FD0C81" w:rsidP="00F655C6">
            <w:pPr>
              <w:spacing w:after="0" w:line="240" w:lineRule="auto"/>
              <w:rPr>
                <w:rFonts w:ascii="Arial" w:eastAsia="Times New Roman" w:hAnsi="Arial" w:cs="Arial"/>
                <w:color w:val="000000"/>
              </w:rPr>
            </w:pPr>
          </w:p>
        </w:tc>
        <w:tc>
          <w:tcPr>
            <w:tcW w:w="1623" w:type="dxa"/>
            <w:tcBorders>
              <w:top w:val="nil"/>
              <w:left w:val="nil"/>
              <w:bottom w:val="nil"/>
              <w:right w:val="nil"/>
            </w:tcBorders>
            <w:shd w:val="clear" w:color="auto" w:fill="auto"/>
            <w:vAlign w:val="center"/>
          </w:tcPr>
          <w:p w14:paraId="57D0A1B0" w14:textId="0898C589" w:rsidR="00FD0C81" w:rsidRDefault="00FD0C81" w:rsidP="00F655C6">
            <w:pPr>
              <w:spacing w:after="0" w:line="240" w:lineRule="auto"/>
              <w:jc w:val="right"/>
              <w:rPr>
                <w:rFonts w:ascii="Arial" w:eastAsia="Times New Roman" w:hAnsi="Arial" w:cs="Arial"/>
                <w:color w:val="000000"/>
              </w:rPr>
            </w:pPr>
            <w:r>
              <w:rPr>
                <w:rFonts w:ascii="Arial" w:eastAsia="Times New Roman" w:hAnsi="Arial" w:cs="Arial"/>
                <w:color w:val="000000"/>
              </w:rPr>
              <w:t>21,357,419.42</w:t>
            </w:r>
          </w:p>
        </w:tc>
      </w:tr>
      <w:tr w:rsidR="00FD0C81" w14:paraId="163CF24B" w14:textId="77777777">
        <w:trPr>
          <w:trHeight w:val="315"/>
        </w:trPr>
        <w:tc>
          <w:tcPr>
            <w:tcW w:w="3840" w:type="dxa"/>
            <w:gridSpan w:val="2"/>
            <w:tcBorders>
              <w:top w:val="nil"/>
              <w:left w:val="nil"/>
              <w:bottom w:val="nil"/>
              <w:right w:val="nil"/>
            </w:tcBorders>
            <w:shd w:val="clear" w:color="auto" w:fill="auto"/>
            <w:noWrap/>
            <w:vAlign w:val="center"/>
          </w:tcPr>
          <w:p w14:paraId="62FC086E"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Equity</w:t>
            </w:r>
          </w:p>
        </w:tc>
        <w:tc>
          <w:tcPr>
            <w:tcW w:w="828" w:type="dxa"/>
            <w:tcBorders>
              <w:top w:val="nil"/>
              <w:left w:val="nil"/>
              <w:bottom w:val="nil"/>
              <w:right w:val="nil"/>
            </w:tcBorders>
            <w:shd w:val="clear" w:color="auto" w:fill="auto"/>
            <w:vAlign w:val="center"/>
          </w:tcPr>
          <w:p w14:paraId="79DC4B95" w14:textId="77777777" w:rsidR="00FD0C81" w:rsidRDefault="00FD0C81"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134C9B5A"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7CF087DC"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single" w:sz="4" w:space="0" w:color="auto"/>
              <w:left w:val="nil"/>
              <w:bottom w:val="single" w:sz="4" w:space="0" w:color="auto"/>
              <w:right w:val="nil"/>
            </w:tcBorders>
            <w:shd w:val="clear" w:color="auto" w:fill="auto"/>
            <w:vAlign w:val="center"/>
          </w:tcPr>
          <w:p w14:paraId="3298FDA8" w14:textId="2A49CB6A" w:rsidR="00FD0C81" w:rsidRPr="004960ED" w:rsidRDefault="00FD0C81" w:rsidP="00F655C6">
            <w:pPr>
              <w:spacing w:after="0" w:line="240" w:lineRule="auto"/>
              <w:jc w:val="right"/>
              <w:rPr>
                <w:rFonts w:ascii="Arial" w:eastAsia="Times New Roman" w:hAnsi="Arial" w:cs="Arial"/>
                <w:b/>
                <w:bCs/>
                <w:color w:val="000000"/>
              </w:rPr>
            </w:pPr>
            <w:r w:rsidRPr="004960ED">
              <w:rPr>
                <w:rFonts w:ascii="Arial" w:eastAsia="Times New Roman" w:hAnsi="Arial" w:cs="Arial"/>
                <w:b/>
                <w:bCs/>
                <w:color w:val="000000"/>
              </w:rPr>
              <w:t>21,519,550.52</w:t>
            </w:r>
          </w:p>
        </w:tc>
        <w:tc>
          <w:tcPr>
            <w:tcW w:w="236" w:type="dxa"/>
            <w:tcBorders>
              <w:top w:val="nil"/>
              <w:left w:val="nil"/>
              <w:bottom w:val="nil"/>
              <w:right w:val="nil"/>
            </w:tcBorders>
            <w:shd w:val="clear" w:color="auto" w:fill="auto"/>
            <w:vAlign w:val="center"/>
          </w:tcPr>
          <w:p w14:paraId="3247DDE3" w14:textId="77777777" w:rsidR="00FD0C81" w:rsidRDefault="00FD0C81"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0A182EBA"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single" w:sz="4" w:space="0" w:color="auto"/>
              <w:left w:val="nil"/>
              <w:bottom w:val="single" w:sz="4" w:space="0" w:color="auto"/>
              <w:right w:val="nil"/>
            </w:tcBorders>
            <w:shd w:val="clear" w:color="auto" w:fill="auto"/>
            <w:vAlign w:val="center"/>
          </w:tcPr>
          <w:p w14:paraId="5CC54034" w14:textId="6B3428B3" w:rsidR="00FD0C81" w:rsidRDefault="00FD0C8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21,682,962.38</w:t>
            </w:r>
          </w:p>
        </w:tc>
      </w:tr>
      <w:tr w:rsidR="00FD0C81" w14:paraId="12A5EE3D" w14:textId="77777777">
        <w:trPr>
          <w:trHeight w:val="315"/>
        </w:trPr>
        <w:tc>
          <w:tcPr>
            <w:tcW w:w="3840" w:type="dxa"/>
            <w:gridSpan w:val="2"/>
            <w:tcBorders>
              <w:top w:val="nil"/>
              <w:left w:val="nil"/>
              <w:bottom w:val="nil"/>
              <w:right w:val="nil"/>
            </w:tcBorders>
            <w:shd w:val="clear" w:color="auto" w:fill="auto"/>
            <w:noWrap/>
            <w:vAlign w:val="center"/>
          </w:tcPr>
          <w:p w14:paraId="3B27F433" w14:textId="77777777" w:rsidR="00FD0C81" w:rsidRDefault="00FD0C81"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LIABILITIES AND EQUITY</w:t>
            </w:r>
          </w:p>
        </w:tc>
        <w:tc>
          <w:tcPr>
            <w:tcW w:w="828" w:type="dxa"/>
            <w:tcBorders>
              <w:top w:val="nil"/>
              <w:left w:val="nil"/>
              <w:bottom w:val="nil"/>
              <w:right w:val="nil"/>
            </w:tcBorders>
            <w:shd w:val="clear" w:color="auto" w:fill="auto"/>
            <w:vAlign w:val="center"/>
          </w:tcPr>
          <w:p w14:paraId="06D010E9" w14:textId="77777777" w:rsidR="00FD0C81" w:rsidRDefault="00FD0C81" w:rsidP="00F655C6">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vAlign w:val="center"/>
          </w:tcPr>
          <w:p w14:paraId="77257FF3" w14:textId="77777777" w:rsidR="00FD0C81"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double" w:sz="6" w:space="0" w:color="auto"/>
              <w:right w:val="nil"/>
            </w:tcBorders>
            <w:shd w:val="clear" w:color="auto" w:fill="auto"/>
            <w:vAlign w:val="center"/>
          </w:tcPr>
          <w:p w14:paraId="74AA8E27"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double" w:sz="6" w:space="0" w:color="auto"/>
              <w:right w:val="nil"/>
            </w:tcBorders>
            <w:shd w:val="clear" w:color="auto" w:fill="auto"/>
            <w:vAlign w:val="center"/>
          </w:tcPr>
          <w:p w14:paraId="4E1C5831" w14:textId="61F519A5" w:rsidR="00FD0C81" w:rsidRPr="004960ED" w:rsidRDefault="00FD0C81" w:rsidP="00F655C6">
            <w:pPr>
              <w:spacing w:after="0" w:line="240" w:lineRule="auto"/>
              <w:jc w:val="right"/>
              <w:rPr>
                <w:rFonts w:ascii="Arial" w:eastAsia="Times New Roman" w:hAnsi="Arial" w:cs="Arial"/>
                <w:b/>
                <w:bCs/>
                <w:color w:val="000000"/>
              </w:rPr>
            </w:pPr>
            <w:r w:rsidRPr="004960ED">
              <w:rPr>
                <w:rFonts w:ascii="Arial" w:eastAsia="Times New Roman" w:hAnsi="Arial" w:cs="Arial"/>
                <w:b/>
                <w:bCs/>
                <w:color w:val="000000"/>
              </w:rPr>
              <w:t>45,886,464.64</w:t>
            </w:r>
          </w:p>
        </w:tc>
        <w:tc>
          <w:tcPr>
            <w:tcW w:w="236" w:type="dxa"/>
            <w:tcBorders>
              <w:top w:val="nil"/>
              <w:left w:val="nil"/>
              <w:bottom w:val="nil"/>
              <w:right w:val="nil"/>
            </w:tcBorders>
            <w:shd w:val="clear" w:color="auto" w:fill="auto"/>
            <w:vAlign w:val="center"/>
          </w:tcPr>
          <w:p w14:paraId="30702A8A" w14:textId="77777777" w:rsidR="00FD0C81" w:rsidRDefault="00FD0C81" w:rsidP="00F655C6">
            <w:pPr>
              <w:spacing w:after="0" w:line="240" w:lineRule="auto"/>
              <w:jc w:val="right"/>
              <w:rPr>
                <w:rFonts w:ascii="Arial" w:eastAsia="Times New Roman" w:hAnsi="Arial" w:cs="Arial"/>
                <w:b/>
                <w:bCs/>
                <w:color w:val="000000"/>
              </w:rPr>
            </w:pPr>
          </w:p>
        </w:tc>
        <w:tc>
          <w:tcPr>
            <w:tcW w:w="363" w:type="dxa"/>
            <w:tcBorders>
              <w:top w:val="nil"/>
              <w:left w:val="nil"/>
              <w:bottom w:val="double" w:sz="6" w:space="0" w:color="auto"/>
              <w:right w:val="nil"/>
            </w:tcBorders>
            <w:shd w:val="clear" w:color="auto" w:fill="auto"/>
            <w:vAlign w:val="center"/>
          </w:tcPr>
          <w:p w14:paraId="5A1CC8B2" w14:textId="77777777"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double" w:sz="6" w:space="0" w:color="auto"/>
              <w:right w:val="nil"/>
            </w:tcBorders>
            <w:shd w:val="clear" w:color="auto" w:fill="auto"/>
            <w:vAlign w:val="center"/>
          </w:tcPr>
          <w:p w14:paraId="1D4C4954" w14:textId="6666633F" w:rsidR="00FD0C81" w:rsidRDefault="00FD0C8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47,633,143.09</w:t>
            </w:r>
          </w:p>
        </w:tc>
      </w:tr>
    </w:tbl>
    <w:p w14:paraId="02B16205" w14:textId="77777777" w:rsidR="00EC54EB" w:rsidRDefault="00EC54EB" w:rsidP="00F655C6">
      <w:pPr>
        <w:spacing w:after="0" w:line="240" w:lineRule="auto"/>
        <w:jc w:val="center"/>
        <w:rPr>
          <w:rFonts w:ascii="Arial" w:eastAsia="SimSun" w:hAnsi="Arial" w:cs="Arial"/>
          <w:i/>
          <w:lang w:eastAsia="zh-CN"/>
        </w:rPr>
      </w:pPr>
    </w:p>
    <w:p w14:paraId="6A0A14B5" w14:textId="0712D43F" w:rsidR="00EC54EB" w:rsidRDefault="00687C43" w:rsidP="00F655C6">
      <w:pPr>
        <w:spacing w:after="0" w:line="240" w:lineRule="auto"/>
        <w:jc w:val="center"/>
        <w:rPr>
          <w:rFonts w:ascii="Arial" w:eastAsia="SimSun" w:hAnsi="Arial" w:cs="Arial"/>
          <w:i/>
          <w:lang w:eastAsia="zh-CN"/>
        </w:rPr>
      </w:pPr>
      <w:r>
        <w:rPr>
          <w:rFonts w:ascii="Arial" w:eastAsia="SimSun" w:hAnsi="Arial" w:cs="Arial"/>
          <w:i/>
          <w:lang w:eastAsia="zh-CN"/>
        </w:rPr>
        <w:t>(See Accompanying Notes to Financial Statements)</w:t>
      </w:r>
    </w:p>
    <w:p w14:paraId="78651F25" w14:textId="77777777" w:rsidR="00E162BC" w:rsidRPr="00E162BC" w:rsidRDefault="00E162BC" w:rsidP="00F655C6">
      <w:pPr>
        <w:spacing w:after="0" w:line="240" w:lineRule="auto"/>
        <w:jc w:val="both"/>
        <w:rPr>
          <w:rFonts w:ascii="Arial" w:eastAsia="SimSun" w:hAnsi="Arial" w:cs="Arial"/>
          <w:iCs/>
          <w:lang w:eastAsia="zh-CN"/>
        </w:rPr>
      </w:pPr>
    </w:p>
    <w:p w14:paraId="46460E9A" w14:textId="77777777" w:rsidR="00E162BC" w:rsidRDefault="00E162BC" w:rsidP="00F655C6">
      <w:pPr>
        <w:spacing w:after="0" w:line="240" w:lineRule="auto"/>
        <w:jc w:val="center"/>
        <w:rPr>
          <w:rFonts w:ascii="Arial" w:eastAsia="SimSun" w:hAnsi="Arial" w:cs="Arial"/>
          <w:iCs/>
          <w:lang w:eastAsia="zh-CN"/>
        </w:rPr>
        <w:sectPr w:rsidR="00E162BC" w:rsidSect="003656DE">
          <w:footerReference w:type="default" r:id="rId34"/>
          <w:pgSz w:w="12240" w:h="15840" w:code="1"/>
          <w:pgMar w:top="1440" w:right="1440" w:bottom="1440" w:left="1800" w:header="360" w:footer="360" w:gutter="0"/>
          <w:cols w:space="720"/>
          <w:docGrid w:linePitch="360"/>
        </w:sectPr>
      </w:pPr>
    </w:p>
    <w:p w14:paraId="06468F68" w14:textId="77777777" w:rsidR="009834EC" w:rsidRDefault="009834EC" w:rsidP="00F655C6">
      <w:pPr>
        <w:spacing w:after="0" w:line="240" w:lineRule="auto"/>
        <w:jc w:val="center"/>
        <w:rPr>
          <w:rFonts w:ascii="Arial" w:eastAsia="Times New Roman" w:hAnsi="Arial" w:cs="Arial"/>
          <w:b/>
          <w:lang w:val="en-PH" w:eastAsia="en-PH"/>
        </w:rPr>
      </w:pPr>
    </w:p>
    <w:p w14:paraId="05889271" w14:textId="7F47F31D"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noProof/>
          <w:lang w:val="en-PH" w:eastAsia="en-PH"/>
        </w:rPr>
        <w:drawing>
          <wp:anchor distT="0" distB="0" distL="114300" distR="114300" simplePos="0" relativeHeight="251652608" behindDoc="1" locked="0" layoutInCell="1" allowOverlap="1" wp14:anchorId="0CE3F4D5" wp14:editId="2F86B6B2">
            <wp:simplePos x="1138166" y="982639"/>
            <wp:positionH relativeFrom="margin">
              <wp:align>left</wp:align>
            </wp:positionH>
            <wp:positionV relativeFrom="margin">
              <wp:align>top</wp:align>
            </wp:positionV>
            <wp:extent cx="942975" cy="762000"/>
            <wp:effectExtent l="0" t="0" r="9525"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a:xfrm>
                      <a:off x="0" y="0"/>
                      <a:ext cx="942975" cy="762000"/>
                    </a:xfrm>
                    <a:prstGeom prst="rect">
                      <a:avLst/>
                    </a:prstGeom>
                    <a:noFill/>
                    <a:ln w="9525">
                      <a:noFill/>
                      <a:miter lim="800000"/>
                      <a:headEnd/>
                      <a:tailEnd/>
                    </a:ln>
                  </pic:spPr>
                </pic:pic>
              </a:graphicData>
            </a:graphic>
          </wp:anchor>
        </w:drawing>
      </w:r>
      <w:r>
        <w:rPr>
          <w:rFonts w:ascii="Arial" w:eastAsia="Times New Roman" w:hAnsi="Arial" w:cs="Arial"/>
          <w:b/>
          <w:lang w:val="en-PH" w:eastAsia="en-PH"/>
        </w:rPr>
        <w:t>BACOLOD WATER DISTRICT</w:t>
      </w:r>
    </w:p>
    <w:p w14:paraId="63669BE4" w14:textId="77777777"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CONDENSED STATEMENT OF COMPREHENSIVE INCOME</w:t>
      </w:r>
    </w:p>
    <w:p w14:paraId="7277656C" w14:textId="6E37F722" w:rsidR="00EC54EB" w:rsidRDefault="00687C43" w:rsidP="00F655C6">
      <w:pPr>
        <w:spacing w:after="0" w:line="240" w:lineRule="auto"/>
        <w:jc w:val="center"/>
        <w:rPr>
          <w:rFonts w:ascii="Arial" w:eastAsia="Times New Roman" w:hAnsi="Arial" w:cs="Arial"/>
          <w:b/>
          <w:lang w:eastAsia="en-PH"/>
        </w:rPr>
      </w:pPr>
      <w:r>
        <w:rPr>
          <w:rFonts w:ascii="Arial" w:eastAsia="Times New Roman" w:hAnsi="Arial" w:cs="Arial"/>
          <w:b/>
          <w:lang w:val="en-PH" w:eastAsia="en-PH"/>
        </w:rPr>
        <w:t>FOR THE YEAR ENDED DECEMBER 31, 20</w:t>
      </w:r>
      <w:r>
        <w:rPr>
          <w:rFonts w:ascii="Arial" w:eastAsia="Times New Roman" w:hAnsi="Arial" w:cs="Arial"/>
          <w:b/>
          <w:lang w:eastAsia="en-PH"/>
        </w:rPr>
        <w:t>2</w:t>
      </w:r>
      <w:r w:rsidR="0081579C">
        <w:rPr>
          <w:rFonts w:ascii="Arial" w:eastAsia="Times New Roman" w:hAnsi="Arial" w:cs="Arial"/>
          <w:b/>
          <w:lang w:eastAsia="en-PH"/>
        </w:rPr>
        <w:t>1</w:t>
      </w:r>
    </w:p>
    <w:p w14:paraId="697ADA24" w14:textId="77777777" w:rsidR="00422653" w:rsidRDefault="00422653" w:rsidP="00F655C6">
      <w:pPr>
        <w:spacing w:after="0" w:line="240" w:lineRule="auto"/>
        <w:jc w:val="center"/>
        <w:rPr>
          <w:rFonts w:ascii="Arial" w:eastAsia="Times New Roman" w:hAnsi="Arial" w:cs="Arial"/>
          <w:b/>
          <w:lang w:eastAsia="en-PH"/>
        </w:rPr>
      </w:pPr>
    </w:p>
    <w:p w14:paraId="290F854D" w14:textId="77777777" w:rsidR="00EC54EB" w:rsidRDefault="00EC54EB" w:rsidP="00F655C6">
      <w:pPr>
        <w:spacing w:after="0" w:line="240" w:lineRule="auto"/>
        <w:jc w:val="center"/>
        <w:rPr>
          <w:rFonts w:ascii="Arial" w:eastAsia="SimSun" w:hAnsi="Arial" w:cs="Arial"/>
          <w:i/>
          <w:lang w:eastAsia="zh-CN"/>
        </w:rPr>
      </w:pPr>
    </w:p>
    <w:tbl>
      <w:tblPr>
        <w:tblW w:w="9006" w:type="dxa"/>
        <w:tblInd w:w="108" w:type="dxa"/>
        <w:tblLook w:val="04A0" w:firstRow="1" w:lastRow="0" w:firstColumn="1" w:lastColumn="0" w:noHBand="0" w:noVBand="1"/>
      </w:tblPr>
      <w:tblGrid>
        <w:gridCol w:w="223"/>
        <w:gridCol w:w="3647"/>
        <w:gridCol w:w="942"/>
        <w:gridCol w:w="363"/>
        <w:gridCol w:w="1623"/>
        <w:gridCol w:w="222"/>
        <w:gridCol w:w="363"/>
        <w:gridCol w:w="1623"/>
      </w:tblGrid>
      <w:tr w:rsidR="00EC54EB" w14:paraId="1B0A1D0A" w14:textId="77777777">
        <w:trPr>
          <w:trHeight w:val="300"/>
        </w:trPr>
        <w:tc>
          <w:tcPr>
            <w:tcW w:w="223" w:type="dxa"/>
            <w:tcBorders>
              <w:top w:val="nil"/>
              <w:left w:val="nil"/>
              <w:bottom w:val="nil"/>
              <w:right w:val="nil"/>
            </w:tcBorders>
            <w:shd w:val="clear" w:color="auto" w:fill="auto"/>
            <w:vAlign w:val="center"/>
          </w:tcPr>
          <w:p w14:paraId="537995DE" w14:textId="77777777" w:rsidR="00EC54EB" w:rsidRDefault="00EC54EB" w:rsidP="00F655C6">
            <w:pPr>
              <w:spacing w:after="0" w:line="240" w:lineRule="auto"/>
              <w:rPr>
                <w:rFonts w:ascii="Times New Roman" w:eastAsia="Times New Roman" w:hAnsi="Times New Roman" w:cs="Times New Roman"/>
              </w:rPr>
            </w:pPr>
          </w:p>
        </w:tc>
        <w:tc>
          <w:tcPr>
            <w:tcW w:w="3647" w:type="dxa"/>
            <w:tcBorders>
              <w:top w:val="nil"/>
              <w:left w:val="nil"/>
              <w:bottom w:val="nil"/>
              <w:right w:val="nil"/>
            </w:tcBorders>
            <w:shd w:val="clear" w:color="auto" w:fill="auto"/>
            <w:vAlign w:val="center"/>
          </w:tcPr>
          <w:p w14:paraId="7A7736A5" w14:textId="77777777" w:rsidR="00EC54EB" w:rsidRDefault="00EC54EB" w:rsidP="00F655C6">
            <w:pPr>
              <w:spacing w:after="0" w:line="240" w:lineRule="auto"/>
              <w:rPr>
                <w:rFonts w:ascii="Times New Roman" w:eastAsia="Times New Roman" w:hAnsi="Times New Roman" w:cs="Times New Roman"/>
              </w:rPr>
            </w:pPr>
          </w:p>
        </w:tc>
        <w:tc>
          <w:tcPr>
            <w:tcW w:w="942" w:type="dxa"/>
            <w:tcBorders>
              <w:top w:val="nil"/>
              <w:left w:val="nil"/>
              <w:bottom w:val="nil"/>
              <w:right w:val="nil"/>
            </w:tcBorders>
            <w:shd w:val="clear" w:color="auto" w:fill="auto"/>
            <w:vAlign w:val="center"/>
          </w:tcPr>
          <w:p w14:paraId="4A783F58" w14:textId="77777777" w:rsidR="00EC54EB" w:rsidRDefault="00687C43" w:rsidP="00F655C6">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NOTE</w:t>
            </w:r>
          </w:p>
        </w:tc>
        <w:tc>
          <w:tcPr>
            <w:tcW w:w="363" w:type="dxa"/>
            <w:tcBorders>
              <w:top w:val="nil"/>
              <w:left w:val="nil"/>
              <w:bottom w:val="nil"/>
              <w:right w:val="nil"/>
            </w:tcBorders>
            <w:shd w:val="clear" w:color="auto" w:fill="auto"/>
            <w:vAlign w:val="center"/>
          </w:tcPr>
          <w:p w14:paraId="0222DFED" w14:textId="77777777" w:rsidR="00EC54EB" w:rsidRDefault="00EC54EB" w:rsidP="00F655C6">
            <w:pPr>
              <w:spacing w:after="0" w:line="240" w:lineRule="auto"/>
              <w:jc w:val="center"/>
              <w:rPr>
                <w:rFonts w:ascii="Arial" w:eastAsia="Times New Roman" w:hAnsi="Arial" w:cs="Arial"/>
                <w:b/>
                <w:bCs/>
                <w:color w:val="000000"/>
                <w:u w:val="single"/>
              </w:rPr>
            </w:pPr>
          </w:p>
        </w:tc>
        <w:tc>
          <w:tcPr>
            <w:tcW w:w="1623" w:type="dxa"/>
            <w:tcBorders>
              <w:top w:val="nil"/>
              <w:left w:val="nil"/>
              <w:bottom w:val="nil"/>
              <w:right w:val="nil"/>
            </w:tcBorders>
            <w:shd w:val="clear" w:color="auto" w:fill="auto"/>
            <w:vAlign w:val="center"/>
          </w:tcPr>
          <w:p w14:paraId="0EF5291E" w14:textId="40B9AC90" w:rsidR="00EC54EB" w:rsidRDefault="00687C43" w:rsidP="00F655C6">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202</w:t>
            </w:r>
            <w:r w:rsidR="0081579C">
              <w:rPr>
                <w:rFonts w:ascii="Arial" w:eastAsia="Times New Roman" w:hAnsi="Arial" w:cs="Arial"/>
                <w:b/>
                <w:bCs/>
                <w:color w:val="000000"/>
                <w:u w:val="single"/>
              </w:rPr>
              <w:t>1</w:t>
            </w:r>
          </w:p>
        </w:tc>
        <w:tc>
          <w:tcPr>
            <w:tcW w:w="222" w:type="dxa"/>
            <w:tcBorders>
              <w:top w:val="nil"/>
              <w:left w:val="nil"/>
              <w:bottom w:val="nil"/>
              <w:right w:val="nil"/>
            </w:tcBorders>
            <w:shd w:val="clear" w:color="auto" w:fill="auto"/>
            <w:vAlign w:val="center"/>
          </w:tcPr>
          <w:p w14:paraId="6E372935" w14:textId="77777777" w:rsidR="00EC54EB" w:rsidRDefault="00EC54EB" w:rsidP="00F655C6">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14:paraId="5534C7C5" w14:textId="77777777" w:rsidR="00EC54EB" w:rsidRDefault="00EC54EB" w:rsidP="00F655C6">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64E0B199" w14:textId="561FDD09" w:rsidR="00EC54EB" w:rsidRDefault="00687C43" w:rsidP="00F655C6">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w:t>
            </w:r>
            <w:r w:rsidR="0081579C">
              <w:rPr>
                <w:rFonts w:ascii="Arial" w:eastAsia="Times New Roman" w:hAnsi="Arial" w:cs="Arial"/>
                <w:b/>
                <w:bCs/>
                <w:color w:val="000000"/>
                <w:u w:val="single"/>
              </w:rPr>
              <w:t>20</w:t>
            </w:r>
          </w:p>
        </w:tc>
      </w:tr>
      <w:tr w:rsidR="00E162BC" w14:paraId="60156857" w14:textId="77777777">
        <w:trPr>
          <w:trHeight w:val="300"/>
        </w:trPr>
        <w:tc>
          <w:tcPr>
            <w:tcW w:w="223" w:type="dxa"/>
            <w:tcBorders>
              <w:top w:val="nil"/>
              <w:left w:val="nil"/>
              <w:bottom w:val="nil"/>
              <w:right w:val="nil"/>
            </w:tcBorders>
            <w:shd w:val="clear" w:color="auto" w:fill="auto"/>
            <w:vAlign w:val="center"/>
          </w:tcPr>
          <w:p w14:paraId="259BE287" w14:textId="77777777" w:rsidR="00E162BC" w:rsidRDefault="00E162BC" w:rsidP="00F655C6">
            <w:pPr>
              <w:spacing w:after="0" w:line="240" w:lineRule="auto"/>
              <w:rPr>
                <w:rFonts w:ascii="Times New Roman" w:eastAsia="Times New Roman" w:hAnsi="Times New Roman" w:cs="Times New Roman"/>
              </w:rPr>
            </w:pPr>
          </w:p>
        </w:tc>
        <w:tc>
          <w:tcPr>
            <w:tcW w:w="3647" w:type="dxa"/>
            <w:tcBorders>
              <w:top w:val="nil"/>
              <w:left w:val="nil"/>
              <w:bottom w:val="nil"/>
              <w:right w:val="nil"/>
            </w:tcBorders>
            <w:shd w:val="clear" w:color="auto" w:fill="auto"/>
            <w:vAlign w:val="center"/>
          </w:tcPr>
          <w:p w14:paraId="684E2D4E" w14:textId="77777777" w:rsidR="00E162BC" w:rsidRDefault="00E162BC" w:rsidP="00F655C6">
            <w:pPr>
              <w:spacing w:after="0" w:line="240" w:lineRule="auto"/>
              <w:rPr>
                <w:rFonts w:ascii="Times New Roman" w:eastAsia="Times New Roman" w:hAnsi="Times New Roman" w:cs="Times New Roman"/>
              </w:rPr>
            </w:pPr>
          </w:p>
        </w:tc>
        <w:tc>
          <w:tcPr>
            <w:tcW w:w="942" w:type="dxa"/>
            <w:tcBorders>
              <w:top w:val="nil"/>
              <w:left w:val="nil"/>
              <w:bottom w:val="nil"/>
              <w:right w:val="nil"/>
            </w:tcBorders>
            <w:shd w:val="clear" w:color="auto" w:fill="auto"/>
            <w:vAlign w:val="center"/>
          </w:tcPr>
          <w:p w14:paraId="1A2D087E" w14:textId="77777777" w:rsidR="00E162BC" w:rsidRDefault="00E162BC" w:rsidP="00F655C6">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14:paraId="4CAB869D" w14:textId="77777777" w:rsidR="00E162BC" w:rsidRDefault="00E162BC" w:rsidP="00F655C6">
            <w:pPr>
              <w:spacing w:after="0" w:line="240" w:lineRule="auto"/>
              <w:jc w:val="center"/>
              <w:rPr>
                <w:rFonts w:ascii="Arial" w:eastAsia="Times New Roman" w:hAnsi="Arial" w:cs="Arial"/>
                <w:b/>
                <w:bCs/>
                <w:color w:val="000000"/>
                <w:u w:val="single"/>
              </w:rPr>
            </w:pPr>
          </w:p>
        </w:tc>
        <w:tc>
          <w:tcPr>
            <w:tcW w:w="1623" w:type="dxa"/>
            <w:tcBorders>
              <w:top w:val="nil"/>
              <w:left w:val="nil"/>
              <w:bottom w:val="nil"/>
              <w:right w:val="nil"/>
            </w:tcBorders>
            <w:shd w:val="clear" w:color="auto" w:fill="auto"/>
            <w:vAlign w:val="center"/>
          </w:tcPr>
          <w:p w14:paraId="6B5821C1" w14:textId="77777777" w:rsidR="00E162BC" w:rsidRDefault="00E162BC" w:rsidP="00F655C6">
            <w:pPr>
              <w:spacing w:after="0" w:line="240" w:lineRule="auto"/>
              <w:jc w:val="center"/>
              <w:rPr>
                <w:rFonts w:ascii="Arial" w:eastAsia="Times New Roman" w:hAnsi="Arial" w:cs="Arial"/>
                <w:b/>
                <w:bCs/>
                <w:color w:val="000000"/>
                <w:u w:val="single"/>
              </w:rPr>
            </w:pPr>
          </w:p>
        </w:tc>
        <w:tc>
          <w:tcPr>
            <w:tcW w:w="222" w:type="dxa"/>
            <w:tcBorders>
              <w:top w:val="nil"/>
              <w:left w:val="nil"/>
              <w:bottom w:val="nil"/>
              <w:right w:val="nil"/>
            </w:tcBorders>
            <w:shd w:val="clear" w:color="auto" w:fill="auto"/>
            <w:vAlign w:val="center"/>
          </w:tcPr>
          <w:p w14:paraId="2F13D875" w14:textId="77777777" w:rsidR="00E162BC" w:rsidRDefault="00E162BC" w:rsidP="00F655C6">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14:paraId="2763D759" w14:textId="77777777" w:rsidR="00E162BC" w:rsidRDefault="00E162BC" w:rsidP="00F655C6">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3C4938D0" w14:textId="77777777" w:rsidR="00E162BC" w:rsidRDefault="00E162BC" w:rsidP="00F655C6">
            <w:pPr>
              <w:spacing w:after="0" w:line="240" w:lineRule="auto"/>
              <w:jc w:val="center"/>
              <w:rPr>
                <w:rFonts w:ascii="Arial" w:eastAsia="Times New Roman" w:hAnsi="Arial" w:cs="Arial"/>
                <w:b/>
                <w:bCs/>
                <w:color w:val="000000"/>
                <w:u w:val="single"/>
              </w:rPr>
            </w:pPr>
          </w:p>
        </w:tc>
      </w:tr>
      <w:tr w:rsidR="00EC54EB" w14:paraId="639F94BB" w14:textId="77777777">
        <w:trPr>
          <w:trHeight w:val="300"/>
        </w:trPr>
        <w:tc>
          <w:tcPr>
            <w:tcW w:w="3870" w:type="dxa"/>
            <w:gridSpan w:val="2"/>
            <w:tcBorders>
              <w:top w:val="nil"/>
              <w:left w:val="nil"/>
              <w:bottom w:val="nil"/>
              <w:right w:val="nil"/>
            </w:tcBorders>
            <w:shd w:val="clear" w:color="auto" w:fill="auto"/>
            <w:vAlign w:val="center"/>
          </w:tcPr>
          <w:p w14:paraId="1DA00908" w14:textId="77777777" w:rsidR="00422653" w:rsidRDefault="00687C43" w:rsidP="00F655C6">
            <w:pPr>
              <w:spacing w:after="0" w:line="240" w:lineRule="auto"/>
              <w:rPr>
                <w:rFonts w:ascii="Arial" w:eastAsia="Times New Roman" w:hAnsi="Arial" w:cs="Arial"/>
                <w:b/>
                <w:bCs/>
                <w:color w:val="000000"/>
              </w:rPr>
            </w:pPr>
            <w:r>
              <w:rPr>
                <w:rFonts w:ascii="Arial" w:eastAsia="Times New Roman" w:hAnsi="Arial" w:cs="Arial"/>
                <w:b/>
                <w:bCs/>
                <w:color w:val="000000"/>
              </w:rPr>
              <w:t>Income</w:t>
            </w:r>
          </w:p>
        </w:tc>
        <w:tc>
          <w:tcPr>
            <w:tcW w:w="942" w:type="dxa"/>
            <w:tcBorders>
              <w:top w:val="nil"/>
              <w:left w:val="nil"/>
              <w:bottom w:val="nil"/>
              <w:right w:val="nil"/>
            </w:tcBorders>
            <w:shd w:val="clear" w:color="auto" w:fill="auto"/>
            <w:vAlign w:val="center"/>
          </w:tcPr>
          <w:p w14:paraId="1F872E4E" w14:textId="77777777" w:rsidR="00EC54EB" w:rsidRDefault="00EC54EB" w:rsidP="00F655C6">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14:paraId="20083B3B" w14:textId="77777777" w:rsidR="00EC54EB" w:rsidRDefault="00EC54EB" w:rsidP="00F655C6">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76D5188D" w14:textId="77777777" w:rsidR="00EC54EB" w:rsidRDefault="00EC54EB" w:rsidP="00F655C6">
            <w:pPr>
              <w:spacing w:after="0" w:line="240" w:lineRule="auto"/>
              <w:jc w:val="center"/>
              <w:rPr>
                <w:rFonts w:ascii="Times New Roman" w:eastAsia="Times New Roman" w:hAnsi="Times New Roman" w:cs="Times New Roman"/>
              </w:rPr>
            </w:pPr>
          </w:p>
        </w:tc>
        <w:tc>
          <w:tcPr>
            <w:tcW w:w="222" w:type="dxa"/>
            <w:tcBorders>
              <w:top w:val="nil"/>
              <w:left w:val="nil"/>
              <w:bottom w:val="nil"/>
              <w:right w:val="nil"/>
            </w:tcBorders>
            <w:shd w:val="clear" w:color="auto" w:fill="auto"/>
            <w:vAlign w:val="center"/>
          </w:tcPr>
          <w:p w14:paraId="681BDC6C" w14:textId="77777777" w:rsidR="00EC54EB" w:rsidRDefault="00EC54EB"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0FE3F72D" w14:textId="77777777" w:rsidR="00EC54EB" w:rsidRDefault="00EC54EB" w:rsidP="00F655C6">
            <w:pPr>
              <w:spacing w:after="0" w:line="240" w:lineRule="auto"/>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378E27F4" w14:textId="77777777" w:rsidR="00EC54EB" w:rsidRDefault="00EC54EB" w:rsidP="00F655C6">
            <w:pPr>
              <w:spacing w:after="0" w:line="240" w:lineRule="auto"/>
              <w:rPr>
                <w:rFonts w:ascii="Times New Roman" w:eastAsia="Times New Roman" w:hAnsi="Times New Roman" w:cs="Times New Roman"/>
              </w:rPr>
            </w:pPr>
          </w:p>
        </w:tc>
      </w:tr>
      <w:tr w:rsidR="0081579C" w14:paraId="5C39600A" w14:textId="77777777">
        <w:trPr>
          <w:trHeight w:val="300"/>
        </w:trPr>
        <w:tc>
          <w:tcPr>
            <w:tcW w:w="223" w:type="dxa"/>
            <w:tcBorders>
              <w:top w:val="nil"/>
              <w:left w:val="nil"/>
              <w:bottom w:val="nil"/>
              <w:right w:val="nil"/>
            </w:tcBorders>
            <w:shd w:val="clear" w:color="auto" w:fill="auto"/>
            <w:vAlign w:val="center"/>
          </w:tcPr>
          <w:p w14:paraId="7C19A2A5" w14:textId="77777777" w:rsidR="0081579C" w:rsidRDefault="0081579C" w:rsidP="00F655C6">
            <w:pPr>
              <w:spacing w:after="0" w:line="240" w:lineRule="auto"/>
              <w:rPr>
                <w:rFonts w:ascii="Times New Roman" w:eastAsia="Times New Roman" w:hAnsi="Times New Roman" w:cs="Times New Roman"/>
              </w:rPr>
            </w:pPr>
          </w:p>
        </w:tc>
        <w:tc>
          <w:tcPr>
            <w:tcW w:w="3647" w:type="dxa"/>
            <w:tcBorders>
              <w:top w:val="nil"/>
              <w:left w:val="nil"/>
              <w:bottom w:val="nil"/>
              <w:right w:val="nil"/>
            </w:tcBorders>
            <w:shd w:val="clear" w:color="auto" w:fill="auto"/>
            <w:vAlign w:val="center"/>
          </w:tcPr>
          <w:p w14:paraId="7E81968A" w14:textId="77777777" w:rsidR="0081579C" w:rsidRDefault="0081579C" w:rsidP="00F655C6">
            <w:pPr>
              <w:spacing w:after="0" w:line="240" w:lineRule="auto"/>
              <w:rPr>
                <w:rFonts w:ascii="Arial" w:eastAsia="Times New Roman" w:hAnsi="Arial" w:cs="Arial"/>
                <w:color w:val="000000"/>
              </w:rPr>
            </w:pPr>
            <w:r>
              <w:rPr>
                <w:rFonts w:ascii="Arial" w:eastAsia="Times New Roman" w:hAnsi="Arial" w:cs="Arial"/>
                <w:color w:val="000000"/>
              </w:rPr>
              <w:t>Service and Business Income</w:t>
            </w:r>
          </w:p>
        </w:tc>
        <w:tc>
          <w:tcPr>
            <w:tcW w:w="942" w:type="dxa"/>
            <w:tcBorders>
              <w:top w:val="nil"/>
              <w:left w:val="nil"/>
              <w:bottom w:val="nil"/>
              <w:right w:val="nil"/>
            </w:tcBorders>
            <w:shd w:val="clear" w:color="auto" w:fill="auto"/>
            <w:vAlign w:val="center"/>
          </w:tcPr>
          <w:p w14:paraId="4C791D0D"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19</w:t>
            </w:r>
          </w:p>
        </w:tc>
        <w:tc>
          <w:tcPr>
            <w:tcW w:w="363" w:type="dxa"/>
            <w:tcBorders>
              <w:top w:val="nil"/>
              <w:left w:val="nil"/>
              <w:bottom w:val="nil"/>
              <w:right w:val="nil"/>
            </w:tcBorders>
            <w:shd w:val="clear" w:color="auto" w:fill="auto"/>
            <w:vAlign w:val="center"/>
          </w:tcPr>
          <w:p w14:paraId="5D5C4B5F"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38C45893" w14:textId="39CF2610" w:rsidR="0081579C" w:rsidRDefault="00E274FD" w:rsidP="00F655C6">
            <w:pPr>
              <w:spacing w:after="0" w:line="240" w:lineRule="auto"/>
              <w:jc w:val="right"/>
              <w:rPr>
                <w:rFonts w:ascii="Arial" w:eastAsia="Times New Roman" w:hAnsi="Arial" w:cs="Arial"/>
                <w:color w:val="000000"/>
              </w:rPr>
            </w:pPr>
            <w:r w:rsidRPr="00E274FD">
              <w:rPr>
                <w:rFonts w:ascii="Arial" w:eastAsia="Times New Roman" w:hAnsi="Arial" w:cs="Arial"/>
                <w:color w:val="000000"/>
              </w:rPr>
              <w:t>19,507,785.81</w:t>
            </w:r>
          </w:p>
        </w:tc>
        <w:tc>
          <w:tcPr>
            <w:tcW w:w="222" w:type="dxa"/>
            <w:tcBorders>
              <w:top w:val="nil"/>
              <w:left w:val="nil"/>
              <w:bottom w:val="nil"/>
              <w:right w:val="nil"/>
            </w:tcBorders>
            <w:shd w:val="clear" w:color="auto" w:fill="auto"/>
            <w:vAlign w:val="center"/>
          </w:tcPr>
          <w:p w14:paraId="5F86C9CE" w14:textId="77777777" w:rsidR="0081579C" w:rsidRDefault="0081579C"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50F8CBD6"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73B0AF13" w14:textId="4C492125" w:rsidR="0081579C" w:rsidRDefault="0081579C" w:rsidP="00F655C6">
            <w:pPr>
              <w:spacing w:after="0" w:line="240" w:lineRule="auto"/>
              <w:jc w:val="right"/>
              <w:rPr>
                <w:rFonts w:ascii="Arial" w:eastAsia="Times New Roman" w:hAnsi="Arial" w:cs="Arial"/>
                <w:color w:val="000000"/>
              </w:rPr>
            </w:pPr>
            <w:r>
              <w:rPr>
                <w:rFonts w:ascii="Arial" w:eastAsia="Times New Roman" w:hAnsi="Arial" w:cs="Arial"/>
                <w:color w:val="000000"/>
              </w:rPr>
              <w:t>18,470,537.53</w:t>
            </w:r>
          </w:p>
        </w:tc>
      </w:tr>
      <w:tr w:rsidR="0081579C" w14:paraId="76A59BD1" w14:textId="77777777">
        <w:trPr>
          <w:trHeight w:val="300"/>
        </w:trPr>
        <w:tc>
          <w:tcPr>
            <w:tcW w:w="223" w:type="dxa"/>
            <w:tcBorders>
              <w:top w:val="nil"/>
              <w:left w:val="nil"/>
              <w:bottom w:val="nil"/>
              <w:right w:val="nil"/>
            </w:tcBorders>
            <w:shd w:val="clear" w:color="auto" w:fill="auto"/>
            <w:vAlign w:val="center"/>
          </w:tcPr>
          <w:p w14:paraId="20264E74" w14:textId="77777777" w:rsidR="0081579C" w:rsidRDefault="0081579C" w:rsidP="00F655C6">
            <w:pPr>
              <w:spacing w:after="0" w:line="240" w:lineRule="auto"/>
              <w:jc w:val="right"/>
              <w:rPr>
                <w:rFonts w:ascii="Arial" w:eastAsia="Times New Roman" w:hAnsi="Arial" w:cs="Arial"/>
                <w:color w:val="000000"/>
              </w:rPr>
            </w:pPr>
          </w:p>
        </w:tc>
        <w:tc>
          <w:tcPr>
            <w:tcW w:w="3647" w:type="dxa"/>
            <w:tcBorders>
              <w:top w:val="nil"/>
              <w:left w:val="nil"/>
              <w:bottom w:val="nil"/>
              <w:right w:val="nil"/>
            </w:tcBorders>
            <w:shd w:val="clear" w:color="auto" w:fill="auto"/>
            <w:vAlign w:val="center"/>
          </w:tcPr>
          <w:p w14:paraId="789C846A" w14:textId="77777777" w:rsidR="0081579C" w:rsidRDefault="0081579C" w:rsidP="00F655C6">
            <w:pPr>
              <w:spacing w:after="0" w:line="240" w:lineRule="auto"/>
              <w:rPr>
                <w:rFonts w:ascii="Arial" w:eastAsia="Times New Roman" w:hAnsi="Arial" w:cs="Arial"/>
                <w:color w:val="000000"/>
              </w:rPr>
            </w:pPr>
            <w:r>
              <w:rPr>
                <w:rFonts w:ascii="Arial" w:eastAsia="Times New Roman" w:hAnsi="Arial" w:cs="Arial"/>
                <w:color w:val="000000"/>
              </w:rPr>
              <w:t>Other Non-Operating Income</w:t>
            </w:r>
          </w:p>
        </w:tc>
        <w:tc>
          <w:tcPr>
            <w:tcW w:w="942" w:type="dxa"/>
            <w:tcBorders>
              <w:top w:val="nil"/>
              <w:left w:val="nil"/>
              <w:bottom w:val="nil"/>
              <w:right w:val="nil"/>
            </w:tcBorders>
            <w:shd w:val="clear" w:color="auto" w:fill="auto"/>
            <w:vAlign w:val="center"/>
          </w:tcPr>
          <w:p w14:paraId="2790D344"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20</w:t>
            </w:r>
          </w:p>
        </w:tc>
        <w:tc>
          <w:tcPr>
            <w:tcW w:w="363" w:type="dxa"/>
            <w:tcBorders>
              <w:top w:val="nil"/>
              <w:left w:val="nil"/>
              <w:bottom w:val="nil"/>
              <w:right w:val="nil"/>
            </w:tcBorders>
            <w:shd w:val="clear" w:color="auto" w:fill="auto"/>
            <w:vAlign w:val="center"/>
          </w:tcPr>
          <w:p w14:paraId="7A059BCF" w14:textId="77777777" w:rsidR="0081579C" w:rsidRDefault="0081579C" w:rsidP="00F655C6">
            <w:pPr>
              <w:spacing w:after="0" w:line="240" w:lineRule="auto"/>
              <w:jc w:val="center"/>
              <w:rPr>
                <w:rFonts w:ascii="Arial" w:eastAsia="Times New Roman" w:hAnsi="Arial" w:cs="Arial"/>
                <w:color w:val="000000"/>
              </w:rPr>
            </w:pPr>
          </w:p>
        </w:tc>
        <w:tc>
          <w:tcPr>
            <w:tcW w:w="1623" w:type="dxa"/>
            <w:tcBorders>
              <w:top w:val="nil"/>
              <w:left w:val="nil"/>
              <w:bottom w:val="nil"/>
              <w:right w:val="nil"/>
            </w:tcBorders>
            <w:shd w:val="clear" w:color="auto" w:fill="auto"/>
            <w:vAlign w:val="center"/>
          </w:tcPr>
          <w:p w14:paraId="443758AC" w14:textId="1C330E65" w:rsidR="0081579C" w:rsidRDefault="00E274FD" w:rsidP="00F655C6">
            <w:pPr>
              <w:spacing w:after="0" w:line="240" w:lineRule="auto"/>
              <w:jc w:val="right"/>
              <w:rPr>
                <w:rFonts w:ascii="Arial" w:eastAsia="Times New Roman" w:hAnsi="Arial" w:cs="Arial"/>
                <w:color w:val="000000"/>
              </w:rPr>
            </w:pPr>
            <w:r w:rsidRPr="00E274FD">
              <w:rPr>
                <w:rFonts w:ascii="Arial" w:eastAsia="Times New Roman" w:hAnsi="Arial" w:cs="Arial"/>
                <w:color w:val="000000"/>
              </w:rPr>
              <w:t>403,706.15</w:t>
            </w:r>
          </w:p>
        </w:tc>
        <w:tc>
          <w:tcPr>
            <w:tcW w:w="222" w:type="dxa"/>
            <w:tcBorders>
              <w:top w:val="nil"/>
              <w:left w:val="nil"/>
              <w:bottom w:val="nil"/>
              <w:right w:val="nil"/>
            </w:tcBorders>
            <w:shd w:val="clear" w:color="auto" w:fill="auto"/>
            <w:vAlign w:val="center"/>
          </w:tcPr>
          <w:p w14:paraId="1A519DB9" w14:textId="77777777" w:rsidR="0081579C" w:rsidRDefault="0081579C"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481C7083" w14:textId="77777777" w:rsidR="0081579C" w:rsidRDefault="0081579C" w:rsidP="00F655C6">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0615352C" w14:textId="2E470D6C" w:rsidR="0081579C" w:rsidRDefault="0081579C" w:rsidP="00F655C6">
            <w:pPr>
              <w:spacing w:after="0" w:line="240" w:lineRule="auto"/>
              <w:jc w:val="right"/>
              <w:rPr>
                <w:rFonts w:ascii="Arial" w:eastAsia="Times New Roman" w:hAnsi="Arial" w:cs="Arial"/>
                <w:color w:val="000000"/>
              </w:rPr>
            </w:pPr>
            <w:r>
              <w:rPr>
                <w:rFonts w:ascii="Arial" w:eastAsia="Times New Roman" w:hAnsi="Arial" w:cs="Arial"/>
                <w:color w:val="000000"/>
              </w:rPr>
              <w:t>377,432.14</w:t>
            </w:r>
          </w:p>
        </w:tc>
      </w:tr>
      <w:tr w:rsidR="0081579C" w14:paraId="5A76BF8C" w14:textId="77777777">
        <w:trPr>
          <w:trHeight w:val="300"/>
        </w:trPr>
        <w:tc>
          <w:tcPr>
            <w:tcW w:w="3870" w:type="dxa"/>
            <w:gridSpan w:val="2"/>
            <w:tcBorders>
              <w:top w:val="nil"/>
              <w:left w:val="nil"/>
              <w:bottom w:val="nil"/>
              <w:right w:val="nil"/>
            </w:tcBorders>
            <w:shd w:val="clear" w:color="auto" w:fill="auto"/>
            <w:vAlign w:val="center"/>
          </w:tcPr>
          <w:p w14:paraId="4A57A207" w14:textId="77777777" w:rsidR="0081579C" w:rsidRDefault="0081579C"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Income</w:t>
            </w:r>
          </w:p>
        </w:tc>
        <w:tc>
          <w:tcPr>
            <w:tcW w:w="942" w:type="dxa"/>
            <w:tcBorders>
              <w:top w:val="nil"/>
              <w:left w:val="nil"/>
              <w:bottom w:val="nil"/>
              <w:right w:val="nil"/>
            </w:tcBorders>
            <w:shd w:val="clear" w:color="auto" w:fill="auto"/>
            <w:vAlign w:val="center"/>
          </w:tcPr>
          <w:p w14:paraId="1EEFBF2F" w14:textId="77777777" w:rsidR="0081579C" w:rsidRDefault="0081579C" w:rsidP="00F655C6">
            <w:pPr>
              <w:spacing w:after="0" w:line="240" w:lineRule="auto"/>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6E864357"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single" w:sz="4" w:space="0" w:color="auto"/>
              <w:left w:val="nil"/>
              <w:bottom w:val="single" w:sz="4" w:space="0" w:color="auto"/>
              <w:right w:val="nil"/>
            </w:tcBorders>
            <w:shd w:val="clear" w:color="auto" w:fill="auto"/>
            <w:vAlign w:val="center"/>
          </w:tcPr>
          <w:p w14:paraId="2FD25592" w14:textId="4F4F0788" w:rsidR="0081579C" w:rsidRDefault="00E274FD" w:rsidP="00F655C6">
            <w:pPr>
              <w:spacing w:after="0" w:line="240" w:lineRule="auto"/>
              <w:jc w:val="right"/>
              <w:rPr>
                <w:rFonts w:ascii="Arial" w:eastAsia="Times New Roman" w:hAnsi="Arial" w:cs="Arial"/>
                <w:b/>
                <w:bCs/>
                <w:color w:val="000000"/>
              </w:rPr>
            </w:pPr>
            <w:r w:rsidRPr="00E274FD">
              <w:rPr>
                <w:rFonts w:ascii="Arial" w:eastAsia="Times New Roman" w:hAnsi="Arial" w:cs="Arial"/>
                <w:b/>
                <w:bCs/>
                <w:color w:val="000000"/>
              </w:rPr>
              <w:t>19,911,491.96</w:t>
            </w:r>
          </w:p>
        </w:tc>
        <w:tc>
          <w:tcPr>
            <w:tcW w:w="222" w:type="dxa"/>
            <w:tcBorders>
              <w:top w:val="nil"/>
              <w:left w:val="nil"/>
              <w:bottom w:val="nil"/>
              <w:right w:val="nil"/>
            </w:tcBorders>
            <w:shd w:val="clear" w:color="auto" w:fill="auto"/>
            <w:vAlign w:val="center"/>
          </w:tcPr>
          <w:p w14:paraId="33298A59" w14:textId="77777777" w:rsidR="0081579C" w:rsidRDefault="0081579C"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5BAD36AC" w14:textId="77777777" w:rsidR="0081579C" w:rsidRDefault="0081579C"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23" w:type="dxa"/>
            <w:tcBorders>
              <w:top w:val="single" w:sz="4" w:space="0" w:color="auto"/>
              <w:left w:val="nil"/>
              <w:bottom w:val="single" w:sz="4" w:space="0" w:color="auto"/>
              <w:right w:val="nil"/>
            </w:tcBorders>
            <w:shd w:val="clear" w:color="auto" w:fill="auto"/>
            <w:vAlign w:val="center"/>
          </w:tcPr>
          <w:p w14:paraId="1F17431F" w14:textId="250329C7"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18,847,969.67</w:t>
            </w:r>
          </w:p>
        </w:tc>
      </w:tr>
      <w:tr w:rsidR="0081579C" w14:paraId="5072E446" w14:textId="77777777">
        <w:trPr>
          <w:trHeight w:val="300"/>
        </w:trPr>
        <w:tc>
          <w:tcPr>
            <w:tcW w:w="223" w:type="dxa"/>
            <w:tcBorders>
              <w:top w:val="nil"/>
              <w:left w:val="nil"/>
              <w:bottom w:val="nil"/>
              <w:right w:val="nil"/>
            </w:tcBorders>
            <w:shd w:val="clear" w:color="auto" w:fill="auto"/>
            <w:vAlign w:val="center"/>
          </w:tcPr>
          <w:p w14:paraId="189F3C0C" w14:textId="77777777" w:rsidR="0081579C" w:rsidRDefault="0081579C" w:rsidP="00F655C6">
            <w:pPr>
              <w:spacing w:after="0" w:line="240" w:lineRule="auto"/>
              <w:jc w:val="right"/>
              <w:rPr>
                <w:rFonts w:ascii="Arial" w:eastAsia="Times New Roman" w:hAnsi="Arial" w:cs="Arial"/>
                <w:b/>
                <w:bCs/>
                <w:color w:val="000000"/>
              </w:rPr>
            </w:pPr>
          </w:p>
        </w:tc>
        <w:tc>
          <w:tcPr>
            <w:tcW w:w="3647" w:type="dxa"/>
            <w:tcBorders>
              <w:top w:val="nil"/>
              <w:left w:val="nil"/>
              <w:bottom w:val="nil"/>
              <w:right w:val="nil"/>
            </w:tcBorders>
            <w:shd w:val="clear" w:color="auto" w:fill="auto"/>
            <w:vAlign w:val="center"/>
          </w:tcPr>
          <w:p w14:paraId="2FCF5833" w14:textId="77777777" w:rsidR="0081579C" w:rsidRDefault="0081579C" w:rsidP="00F655C6">
            <w:pPr>
              <w:spacing w:after="0" w:line="240" w:lineRule="auto"/>
              <w:jc w:val="center"/>
              <w:rPr>
                <w:rFonts w:ascii="Times New Roman" w:eastAsia="Times New Roman" w:hAnsi="Times New Roman" w:cs="Times New Roman"/>
              </w:rPr>
            </w:pPr>
          </w:p>
        </w:tc>
        <w:tc>
          <w:tcPr>
            <w:tcW w:w="942" w:type="dxa"/>
            <w:tcBorders>
              <w:top w:val="nil"/>
              <w:left w:val="nil"/>
              <w:bottom w:val="nil"/>
              <w:right w:val="nil"/>
            </w:tcBorders>
            <w:shd w:val="clear" w:color="auto" w:fill="auto"/>
            <w:vAlign w:val="center"/>
          </w:tcPr>
          <w:p w14:paraId="40776D13" w14:textId="77777777" w:rsidR="0081579C" w:rsidRDefault="0081579C"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40A055DB" w14:textId="77777777" w:rsidR="0081579C" w:rsidRDefault="0081579C" w:rsidP="00F655C6">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620A983C" w14:textId="77777777" w:rsidR="0081579C" w:rsidRDefault="0081579C" w:rsidP="00F655C6">
            <w:pPr>
              <w:spacing w:after="0" w:line="240" w:lineRule="auto"/>
              <w:jc w:val="center"/>
              <w:rPr>
                <w:rFonts w:ascii="Times New Roman" w:eastAsia="Times New Roman" w:hAnsi="Times New Roman" w:cs="Times New Roman"/>
              </w:rPr>
            </w:pPr>
          </w:p>
        </w:tc>
        <w:tc>
          <w:tcPr>
            <w:tcW w:w="222" w:type="dxa"/>
            <w:tcBorders>
              <w:top w:val="nil"/>
              <w:left w:val="nil"/>
              <w:bottom w:val="nil"/>
              <w:right w:val="nil"/>
            </w:tcBorders>
            <w:shd w:val="clear" w:color="auto" w:fill="auto"/>
            <w:vAlign w:val="center"/>
          </w:tcPr>
          <w:p w14:paraId="4B7F224B" w14:textId="77777777" w:rsidR="0081579C" w:rsidRDefault="0081579C" w:rsidP="00F655C6">
            <w:pPr>
              <w:spacing w:after="0" w:line="240" w:lineRule="auto"/>
              <w:jc w:val="right"/>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675371AF" w14:textId="77777777" w:rsidR="0081579C" w:rsidRDefault="0081579C" w:rsidP="00F655C6">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073D29A2" w14:textId="77777777" w:rsidR="0081579C" w:rsidRDefault="0081579C" w:rsidP="00F655C6">
            <w:pPr>
              <w:spacing w:after="0" w:line="240" w:lineRule="auto"/>
              <w:jc w:val="right"/>
              <w:rPr>
                <w:rFonts w:ascii="Times New Roman" w:eastAsia="Times New Roman" w:hAnsi="Times New Roman" w:cs="Times New Roman"/>
              </w:rPr>
            </w:pPr>
          </w:p>
        </w:tc>
      </w:tr>
      <w:tr w:rsidR="0081579C" w14:paraId="06B1E18A" w14:textId="77777777">
        <w:trPr>
          <w:trHeight w:val="300"/>
        </w:trPr>
        <w:tc>
          <w:tcPr>
            <w:tcW w:w="3870" w:type="dxa"/>
            <w:gridSpan w:val="2"/>
            <w:tcBorders>
              <w:top w:val="nil"/>
              <w:left w:val="nil"/>
              <w:bottom w:val="nil"/>
              <w:right w:val="nil"/>
            </w:tcBorders>
            <w:shd w:val="clear" w:color="auto" w:fill="auto"/>
            <w:vAlign w:val="center"/>
          </w:tcPr>
          <w:p w14:paraId="62AC22A6" w14:textId="77777777" w:rsidR="0081579C" w:rsidRDefault="0081579C" w:rsidP="00F655C6">
            <w:pPr>
              <w:spacing w:after="0" w:line="240" w:lineRule="auto"/>
              <w:rPr>
                <w:rFonts w:ascii="Arial" w:eastAsia="Times New Roman" w:hAnsi="Arial" w:cs="Arial"/>
                <w:b/>
                <w:bCs/>
                <w:color w:val="000000"/>
              </w:rPr>
            </w:pPr>
            <w:r>
              <w:rPr>
                <w:rFonts w:ascii="Arial" w:eastAsia="Times New Roman" w:hAnsi="Arial" w:cs="Arial"/>
                <w:b/>
                <w:bCs/>
                <w:color w:val="000000"/>
              </w:rPr>
              <w:t>Expenses</w:t>
            </w:r>
          </w:p>
        </w:tc>
        <w:tc>
          <w:tcPr>
            <w:tcW w:w="942" w:type="dxa"/>
            <w:tcBorders>
              <w:top w:val="nil"/>
              <w:left w:val="nil"/>
              <w:bottom w:val="nil"/>
              <w:right w:val="nil"/>
            </w:tcBorders>
            <w:shd w:val="clear" w:color="auto" w:fill="auto"/>
            <w:vAlign w:val="center"/>
          </w:tcPr>
          <w:p w14:paraId="00BA369D" w14:textId="77777777" w:rsidR="0081579C" w:rsidRDefault="0081579C" w:rsidP="00F655C6">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14:paraId="02CDE5A1" w14:textId="77777777" w:rsidR="0081579C" w:rsidRDefault="0081579C" w:rsidP="00F655C6">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2FEEF4A2" w14:textId="77777777" w:rsidR="0081579C" w:rsidRDefault="0081579C" w:rsidP="00F655C6">
            <w:pPr>
              <w:spacing w:after="0" w:line="240" w:lineRule="auto"/>
              <w:jc w:val="center"/>
              <w:rPr>
                <w:rFonts w:ascii="Times New Roman" w:eastAsia="Times New Roman" w:hAnsi="Times New Roman" w:cs="Times New Roman"/>
              </w:rPr>
            </w:pPr>
          </w:p>
        </w:tc>
        <w:tc>
          <w:tcPr>
            <w:tcW w:w="222" w:type="dxa"/>
            <w:tcBorders>
              <w:top w:val="nil"/>
              <w:left w:val="nil"/>
              <w:bottom w:val="nil"/>
              <w:right w:val="nil"/>
            </w:tcBorders>
            <w:shd w:val="clear" w:color="auto" w:fill="auto"/>
            <w:vAlign w:val="center"/>
          </w:tcPr>
          <w:p w14:paraId="7D2BB117" w14:textId="77777777" w:rsidR="0081579C" w:rsidRDefault="0081579C" w:rsidP="00F655C6">
            <w:pPr>
              <w:spacing w:after="0" w:line="240" w:lineRule="auto"/>
              <w:jc w:val="right"/>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1035C6CB" w14:textId="77777777" w:rsidR="0081579C" w:rsidRDefault="0081579C" w:rsidP="00F655C6">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7A18062D" w14:textId="77777777" w:rsidR="0081579C" w:rsidRDefault="0081579C" w:rsidP="00F655C6">
            <w:pPr>
              <w:spacing w:after="0" w:line="240" w:lineRule="auto"/>
              <w:jc w:val="right"/>
              <w:rPr>
                <w:rFonts w:ascii="Times New Roman" w:eastAsia="Times New Roman" w:hAnsi="Times New Roman" w:cs="Times New Roman"/>
              </w:rPr>
            </w:pPr>
          </w:p>
        </w:tc>
      </w:tr>
      <w:tr w:rsidR="00C00E97" w14:paraId="7280F426" w14:textId="77777777" w:rsidTr="00A318E7">
        <w:trPr>
          <w:trHeight w:val="300"/>
        </w:trPr>
        <w:tc>
          <w:tcPr>
            <w:tcW w:w="223" w:type="dxa"/>
            <w:tcBorders>
              <w:top w:val="nil"/>
              <w:left w:val="nil"/>
              <w:bottom w:val="nil"/>
              <w:right w:val="nil"/>
            </w:tcBorders>
            <w:shd w:val="clear" w:color="auto" w:fill="auto"/>
            <w:vAlign w:val="center"/>
          </w:tcPr>
          <w:p w14:paraId="712621E7" w14:textId="77777777" w:rsidR="00C00E97" w:rsidRDefault="00C00E97" w:rsidP="00F655C6">
            <w:pPr>
              <w:spacing w:after="0" w:line="240" w:lineRule="auto"/>
              <w:rPr>
                <w:rFonts w:ascii="Times New Roman" w:eastAsia="Times New Roman" w:hAnsi="Times New Roman" w:cs="Times New Roman"/>
              </w:rPr>
            </w:pPr>
          </w:p>
        </w:tc>
        <w:tc>
          <w:tcPr>
            <w:tcW w:w="3647" w:type="dxa"/>
            <w:tcBorders>
              <w:top w:val="nil"/>
              <w:left w:val="nil"/>
              <w:bottom w:val="nil"/>
              <w:right w:val="nil"/>
            </w:tcBorders>
            <w:shd w:val="clear" w:color="auto" w:fill="auto"/>
            <w:vAlign w:val="center"/>
          </w:tcPr>
          <w:p w14:paraId="5EEF92A7" w14:textId="77777777" w:rsidR="00C00E97" w:rsidRDefault="00C00E97" w:rsidP="00F655C6">
            <w:pPr>
              <w:spacing w:after="0" w:line="240" w:lineRule="auto"/>
              <w:rPr>
                <w:rFonts w:ascii="Arial" w:eastAsia="Times New Roman" w:hAnsi="Arial" w:cs="Arial"/>
                <w:color w:val="000000"/>
              </w:rPr>
            </w:pPr>
            <w:r>
              <w:rPr>
                <w:rFonts w:ascii="Arial" w:eastAsia="Times New Roman" w:hAnsi="Arial" w:cs="Arial"/>
                <w:color w:val="000000"/>
              </w:rPr>
              <w:t>Personnel Services</w:t>
            </w:r>
          </w:p>
        </w:tc>
        <w:tc>
          <w:tcPr>
            <w:tcW w:w="942" w:type="dxa"/>
            <w:tcBorders>
              <w:top w:val="nil"/>
              <w:left w:val="nil"/>
              <w:bottom w:val="nil"/>
              <w:right w:val="nil"/>
            </w:tcBorders>
            <w:shd w:val="clear" w:color="auto" w:fill="auto"/>
            <w:vAlign w:val="center"/>
          </w:tcPr>
          <w:p w14:paraId="27D9F4B3"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363" w:type="dxa"/>
            <w:tcBorders>
              <w:top w:val="nil"/>
              <w:left w:val="nil"/>
              <w:bottom w:val="nil"/>
              <w:right w:val="nil"/>
            </w:tcBorders>
            <w:shd w:val="clear" w:color="auto" w:fill="auto"/>
            <w:vAlign w:val="center"/>
          </w:tcPr>
          <w:p w14:paraId="6F8D3D4F"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tcPr>
          <w:p w14:paraId="1875E814" w14:textId="5110FADB" w:rsidR="00C00E97" w:rsidRPr="00C00E97" w:rsidRDefault="00C00E97" w:rsidP="00F655C6">
            <w:pPr>
              <w:spacing w:after="0" w:line="240" w:lineRule="auto"/>
              <w:jc w:val="right"/>
              <w:rPr>
                <w:rFonts w:ascii="Arial" w:eastAsia="Times New Roman" w:hAnsi="Arial" w:cs="Arial"/>
                <w:color w:val="000000"/>
              </w:rPr>
            </w:pPr>
            <w:r w:rsidRPr="00C00E97">
              <w:rPr>
                <w:rFonts w:ascii="Arial" w:hAnsi="Arial" w:cs="Arial"/>
              </w:rPr>
              <w:t xml:space="preserve"> 8,665,817.43 </w:t>
            </w:r>
          </w:p>
        </w:tc>
        <w:tc>
          <w:tcPr>
            <w:tcW w:w="222" w:type="dxa"/>
            <w:tcBorders>
              <w:top w:val="nil"/>
              <w:left w:val="nil"/>
              <w:bottom w:val="nil"/>
              <w:right w:val="nil"/>
            </w:tcBorders>
            <w:shd w:val="clear" w:color="auto" w:fill="auto"/>
            <w:vAlign w:val="center"/>
          </w:tcPr>
          <w:p w14:paraId="7E54FBC9" w14:textId="77777777" w:rsidR="00C00E97" w:rsidRDefault="00C00E9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1D4C5AE3"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15477C87" w14:textId="415CC430" w:rsidR="00C00E97"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7,234,447.82</w:t>
            </w:r>
          </w:p>
        </w:tc>
      </w:tr>
      <w:tr w:rsidR="00C00E97" w14:paraId="5A071F5E" w14:textId="77777777" w:rsidTr="00C00E97">
        <w:trPr>
          <w:trHeight w:val="555"/>
        </w:trPr>
        <w:tc>
          <w:tcPr>
            <w:tcW w:w="223" w:type="dxa"/>
            <w:tcBorders>
              <w:top w:val="nil"/>
              <w:left w:val="nil"/>
              <w:bottom w:val="nil"/>
              <w:right w:val="nil"/>
            </w:tcBorders>
            <w:shd w:val="clear" w:color="auto" w:fill="auto"/>
            <w:vAlign w:val="center"/>
          </w:tcPr>
          <w:p w14:paraId="58233CFB" w14:textId="77777777" w:rsidR="00C00E97" w:rsidRDefault="00C00E97" w:rsidP="00F655C6">
            <w:pPr>
              <w:spacing w:after="0" w:line="240" w:lineRule="auto"/>
              <w:jc w:val="right"/>
              <w:rPr>
                <w:rFonts w:ascii="Arial" w:eastAsia="Times New Roman" w:hAnsi="Arial" w:cs="Arial"/>
                <w:color w:val="000000"/>
              </w:rPr>
            </w:pPr>
          </w:p>
        </w:tc>
        <w:tc>
          <w:tcPr>
            <w:tcW w:w="3647" w:type="dxa"/>
            <w:tcBorders>
              <w:top w:val="nil"/>
              <w:left w:val="nil"/>
              <w:bottom w:val="nil"/>
              <w:right w:val="nil"/>
            </w:tcBorders>
            <w:shd w:val="clear" w:color="auto" w:fill="auto"/>
            <w:vAlign w:val="center"/>
          </w:tcPr>
          <w:p w14:paraId="5AE747AB" w14:textId="77777777" w:rsidR="00C00E97" w:rsidRDefault="00C00E97" w:rsidP="00F655C6">
            <w:pPr>
              <w:spacing w:after="0" w:line="240" w:lineRule="auto"/>
              <w:rPr>
                <w:rFonts w:ascii="Arial" w:eastAsia="Times New Roman" w:hAnsi="Arial" w:cs="Arial"/>
                <w:color w:val="000000"/>
              </w:rPr>
            </w:pPr>
            <w:r>
              <w:rPr>
                <w:rFonts w:ascii="Arial" w:eastAsia="Times New Roman" w:hAnsi="Arial" w:cs="Arial"/>
                <w:color w:val="000000"/>
              </w:rPr>
              <w:t>Maintenance and Other Operating Expenses</w:t>
            </w:r>
          </w:p>
        </w:tc>
        <w:tc>
          <w:tcPr>
            <w:tcW w:w="942" w:type="dxa"/>
            <w:tcBorders>
              <w:top w:val="nil"/>
              <w:left w:val="nil"/>
              <w:bottom w:val="nil"/>
              <w:right w:val="nil"/>
            </w:tcBorders>
            <w:shd w:val="clear" w:color="auto" w:fill="auto"/>
            <w:vAlign w:val="center"/>
          </w:tcPr>
          <w:p w14:paraId="75B546D5"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22</w:t>
            </w:r>
          </w:p>
        </w:tc>
        <w:tc>
          <w:tcPr>
            <w:tcW w:w="363" w:type="dxa"/>
            <w:tcBorders>
              <w:top w:val="nil"/>
              <w:left w:val="nil"/>
              <w:bottom w:val="nil"/>
              <w:right w:val="nil"/>
            </w:tcBorders>
            <w:shd w:val="clear" w:color="auto" w:fill="auto"/>
            <w:vAlign w:val="center"/>
          </w:tcPr>
          <w:p w14:paraId="466B3FCE" w14:textId="77777777" w:rsidR="00C00E97" w:rsidRDefault="00C00E97" w:rsidP="00F655C6">
            <w:pPr>
              <w:spacing w:after="0" w:line="240" w:lineRule="auto"/>
              <w:jc w:val="center"/>
              <w:rPr>
                <w:rFonts w:ascii="Arial" w:eastAsia="Times New Roman" w:hAnsi="Arial" w:cs="Arial"/>
                <w:color w:val="000000"/>
              </w:rPr>
            </w:pPr>
          </w:p>
        </w:tc>
        <w:tc>
          <w:tcPr>
            <w:tcW w:w="1623" w:type="dxa"/>
            <w:tcBorders>
              <w:top w:val="nil"/>
              <w:left w:val="nil"/>
              <w:bottom w:val="nil"/>
              <w:right w:val="nil"/>
            </w:tcBorders>
            <w:shd w:val="clear" w:color="auto" w:fill="auto"/>
            <w:vAlign w:val="center"/>
          </w:tcPr>
          <w:p w14:paraId="1B7BA75E" w14:textId="0E243FDC" w:rsidR="00C00E97" w:rsidRPr="00C00E97" w:rsidRDefault="00C00E97" w:rsidP="00F655C6">
            <w:pPr>
              <w:spacing w:after="0" w:line="240" w:lineRule="auto"/>
              <w:jc w:val="right"/>
              <w:rPr>
                <w:rFonts w:ascii="Arial" w:hAnsi="Arial" w:cs="Arial"/>
              </w:rPr>
            </w:pPr>
            <w:r w:rsidRPr="00C00E97">
              <w:rPr>
                <w:rFonts w:ascii="Arial" w:hAnsi="Arial" w:cs="Arial"/>
              </w:rPr>
              <w:t xml:space="preserve"> 7,186,896.79 </w:t>
            </w:r>
          </w:p>
        </w:tc>
        <w:tc>
          <w:tcPr>
            <w:tcW w:w="222" w:type="dxa"/>
            <w:tcBorders>
              <w:top w:val="nil"/>
              <w:left w:val="nil"/>
              <w:bottom w:val="nil"/>
              <w:right w:val="nil"/>
            </w:tcBorders>
            <w:shd w:val="clear" w:color="auto" w:fill="auto"/>
            <w:vAlign w:val="center"/>
          </w:tcPr>
          <w:p w14:paraId="71D07958" w14:textId="77777777" w:rsidR="00C00E97" w:rsidRDefault="00C00E9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65CC07A6" w14:textId="77777777" w:rsidR="00C00E97" w:rsidRDefault="00C00E97" w:rsidP="00F655C6">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5F4E4DAF" w14:textId="73A2AE73" w:rsidR="00C00E97"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6,307,445.56</w:t>
            </w:r>
          </w:p>
        </w:tc>
      </w:tr>
      <w:tr w:rsidR="00C00E97" w14:paraId="353568B7" w14:textId="77777777" w:rsidTr="00A318E7">
        <w:trPr>
          <w:trHeight w:val="300"/>
        </w:trPr>
        <w:tc>
          <w:tcPr>
            <w:tcW w:w="223" w:type="dxa"/>
            <w:tcBorders>
              <w:top w:val="nil"/>
              <w:left w:val="nil"/>
              <w:bottom w:val="nil"/>
              <w:right w:val="nil"/>
            </w:tcBorders>
            <w:shd w:val="clear" w:color="auto" w:fill="auto"/>
            <w:vAlign w:val="center"/>
          </w:tcPr>
          <w:p w14:paraId="5E4B4F75" w14:textId="77777777" w:rsidR="00C00E97" w:rsidRDefault="00C00E97" w:rsidP="00F655C6">
            <w:pPr>
              <w:spacing w:after="0" w:line="240" w:lineRule="auto"/>
              <w:jc w:val="right"/>
              <w:rPr>
                <w:rFonts w:ascii="Arial" w:eastAsia="Times New Roman" w:hAnsi="Arial" w:cs="Arial"/>
                <w:color w:val="000000"/>
              </w:rPr>
            </w:pPr>
          </w:p>
        </w:tc>
        <w:tc>
          <w:tcPr>
            <w:tcW w:w="3647" w:type="dxa"/>
            <w:tcBorders>
              <w:top w:val="nil"/>
              <w:left w:val="nil"/>
              <w:bottom w:val="nil"/>
              <w:right w:val="nil"/>
            </w:tcBorders>
            <w:shd w:val="clear" w:color="auto" w:fill="auto"/>
            <w:vAlign w:val="center"/>
          </w:tcPr>
          <w:p w14:paraId="0A343471" w14:textId="77777777" w:rsidR="00C00E97" w:rsidRDefault="00C00E97" w:rsidP="00F655C6">
            <w:pPr>
              <w:spacing w:after="0" w:line="240" w:lineRule="auto"/>
              <w:rPr>
                <w:rFonts w:ascii="Arial" w:eastAsia="Times New Roman" w:hAnsi="Arial" w:cs="Arial"/>
                <w:color w:val="000000"/>
              </w:rPr>
            </w:pPr>
            <w:r>
              <w:rPr>
                <w:rFonts w:ascii="Arial" w:eastAsia="Times New Roman" w:hAnsi="Arial" w:cs="Arial"/>
                <w:color w:val="000000"/>
              </w:rPr>
              <w:t>Financial Expenses</w:t>
            </w:r>
          </w:p>
        </w:tc>
        <w:tc>
          <w:tcPr>
            <w:tcW w:w="942" w:type="dxa"/>
            <w:tcBorders>
              <w:top w:val="nil"/>
              <w:left w:val="nil"/>
              <w:bottom w:val="nil"/>
              <w:right w:val="nil"/>
            </w:tcBorders>
            <w:shd w:val="clear" w:color="auto" w:fill="auto"/>
            <w:vAlign w:val="center"/>
          </w:tcPr>
          <w:p w14:paraId="0FCC8CF9"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363" w:type="dxa"/>
            <w:tcBorders>
              <w:top w:val="nil"/>
              <w:left w:val="nil"/>
              <w:bottom w:val="nil"/>
              <w:right w:val="nil"/>
            </w:tcBorders>
            <w:shd w:val="clear" w:color="auto" w:fill="auto"/>
            <w:vAlign w:val="center"/>
          </w:tcPr>
          <w:p w14:paraId="3548EF98" w14:textId="77777777" w:rsidR="00C00E97" w:rsidRDefault="00C00E97" w:rsidP="00F655C6">
            <w:pPr>
              <w:spacing w:after="0" w:line="240" w:lineRule="auto"/>
              <w:jc w:val="center"/>
              <w:rPr>
                <w:rFonts w:ascii="Arial" w:eastAsia="Times New Roman" w:hAnsi="Arial" w:cs="Arial"/>
                <w:color w:val="000000"/>
              </w:rPr>
            </w:pPr>
          </w:p>
        </w:tc>
        <w:tc>
          <w:tcPr>
            <w:tcW w:w="1623" w:type="dxa"/>
            <w:tcBorders>
              <w:top w:val="nil"/>
              <w:left w:val="nil"/>
              <w:bottom w:val="nil"/>
              <w:right w:val="nil"/>
            </w:tcBorders>
            <w:shd w:val="clear" w:color="auto" w:fill="auto"/>
          </w:tcPr>
          <w:p w14:paraId="4A1C6A77" w14:textId="79EF81B6" w:rsidR="00C00E97" w:rsidRPr="00C00E97" w:rsidRDefault="00C00E97" w:rsidP="00F655C6">
            <w:pPr>
              <w:spacing w:after="0" w:line="240" w:lineRule="auto"/>
              <w:jc w:val="right"/>
              <w:rPr>
                <w:rFonts w:ascii="Arial" w:eastAsia="Times New Roman" w:hAnsi="Arial" w:cs="Arial"/>
                <w:color w:val="000000"/>
              </w:rPr>
            </w:pPr>
            <w:r w:rsidRPr="00C00E97">
              <w:rPr>
                <w:rFonts w:ascii="Arial" w:hAnsi="Arial" w:cs="Arial"/>
              </w:rPr>
              <w:t xml:space="preserve"> 1,081,738.31 </w:t>
            </w:r>
          </w:p>
        </w:tc>
        <w:tc>
          <w:tcPr>
            <w:tcW w:w="222" w:type="dxa"/>
            <w:tcBorders>
              <w:top w:val="nil"/>
              <w:left w:val="nil"/>
              <w:bottom w:val="nil"/>
              <w:right w:val="nil"/>
            </w:tcBorders>
            <w:shd w:val="clear" w:color="auto" w:fill="auto"/>
            <w:vAlign w:val="center"/>
          </w:tcPr>
          <w:p w14:paraId="3F2D45AD" w14:textId="77777777" w:rsidR="00C00E97" w:rsidRDefault="00C00E9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46D6CDA5" w14:textId="77777777" w:rsidR="00C00E97" w:rsidRDefault="00C00E97" w:rsidP="00F655C6">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399C1DF1" w14:textId="24D0AD98" w:rsidR="00C00E97"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1,021,546.34</w:t>
            </w:r>
          </w:p>
        </w:tc>
      </w:tr>
      <w:tr w:rsidR="00C00E97" w14:paraId="3D74FF46" w14:textId="77777777" w:rsidTr="00A318E7">
        <w:trPr>
          <w:trHeight w:val="300"/>
        </w:trPr>
        <w:tc>
          <w:tcPr>
            <w:tcW w:w="223" w:type="dxa"/>
            <w:tcBorders>
              <w:top w:val="nil"/>
              <w:left w:val="nil"/>
              <w:bottom w:val="nil"/>
              <w:right w:val="nil"/>
            </w:tcBorders>
            <w:shd w:val="clear" w:color="auto" w:fill="auto"/>
            <w:vAlign w:val="center"/>
          </w:tcPr>
          <w:p w14:paraId="5CFEF6DE" w14:textId="77777777" w:rsidR="00C00E97" w:rsidRDefault="00C00E97" w:rsidP="00F655C6">
            <w:pPr>
              <w:spacing w:after="0" w:line="240" w:lineRule="auto"/>
              <w:jc w:val="right"/>
              <w:rPr>
                <w:rFonts w:ascii="Arial" w:eastAsia="Times New Roman" w:hAnsi="Arial" w:cs="Arial"/>
                <w:color w:val="000000"/>
              </w:rPr>
            </w:pPr>
          </w:p>
        </w:tc>
        <w:tc>
          <w:tcPr>
            <w:tcW w:w="3647" w:type="dxa"/>
            <w:tcBorders>
              <w:top w:val="nil"/>
              <w:left w:val="nil"/>
              <w:bottom w:val="nil"/>
              <w:right w:val="nil"/>
            </w:tcBorders>
            <w:shd w:val="clear" w:color="auto" w:fill="auto"/>
            <w:vAlign w:val="center"/>
          </w:tcPr>
          <w:p w14:paraId="3C5179F1" w14:textId="77777777" w:rsidR="00C00E97" w:rsidRDefault="00C00E97" w:rsidP="00F655C6">
            <w:pPr>
              <w:spacing w:after="0" w:line="240" w:lineRule="auto"/>
              <w:rPr>
                <w:rFonts w:ascii="Arial" w:eastAsia="Times New Roman" w:hAnsi="Arial" w:cs="Arial"/>
                <w:color w:val="000000"/>
              </w:rPr>
            </w:pPr>
            <w:r>
              <w:rPr>
                <w:rFonts w:ascii="Arial" w:eastAsia="Times New Roman" w:hAnsi="Arial" w:cs="Arial"/>
                <w:color w:val="000000"/>
              </w:rPr>
              <w:t>Non-Cash Expenses</w:t>
            </w:r>
          </w:p>
        </w:tc>
        <w:tc>
          <w:tcPr>
            <w:tcW w:w="942" w:type="dxa"/>
            <w:tcBorders>
              <w:top w:val="nil"/>
              <w:left w:val="nil"/>
              <w:bottom w:val="nil"/>
              <w:right w:val="nil"/>
            </w:tcBorders>
            <w:shd w:val="clear" w:color="auto" w:fill="auto"/>
            <w:vAlign w:val="center"/>
          </w:tcPr>
          <w:p w14:paraId="1CBFDD7B"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24</w:t>
            </w:r>
          </w:p>
        </w:tc>
        <w:tc>
          <w:tcPr>
            <w:tcW w:w="363" w:type="dxa"/>
            <w:tcBorders>
              <w:top w:val="nil"/>
              <w:left w:val="nil"/>
              <w:bottom w:val="nil"/>
              <w:right w:val="nil"/>
            </w:tcBorders>
            <w:shd w:val="clear" w:color="auto" w:fill="auto"/>
            <w:vAlign w:val="center"/>
          </w:tcPr>
          <w:p w14:paraId="07A083BD" w14:textId="77777777" w:rsidR="00C00E97" w:rsidRDefault="00C00E97" w:rsidP="00F655C6">
            <w:pPr>
              <w:spacing w:after="0" w:line="240" w:lineRule="auto"/>
              <w:jc w:val="center"/>
              <w:rPr>
                <w:rFonts w:ascii="Arial" w:eastAsia="Times New Roman" w:hAnsi="Arial" w:cs="Arial"/>
                <w:color w:val="000000"/>
              </w:rPr>
            </w:pPr>
          </w:p>
        </w:tc>
        <w:tc>
          <w:tcPr>
            <w:tcW w:w="1623" w:type="dxa"/>
            <w:tcBorders>
              <w:top w:val="nil"/>
              <w:left w:val="nil"/>
              <w:bottom w:val="nil"/>
              <w:right w:val="nil"/>
            </w:tcBorders>
            <w:shd w:val="clear" w:color="auto" w:fill="auto"/>
          </w:tcPr>
          <w:p w14:paraId="33EAAB26" w14:textId="74501934" w:rsidR="00C00E97" w:rsidRPr="00C00E97" w:rsidRDefault="00C00E97" w:rsidP="00F655C6">
            <w:pPr>
              <w:spacing w:after="0" w:line="240" w:lineRule="auto"/>
              <w:jc w:val="right"/>
              <w:rPr>
                <w:rFonts w:ascii="Arial" w:eastAsia="Times New Roman" w:hAnsi="Arial" w:cs="Arial"/>
                <w:color w:val="000000"/>
              </w:rPr>
            </w:pPr>
            <w:r w:rsidRPr="00C00E97">
              <w:rPr>
                <w:rFonts w:ascii="Arial" w:hAnsi="Arial" w:cs="Arial"/>
              </w:rPr>
              <w:t xml:space="preserve"> 1,667,027.60 </w:t>
            </w:r>
          </w:p>
        </w:tc>
        <w:tc>
          <w:tcPr>
            <w:tcW w:w="222" w:type="dxa"/>
            <w:tcBorders>
              <w:top w:val="nil"/>
              <w:left w:val="nil"/>
              <w:bottom w:val="nil"/>
              <w:right w:val="nil"/>
            </w:tcBorders>
            <w:shd w:val="clear" w:color="auto" w:fill="auto"/>
            <w:vAlign w:val="center"/>
          </w:tcPr>
          <w:p w14:paraId="4CB4A134" w14:textId="77777777" w:rsidR="00C00E97" w:rsidRDefault="00C00E9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48991DE8" w14:textId="77777777" w:rsidR="00C00E97" w:rsidRDefault="00C00E97" w:rsidP="00F655C6">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351D3B34" w14:textId="4821A988" w:rsidR="00C00E97"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1,425,968.37</w:t>
            </w:r>
          </w:p>
        </w:tc>
      </w:tr>
      <w:tr w:rsidR="0081579C" w14:paraId="6343E638" w14:textId="77777777">
        <w:trPr>
          <w:trHeight w:val="360"/>
        </w:trPr>
        <w:tc>
          <w:tcPr>
            <w:tcW w:w="3870" w:type="dxa"/>
            <w:gridSpan w:val="2"/>
            <w:tcBorders>
              <w:top w:val="nil"/>
              <w:left w:val="nil"/>
              <w:bottom w:val="nil"/>
              <w:right w:val="nil"/>
            </w:tcBorders>
            <w:shd w:val="clear" w:color="auto" w:fill="auto"/>
            <w:vAlign w:val="center"/>
          </w:tcPr>
          <w:p w14:paraId="4C7201E9" w14:textId="77777777" w:rsidR="0081579C" w:rsidRDefault="0081579C"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Expenses</w:t>
            </w:r>
          </w:p>
        </w:tc>
        <w:tc>
          <w:tcPr>
            <w:tcW w:w="942" w:type="dxa"/>
            <w:tcBorders>
              <w:top w:val="nil"/>
              <w:left w:val="nil"/>
              <w:bottom w:val="nil"/>
              <w:right w:val="nil"/>
            </w:tcBorders>
            <w:shd w:val="clear" w:color="auto" w:fill="auto"/>
            <w:vAlign w:val="center"/>
          </w:tcPr>
          <w:p w14:paraId="4CC02D8C" w14:textId="77777777" w:rsidR="0081579C" w:rsidRDefault="0081579C" w:rsidP="00F655C6">
            <w:pPr>
              <w:spacing w:after="0" w:line="240" w:lineRule="auto"/>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03A02EE7"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single" w:sz="4" w:space="0" w:color="auto"/>
              <w:left w:val="nil"/>
              <w:bottom w:val="single" w:sz="4" w:space="0" w:color="auto"/>
              <w:right w:val="nil"/>
            </w:tcBorders>
            <w:shd w:val="clear" w:color="auto" w:fill="auto"/>
            <w:vAlign w:val="center"/>
          </w:tcPr>
          <w:p w14:paraId="3333FBA2" w14:textId="0572DEEE" w:rsidR="0081579C" w:rsidRDefault="00C00E97" w:rsidP="00F655C6">
            <w:pPr>
              <w:spacing w:after="0" w:line="240" w:lineRule="auto"/>
              <w:jc w:val="right"/>
              <w:rPr>
                <w:rFonts w:ascii="Arial" w:eastAsia="Times New Roman" w:hAnsi="Arial" w:cs="Arial"/>
                <w:b/>
                <w:bCs/>
                <w:color w:val="000000"/>
              </w:rPr>
            </w:pPr>
            <w:r w:rsidRPr="00C00E97">
              <w:rPr>
                <w:rFonts w:ascii="Arial" w:eastAsia="Times New Roman" w:hAnsi="Arial" w:cs="Arial"/>
                <w:b/>
                <w:bCs/>
                <w:color w:val="000000"/>
              </w:rPr>
              <w:t>18,601,480.13</w:t>
            </w:r>
          </w:p>
        </w:tc>
        <w:tc>
          <w:tcPr>
            <w:tcW w:w="222" w:type="dxa"/>
            <w:tcBorders>
              <w:top w:val="nil"/>
              <w:left w:val="nil"/>
              <w:bottom w:val="nil"/>
              <w:right w:val="nil"/>
            </w:tcBorders>
            <w:shd w:val="clear" w:color="auto" w:fill="auto"/>
            <w:vAlign w:val="center"/>
          </w:tcPr>
          <w:p w14:paraId="6C4933AA" w14:textId="77777777" w:rsidR="0081579C" w:rsidRDefault="0081579C"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4F4FFB57"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single" w:sz="4" w:space="0" w:color="auto"/>
              <w:left w:val="nil"/>
              <w:bottom w:val="single" w:sz="4" w:space="0" w:color="auto"/>
              <w:right w:val="nil"/>
            </w:tcBorders>
            <w:shd w:val="clear" w:color="auto" w:fill="auto"/>
            <w:vAlign w:val="center"/>
          </w:tcPr>
          <w:p w14:paraId="4A6A18BD" w14:textId="77777777"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15,598,703.88 </w:t>
            </w:r>
          </w:p>
        </w:tc>
      </w:tr>
      <w:tr w:rsidR="0081579C" w14:paraId="4C007E6C" w14:textId="77777777">
        <w:trPr>
          <w:trHeight w:val="390"/>
        </w:trPr>
        <w:tc>
          <w:tcPr>
            <w:tcW w:w="3870" w:type="dxa"/>
            <w:gridSpan w:val="2"/>
            <w:tcBorders>
              <w:top w:val="nil"/>
              <w:left w:val="nil"/>
              <w:bottom w:val="nil"/>
              <w:right w:val="nil"/>
            </w:tcBorders>
            <w:shd w:val="clear" w:color="auto" w:fill="auto"/>
            <w:noWrap/>
            <w:vAlign w:val="center"/>
          </w:tcPr>
          <w:p w14:paraId="3EE3F133" w14:textId="77777777" w:rsidR="0081579C" w:rsidRDefault="0081579C" w:rsidP="00F655C6">
            <w:pPr>
              <w:spacing w:after="0" w:line="240" w:lineRule="auto"/>
              <w:rPr>
                <w:rFonts w:ascii="Arial" w:eastAsia="Times New Roman" w:hAnsi="Arial" w:cs="Arial"/>
                <w:b/>
                <w:bCs/>
                <w:color w:val="000000"/>
              </w:rPr>
            </w:pPr>
            <w:r>
              <w:rPr>
                <w:rFonts w:ascii="Arial" w:eastAsia="Times New Roman" w:hAnsi="Arial" w:cs="Arial"/>
                <w:b/>
                <w:bCs/>
                <w:color w:val="000000"/>
              </w:rPr>
              <w:t>Profit/(Loss) Before Tax</w:t>
            </w:r>
          </w:p>
        </w:tc>
        <w:tc>
          <w:tcPr>
            <w:tcW w:w="942" w:type="dxa"/>
            <w:tcBorders>
              <w:top w:val="nil"/>
              <w:left w:val="nil"/>
              <w:bottom w:val="nil"/>
              <w:right w:val="nil"/>
            </w:tcBorders>
            <w:shd w:val="clear" w:color="auto" w:fill="auto"/>
            <w:vAlign w:val="center"/>
          </w:tcPr>
          <w:p w14:paraId="49A8F8DC" w14:textId="77777777" w:rsidR="0081579C" w:rsidRDefault="0081579C" w:rsidP="00F655C6">
            <w:pPr>
              <w:spacing w:after="0" w:line="240" w:lineRule="auto"/>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725FE6C3"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auto" w:fill="auto"/>
            <w:vAlign w:val="center"/>
          </w:tcPr>
          <w:p w14:paraId="6424B4AF" w14:textId="0BED716E" w:rsidR="0081579C" w:rsidRDefault="00C00E97" w:rsidP="00F655C6">
            <w:pPr>
              <w:spacing w:after="0" w:line="240" w:lineRule="auto"/>
              <w:jc w:val="right"/>
              <w:rPr>
                <w:rFonts w:ascii="Arial" w:eastAsia="Times New Roman" w:hAnsi="Arial" w:cs="Arial"/>
                <w:b/>
                <w:bCs/>
                <w:color w:val="000000"/>
              </w:rPr>
            </w:pPr>
            <w:r w:rsidRPr="00C00E97">
              <w:rPr>
                <w:rFonts w:ascii="Arial" w:eastAsia="Times New Roman" w:hAnsi="Arial" w:cs="Arial"/>
                <w:b/>
                <w:bCs/>
                <w:color w:val="000000"/>
              </w:rPr>
              <w:t>1,310,011.83</w:t>
            </w:r>
          </w:p>
        </w:tc>
        <w:tc>
          <w:tcPr>
            <w:tcW w:w="222" w:type="dxa"/>
            <w:tcBorders>
              <w:top w:val="nil"/>
              <w:left w:val="nil"/>
              <w:bottom w:val="nil"/>
              <w:right w:val="nil"/>
            </w:tcBorders>
            <w:shd w:val="clear" w:color="auto" w:fill="auto"/>
            <w:vAlign w:val="center"/>
          </w:tcPr>
          <w:p w14:paraId="6F348280" w14:textId="77777777" w:rsidR="0081579C" w:rsidRDefault="0081579C"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4C7F5C0A"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auto" w:fill="auto"/>
            <w:vAlign w:val="center"/>
          </w:tcPr>
          <w:p w14:paraId="4CFAC911" w14:textId="5EE6EC9C"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2,858,561.58</w:t>
            </w:r>
          </w:p>
        </w:tc>
      </w:tr>
      <w:tr w:rsidR="0081579C" w14:paraId="6AF9EF93" w14:textId="77777777">
        <w:trPr>
          <w:trHeight w:val="375"/>
        </w:trPr>
        <w:tc>
          <w:tcPr>
            <w:tcW w:w="3870" w:type="dxa"/>
            <w:gridSpan w:val="2"/>
            <w:tcBorders>
              <w:top w:val="nil"/>
              <w:left w:val="nil"/>
              <w:bottom w:val="nil"/>
              <w:right w:val="nil"/>
            </w:tcBorders>
            <w:shd w:val="clear" w:color="auto" w:fill="auto"/>
            <w:noWrap/>
            <w:vAlign w:val="center"/>
          </w:tcPr>
          <w:p w14:paraId="49FEC8A1" w14:textId="77777777" w:rsidR="0081579C" w:rsidRDefault="0081579C" w:rsidP="00F655C6">
            <w:pPr>
              <w:spacing w:after="0" w:line="240" w:lineRule="auto"/>
              <w:rPr>
                <w:rFonts w:ascii="Arial" w:eastAsia="Times New Roman" w:hAnsi="Arial" w:cs="Arial"/>
                <w:b/>
                <w:bCs/>
                <w:color w:val="000000"/>
              </w:rPr>
            </w:pPr>
            <w:r>
              <w:rPr>
                <w:rFonts w:ascii="Arial" w:eastAsia="Times New Roman" w:hAnsi="Arial" w:cs="Arial"/>
                <w:b/>
                <w:bCs/>
                <w:color w:val="000000"/>
              </w:rPr>
              <w:t>Income Tax Expense/(Benefit)</w:t>
            </w:r>
          </w:p>
        </w:tc>
        <w:tc>
          <w:tcPr>
            <w:tcW w:w="942" w:type="dxa"/>
            <w:tcBorders>
              <w:top w:val="nil"/>
              <w:left w:val="nil"/>
              <w:bottom w:val="nil"/>
              <w:right w:val="nil"/>
            </w:tcBorders>
            <w:shd w:val="clear" w:color="auto" w:fill="auto"/>
            <w:vAlign w:val="center"/>
          </w:tcPr>
          <w:p w14:paraId="4E63A8B2" w14:textId="77777777" w:rsidR="0081579C" w:rsidRDefault="0081579C" w:rsidP="00F655C6">
            <w:pPr>
              <w:spacing w:after="0" w:line="240" w:lineRule="auto"/>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604B9731"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auto" w:fill="auto"/>
            <w:vAlign w:val="center"/>
          </w:tcPr>
          <w:p w14:paraId="4EF42D88" w14:textId="78AC0AFC" w:rsidR="0081579C"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22" w:type="dxa"/>
            <w:tcBorders>
              <w:top w:val="nil"/>
              <w:left w:val="nil"/>
              <w:bottom w:val="nil"/>
              <w:right w:val="nil"/>
            </w:tcBorders>
            <w:shd w:val="clear" w:color="auto" w:fill="auto"/>
            <w:vAlign w:val="center"/>
          </w:tcPr>
          <w:p w14:paraId="0883A87B" w14:textId="77777777" w:rsidR="0081579C" w:rsidRDefault="0081579C" w:rsidP="00F655C6">
            <w:pPr>
              <w:spacing w:after="0" w:line="240" w:lineRule="auto"/>
              <w:jc w:val="right"/>
              <w:rPr>
                <w:rFonts w:ascii="Arial" w:eastAsia="Times New Roman" w:hAnsi="Arial" w:cs="Arial"/>
                <w:color w:val="000000"/>
              </w:rPr>
            </w:pPr>
          </w:p>
        </w:tc>
        <w:tc>
          <w:tcPr>
            <w:tcW w:w="363" w:type="dxa"/>
            <w:tcBorders>
              <w:top w:val="nil"/>
              <w:left w:val="nil"/>
              <w:bottom w:val="single" w:sz="4" w:space="0" w:color="auto"/>
              <w:right w:val="nil"/>
            </w:tcBorders>
            <w:shd w:val="clear" w:color="auto" w:fill="auto"/>
            <w:vAlign w:val="center"/>
          </w:tcPr>
          <w:p w14:paraId="3DE323A4" w14:textId="77777777" w:rsidR="0081579C" w:rsidRDefault="0081579C"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auto" w:fill="auto"/>
            <w:vAlign w:val="center"/>
          </w:tcPr>
          <w:p w14:paraId="4DDB23D1" w14:textId="77777777" w:rsidR="0081579C" w:rsidRDefault="0081579C" w:rsidP="00F655C6">
            <w:pPr>
              <w:spacing w:after="0" w:line="240" w:lineRule="auto"/>
              <w:jc w:val="right"/>
              <w:rPr>
                <w:rFonts w:ascii="Arial" w:eastAsia="Times New Roman" w:hAnsi="Arial" w:cs="Arial"/>
                <w:color w:val="000000"/>
              </w:rPr>
            </w:pPr>
            <w:r>
              <w:rPr>
                <w:rFonts w:ascii="Arial" w:eastAsia="Times New Roman" w:hAnsi="Arial" w:cs="Arial"/>
                <w:color w:val="000000"/>
              </w:rPr>
              <w:t>0.00 </w:t>
            </w:r>
          </w:p>
        </w:tc>
      </w:tr>
      <w:tr w:rsidR="00C00E97" w14:paraId="5160BB5E" w14:textId="77777777">
        <w:trPr>
          <w:trHeight w:val="390"/>
        </w:trPr>
        <w:tc>
          <w:tcPr>
            <w:tcW w:w="3870" w:type="dxa"/>
            <w:gridSpan w:val="2"/>
            <w:tcBorders>
              <w:top w:val="nil"/>
              <w:left w:val="nil"/>
              <w:bottom w:val="nil"/>
              <w:right w:val="nil"/>
            </w:tcBorders>
            <w:shd w:val="clear" w:color="auto" w:fill="auto"/>
            <w:vAlign w:val="center"/>
          </w:tcPr>
          <w:p w14:paraId="1168D4C3" w14:textId="77777777" w:rsidR="00C00E97" w:rsidRDefault="00C00E97" w:rsidP="00F655C6">
            <w:pPr>
              <w:spacing w:after="0" w:line="240" w:lineRule="auto"/>
              <w:rPr>
                <w:rFonts w:ascii="Arial" w:eastAsia="Times New Roman" w:hAnsi="Arial" w:cs="Arial"/>
                <w:b/>
                <w:bCs/>
                <w:color w:val="000000"/>
              </w:rPr>
            </w:pPr>
            <w:r>
              <w:rPr>
                <w:rFonts w:ascii="Arial" w:eastAsia="Times New Roman" w:hAnsi="Arial" w:cs="Arial"/>
                <w:b/>
                <w:bCs/>
                <w:color w:val="000000"/>
              </w:rPr>
              <w:t>Profit/(Loss) After Tax</w:t>
            </w:r>
          </w:p>
        </w:tc>
        <w:tc>
          <w:tcPr>
            <w:tcW w:w="942" w:type="dxa"/>
            <w:tcBorders>
              <w:top w:val="nil"/>
              <w:left w:val="nil"/>
              <w:bottom w:val="nil"/>
              <w:right w:val="nil"/>
            </w:tcBorders>
            <w:shd w:val="clear" w:color="auto" w:fill="auto"/>
            <w:vAlign w:val="center"/>
          </w:tcPr>
          <w:p w14:paraId="7DB70824" w14:textId="77777777" w:rsidR="00C00E97" w:rsidRDefault="00C00E97" w:rsidP="00F655C6">
            <w:pPr>
              <w:spacing w:after="0" w:line="240" w:lineRule="auto"/>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71C03BF8"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auto" w:fill="auto"/>
            <w:vAlign w:val="center"/>
          </w:tcPr>
          <w:p w14:paraId="76C992B3" w14:textId="28D33299" w:rsidR="00C00E97" w:rsidRDefault="00C00E97" w:rsidP="00F655C6">
            <w:pPr>
              <w:spacing w:after="0" w:line="240" w:lineRule="auto"/>
              <w:jc w:val="right"/>
              <w:rPr>
                <w:rFonts w:ascii="Arial" w:eastAsia="Times New Roman" w:hAnsi="Arial" w:cs="Arial"/>
                <w:b/>
                <w:bCs/>
                <w:color w:val="000000"/>
              </w:rPr>
            </w:pPr>
            <w:r w:rsidRPr="00C00E97">
              <w:rPr>
                <w:rFonts w:ascii="Arial" w:eastAsia="Times New Roman" w:hAnsi="Arial" w:cs="Arial"/>
                <w:b/>
                <w:bCs/>
                <w:color w:val="000000"/>
              </w:rPr>
              <w:t>1,310,011.83</w:t>
            </w:r>
          </w:p>
        </w:tc>
        <w:tc>
          <w:tcPr>
            <w:tcW w:w="222" w:type="dxa"/>
            <w:tcBorders>
              <w:top w:val="nil"/>
              <w:left w:val="nil"/>
              <w:bottom w:val="nil"/>
              <w:right w:val="nil"/>
            </w:tcBorders>
            <w:shd w:val="clear" w:color="auto" w:fill="auto"/>
            <w:vAlign w:val="center"/>
          </w:tcPr>
          <w:p w14:paraId="2E0DD5BD" w14:textId="77777777" w:rsidR="00C00E97" w:rsidRDefault="00C00E97"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63CD7F1C"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auto" w:fill="auto"/>
            <w:vAlign w:val="center"/>
          </w:tcPr>
          <w:p w14:paraId="5D925200" w14:textId="40F91B16" w:rsidR="00C00E97" w:rsidRDefault="00C00E97"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2,858,561.58</w:t>
            </w:r>
          </w:p>
        </w:tc>
      </w:tr>
      <w:tr w:rsidR="00C00E97" w14:paraId="06C2F308" w14:textId="77777777">
        <w:trPr>
          <w:trHeight w:val="660"/>
        </w:trPr>
        <w:tc>
          <w:tcPr>
            <w:tcW w:w="3870" w:type="dxa"/>
            <w:gridSpan w:val="2"/>
            <w:tcBorders>
              <w:top w:val="nil"/>
              <w:left w:val="nil"/>
              <w:bottom w:val="nil"/>
              <w:right w:val="nil"/>
            </w:tcBorders>
            <w:shd w:val="clear" w:color="auto" w:fill="auto"/>
            <w:vAlign w:val="center"/>
          </w:tcPr>
          <w:p w14:paraId="0700D82C" w14:textId="77777777" w:rsidR="00C00E97" w:rsidRDefault="00C00E97" w:rsidP="00F655C6">
            <w:pPr>
              <w:spacing w:after="0" w:line="240" w:lineRule="auto"/>
              <w:rPr>
                <w:rFonts w:ascii="Arial" w:eastAsia="Times New Roman" w:hAnsi="Arial" w:cs="Arial"/>
                <w:b/>
                <w:bCs/>
                <w:color w:val="000000"/>
              </w:rPr>
            </w:pPr>
            <w:r>
              <w:rPr>
                <w:rFonts w:ascii="Arial" w:eastAsia="Times New Roman" w:hAnsi="Arial" w:cs="Arial"/>
                <w:b/>
                <w:bCs/>
                <w:color w:val="000000"/>
              </w:rPr>
              <w:t>Net Assistance/Subsidy</w:t>
            </w:r>
            <w:proofErr w:type="gramStart"/>
            <w:r>
              <w:rPr>
                <w:rFonts w:ascii="Arial" w:eastAsia="Times New Roman" w:hAnsi="Arial" w:cs="Arial"/>
                <w:b/>
                <w:bCs/>
                <w:color w:val="000000"/>
              </w:rPr>
              <w:t>/(</w:t>
            </w:r>
            <w:proofErr w:type="gramEnd"/>
            <w:r>
              <w:rPr>
                <w:rFonts w:ascii="Arial" w:eastAsia="Times New Roman" w:hAnsi="Arial" w:cs="Arial"/>
                <w:b/>
                <w:bCs/>
                <w:color w:val="000000"/>
              </w:rPr>
              <w:t>Financial Assistance/Subsidy/Contribution)</w:t>
            </w:r>
          </w:p>
        </w:tc>
        <w:tc>
          <w:tcPr>
            <w:tcW w:w="942" w:type="dxa"/>
            <w:tcBorders>
              <w:top w:val="nil"/>
              <w:left w:val="nil"/>
              <w:bottom w:val="nil"/>
              <w:right w:val="nil"/>
            </w:tcBorders>
            <w:shd w:val="clear" w:color="auto" w:fill="auto"/>
            <w:noWrap/>
            <w:vAlign w:val="center"/>
          </w:tcPr>
          <w:p w14:paraId="4671CD5A" w14:textId="77777777" w:rsidR="00C00E97" w:rsidRDefault="00C00E97" w:rsidP="00F655C6">
            <w:pPr>
              <w:spacing w:after="0" w:line="240" w:lineRule="auto"/>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16DFC679"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auto" w:fill="auto"/>
            <w:vAlign w:val="center"/>
          </w:tcPr>
          <w:p w14:paraId="21CDBC18" w14:textId="4B84E3A6" w:rsidR="00C00E97"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22" w:type="dxa"/>
            <w:tcBorders>
              <w:top w:val="nil"/>
              <w:left w:val="nil"/>
              <w:bottom w:val="nil"/>
              <w:right w:val="nil"/>
            </w:tcBorders>
            <w:shd w:val="clear" w:color="auto" w:fill="auto"/>
            <w:vAlign w:val="center"/>
          </w:tcPr>
          <w:p w14:paraId="6CB597AB" w14:textId="77777777" w:rsidR="00C00E97" w:rsidRDefault="00C00E97" w:rsidP="00F655C6">
            <w:pPr>
              <w:spacing w:after="0" w:line="240" w:lineRule="auto"/>
              <w:jc w:val="right"/>
              <w:rPr>
                <w:rFonts w:ascii="Arial" w:eastAsia="Times New Roman" w:hAnsi="Arial" w:cs="Arial"/>
                <w:color w:val="000000"/>
              </w:rPr>
            </w:pPr>
          </w:p>
        </w:tc>
        <w:tc>
          <w:tcPr>
            <w:tcW w:w="363" w:type="dxa"/>
            <w:tcBorders>
              <w:top w:val="nil"/>
              <w:left w:val="nil"/>
              <w:bottom w:val="single" w:sz="4" w:space="0" w:color="auto"/>
              <w:right w:val="nil"/>
            </w:tcBorders>
            <w:shd w:val="clear" w:color="auto" w:fill="auto"/>
            <w:vAlign w:val="center"/>
          </w:tcPr>
          <w:p w14:paraId="0D8868BF"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auto" w:fill="auto"/>
            <w:vAlign w:val="center"/>
          </w:tcPr>
          <w:p w14:paraId="452710F9" w14:textId="77777777" w:rsidR="00C00E97"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C00E97" w14:paraId="2F133BD5" w14:textId="77777777">
        <w:trPr>
          <w:trHeight w:val="390"/>
        </w:trPr>
        <w:tc>
          <w:tcPr>
            <w:tcW w:w="3870" w:type="dxa"/>
            <w:gridSpan w:val="2"/>
            <w:tcBorders>
              <w:top w:val="nil"/>
              <w:left w:val="nil"/>
              <w:bottom w:val="nil"/>
              <w:right w:val="nil"/>
            </w:tcBorders>
            <w:shd w:val="clear" w:color="auto" w:fill="auto"/>
            <w:vAlign w:val="center"/>
          </w:tcPr>
          <w:p w14:paraId="7FF233D2" w14:textId="77777777" w:rsidR="00C00E97" w:rsidRDefault="00C00E97" w:rsidP="00F655C6">
            <w:pPr>
              <w:spacing w:after="0" w:line="240" w:lineRule="auto"/>
              <w:rPr>
                <w:rFonts w:ascii="Arial" w:eastAsia="Times New Roman" w:hAnsi="Arial" w:cs="Arial"/>
                <w:b/>
                <w:bCs/>
                <w:color w:val="000000"/>
              </w:rPr>
            </w:pPr>
            <w:r>
              <w:rPr>
                <w:rFonts w:ascii="Arial" w:eastAsia="Times New Roman" w:hAnsi="Arial" w:cs="Arial"/>
                <w:b/>
                <w:bCs/>
                <w:color w:val="000000"/>
              </w:rPr>
              <w:t>Net Income/(Loss)</w:t>
            </w:r>
          </w:p>
        </w:tc>
        <w:tc>
          <w:tcPr>
            <w:tcW w:w="942" w:type="dxa"/>
            <w:tcBorders>
              <w:top w:val="nil"/>
              <w:left w:val="nil"/>
              <w:bottom w:val="nil"/>
              <w:right w:val="nil"/>
            </w:tcBorders>
            <w:shd w:val="clear" w:color="auto" w:fill="auto"/>
            <w:vAlign w:val="center"/>
          </w:tcPr>
          <w:p w14:paraId="09BB0F28" w14:textId="77777777" w:rsidR="00C00E97" w:rsidRDefault="00C00E97" w:rsidP="00F655C6">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14:paraId="68411B6A"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nil"/>
              <w:right w:val="nil"/>
            </w:tcBorders>
            <w:shd w:val="clear" w:color="auto" w:fill="auto"/>
            <w:vAlign w:val="center"/>
          </w:tcPr>
          <w:p w14:paraId="24C59FF4" w14:textId="00EF65BF" w:rsidR="00C00E97" w:rsidRDefault="00C00E97" w:rsidP="00F655C6">
            <w:pPr>
              <w:spacing w:after="0" w:line="240" w:lineRule="auto"/>
              <w:jc w:val="right"/>
              <w:rPr>
                <w:rFonts w:ascii="Arial" w:eastAsia="Times New Roman" w:hAnsi="Arial" w:cs="Arial"/>
                <w:b/>
                <w:bCs/>
                <w:color w:val="000000"/>
              </w:rPr>
            </w:pPr>
            <w:r w:rsidRPr="00C00E97">
              <w:rPr>
                <w:rFonts w:ascii="Arial" w:eastAsia="Times New Roman" w:hAnsi="Arial" w:cs="Arial"/>
                <w:b/>
                <w:bCs/>
                <w:color w:val="000000"/>
              </w:rPr>
              <w:t>1,310,011.83</w:t>
            </w:r>
          </w:p>
        </w:tc>
        <w:tc>
          <w:tcPr>
            <w:tcW w:w="222" w:type="dxa"/>
            <w:tcBorders>
              <w:top w:val="nil"/>
              <w:left w:val="nil"/>
              <w:bottom w:val="nil"/>
              <w:right w:val="nil"/>
            </w:tcBorders>
            <w:shd w:val="clear" w:color="auto" w:fill="auto"/>
            <w:vAlign w:val="center"/>
          </w:tcPr>
          <w:p w14:paraId="4C962370" w14:textId="77777777" w:rsidR="00C00E97" w:rsidRDefault="00C00E97"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36DA6AB0"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auto" w:fill="auto"/>
            <w:vAlign w:val="center"/>
          </w:tcPr>
          <w:p w14:paraId="743BA419" w14:textId="2FAFAFCE" w:rsidR="00C00E97" w:rsidRDefault="00C00E97"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2,858,561.58</w:t>
            </w:r>
          </w:p>
        </w:tc>
      </w:tr>
      <w:tr w:rsidR="00C00E97" w14:paraId="6F632088" w14:textId="77777777">
        <w:trPr>
          <w:trHeight w:val="600"/>
        </w:trPr>
        <w:tc>
          <w:tcPr>
            <w:tcW w:w="3870" w:type="dxa"/>
            <w:gridSpan w:val="2"/>
            <w:tcBorders>
              <w:top w:val="nil"/>
              <w:left w:val="nil"/>
              <w:bottom w:val="nil"/>
              <w:right w:val="nil"/>
            </w:tcBorders>
            <w:shd w:val="clear" w:color="auto" w:fill="auto"/>
            <w:vAlign w:val="center"/>
          </w:tcPr>
          <w:p w14:paraId="0FEB31D3" w14:textId="77777777" w:rsidR="00C00E97" w:rsidRDefault="00C00E97" w:rsidP="00F655C6">
            <w:pPr>
              <w:spacing w:after="0" w:line="240" w:lineRule="auto"/>
              <w:rPr>
                <w:rFonts w:ascii="Arial" w:eastAsia="Times New Roman" w:hAnsi="Arial" w:cs="Arial"/>
                <w:b/>
                <w:bCs/>
                <w:color w:val="000000"/>
              </w:rPr>
            </w:pPr>
            <w:r>
              <w:rPr>
                <w:rFonts w:ascii="Arial" w:eastAsia="Times New Roman" w:hAnsi="Arial" w:cs="Arial"/>
                <w:b/>
                <w:bCs/>
                <w:color w:val="000000"/>
              </w:rPr>
              <w:t>Other Comprehensive Income/(Loss) for the Period</w:t>
            </w:r>
          </w:p>
        </w:tc>
        <w:tc>
          <w:tcPr>
            <w:tcW w:w="942" w:type="dxa"/>
            <w:tcBorders>
              <w:top w:val="nil"/>
              <w:left w:val="nil"/>
              <w:bottom w:val="nil"/>
              <w:right w:val="nil"/>
            </w:tcBorders>
            <w:shd w:val="clear" w:color="auto" w:fill="auto"/>
            <w:noWrap/>
            <w:vAlign w:val="center"/>
          </w:tcPr>
          <w:p w14:paraId="4CE31E27" w14:textId="77777777" w:rsidR="00C00E97" w:rsidRDefault="00C00E97" w:rsidP="00F655C6">
            <w:pPr>
              <w:spacing w:after="0" w:line="240" w:lineRule="auto"/>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4008A857"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 </w:t>
            </w:r>
          </w:p>
        </w:tc>
        <w:tc>
          <w:tcPr>
            <w:tcW w:w="1623" w:type="dxa"/>
            <w:tcBorders>
              <w:top w:val="single" w:sz="4" w:space="0" w:color="auto"/>
              <w:left w:val="nil"/>
              <w:bottom w:val="single" w:sz="4" w:space="0" w:color="auto"/>
              <w:right w:val="nil"/>
            </w:tcBorders>
            <w:shd w:val="clear" w:color="auto" w:fill="auto"/>
            <w:vAlign w:val="center"/>
          </w:tcPr>
          <w:p w14:paraId="272EFA35" w14:textId="50778075" w:rsidR="00C00E97"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22" w:type="dxa"/>
            <w:tcBorders>
              <w:top w:val="nil"/>
              <w:left w:val="nil"/>
              <w:bottom w:val="nil"/>
              <w:right w:val="nil"/>
            </w:tcBorders>
            <w:shd w:val="clear" w:color="auto" w:fill="auto"/>
            <w:vAlign w:val="center"/>
          </w:tcPr>
          <w:p w14:paraId="50418C9C" w14:textId="77777777" w:rsidR="00C00E97" w:rsidRDefault="00C00E97" w:rsidP="00F655C6">
            <w:pPr>
              <w:spacing w:after="0" w:line="240" w:lineRule="auto"/>
              <w:jc w:val="right"/>
              <w:rPr>
                <w:rFonts w:ascii="Arial" w:eastAsia="Times New Roman" w:hAnsi="Arial" w:cs="Arial"/>
                <w:color w:val="000000"/>
              </w:rPr>
            </w:pPr>
          </w:p>
        </w:tc>
        <w:tc>
          <w:tcPr>
            <w:tcW w:w="363" w:type="dxa"/>
            <w:tcBorders>
              <w:top w:val="nil"/>
              <w:left w:val="nil"/>
              <w:bottom w:val="single" w:sz="4" w:space="0" w:color="auto"/>
              <w:right w:val="nil"/>
            </w:tcBorders>
            <w:shd w:val="clear" w:color="auto" w:fill="auto"/>
            <w:vAlign w:val="center"/>
          </w:tcPr>
          <w:p w14:paraId="7DBC0FD7" w14:textId="77777777" w:rsidR="00C00E97"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23" w:type="dxa"/>
            <w:tcBorders>
              <w:top w:val="nil"/>
              <w:left w:val="nil"/>
              <w:bottom w:val="single" w:sz="4" w:space="0" w:color="auto"/>
              <w:right w:val="nil"/>
            </w:tcBorders>
            <w:shd w:val="clear" w:color="auto" w:fill="auto"/>
            <w:vAlign w:val="center"/>
          </w:tcPr>
          <w:p w14:paraId="32B89CC6" w14:textId="77777777" w:rsidR="00C00E97" w:rsidRDefault="00C00E97"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C00E97" w14:paraId="7FB3828D" w14:textId="77777777">
        <w:trPr>
          <w:trHeight w:val="540"/>
        </w:trPr>
        <w:tc>
          <w:tcPr>
            <w:tcW w:w="3870" w:type="dxa"/>
            <w:gridSpan w:val="2"/>
            <w:tcBorders>
              <w:top w:val="nil"/>
              <w:left w:val="nil"/>
              <w:bottom w:val="nil"/>
              <w:right w:val="nil"/>
            </w:tcBorders>
            <w:shd w:val="clear" w:color="auto" w:fill="auto"/>
            <w:noWrap/>
            <w:vAlign w:val="center"/>
          </w:tcPr>
          <w:p w14:paraId="48E401FC" w14:textId="77777777" w:rsidR="00C00E97" w:rsidRDefault="00C00E97" w:rsidP="00F655C6">
            <w:pPr>
              <w:spacing w:after="0" w:line="240" w:lineRule="auto"/>
              <w:rPr>
                <w:rFonts w:ascii="Arial" w:eastAsia="Times New Roman" w:hAnsi="Arial" w:cs="Arial"/>
                <w:b/>
                <w:bCs/>
                <w:color w:val="000000"/>
              </w:rPr>
            </w:pPr>
            <w:r>
              <w:rPr>
                <w:rFonts w:ascii="Arial" w:eastAsia="Times New Roman" w:hAnsi="Arial" w:cs="Arial"/>
                <w:b/>
                <w:bCs/>
                <w:color w:val="000000"/>
              </w:rPr>
              <w:t>COMPREHENSIVE INCOME/(LOSS)</w:t>
            </w:r>
          </w:p>
        </w:tc>
        <w:tc>
          <w:tcPr>
            <w:tcW w:w="942" w:type="dxa"/>
            <w:tcBorders>
              <w:top w:val="nil"/>
              <w:left w:val="nil"/>
              <w:bottom w:val="nil"/>
              <w:right w:val="nil"/>
            </w:tcBorders>
            <w:shd w:val="clear" w:color="auto" w:fill="auto"/>
            <w:noWrap/>
            <w:vAlign w:val="center"/>
          </w:tcPr>
          <w:p w14:paraId="6E2CEEB2" w14:textId="77777777" w:rsidR="00C00E97" w:rsidRDefault="00C00E97" w:rsidP="00F655C6">
            <w:pPr>
              <w:spacing w:after="0" w:line="240" w:lineRule="auto"/>
              <w:rPr>
                <w:rFonts w:ascii="Arial" w:eastAsia="Times New Roman" w:hAnsi="Arial" w:cs="Arial"/>
                <w:b/>
                <w:bCs/>
                <w:color w:val="000000"/>
              </w:rPr>
            </w:pPr>
          </w:p>
        </w:tc>
        <w:tc>
          <w:tcPr>
            <w:tcW w:w="363" w:type="dxa"/>
            <w:tcBorders>
              <w:top w:val="nil"/>
              <w:left w:val="nil"/>
              <w:bottom w:val="double" w:sz="6" w:space="0" w:color="auto"/>
              <w:right w:val="nil"/>
            </w:tcBorders>
            <w:shd w:val="clear" w:color="auto" w:fill="auto"/>
            <w:vAlign w:val="center"/>
          </w:tcPr>
          <w:p w14:paraId="4CCE0DD0"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double" w:sz="6" w:space="0" w:color="auto"/>
              <w:right w:val="nil"/>
            </w:tcBorders>
            <w:shd w:val="clear" w:color="auto" w:fill="auto"/>
            <w:vAlign w:val="center"/>
          </w:tcPr>
          <w:p w14:paraId="17F4B4D0" w14:textId="42103D9F" w:rsidR="00C00E97" w:rsidRDefault="00C00E97" w:rsidP="00F655C6">
            <w:pPr>
              <w:spacing w:after="0" w:line="240" w:lineRule="auto"/>
              <w:jc w:val="right"/>
              <w:rPr>
                <w:rFonts w:ascii="Arial" w:eastAsia="Times New Roman" w:hAnsi="Arial" w:cs="Arial"/>
                <w:b/>
                <w:bCs/>
                <w:color w:val="000000"/>
              </w:rPr>
            </w:pPr>
            <w:r w:rsidRPr="00C00E97">
              <w:rPr>
                <w:rFonts w:ascii="Arial" w:eastAsia="Times New Roman" w:hAnsi="Arial" w:cs="Arial"/>
                <w:b/>
                <w:bCs/>
                <w:color w:val="000000"/>
              </w:rPr>
              <w:t>1,310,011.83</w:t>
            </w:r>
          </w:p>
        </w:tc>
        <w:tc>
          <w:tcPr>
            <w:tcW w:w="222" w:type="dxa"/>
            <w:tcBorders>
              <w:top w:val="nil"/>
              <w:left w:val="nil"/>
              <w:bottom w:val="nil"/>
              <w:right w:val="nil"/>
            </w:tcBorders>
            <w:shd w:val="clear" w:color="auto" w:fill="auto"/>
            <w:vAlign w:val="center"/>
          </w:tcPr>
          <w:p w14:paraId="21C957A5" w14:textId="77777777" w:rsidR="00C00E97" w:rsidRDefault="00C00E97" w:rsidP="00F655C6">
            <w:pPr>
              <w:spacing w:after="0" w:line="240" w:lineRule="auto"/>
              <w:jc w:val="right"/>
              <w:rPr>
                <w:rFonts w:ascii="Arial" w:eastAsia="Times New Roman" w:hAnsi="Arial" w:cs="Arial"/>
                <w:b/>
                <w:bCs/>
                <w:color w:val="000000"/>
              </w:rPr>
            </w:pPr>
          </w:p>
        </w:tc>
        <w:tc>
          <w:tcPr>
            <w:tcW w:w="363" w:type="dxa"/>
            <w:tcBorders>
              <w:top w:val="nil"/>
              <w:left w:val="nil"/>
              <w:bottom w:val="double" w:sz="6" w:space="0" w:color="auto"/>
              <w:right w:val="nil"/>
            </w:tcBorders>
            <w:shd w:val="clear" w:color="auto" w:fill="auto"/>
            <w:vAlign w:val="center"/>
          </w:tcPr>
          <w:p w14:paraId="443424BD" w14:textId="77777777" w:rsidR="00C00E97" w:rsidRDefault="00C00E97" w:rsidP="00F655C6">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double" w:sz="6" w:space="0" w:color="auto"/>
              <w:right w:val="nil"/>
            </w:tcBorders>
            <w:shd w:val="clear" w:color="auto" w:fill="auto"/>
            <w:vAlign w:val="center"/>
          </w:tcPr>
          <w:p w14:paraId="1F7251A9" w14:textId="133789A3" w:rsidR="00C00E97" w:rsidRDefault="00C00E97"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2,858,561.58</w:t>
            </w:r>
          </w:p>
        </w:tc>
      </w:tr>
    </w:tbl>
    <w:p w14:paraId="24A46A56" w14:textId="77777777" w:rsidR="00EC54EB" w:rsidRDefault="00EC54EB" w:rsidP="00F655C6">
      <w:pPr>
        <w:spacing w:after="0" w:line="240" w:lineRule="auto"/>
        <w:jc w:val="center"/>
        <w:rPr>
          <w:rFonts w:ascii="Arial" w:eastAsia="SimSun" w:hAnsi="Arial" w:cs="Arial"/>
          <w:i/>
          <w:lang w:eastAsia="zh-CN"/>
        </w:rPr>
      </w:pPr>
    </w:p>
    <w:p w14:paraId="52903CAF" w14:textId="3050B736" w:rsidR="00EC54EB" w:rsidRDefault="00687C43" w:rsidP="00F655C6">
      <w:pPr>
        <w:spacing w:after="0" w:line="240" w:lineRule="auto"/>
        <w:jc w:val="center"/>
        <w:rPr>
          <w:rFonts w:ascii="Arial" w:eastAsia="SimSun" w:hAnsi="Arial" w:cs="Arial"/>
          <w:i/>
          <w:lang w:eastAsia="zh-CN"/>
        </w:rPr>
      </w:pPr>
      <w:r>
        <w:rPr>
          <w:rFonts w:ascii="Arial" w:eastAsia="SimSun" w:hAnsi="Arial" w:cs="Arial"/>
          <w:i/>
          <w:lang w:eastAsia="zh-CN"/>
        </w:rPr>
        <w:t>(See Accompanying Notes to Financial Statements)</w:t>
      </w:r>
    </w:p>
    <w:p w14:paraId="239151C9" w14:textId="77777777" w:rsidR="00E162BC" w:rsidRPr="00E162BC" w:rsidRDefault="00E162BC" w:rsidP="00F655C6">
      <w:pPr>
        <w:spacing w:after="0" w:line="240" w:lineRule="auto"/>
        <w:jc w:val="both"/>
        <w:rPr>
          <w:rFonts w:ascii="Arial" w:eastAsia="SimSun" w:hAnsi="Arial" w:cs="Arial"/>
          <w:iCs/>
          <w:lang w:eastAsia="zh-CN"/>
        </w:rPr>
      </w:pPr>
    </w:p>
    <w:p w14:paraId="3B836609" w14:textId="77777777" w:rsidR="00E162BC" w:rsidRDefault="00E162BC" w:rsidP="00F655C6">
      <w:pPr>
        <w:spacing w:after="0" w:line="240" w:lineRule="auto"/>
        <w:jc w:val="center"/>
        <w:rPr>
          <w:rFonts w:ascii="Arial" w:eastAsia="SimSun" w:hAnsi="Arial" w:cs="Arial"/>
          <w:iCs/>
          <w:lang w:eastAsia="zh-CN"/>
        </w:rPr>
        <w:sectPr w:rsidR="00E162BC" w:rsidSect="003656DE">
          <w:pgSz w:w="12240" w:h="15840" w:code="1"/>
          <w:pgMar w:top="1440" w:right="1440" w:bottom="1440" w:left="1800" w:header="360" w:footer="360" w:gutter="0"/>
          <w:cols w:space="720"/>
          <w:docGrid w:linePitch="360"/>
        </w:sectPr>
      </w:pPr>
    </w:p>
    <w:p w14:paraId="5E4634F9" w14:textId="77777777" w:rsidR="009834EC" w:rsidRDefault="009834EC" w:rsidP="00F655C6">
      <w:pPr>
        <w:spacing w:after="0" w:line="240" w:lineRule="auto"/>
        <w:jc w:val="center"/>
        <w:rPr>
          <w:rFonts w:ascii="Arial" w:eastAsia="SimSun" w:hAnsi="Arial" w:cs="Arial"/>
          <w:iCs/>
          <w:lang w:eastAsia="zh-CN"/>
        </w:rPr>
      </w:pPr>
    </w:p>
    <w:p w14:paraId="227E6D0A" w14:textId="5BF84399"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noProof/>
          <w:lang w:val="en-PH" w:eastAsia="en-PH"/>
        </w:rPr>
        <w:drawing>
          <wp:anchor distT="0" distB="0" distL="114300" distR="114300" simplePos="0" relativeHeight="251661824" behindDoc="1" locked="0" layoutInCell="1" allowOverlap="1" wp14:anchorId="127C6023" wp14:editId="5E1B9E35">
            <wp:simplePos x="1370178" y="1050878"/>
            <wp:positionH relativeFrom="margin">
              <wp:align>left</wp:align>
            </wp:positionH>
            <wp:positionV relativeFrom="margin">
              <wp:align>top</wp:align>
            </wp:positionV>
            <wp:extent cx="942975" cy="742950"/>
            <wp:effectExtent l="0" t="0" r="9525"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a:xfrm>
                      <a:off x="0" y="0"/>
                      <a:ext cx="942975" cy="742950"/>
                    </a:xfrm>
                    <a:prstGeom prst="rect">
                      <a:avLst/>
                    </a:prstGeom>
                    <a:noFill/>
                    <a:ln w="9525">
                      <a:noFill/>
                      <a:miter lim="800000"/>
                      <a:headEnd/>
                      <a:tailEnd/>
                    </a:ln>
                  </pic:spPr>
                </pic:pic>
              </a:graphicData>
            </a:graphic>
          </wp:anchor>
        </w:drawing>
      </w:r>
      <w:r>
        <w:rPr>
          <w:rFonts w:ascii="Arial" w:eastAsia="Times New Roman" w:hAnsi="Arial" w:cs="Arial"/>
          <w:b/>
          <w:lang w:val="en-PH" w:eastAsia="en-PH"/>
        </w:rPr>
        <w:t>BACOLOD WATER DISTRICT</w:t>
      </w:r>
    </w:p>
    <w:p w14:paraId="6729E2BC" w14:textId="77777777"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STATEMENT OF CHANGES IN EQUITY</w:t>
      </w:r>
    </w:p>
    <w:p w14:paraId="4CEC38C9" w14:textId="668938B7" w:rsidR="00EC54EB" w:rsidRDefault="00687C43" w:rsidP="00F655C6">
      <w:pPr>
        <w:spacing w:after="0" w:line="240" w:lineRule="auto"/>
        <w:jc w:val="center"/>
        <w:rPr>
          <w:rFonts w:ascii="Arial" w:eastAsia="Times New Roman" w:hAnsi="Arial" w:cs="Arial"/>
          <w:b/>
          <w:bCs/>
          <w:lang w:eastAsia="en-PH"/>
        </w:rPr>
      </w:pPr>
      <w:r>
        <w:rPr>
          <w:rFonts w:ascii="Arial" w:eastAsia="Times New Roman" w:hAnsi="Arial" w:cs="Arial"/>
          <w:b/>
          <w:lang w:val="en-PH" w:eastAsia="en-PH"/>
        </w:rPr>
        <w:t>FOR THE YEAR ENDED DECEMBER 31, 20</w:t>
      </w:r>
      <w:r>
        <w:rPr>
          <w:rFonts w:ascii="Arial" w:eastAsia="Times New Roman" w:hAnsi="Arial" w:cs="Arial"/>
          <w:b/>
          <w:lang w:eastAsia="en-PH"/>
        </w:rPr>
        <w:t>2</w:t>
      </w:r>
      <w:r w:rsidR="0081579C">
        <w:rPr>
          <w:rFonts w:ascii="Arial" w:eastAsia="Times New Roman" w:hAnsi="Arial" w:cs="Arial"/>
          <w:b/>
          <w:lang w:eastAsia="en-PH"/>
        </w:rPr>
        <w:t>1</w:t>
      </w:r>
    </w:p>
    <w:p w14:paraId="1D4B65D7" w14:textId="77777777" w:rsidR="00EC54EB" w:rsidRDefault="00EC54EB" w:rsidP="00F655C6">
      <w:pPr>
        <w:spacing w:after="0" w:line="240" w:lineRule="auto"/>
        <w:jc w:val="center"/>
        <w:rPr>
          <w:rFonts w:ascii="Arial" w:eastAsia="Times New Roman" w:hAnsi="Arial" w:cs="Arial"/>
          <w:bCs/>
          <w:lang w:val="en-PH" w:eastAsia="en-PH"/>
        </w:rPr>
      </w:pPr>
    </w:p>
    <w:p w14:paraId="708EB561" w14:textId="77777777" w:rsidR="00EC54EB" w:rsidRDefault="00EC54EB" w:rsidP="00F655C6">
      <w:pPr>
        <w:spacing w:after="0" w:line="240" w:lineRule="auto"/>
        <w:jc w:val="center"/>
        <w:rPr>
          <w:rFonts w:ascii="Arial" w:eastAsia="Times New Roman" w:hAnsi="Arial" w:cs="Arial"/>
          <w:bCs/>
          <w:lang w:val="en-PH" w:eastAsia="en-PH"/>
        </w:rPr>
      </w:pPr>
    </w:p>
    <w:p w14:paraId="2DD146FF" w14:textId="77777777" w:rsidR="00EC54EB" w:rsidRDefault="00EC54EB" w:rsidP="00F655C6">
      <w:pPr>
        <w:spacing w:after="0" w:line="240" w:lineRule="auto"/>
        <w:jc w:val="center"/>
        <w:rPr>
          <w:rFonts w:ascii="Arial" w:eastAsia="Times New Roman" w:hAnsi="Arial" w:cs="Arial"/>
          <w:bCs/>
          <w:lang w:val="en-PH" w:eastAsia="en-PH"/>
        </w:rPr>
      </w:pPr>
    </w:p>
    <w:tbl>
      <w:tblPr>
        <w:tblW w:w="9235" w:type="dxa"/>
        <w:tblInd w:w="108" w:type="dxa"/>
        <w:tblLook w:val="04A0" w:firstRow="1" w:lastRow="0" w:firstColumn="1" w:lastColumn="0" w:noHBand="0" w:noVBand="1"/>
      </w:tblPr>
      <w:tblGrid>
        <w:gridCol w:w="278"/>
        <w:gridCol w:w="2692"/>
        <w:gridCol w:w="363"/>
        <w:gridCol w:w="1349"/>
        <w:gridCol w:w="278"/>
        <w:gridCol w:w="363"/>
        <w:gridCol w:w="1648"/>
        <w:gridCol w:w="278"/>
        <w:gridCol w:w="363"/>
        <w:gridCol w:w="1648"/>
      </w:tblGrid>
      <w:tr w:rsidR="00EC54EB" w14:paraId="01D7D55F" w14:textId="77777777" w:rsidTr="005E68B1">
        <w:trPr>
          <w:trHeight w:val="840"/>
        </w:trPr>
        <w:tc>
          <w:tcPr>
            <w:tcW w:w="2970" w:type="dxa"/>
            <w:gridSpan w:val="2"/>
            <w:tcBorders>
              <w:top w:val="nil"/>
              <w:left w:val="nil"/>
              <w:bottom w:val="nil"/>
              <w:right w:val="nil"/>
            </w:tcBorders>
            <w:shd w:val="clear" w:color="000000" w:fill="FFFFFF"/>
            <w:noWrap/>
            <w:vAlign w:val="center"/>
          </w:tcPr>
          <w:p w14:paraId="509D68BF" w14:textId="77777777" w:rsidR="00EC54EB" w:rsidRDefault="00687C43" w:rsidP="00F655C6">
            <w:pPr>
              <w:spacing w:after="0" w:line="240" w:lineRule="auto"/>
              <w:jc w:val="center"/>
              <w:rPr>
                <w:rFonts w:ascii="Arial" w:eastAsia="Times New Roman" w:hAnsi="Arial" w:cs="Arial"/>
                <w:color w:val="000000"/>
              </w:rPr>
            </w:pPr>
            <w:r>
              <w:rPr>
                <w:rFonts w:ascii="Arial" w:eastAsia="Times New Roman" w:hAnsi="Arial" w:cs="Arial"/>
                <w:color w:val="000000"/>
              </w:rPr>
              <w:t> </w:t>
            </w:r>
          </w:p>
        </w:tc>
        <w:tc>
          <w:tcPr>
            <w:tcW w:w="1712" w:type="dxa"/>
            <w:gridSpan w:val="2"/>
            <w:tcBorders>
              <w:top w:val="nil"/>
              <w:left w:val="nil"/>
              <w:bottom w:val="single" w:sz="4" w:space="0" w:color="auto"/>
              <w:right w:val="nil"/>
            </w:tcBorders>
            <w:shd w:val="clear" w:color="000000" w:fill="FFFFFF"/>
            <w:vAlign w:val="center"/>
          </w:tcPr>
          <w:p w14:paraId="41C8457F"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Cumulative Translation Adjustment</w:t>
            </w:r>
          </w:p>
        </w:tc>
        <w:tc>
          <w:tcPr>
            <w:tcW w:w="278" w:type="dxa"/>
            <w:tcBorders>
              <w:top w:val="nil"/>
              <w:left w:val="nil"/>
              <w:bottom w:val="nil"/>
              <w:right w:val="nil"/>
            </w:tcBorders>
            <w:shd w:val="clear" w:color="000000" w:fill="FFFFFF"/>
            <w:vAlign w:val="center"/>
          </w:tcPr>
          <w:p w14:paraId="3B1EF85F"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2011" w:type="dxa"/>
            <w:gridSpan w:val="2"/>
            <w:tcBorders>
              <w:top w:val="nil"/>
              <w:left w:val="nil"/>
              <w:bottom w:val="single" w:sz="4" w:space="0" w:color="auto"/>
              <w:right w:val="nil"/>
            </w:tcBorders>
            <w:shd w:val="clear" w:color="000000" w:fill="FFFFFF"/>
            <w:vAlign w:val="center"/>
          </w:tcPr>
          <w:p w14:paraId="2E2B292F"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Retained Earnings/ (Deficit)</w:t>
            </w:r>
          </w:p>
        </w:tc>
        <w:tc>
          <w:tcPr>
            <w:tcW w:w="278" w:type="dxa"/>
            <w:tcBorders>
              <w:top w:val="nil"/>
              <w:left w:val="nil"/>
              <w:bottom w:val="nil"/>
              <w:right w:val="nil"/>
            </w:tcBorders>
            <w:shd w:val="clear" w:color="000000" w:fill="FFFFFF"/>
            <w:vAlign w:val="center"/>
          </w:tcPr>
          <w:p w14:paraId="48D7AD4A"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986" w:type="dxa"/>
            <w:gridSpan w:val="2"/>
            <w:tcBorders>
              <w:top w:val="nil"/>
              <w:left w:val="nil"/>
              <w:bottom w:val="single" w:sz="4" w:space="0" w:color="auto"/>
              <w:right w:val="nil"/>
            </w:tcBorders>
            <w:shd w:val="clear" w:color="000000" w:fill="FFFFFF"/>
            <w:noWrap/>
            <w:vAlign w:val="center"/>
          </w:tcPr>
          <w:p w14:paraId="151FD916"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TOTAL</w:t>
            </w:r>
          </w:p>
        </w:tc>
      </w:tr>
      <w:tr w:rsidR="00EC54EB" w14:paraId="6BB0A4A3" w14:textId="77777777" w:rsidTr="005E68B1">
        <w:trPr>
          <w:trHeight w:val="300"/>
        </w:trPr>
        <w:tc>
          <w:tcPr>
            <w:tcW w:w="278" w:type="dxa"/>
            <w:tcBorders>
              <w:top w:val="nil"/>
              <w:left w:val="nil"/>
              <w:bottom w:val="nil"/>
              <w:right w:val="nil"/>
            </w:tcBorders>
            <w:shd w:val="clear" w:color="000000" w:fill="FFFFFF"/>
            <w:noWrap/>
            <w:vAlign w:val="center"/>
          </w:tcPr>
          <w:p w14:paraId="50214FB7" w14:textId="77777777" w:rsidR="00EC54EB" w:rsidRDefault="00687C43"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2692" w:type="dxa"/>
            <w:tcBorders>
              <w:top w:val="nil"/>
              <w:left w:val="nil"/>
              <w:bottom w:val="nil"/>
              <w:right w:val="nil"/>
            </w:tcBorders>
            <w:shd w:val="clear" w:color="000000" w:fill="FFFFFF"/>
            <w:noWrap/>
            <w:vAlign w:val="center"/>
          </w:tcPr>
          <w:p w14:paraId="28FBEDC9" w14:textId="77777777" w:rsidR="00EC54EB" w:rsidRDefault="00687C43"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63DDFB61" w14:textId="77777777" w:rsidR="00EC54EB" w:rsidRDefault="00687C43"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1349" w:type="dxa"/>
            <w:tcBorders>
              <w:top w:val="nil"/>
              <w:left w:val="nil"/>
              <w:bottom w:val="nil"/>
              <w:right w:val="nil"/>
            </w:tcBorders>
            <w:shd w:val="clear" w:color="000000" w:fill="FFFFFF"/>
            <w:vAlign w:val="center"/>
          </w:tcPr>
          <w:p w14:paraId="56019D64"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278" w:type="dxa"/>
            <w:tcBorders>
              <w:top w:val="nil"/>
              <w:left w:val="nil"/>
              <w:bottom w:val="nil"/>
              <w:right w:val="nil"/>
            </w:tcBorders>
            <w:shd w:val="clear" w:color="000000" w:fill="FFFFFF"/>
            <w:vAlign w:val="center"/>
          </w:tcPr>
          <w:p w14:paraId="16FFE769"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nil"/>
              <w:right w:val="nil"/>
            </w:tcBorders>
            <w:shd w:val="clear" w:color="000000" w:fill="FFFFFF"/>
            <w:vAlign w:val="center"/>
          </w:tcPr>
          <w:p w14:paraId="725D7810"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648" w:type="dxa"/>
            <w:tcBorders>
              <w:top w:val="nil"/>
              <w:left w:val="nil"/>
              <w:bottom w:val="nil"/>
              <w:right w:val="nil"/>
            </w:tcBorders>
            <w:shd w:val="clear" w:color="000000" w:fill="FFFFFF"/>
            <w:noWrap/>
            <w:vAlign w:val="center"/>
          </w:tcPr>
          <w:p w14:paraId="06D4049D"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278" w:type="dxa"/>
            <w:tcBorders>
              <w:top w:val="nil"/>
              <w:left w:val="nil"/>
              <w:bottom w:val="nil"/>
              <w:right w:val="nil"/>
            </w:tcBorders>
            <w:shd w:val="clear" w:color="000000" w:fill="FFFFFF"/>
            <w:noWrap/>
            <w:vAlign w:val="center"/>
          </w:tcPr>
          <w:p w14:paraId="0EC1A5D3"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nil"/>
              <w:right w:val="nil"/>
            </w:tcBorders>
            <w:shd w:val="clear" w:color="000000" w:fill="FFFFFF"/>
            <w:noWrap/>
            <w:vAlign w:val="center"/>
          </w:tcPr>
          <w:p w14:paraId="36033844"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623" w:type="dxa"/>
            <w:tcBorders>
              <w:top w:val="nil"/>
              <w:left w:val="nil"/>
              <w:bottom w:val="nil"/>
              <w:right w:val="nil"/>
            </w:tcBorders>
            <w:shd w:val="clear" w:color="000000" w:fill="FFFFFF"/>
            <w:noWrap/>
            <w:vAlign w:val="center"/>
          </w:tcPr>
          <w:p w14:paraId="34924D6A"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r>
      <w:tr w:rsidR="0081579C" w14:paraId="4FA473A4" w14:textId="77777777" w:rsidTr="005E68B1">
        <w:trPr>
          <w:trHeight w:val="300"/>
        </w:trPr>
        <w:tc>
          <w:tcPr>
            <w:tcW w:w="2970" w:type="dxa"/>
            <w:gridSpan w:val="2"/>
            <w:tcBorders>
              <w:top w:val="nil"/>
              <w:left w:val="nil"/>
              <w:bottom w:val="nil"/>
              <w:right w:val="nil"/>
            </w:tcBorders>
            <w:shd w:val="clear" w:color="000000" w:fill="FFFFFF"/>
            <w:noWrap/>
            <w:vAlign w:val="center"/>
          </w:tcPr>
          <w:p w14:paraId="72A8E5D7" w14:textId="77777777" w:rsidR="0081579C" w:rsidRDefault="0081579C" w:rsidP="00F655C6">
            <w:pPr>
              <w:spacing w:after="0" w:line="240" w:lineRule="auto"/>
              <w:rPr>
                <w:rFonts w:ascii="Arial" w:eastAsia="Times New Roman" w:hAnsi="Arial" w:cs="Arial"/>
                <w:b/>
                <w:bCs/>
                <w:color w:val="000000"/>
              </w:rPr>
            </w:pPr>
            <w:r>
              <w:rPr>
                <w:rFonts w:ascii="Arial" w:eastAsia="Times New Roman" w:hAnsi="Arial" w:cs="Arial"/>
                <w:b/>
                <w:bCs/>
                <w:color w:val="000000"/>
              </w:rPr>
              <w:t xml:space="preserve">BALANCE AT </w:t>
            </w:r>
          </w:p>
          <w:p w14:paraId="54866735" w14:textId="2758FB3E" w:rsidR="0081579C" w:rsidRDefault="0081579C" w:rsidP="00F655C6">
            <w:pPr>
              <w:spacing w:after="0" w:line="240" w:lineRule="auto"/>
              <w:rPr>
                <w:rFonts w:ascii="Arial" w:eastAsia="Times New Roman" w:hAnsi="Arial" w:cs="Arial"/>
                <w:b/>
                <w:bCs/>
                <w:color w:val="000000"/>
              </w:rPr>
            </w:pPr>
            <w:r>
              <w:rPr>
                <w:rFonts w:ascii="Arial" w:eastAsia="Times New Roman" w:hAnsi="Arial" w:cs="Arial"/>
                <w:b/>
                <w:bCs/>
                <w:color w:val="000000"/>
              </w:rPr>
              <w:t>JANUARY 1, 2020</w:t>
            </w:r>
          </w:p>
        </w:tc>
        <w:tc>
          <w:tcPr>
            <w:tcW w:w="363" w:type="dxa"/>
            <w:tcBorders>
              <w:top w:val="nil"/>
              <w:left w:val="nil"/>
              <w:bottom w:val="single" w:sz="4" w:space="0" w:color="auto"/>
              <w:right w:val="nil"/>
            </w:tcBorders>
            <w:shd w:val="clear" w:color="000000" w:fill="FFFFFF"/>
            <w:noWrap/>
            <w:vAlign w:val="center"/>
          </w:tcPr>
          <w:p w14:paraId="43325111" w14:textId="77777777" w:rsidR="0081579C" w:rsidRDefault="0081579C"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349" w:type="dxa"/>
            <w:tcBorders>
              <w:top w:val="nil"/>
              <w:left w:val="nil"/>
              <w:bottom w:val="single" w:sz="4" w:space="0" w:color="auto"/>
              <w:right w:val="nil"/>
            </w:tcBorders>
            <w:shd w:val="clear" w:color="000000" w:fill="FFFFFF"/>
            <w:noWrap/>
            <w:vAlign w:val="center"/>
          </w:tcPr>
          <w:p w14:paraId="7C5CD9D4" w14:textId="5E68FC9A"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325,542.96 </w:t>
            </w:r>
          </w:p>
        </w:tc>
        <w:tc>
          <w:tcPr>
            <w:tcW w:w="278" w:type="dxa"/>
            <w:tcBorders>
              <w:top w:val="nil"/>
              <w:left w:val="nil"/>
              <w:bottom w:val="nil"/>
              <w:right w:val="nil"/>
            </w:tcBorders>
            <w:shd w:val="clear" w:color="000000" w:fill="FFFFFF"/>
            <w:noWrap/>
            <w:vAlign w:val="center"/>
          </w:tcPr>
          <w:p w14:paraId="111DA65C" w14:textId="76B6F975"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single" w:sz="4" w:space="0" w:color="auto"/>
              <w:right w:val="nil"/>
            </w:tcBorders>
            <w:shd w:val="clear" w:color="000000" w:fill="FFFFFF"/>
            <w:noWrap/>
            <w:vAlign w:val="center"/>
          </w:tcPr>
          <w:p w14:paraId="3983D324" w14:textId="115DC9F3" w:rsidR="0081579C" w:rsidRDefault="0081579C"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000000" w:fill="FFFFFF"/>
            <w:noWrap/>
            <w:vAlign w:val="center"/>
          </w:tcPr>
          <w:p w14:paraId="1147DD01" w14:textId="1FC11BFB"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18,504,245.49</w:t>
            </w:r>
          </w:p>
        </w:tc>
        <w:tc>
          <w:tcPr>
            <w:tcW w:w="278" w:type="dxa"/>
            <w:tcBorders>
              <w:top w:val="nil"/>
              <w:left w:val="nil"/>
              <w:bottom w:val="nil"/>
              <w:right w:val="nil"/>
            </w:tcBorders>
            <w:shd w:val="clear" w:color="000000" w:fill="FFFFFF"/>
            <w:noWrap/>
            <w:vAlign w:val="center"/>
          </w:tcPr>
          <w:p w14:paraId="0CF62970" w14:textId="1DFC0CF8"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single" w:sz="4" w:space="0" w:color="auto"/>
              <w:right w:val="nil"/>
            </w:tcBorders>
            <w:shd w:val="clear" w:color="000000" w:fill="FFFFFF"/>
            <w:noWrap/>
            <w:vAlign w:val="center"/>
          </w:tcPr>
          <w:p w14:paraId="5AA05865" w14:textId="76370E90" w:rsidR="0081579C" w:rsidRDefault="0081579C"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nil"/>
              <w:left w:val="nil"/>
              <w:bottom w:val="single" w:sz="4" w:space="0" w:color="auto"/>
              <w:right w:val="nil"/>
            </w:tcBorders>
            <w:shd w:val="clear" w:color="000000" w:fill="FFFFFF"/>
            <w:noWrap/>
            <w:vAlign w:val="center"/>
          </w:tcPr>
          <w:p w14:paraId="546C090F" w14:textId="7F63D0B4"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18,829,788.45</w:t>
            </w:r>
          </w:p>
        </w:tc>
      </w:tr>
      <w:tr w:rsidR="00EC54EB" w14:paraId="76452E55" w14:textId="77777777" w:rsidTr="005E68B1">
        <w:trPr>
          <w:trHeight w:val="300"/>
        </w:trPr>
        <w:tc>
          <w:tcPr>
            <w:tcW w:w="278" w:type="dxa"/>
            <w:tcBorders>
              <w:top w:val="nil"/>
              <w:left w:val="nil"/>
              <w:bottom w:val="nil"/>
              <w:right w:val="nil"/>
            </w:tcBorders>
            <w:shd w:val="clear" w:color="000000" w:fill="FFFFFF"/>
            <w:noWrap/>
            <w:vAlign w:val="center"/>
          </w:tcPr>
          <w:p w14:paraId="72F549B2" w14:textId="77777777" w:rsidR="00EC54EB" w:rsidRDefault="00687C43"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2692" w:type="dxa"/>
            <w:tcBorders>
              <w:top w:val="nil"/>
              <w:left w:val="nil"/>
              <w:bottom w:val="nil"/>
              <w:right w:val="nil"/>
            </w:tcBorders>
            <w:shd w:val="clear" w:color="000000" w:fill="FFFFFF"/>
            <w:noWrap/>
            <w:vAlign w:val="center"/>
          </w:tcPr>
          <w:p w14:paraId="471919D0" w14:textId="77777777" w:rsidR="00EC54EB" w:rsidRDefault="00687C43"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29002CFC" w14:textId="77777777" w:rsidR="00EC54EB" w:rsidRDefault="00687C43"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1349" w:type="dxa"/>
            <w:tcBorders>
              <w:top w:val="nil"/>
              <w:left w:val="nil"/>
              <w:bottom w:val="nil"/>
              <w:right w:val="nil"/>
            </w:tcBorders>
            <w:shd w:val="clear" w:color="000000" w:fill="FFFFFF"/>
            <w:noWrap/>
            <w:vAlign w:val="center"/>
          </w:tcPr>
          <w:p w14:paraId="06CA9305"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278" w:type="dxa"/>
            <w:tcBorders>
              <w:top w:val="nil"/>
              <w:left w:val="nil"/>
              <w:bottom w:val="nil"/>
              <w:right w:val="nil"/>
            </w:tcBorders>
            <w:shd w:val="clear" w:color="000000" w:fill="FFFFFF"/>
            <w:noWrap/>
            <w:vAlign w:val="center"/>
          </w:tcPr>
          <w:p w14:paraId="2476E7A2"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00A0E9E7"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48" w:type="dxa"/>
            <w:tcBorders>
              <w:top w:val="nil"/>
              <w:left w:val="nil"/>
              <w:bottom w:val="nil"/>
              <w:right w:val="nil"/>
            </w:tcBorders>
            <w:shd w:val="clear" w:color="000000" w:fill="FFFFFF"/>
            <w:noWrap/>
            <w:vAlign w:val="center"/>
          </w:tcPr>
          <w:p w14:paraId="3839F14D"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278" w:type="dxa"/>
            <w:tcBorders>
              <w:top w:val="nil"/>
              <w:left w:val="nil"/>
              <w:bottom w:val="nil"/>
              <w:right w:val="nil"/>
            </w:tcBorders>
            <w:shd w:val="clear" w:color="000000" w:fill="FFFFFF"/>
            <w:noWrap/>
            <w:vAlign w:val="center"/>
          </w:tcPr>
          <w:p w14:paraId="21EADB29"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49E67E13"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23" w:type="dxa"/>
            <w:tcBorders>
              <w:top w:val="nil"/>
              <w:left w:val="nil"/>
              <w:bottom w:val="nil"/>
              <w:right w:val="nil"/>
            </w:tcBorders>
            <w:shd w:val="clear" w:color="000000" w:fill="FFFFFF"/>
            <w:noWrap/>
            <w:vAlign w:val="center"/>
          </w:tcPr>
          <w:p w14:paraId="2A7F7200"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r>
      <w:tr w:rsidR="00EC54EB" w14:paraId="3CE5500E" w14:textId="77777777" w:rsidTr="005E68B1">
        <w:trPr>
          <w:trHeight w:val="300"/>
        </w:trPr>
        <w:tc>
          <w:tcPr>
            <w:tcW w:w="2970" w:type="dxa"/>
            <w:gridSpan w:val="2"/>
            <w:tcBorders>
              <w:top w:val="nil"/>
              <w:left w:val="nil"/>
              <w:bottom w:val="nil"/>
              <w:right w:val="nil"/>
            </w:tcBorders>
            <w:shd w:val="clear" w:color="000000" w:fill="FFFFFF"/>
            <w:noWrap/>
            <w:vAlign w:val="center"/>
          </w:tcPr>
          <w:p w14:paraId="570F65E5" w14:textId="18882DAB" w:rsidR="00EC54EB" w:rsidRDefault="00687C43" w:rsidP="00F655C6">
            <w:pPr>
              <w:spacing w:after="0" w:line="240" w:lineRule="auto"/>
              <w:rPr>
                <w:rFonts w:ascii="Arial" w:eastAsia="Times New Roman" w:hAnsi="Arial" w:cs="Arial"/>
                <w:b/>
                <w:bCs/>
                <w:color w:val="000000"/>
              </w:rPr>
            </w:pPr>
            <w:r>
              <w:rPr>
                <w:rFonts w:ascii="Arial" w:eastAsia="Times New Roman" w:hAnsi="Arial" w:cs="Arial"/>
                <w:b/>
                <w:bCs/>
                <w:color w:val="000000"/>
              </w:rPr>
              <w:t>CHANGES IN EQUITY FOR 20</w:t>
            </w:r>
            <w:r w:rsidR="0081579C">
              <w:rPr>
                <w:rFonts w:ascii="Arial" w:eastAsia="Times New Roman" w:hAnsi="Arial" w:cs="Arial"/>
                <w:b/>
                <w:bCs/>
                <w:color w:val="000000"/>
              </w:rPr>
              <w:t>20</w:t>
            </w:r>
          </w:p>
        </w:tc>
        <w:tc>
          <w:tcPr>
            <w:tcW w:w="363" w:type="dxa"/>
            <w:tcBorders>
              <w:top w:val="nil"/>
              <w:left w:val="nil"/>
              <w:bottom w:val="nil"/>
              <w:right w:val="nil"/>
            </w:tcBorders>
            <w:shd w:val="clear" w:color="000000" w:fill="FFFFFF"/>
            <w:noWrap/>
            <w:vAlign w:val="center"/>
          </w:tcPr>
          <w:p w14:paraId="04C4D524" w14:textId="77777777" w:rsidR="00EC54EB" w:rsidRDefault="00687C43" w:rsidP="00F655C6">
            <w:pPr>
              <w:spacing w:after="0" w:line="240" w:lineRule="auto"/>
              <w:rPr>
                <w:rFonts w:ascii="Arial" w:eastAsia="Times New Roman" w:hAnsi="Arial" w:cs="Arial"/>
                <w:b/>
                <w:bCs/>
                <w:color w:val="000000"/>
              </w:rPr>
            </w:pPr>
            <w:r>
              <w:rPr>
                <w:rFonts w:ascii="Arial" w:eastAsia="Times New Roman" w:hAnsi="Arial" w:cs="Arial"/>
                <w:b/>
                <w:bCs/>
                <w:color w:val="000000"/>
              </w:rPr>
              <w:t> </w:t>
            </w:r>
          </w:p>
        </w:tc>
        <w:tc>
          <w:tcPr>
            <w:tcW w:w="1349" w:type="dxa"/>
            <w:tcBorders>
              <w:top w:val="nil"/>
              <w:left w:val="nil"/>
              <w:bottom w:val="nil"/>
              <w:right w:val="nil"/>
            </w:tcBorders>
            <w:shd w:val="clear" w:color="000000" w:fill="FFFFFF"/>
            <w:noWrap/>
            <w:vAlign w:val="center"/>
          </w:tcPr>
          <w:p w14:paraId="0E317C7B"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278" w:type="dxa"/>
            <w:tcBorders>
              <w:top w:val="nil"/>
              <w:left w:val="nil"/>
              <w:bottom w:val="nil"/>
              <w:right w:val="nil"/>
            </w:tcBorders>
            <w:shd w:val="clear" w:color="000000" w:fill="FFFFFF"/>
            <w:noWrap/>
            <w:vAlign w:val="center"/>
          </w:tcPr>
          <w:p w14:paraId="1B812937"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4516F51A"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48" w:type="dxa"/>
            <w:tcBorders>
              <w:top w:val="nil"/>
              <w:left w:val="nil"/>
              <w:bottom w:val="nil"/>
              <w:right w:val="nil"/>
            </w:tcBorders>
            <w:shd w:val="clear" w:color="000000" w:fill="FFFFFF"/>
            <w:noWrap/>
            <w:vAlign w:val="center"/>
          </w:tcPr>
          <w:p w14:paraId="1CC5C349"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278" w:type="dxa"/>
            <w:tcBorders>
              <w:top w:val="nil"/>
              <w:left w:val="nil"/>
              <w:bottom w:val="nil"/>
              <w:right w:val="nil"/>
            </w:tcBorders>
            <w:shd w:val="clear" w:color="000000" w:fill="FFFFFF"/>
            <w:noWrap/>
            <w:vAlign w:val="center"/>
          </w:tcPr>
          <w:p w14:paraId="69E17D04"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0A85F6D2"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23" w:type="dxa"/>
            <w:tcBorders>
              <w:top w:val="nil"/>
              <w:left w:val="nil"/>
              <w:bottom w:val="nil"/>
              <w:right w:val="nil"/>
            </w:tcBorders>
            <w:shd w:val="clear" w:color="000000" w:fill="FFFFFF"/>
            <w:noWrap/>
            <w:vAlign w:val="center"/>
          </w:tcPr>
          <w:p w14:paraId="505A8D23"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r>
      <w:tr w:rsidR="005E68B1" w14:paraId="0AA1C40D" w14:textId="77777777" w:rsidTr="005E68B1">
        <w:trPr>
          <w:trHeight w:val="300"/>
        </w:trPr>
        <w:tc>
          <w:tcPr>
            <w:tcW w:w="278" w:type="dxa"/>
            <w:tcBorders>
              <w:top w:val="nil"/>
              <w:left w:val="nil"/>
              <w:bottom w:val="nil"/>
              <w:right w:val="nil"/>
            </w:tcBorders>
            <w:shd w:val="clear" w:color="000000" w:fill="FFFFFF"/>
            <w:noWrap/>
            <w:vAlign w:val="center"/>
          </w:tcPr>
          <w:p w14:paraId="443D08D8"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2692" w:type="dxa"/>
            <w:tcBorders>
              <w:top w:val="nil"/>
              <w:left w:val="nil"/>
              <w:bottom w:val="nil"/>
              <w:right w:val="nil"/>
            </w:tcBorders>
            <w:shd w:val="clear" w:color="000000" w:fill="FFFFFF"/>
            <w:noWrap/>
            <w:vAlign w:val="center"/>
          </w:tcPr>
          <w:p w14:paraId="7489258D"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Comprehensive Income for the year</w:t>
            </w:r>
          </w:p>
        </w:tc>
        <w:tc>
          <w:tcPr>
            <w:tcW w:w="363" w:type="dxa"/>
            <w:tcBorders>
              <w:top w:val="nil"/>
              <w:left w:val="nil"/>
              <w:bottom w:val="nil"/>
              <w:right w:val="nil"/>
            </w:tcBorders>
            <w:shd w:val="clear" w:color="000000" w:fill="FFFFFF"/>
            <w:noWrap/>
            <w:vAlign w:val="center"/>
          </w:tcPr>
          <w:p w14:paraId="4C727F51"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349" w:type="dxa"/>
            <w:tcBorders>
              <w:top w:val="nil"/>
              <w:left w:val="nil"/>
              <w:bottom w:val="nil"/>
              <w:right w:val="nil"/>
            </w:tcBorders>
            <w:shd w:val="clear" w:color="000000" w:fill="FFFFFF"/>
            <w:noWrap/>
            <w:vAlign w:val="center"/>
          </w:tcPr>
          <w:p w14:paraId="5F8B323F"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78" w:type="dxa"/>
            <w:tcBorders>
              <w:top w:val="nil"/>
              <w:left w:val="nil"/>
              <w:bottom w:val="nil"/>
              <w:right w:val="nil"/>
            </w:tcBorders>
            <w:shd w:val="clear" w:color="000000" w:fill="FFFFFF"/>
            <w:noWrap/>
            <w:vAlign w:val="center"/>
          </w:tcPr>
          <w:p w14:paraId="7A138355"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59A25C06"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48" w:type="dxa"/>
            <w:tcBorders>
              <w:top w:val="nil"/>
              <w:left w:val="nil"/>
              <w:bottom w:val="nil"/>
              <w:right w:val="nil"/>
            </w:tcBorders>
            <w:shd w:val="clear" w:color="000000" w:fill="FFFFFF"/>
            <w:noWrap/>
            <w:vAlign w:val="center"/>
          </w:tcPr>
          <w:p w14:paraId="44B12DAB" w14:textId="0623FFFB"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2,858,561.58</w:t>
            </w:r>
          </w:p>
        </w:tc>
        <w:tc>
          <w:tcPr>
            <w:tcW w:w="278" w:type="dxa"/>
            <w:tcBorders>
              <w:top w:val="nil"/>
              <w:left w:val="nil"/>
              <w:bottom w:val="nil"/>
              <w:right w:val="nil"/>
            </w:tcBorders>
            <w:shd w:val="clear" w:color="000000" w:fill="FFFFFF"/>
            <w:noWrap/>
            <w:vAlign w:val="center"/>
          </w:tcPr>
          <w:p w14:paraId="5C31CAA4"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7D37E764"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23" w:type="dxa"/>
            <w:tcBorders>
              <w:top w:val="nil"/>
              <w:left w:val="nil"/>
              <w:bottom w:val="nil"/>
              <w:right w:val="nil"/>
            </w:tcBorders>
            <w:shd w:val="clear" w:color="000000" w:fill="FFFFFF"/>
            <w:noWrap/>
            <w:vAlign w:val="center"/>
          </w:tcPr>
          <w:p w14:paraId="64B4E428" w14:textId="55DED418"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2,858,561.58</w:t>
            </w:r>
          </w:p>
        </w:tc>
      </w:tr>
      <w:tr w:rsidR="005E68B1" w14:paraId="5BC82049" w14:textId="77777777" w:rsidTr="005E68B1">
        <w:trPr>
          <w:trHeight w:val="300"/>
        </w:trPr>
        <w:tc>
          <w:tcPr>
            <w:tcW w:w="278" w:type="dxa"/>
            <w:tcBorders>
              <w:top w:val="nil"/>
              <w:left w:val="nil"/>
              <w:bottom w:val="nil"/>
              <w:right w:val="nil"/>
            </w:tcBorders>
            <w:shd w:val="clear" w:color="000000" w:fill="FFFFFF"/>
            <w:noWrap/>
            <w:vAlign w:val="center"/>
          </w:tcPr>
          <w:p w14:paraId="7AEAE150"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2692" w:type="dxa"/>
            <w:tcBorders>
              <w:top w:val="nil"/>
              <w:left w:val="nil"/>
              <w:bottom w:val="nil"/>
              <w:right w:val="nil"/>
            </w:tcBorders>
            <w:shd w:val="clear" w:color="000000" w:fill="FFFFFF"/>
            <w:noWrap/>
            <w:vAlign w:val="center"/>
          </w:tcPr>
          <w:p w14:paraId="1FD2BBEA"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 Other Adjustments</w:t>
            </w:r>
          </w:p>
        </w:tc>
        <w:tc>
          <w:tcPr>
            <w:tcW w:w="363" w:type="dxa"/>
            <w:tcBorders>
              <w:top w:val="nil"/>
              <w:left w:val="nil"/>
              <w:bottom w:val="nil"/>
              <w:right w:val="nil"/>
            </w:tcBorders>
            <w:shd w:val="clear" w:color="000000" w:fill="FFFFFF"/>
            <w:noWrap/>
            <w:vAlign w:val="center"/>
          </w:tcPr>
          <w:p w14:paraId="727FD19A"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1349" w:type="dxa"/>
            <w:tcBorders>
              <w:top w:val="nil"/>
              <w:left w:val="nil"/>
              <w:bottom w:val="nil"/>
              <w:right w:val="nil"/>
            </w:tcBorders>
            <w:shd w:val="clear" w:color="000000" w:fill="FFFFFF"/>
            <w:noWrap/>
            <w:vAlign w:val="center"/>
          </w:tcPr>
          <w:p w14:paraId="2C98F9BB"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78" w:type="dxa"/>
            <w:tcBorders>
              <w:top w:val="nil"/>
              <w:left w:val="nil"/>
              <w:bottom w:val="nil"/>
              <w:right w:val="nil"/>
            </w:tcBorders>
            <w:shd w:val="clear" w:color="000000" w:fill="FFFFFF"/>
            <w:noWrap/>
            <w:vAlign w:val="center"/>
          </w:tcPr>
          <w:p w14:paraId="03B14D49"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43EE8E89"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48" w:type="dxa"/>
            <w:tcBorders>
              <w:top w:val="nil"/>
              <w:left w:val="nil"/>
              <w:bottom w:val="nil"/>
              <w:right w:val="nil"/>
            </w:tcBorders>
            <w:shd w:val="clear" w:color="000000" w:fill="FFFFFF"/>
            <w:noWrap/>
            <w:vAlign w:val="center"/>
          </w:tcPr>
          <w:p w14:paraId="31DEED45" w14:textId="1D4F67EC"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lang w:val="en-PH"/>
              </w:rPr>
              <w:t>(5,387.65)</w:t>
            </w:r>
          </w:p>
        </w:tc>
        <w:tc>
          <w:tcPr>
            <w:tcW w:w="278" w:type="dxa"/>
            <w:tcBorders>
              <w:top w:val="nil"/>
              <w:left w:val="nil"/>
              <w:bottom w:val="nil"/>
              <w:right w:val="nil"/>
            </w:tcBorders>
            <w:shd w:val="clear" w:color="000000" w:fill="FFFFFF"/>
            <w:noWrap/>
            <w:vAlign w:val="center"/>
          </w:tcPr>
          <w:p w14:paraId="50413F31"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72220D72"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23" w:type="dxa"/>
            <w:tcBorders>
              <w:top w:val="nil"/>
              <w:left w:val="nil"/>
              <w:bottom w:val="nil"/>
              <w:right w:val="nil"/>
            </w:tcBorders>
            <w:shd w:val="clear" w:color="000000" w:fill="FFFFFF"/>
            <w:noWrap/>
            <w:vAlign w:val="center"/>
          </w:tcPr>
          <w:p w14:paraId="1F6AB5AB" w14:textId="7C1876C3"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lang w:val="en-PH"/>
              </w:rPr>
              <w:t>(5,387.65)</w:t>
            </w:r>
          </w:p>
        </w:tc>
      </w:tr>
      <w:tr w:rsidR="0081579C" w14:paraId="6A63358C" w14:textId="77777777" w:rsidTr="005E68B1">
        <w:trPr>
          <w:trHeight w:val="300"/>
        </w:trPr>
        <w:tc>
          <w:tcPr>
            <w:tcW w:w="2970" w:type="dxa"/>
            <w:gridSpan w:val="2"/>
            <w:tcBorders>
              <w:top w:val="nil"/>
              <w:left w:val="nil"/>
              <w:bottom w:val="nil"/>
              <w:right w:val="nil"/>
            </w:tcBorders>
            <w:shd w:val="clear" w:color="000000" w:fill="FFFFFF"/>
            <w:noWrap/>
            <w:vAlign w:val="center"/>
          </w:tcPr>
          <w:p w14:paraId="278B6F15" w14:textId="4EF045F2" w:rsidR="0081579C" w:rsidRDefault="0081579C" w:rsidP="00F655C6">
            <w:pPr>
              <w:spacing w:after="0" w:line="240" w:lineRule="auto"/>
              <w:rPr>
                <w:rFonts w:ascii="Arial" w:eastAsia="Times New Roman" w:hAnsi="Arial" w:cs="Arial"/>
                <w:b/>
                <w:bCs/>
                <w:color w:val="000000"/>
              </w:rPr>
            </w:pPr>
            <w:r>
              <w:rPr>
                <w:rFonts w:ascii="Arial" w:eastAsia="Times New Roman" w:hAnsi="Arial" w:cs="Arial"/>
                <w:b/>
                <w:bCs/>
                <w:color w:val="000000"/>
              </w:rPr>
              <w:t>BALANCE AT DECEMBER 31, 2020</w:t>
            </w:r>
          </w:p>
        </w:tc>
        <w:tc>
          <w:tcPr>
            <w:tcW w:w="363" w:type="dxa"/>
            <w:tcBorders>
              <w:top w:val="single" w:sz="4" w:space="0" w:color="auto"/>
              <w:left w:val="nil"/>
              <w:bottom w:val="single" w:sz="4" w:space="0" w:color="auto"/>
              <w:right w:val="nil"/>
            </w:tcBorders>
            <w:shd w:val="clear" w:color="000000" w:fill="FFFFFF"/>
            <w:noWrap/>
            <w:vAlign w:val="center"/>
          </w:tcPr>
          <w:p w14:paraId="2B3134F3" w14:textId="77777777" w:rsidR="0081579C" w:rsidRDefault="0081579C"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349" w:type="dxa"/>
            <w:tcBorders>
              <w:top w:val="single" w:sz="4" w:space="0" w:color="auto"/>
              <w:left w:val="nil"/>
              <w:bottom w:val="single" w:sz="4" w:space="0" w:color="auto"/>
              <w:right w:val="nil"/>
            </w:tcBorders>
            <w:shd w:val="clear" w:color="000000" w:fill="FFFFFF"/>
            <w:noWrap/>
            <w:vAlign w:val="center"/>
          </w:tcPr>
          <w:p w14:paraId="19C90A39" w14:textId="77777777"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325,542.96 </w:t>
            </w:r>
          </w:p>
        </w:tc>
        <w:tc>
          <w:tcPr>
            <w:tcW w:w="278" w:type="dxa"/>
            <w:tcBorders>
              <w:top w:val="nil"/>
              <w:left w:val="nil"/>
              <w:bottom w:val="nil"/>
              <w:right w:val="nil"/>
            </w:tcBorders>
            <w:shd w:val="clear" w:color="000000" w:fill="FFFFFF"/>
            <w:noWrap/>
            <w:vAlign w:val="center"/>
          </w:tcPr>
          <w:p w14:paraId="5099EC2C" w14:textId="77777777"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single" w:sz="4" w:space="0" w:color="auto"/>
              <w:left w:val="nil"/>
              <w:bottom w:val="single" w:sz="4" w:space="0" w:color="auto"/>
              <w:right w:val="nil"/>
            </w:tcBorders>
            <w:shd w:val="clear" w:color="000000" w:fill="FFFFFF"/>
            <w:noWrap/>
            <w:vAlign w:val="center"/>
          </w:tcPr>
          <w:p w14:paraId="3C06280E" w14:textId="77777777" w:rsidR="0081579C" w:rsidRDefault="0081579C"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000000" w:fill="FFFFFF"/>
            <w:noWrap/>
            <w:vAlign w:val="center"/>
          </w:tcPr>
          <w:p w14:paraId="533B7348" w14:textId="78456830"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21,357,419.42</w:t>
            </w:r>
          </w:p>
        </w:tc>
        <w:tc>
          <w:tcPr>
            <w:tcW w:w="278" w:type="dxa"/>
            <w:tcBorders>
              <w:top w:val="nil"/>
              <w:left w:val="nil"/>
              <w:bottom w:val="nil"/>
              <w:right w:val="nil"/>
            </w:tcBorders>
            <w:shd w:val="clear" w:color="000000" w:fill="FFFFFF"/>
            <w:noWrap/>
            <w:vAlign w:val="center"/>
          </w:tcPr>
          <w:p w14:paraId="2AC274F6" w14:textId="77777777"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single" w:sz="4" w:space="0" w:color="auto"/>
              <w:left w:val="nil"/>
              <w:bottom w:val="single" w:sz="4" w:space="0" w:color="auto"/>
              <w:right w:val="nil"/>
            </w:tcBorders>
            <w:shd w:val="clear" w:color="000000" w:fill="FFFFFF"/>
            <w:noWrap/>
            <w:vAlign w:val="center"/>
          </w:tcPr>
          <w:p w14:paraId="010DD91D" w14:textId="77777777" w:rsidR="0081579C" w:rsidRDefault="0081579C"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23" w:type="dxa"/>
            <w:tcBorders>
              <w:top w:val="single" w:sz="4" w:space="0" w:color="auto"/>
              <w:left w:val="nil"/>
              <w:bottom w:val="single" w:sz="4" w:space="0" w:color="auto"/>
              <w:right w:val="nil"/>
            </w:tcBorders>
            <w:shd w:val="clear" w:color="000000" w:fill="FFFFFF"/>
            <w:noWrap/>
            <w:vAlign w:val="center"/>
          </w:tcPr>
          <w:p w14:paraId="0B4ED58D" w14:textId="69AA572D" w:rsidR="0081579C" w:rsidRDefault="0081579C"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21,</w:t>
            </w:r>
            <w:r w:rsidR="005E68B1">
              <w:rPr>
                <w:rFonts w:ascii="Arial" w:eastAsia="Times New Roman" w:hAnsi="Arial" w:cs="Arial"/>
                <w:b/>
                <w:bCs/>
                <w:color w:val="000000"/>
              </w:rPr>
              <w:t>682,962.38</w:t>
            </w:r>
          </w:p>
        </w:tc>
      </w:tr>
      <w:tr w:rsidR="00EC54EB" w14:paraId="58435063" w14:textId="77777777" w:rsidTr="005E68B1">
        <w:trPr>
          <w:trHeight w:val="300"/>
        </w:trPr>
        <w:tc>
          <w:tcPr>
            <w:tcW w:w="278" w:type="dxa"/>
            <w:tcBorders>
              <w:top w:val="nil"/>
              <w:left w:val="nil"/>
              <w:bottom w:val="nil"/>
              <w:right w:val="nil"/>
            </w:tcBorders>
            <w:shd w:val="clear" w:color="000000" w:fill="FFFFFF"/>
            <w:noWrap/>
            <w:vAlign w:val="center"/>
          </w:tcPr>
          <w:p w14:paraId="7B0A3175" w14:textId="77777777" w:rsidR="00EC54EB" w:rsidRDefault="00687C43" w:rsidP="00F655C6">
            <w:pPr>
              <w:spacing w:after="0" w:line="240" w:lineRule="auto"/>
              <w:rPr>
                <w:rFonts w:ascii="Arial" w:eastAsia="Times New Roman" w:hAnsi="Arial" w:cs="Arial"/>
                <w:b/>
                <w:bCs/>
                <w:color w:val="000000"/>
              </w:rPr>
            </w:pPr>
            <w:r>
              <w:rPr>
                <w:rFonts w:ascii="Arial" w:eastAsia="Times New Roman" w:hAnsi="Arial" w:cs="Arial"/>
                <w:b/>
                <w:bCs/>
                <w:color w:val="000000"/>
              </w:rPr>
              <w:t> </w:t>
            </w:r>
          </w:p>
        </w:tc>
        <w:tc>
          <w:tcPr>
            <w:tcW w:w="2692" w:type="dxa"/>
            <w:tcBorders>
              <w:top w:val="nil"/>
              <w:left w:val="nil"/>
              <w:bottom w:val="nil"/>
              <w:right w:val="nil"/>
            </w:tcBorders>
            <w:shd w:val="clear" w:color="000000" w:fill="FFFFFF"/>
            <w:noWrap/>
            <w:vAlign w:val="center"/>
          </w:tcPr>
          <w:p w14:paraId="511845BF" w14:textId="77777777" w:rsidR="00EC54EB" w:rsidRDefault="00687C43"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2B388E20" w14:textId="77777777" w:rsidR="00EC54EB" w:rsidRDefault="00687C43"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1349" w:type="dxa"/>
            <w:tcBorders>
              <w:top w:val="nil"/>
              <w:left w:val="nil"/>
              <w:bottom w:val="nil"/>
              <w:right w:val="nil"/>
            </w:tcBorders>
            <w:shd w:val="clear" w:color="000000" w:fill="FFFFFF"/>
            <w:noWrap/>
            <w:vAlign w:val="center"/>
          </w:tcPr>
          <w:p w14:paraId="33B11E05" w14:textId="77777777" w:rsidR="00EC54EB" w:rsidRDefault="00687C43"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278" w:type="dxa"/>
            <w:tcBorders>
              <w:top w:val="nil"/>
              <w:left w:val="nil"/>
              <w:bottom w:val="nil"/>
              <w:right w:val="nil"/>
            </w:tcBorders>
            <w:shd w:val="clear" w:color="000000" w:fill="FFFFFF"/>
            <w:noWrap/>
            <w:vAlign w:val="center"/>
          </w:tcPr>
          <w:p w14:paraId="2CD968BB" w14:textId="77777777" w:rsidR="00EC54EB" w:rsidRDefault="00687C43"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nil"/>
              <w:right w:val="nil"/>
            </w:tcBorders>
            <w:shd w:val="clear" w:color="000000" w:fill="FFFFFF"/>
            <w:noWrap/>
            <w:vAlign w:val="center"/>
          </w:tcPr>
          <w:p w14:paraId="2B938947" w14:textId="77777777" w:rsidR="00EC54EB" w:rsidRDefault="00687C43"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1648" w:type="dxa"/>
            <w:tcBorders>
              <w:top w:val="nil"/>
              <w:left w:val="nil"/>
              <w:bottom w:val="nil"/>
              <w:right w:val="nil"/>
            </w:tcBorders>
            <w:shd w:val="clear" w:color="000000" w:fill="FFFFFF"/>
            <w:noWrap/>
            <w:vAlign w:val="center"/>
          </w:tcPr>
          <w:p w14:paraId="56063D3C" w14:textId="77777777" w:rsidR="00EC54EB" w:rsidRDefault="00687C43"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278" w:type="dxa"/>
            <w:tcBorders>
              <w:top w:val="nil"/>
              <w:left w:val="nil"/>
              <w:bottom w:val="nil"/>
              <w:right w:val="nil"/>
            </w:tcBorders>
            <w:shd w:val="clear" w:color="000000" w:fill="FFFFFF"/>
            <w:noWrap/>
            <w:vAlign w:val="center"/>
          </w:tcPr>
          <w:p w14:paraId="48681BD6" w14:textId="77777777" w:rsidR="00EC54EB" w:rsidRDefault="00687C43"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nil"/>
              <w:right w:val="nil"/>
            </w:tcBorders>
            <w:shd w:val="clear" w:color="000000" w:fill="FFFFFF"/>
            <w:noWrap/>
            <w:vAlign w:val="center"/>
          </w:tcPr>
          <w:p w14:paraId="5D00AFF1" w14:textId="77777777" w:rsidR="00EC54EB" w:rsidRDefault="00687C43"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1623" w:type="dxa"/>
            <w:tcBorders>
              <w:top w:val="nil"/>
              <w:left w:val="nil"/>
              <w:bottom w:val="nil"/>
              <w:right w:val="nil"/>
            </w:tcBorders>
            <w:shd w:val="clear" w:color="000000" w:fill="FFFFFF"/>
            <w:noWrap/>
            <w:vAlign w:val="center"/>
          </w:tcPr>
          <w:p w14:paraId="7E6A8A29" w14:textId="77777777" w:rsidR="00EC54EB" w:rsidRDefault="00687C43"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r>
      <w:tr w:rsidR="00EC54EB" w14:paraId="234B1854" w14:textId="77777777" w:rsidTr="005E68B1">
        <w:trPr>
          <w:trHeight w:val="300"/>
        </w:trPr>
        <w:tc>
          <w:tcPr>
            <w:tcW w:w="2970" w:type="dxa"/>
            <w:gridSpan w:val="2"/>
            <w:tcBorders>
              <w:top w:val="nil"/>
              <w:left w:val="nil"/>
              <w:bottom w:val="nil"/>
              <w:right w:val="nil"/>
            </w:tcBorders>
            <w:shd w:val="clear" w:color="000000" w:fill="FFFFFF"/>
            <w:noWrap/>
            <w:vAlign w:val="center"/>
          </w:tcPr>
          <w:p w14:paraId="296FCBCB" w14:textId="4E42A63C" w:rsidR="00EC54EB" w:rsidRDefault="00687C43" w:rsidP="00F655C6">
            <w:pPr>
              <w:spacing w:after="0" w:line="240" w:lineRule="auto"/>
              <w:rPr>
                <w:rFonts w:ascii="Arial" w:eastAsia="Times New Roman" w:hAnsi="Arial" w:cs="Arial"/>
                <w:b/>
                <w:bCs/>
                <w:color w:val="000000"/>
              </w:rPr>
            </w:pPr>
            <w:r>
              <w:rPr>
                <w:rFonts w:ascii="Arial" w:eastAsia="Times New Roman" w:hAnsi="Arial" w:cs="Arial"/>
                <w:b/>
                <w:bCs/>
                <w:color w:val="000000"/>
              </w:rPr>
              <w:t>CHANGES IN EQUITY FOR 20</w:t>
            </w:r>
            <w:r w:rsidR="0081579C">
              <w:rPr>
                <w:rFonts w:ascii="Arial" w:eastAsia="Times New Roman" w:hAnsi="Arial" w:cs="Arial"/>
                <w:b/>
                <w:bCs/>
                <w:color w:val="000000"/>
              </w:rPr>
              <w:t>21</w:t>
            </w:r>
          </w:p>
        </w:tc>
        <w:tc>
          <w:tcPr>
            <w:tcW w:w="363" w:type="dxa"/>
            <w:tcBorders>
              <w:top w:val="nil"/>
              <w:left w:val="nil"/>
              <w:bottom w:val="nil"/>
              <w:right w:val="nil"/>
            </w:tcBorders>
            <w:shd w:val="clear" w:color="000000" w:fill="FFFFFF"/>
            <w:noWrap/>
            <w:vAlign w:val="center"/>
          </w:tcPr>
          <w:p w14:paraId="40E9FED1" w14:textId="77777777" w:rsidR="00EC54EB" w:rsidRDefault="00687C43" w:rsidP="00F655C6">
            <w:pPr>
              <w:spacing w:after="0" w:line="240" w:lineRule="auto"/>
              <w:rPr>
                <w:rFonts w:ascii="Arial" w:eastAsia="Times New Roman" w:hAnsi="Arial" w:cs="Arial"/>
                <w:b/>
                <w:bCs/>
                <w:color w:val="000000"/>
              </w:rPr>
            </w:pPr>
            <w:r>
              <w:rPr>
                <w:rFonts w:ascii="Arial" w:eastAsia="Times New Roman" w:hAnsi="Arial" w:cs="Arial"/>
                <w:b/>
                <w:bCs/>
                <w:color w:val="000000"/>
              </w:rPr>
              <w:t> </w:t>
            </w:r>
          </w:p>
        </w:tc>
        <w:tc>
          <w:tcPr>
            <w:tcW w:w="1349" w:type="dxa"/>
            <w:tcBorders>
              <w:top w:val="nil"/>
              <w:left w:val="nil"/>
              <w:bottom w:val="nil"/>
              <w:right w:val="nil"/>
            </w:tcBorders>
            <w:shd w:val="clear" w:color="000000" w:fill="FFFFFF"/>
            <w:noWrap/>
            <w:vAlign w:val="center"/>
          </w:tcPr>
          <w:p w14:paraId="6BE16A1F"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278" w:type="dxa"/>
            <w:tcBorders>
              <w:top w:val="nil"/>
              <w:left w:val="nil"/>
              <w:bottom w:val="nil"/>
              <w:right w:val="nil"/>
            </w:tcBorders>
            <w:shd w:val="clear" w:color="000000" w:fill="FFFFFF"/>
            <w:noWrap/>
            <w:vAlign w:val="center"/>
          </w:tcPr>
          <w:p w14:paraId="41B10B11"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400262EB"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48" w:type="dxa"/>
            <w:tcBorders>
              <w:top w:val="nil"/>
              <w:left w:val="nil"/>
              <w:bottom w:val="nil"/>
              <w:right w:val="nil"/>
            </w:tcBorders>
            <w:shd w:val="clear" w:color="000000" w:fill="FFFFFF"/>
            <w:noWrap/>
            <w:vAlign w:val="center"/>
          </w:tcPr>
          <w:p w14:paraId="36999FBF"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278" w:type="dxa"/>
            <w:tcBorders>
              <w:top w:val="nil"/>
              <w:left w:val="nil"/>
              <w:bottom w:val="nil"/>
              <w:right w:val="nil"/>
            </w:tcBorders>
            <w:shd w:val="clear" w:color="000000" w:fill="FFFFFF"/>
            <w:noWrap/>
            <w:vAlign w:val="center"/>
          </w:tcPr>
          <w:p w14:paraId="3E923C14"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0B178F01"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23" w:type="dxa"/>
            <w:tcBorders>
              <w:top w:val="nil"/>
              <w:left w:val="nil"/>
              <w:bottom w:val="nil"/>
              <w:right w:val="nil"/>
            </w:tcBorders>
            <w:shd w:val="clear" w:color="000000" w:fill="FFFFFF"/>
            <w:noWrap/>
            <w:vAlign w:val="center"/>
          </w:tcPr>
          <w:p w14:paraId="21D5D4A2" w14:textId="77777777" w:rsidR="00EC54EB" w:rsidRDefault="00687C43"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r>
      <w:tr w:rsidR="0023074D" w14:paraId="7B5BF50F" w14:textId="77777777" w:rsidTr="005E68B1">
        <w:trPr>
          <w:trHeight w:val="300"/>
        </w:trPr>
        <w:tc>
          <w:tcPr>
            <w:tcW w:w="278" w:type="dxa"/>
            <w:tcBorders>
              <w:top w:val="nil"/>
              <w:left w:val="nil"/>
              <w:bottom w:val="nil"/>
              <w:right w:val="nil"/>
            </w:tcBorders>
            <w:shd w:val="clear" w:color="000000" w:fill="FFFFFF"/>
            <w:noWrap/>
            <w:vAlign w:val="center"/>
          </w:tcPr>
          <w:p w14:paraId="12F12151" w14:textId="77777777" w:rsidR="0023074D" w:rsidRDefault="0023074D"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2692" w:type="dxa"/>
            <w:tcBorders>
              <w:top w:val="nil"/>
              <w:left w:val="nil"/>
              <w:bottom w:val="nil"/>
              <w:right w:val="nil"/>
            </w:tcBorders>
            <w:shd w:val="clear" w:color="000000" w:fill="FFFFFF"/>
            <w:noWrap/>
            <w:vAlign w:val="center"/>
          </w:tcPr>
          <w:p w14:paraId="4797C8E3" w14:textId="77777777" w:rsidR="0023074D" w:rsidRDefault="0023074D" w:rsidP="00F655C6">
            <w:pPr>
              <w:spacing w:after="0" w:line="240" w:lineRule="auto"/>
              <w:rPr>
                <w:rFonts w:ascii="Arial" w:eastAsia="Times New Roman" w:hAnsi="Arial" w:cs="Arial"/>
                <w:color w:val="000000"/>
              </w:rPr>
            </w:pPr>
            <w:r>
              <w:rPr>
                <w:rFonts w:ascii="Arial" w:eastAsia="Times New Roman" w:hAnsi="Arial" w:cs="Arial"/>
                <w:color w:val="000000"/>
              </w:rPr>
              <w:t>Comprehensive Income for the year</w:t>
            </w:r>
          </w:p>
        </w:tc>
        <w:tc>
          <w:tcPr>
            <w:tcW w:w="363" w:type="dxa"/>
            <w:tcBorders>
              <w:top w:val="nil"/>
              <w:left w:val="nil"/>
              <w:bottom w:val="nil"/>
              <w:right w:val="nil"/>
            </w:tcBorders>
            <w:shd w:val="clear" w:color="000000" w:fill="FFFFFF"/>
            <w:noWrap/>
            <w:vAlign w:val="center"/>
          </w:tcPr>
          <w:p w14:paraId="2502899A" w14:textId="77777777" w:rsidR="0023074D" w:rsidRDefault="0023074D"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349" w:type="dxa"/>
            <w:tcBorders>
              <w:top w:val="nil"/>
              <w:left w:val="nil"/>
              <w:bottom w:val="nil"/>
              <w:right w:val="nil"/>
            </w:tcBorders>
            <w:shd w:val="clear" w:color="000000" w:fill="FFFFFF"/>
            <w:noWrap/>
            <w:vAlign w:val="center"/>
          </w:tcPr>
          <w:p w14:paraId="6D65AA51" w14:textId="6C35657B" w:rsidR="0023074D" w:rsidRDefault="0023074D"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78" w:type="dxa"/>
            <w:tcBorders>
              <w:top w:val="nil"/>
              <w:left w:val="nil"/>
              <w:bottom w:val="nil"/>
              <w:right w:val="nil"/>
            </w:tcBorders>
            <w:shd w:val="clear" w:color="000000" w:fill="FFFFFF"/>
            <w:noWrap/>
            <w:vAlign w:val="center"/>
          </w:tcPr>
          <w:p w14:paraId="7043C94D" w14:textId="77777777" w:rsidR="0023074D" w:rsidRDefault="0023074D"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738E941E" w14:textId="77777777" w:rsidR="0023074D" w:rsidRDefault="0023074D"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48" w:type="dxa"/>
            <w:tcBorders>
              <w:top w:val="nil"/>
              <w:left w:val="nil"/>
              <w:bottom w:val="nil"/>
              <w:right w:val="nil"/>
            </w:tcBorders>
            <w:shd w:val="clear" w:color="000000" w:fill="FFFFFF"/>
            <w:noWrap/>
            <w:vAlign w:val="center"/>
          </w:tcPr>
          <w:p w14:paraId="3FD53A8F" w14:textId="4DE34E90" w:rsidR="0023074D" w:rsidRDefault="0023074D" w:rsidP="00F655C6">
            <w:pPr>
              <w:spacing w:after="0" w:line="240" w:lineRule="auto"/>
              <w:jc w:val="right"/>
              <w:rPr>
                <w:rFonts w:ascii="Arial" w:eastAsia="Times New Roman" w:hAnsi="Arial" w:cs="Arial"/>
                <w:color w:val="000000"/>
              </w:rPr>
            </w:pPr>
            <w:r w:rsidRPr="0023074D">
              <w:rPr>
                <w:rFonts w:ascii="Arial" w:eastAsia="Times New Roman" w:hAnsi="Arial" w:cs="Arial"/>
                <w:color w:val="000000"/>
              </w:rPr>
              <w:t>1,310,011.83</w:t>
            </w:r>
          </w:p>
        </w:tc>
        <w:tc>
          <w:tcPr>
            <w:tcW w:w="278" w:type="dxa"/>
            <w:tcBorders>
              <w:top w:val="nil"/>
              <w:left w:val="nil"/>
              <w:bottom w:val="nil"/>
              <w:right w:val="nil"/>
            </w:tcBorders>
            <w:shd w:val="clear" w:color="000000" w:fill="FFFFFF"/>
            <w:noWrap/>
            <w:vAlign w:val="center"/>
          </w:tcPr>
          <w:p w14:paraId="72345CEF" w14:textId="77777777" w:rsidR="0023074D" w:rsidRDefault="0023074D"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5DDE269F" w14:textId="77777777" w:rsidR="0023074D" w:rsidRDefault="0023074D"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23" w:type="dxa"/>
            <w:tcBorders>
              <w:top w:val="nil"/>
              <w:left w:val="nil"/>
              <w:bottom w:val="nil"/>
              <w:right w:val="nil"/>
            </w:tcBorders>
            <w:shd w:val="clear" w:color="000000" w:fill="FFFFFF"/>
            <w:noWrap/>
            <w:vAlign w:val="center"/>
          </w:tcPr>
          <w:p w14:paraId="2E7C8DE2" w14:textId="47B577F4" w:rsidR="0023074D" w:rsidRDefault="0023074D" w:rsidP="00F655C6">
            <w:pPr>
              <w:spacing w:after="0" w:line="240" w:lineRule="auto"/>
              <w:jc w:val="right"/>
              <w:rPr>
                <w:rFonts w:ascii="Arial" w:eastAsia="Times New Roman" w:hAnsi="Arial" w:cs="Arial"/>
                <w:color w:val="000000"/>
              </w:rPr>
            </w:pPr>
            <w:r w:rsidRPr="0023074D">
              <w:rPr>
                <w:rFonts w:ascii="Arial" w:eastAsia="Times New Roman" w:hAnsi="Arial" w:cs="Arial"/>
                <w:color w:val="000000"/>
              </w:rPr>
              <w:t>1,310,011.83</w:t>
            </w:r>
          </w:p>
        </w:tc>
      </w:tr>
      <w:tr w:rsidR="005E68B1" w14:paraId="0C9F7E1D" w14:textId="77777777" w:rsidTr="005E68B1">
        <w:trPr>
          <w:trHeight w:val="300"/>
        </w:trPr>
        <w:tc>
          <w:tcPr>
            <w:tcW w:w="278" w:type="dxa"/>
            <w:tcBorders>
              <w:top w:val="nil"/>
              <w:left w:val="nil"/>
              <w:bottom w:val="nil"/>
              <w:right w:val="nil"/>
            </w:tcBorders>
            <w:shd w:val="clear" w:color="000000" w:fill="FFFFFF"/>
            <w:noWrap/>
            <w:vAlign w:val="center"/>
          </w:tcPr>
          <w:p w14:paraId="11D5381D"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2692" w:type="dxa"/>
            <w:tcBorders>
              <w:top w:val="nil"/>
              <w:left w:val="nil"/>
              <w:bottom w:val="nil"/>
              <w:right w:val="nil"/>
            </w:tcBorders>
            <w:shd w:val="clear" w:color="000000" w:fill="FFFFFF"/>
            <w:noWrap/>
            <w:vAlign w:val="center"/>
          </w:tcPr>
          <w:p w14:paraId="3BD66729"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Other Adjustments</w:t>
            </w:r>
          </w:p>
        </w:tc>
        <w:tc>
          <w:tcPr>
            <w:tcW w:w="363" w:type="dxa"/>
            <w:tcBorders>
              <w:top w:val="nil"/>
              <w:left w:val="nil"/>
              <w:bottom w:val="nil"/>
              <w:right w:val="nil"/>
            </w:tcBorders>
            <w:shd w:val="clear" w:color="000000" w:fill="FFFFFF"/>
            <w:noWrap/>
            <w:vAlign w:val="center"/>
          </w:tcPr>
          <w:p w14:paraId="2B405355"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1349" w:type="dxa"/>
            <w:tcBorders>
              <w:top w:val="nil"/>
              <w:left w:val="nil"/>
              <w:bottom w:val="nil"/>
              <w:right w:val="nil"/>
            </w:tcBorders>
            <w:shd w:val="clear" w:color="000000" w:fill="FFFFFF"/>
            <w:noWrap/>
            <w:vAlign w:val="center"/>
          </w:tcPr>
          <w:p w14:paraId="5DC9A9A3" w14:textId="578314DF"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78" w:type="dxa"/>
            <w:tcBorders>
              <w:top w:val="nil"/>
              <w:left w:val="nil"/>
              <w:bottom w:val="nil"/>
              <w:right w:val="nil"/>
            </w:tcBorders>
            <w:shd w:val="clear" w:color="000000" w:fill="FFFFFF"/>
            <w:noWrap/>
            <w:vAlign w:val="center"/>
          </w:tcPr>
          <w:p w14:paraId="1C7DB02D"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noWrap/>
            <w:vAlign w:val="center"/>
          </w:tcPr>
          <w:p w14:paraId="1CDC7FA6" w14:textId="77777777" w:rsidR="005E68B1" w:rsidRDefault="005E68B1" w:rsidP="00F655C6">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48" w:type="dxa"/>
            <w:tcBorders>
              <w:top w:val="nil"/>
              <w:left w:val="nil"/>
              <w:bottom w:val="nil"/>
              <w:right w:val="nil"/>
            </w:tcBorders>
            <w:shd w:val="clear" w:color="000000" w:fill="FFFFFF"/>
            <w:noWrap/>
            <w:vAlign w:val="center"/>
          </w:tcPr>
          <w:p w14:paraId="5219B9DA" w14:textId="07C041EC" w:rsidR="005E68B1" w:rsidRPr="009E2013" w:rsidRDefault="005E68B1" w:rsidP="00F655C6">
            <w:pPr>
              <w:spacing w:after="0" w:line="240" w:lineRule="auto"/>
              <w:jc w:val="right"/>
              <w:rPr>
                <w:rFonts w:ascii="Arial" w:eastAsia="Times New Roman" w:hAnsi="Arial" w:cs="Arial"/>
              </w:rPr>
            </w:pPr>
            <w:r w:rsidRPr="009E2013">
              <w:rPr>
                <w:rFonts w:ascii="Arial" w:eastAsia="Times New Roman" w:hAnsi="Arial" w:cs="Arial"/>
              </w:rPr>
              <w:t>(1,473,423.69)</w:t>
            </w:r>
          </w:p>
        </w:tc>
        <w:tc>
          <w:tcPr>
            <w:tcW w:w="278" w:type="dxa"/>
            <w:tcBorders>
              <w:top w:val="nil"/>
              <w:left w:val="nil"/>
              <w:bottom w:val="nil"/>
              <w:right w:val="nil"/>
            </w:tcBorders>
            <w:shd w:val="clear" w:color="000000" w:fill="FFFFFF"/>
            <w:noWrap/>
            <w:vAlign w:val="center"/>
          </w:tcPr>
          <w:p w14:paraId="3FFBC307" w14:textId="5393AD68" w:rsidR="005E68B1" w:rsidRPr="009E2013" w:rsidRDefault="005E68B1" w:rsidP="00F655C6">
            <w:pPr>
              <w:spacing w:after="0" w:line="240" w:lineRule="auto"/>
              <w:jc w:val="right"/>
              <w:rPr>
                <w:rFonts w:ascii="Arial" w:eastAsia="Times New Roman" w:hAnsi="Arial" w:cs="Arial"/>
              </w:rPr>
            </w:pPr>
          </w:p>
        </w:tc>
        <w:tc>
          <w:tcPr>
            <w:tcW w:w="363" w:type="dxa"/>
            <w:tcBorders>
              <w:top w:val="nil"/>
              <w:left w:val="nil"/>
              <w:bottom w:val="nil"/>
              <w:right w:val="nil"/>
            </w:tcBorders>
            <w:shd w:val="clear" w:color="000000" w:fill="FFFFFF"/>
            <w:noWrap/>
            <w:vAlign w:val="center"/>
          </w:tcPr>
          <w:p w14:paraId="3875AD6C" w14:textId="324D1E64" w:rsidR="005E68B1" w:rsidRPr="009E2013" w:rsidRDefault="005E68B1" w:rsidP="00F655C6">
            <w:pPr>
              <w:spacing w:after="0" w:line="240" w:lineRule="auto"/>
              <w:jc w:val="right"/>
              <w:rPr>
                <w:rFonts w:ascii="Arial" w:eastAsia="Times New Roman" w:hAnsi="Arial" w:cs="Arial"/>
              </w:rPr>
            </w:pPr>
          </w:p>
        </w:tc>
        <w:tc>
          <w:tcPr>
            <w:tcW w:w="1623" w:type="dxa"/>
            <w:tcBorders>
              <w:top w:val="nil"/>
              <w:left w:val="nil"/>
              <w:bottom w:val="nil"/>
              <w:right w:val="nil"/>
            </w:tcBorders>
            <w:shd w:val="clear" w:color="000000" w:fill="FFFFFF"/>
            <w:noWrap/>
            <w:vAlign w:val="center"/>
          </w:tcPr>
          <w:p w14:paraId="158AE5D3" w14:textId="2A15F70A" w:rsidR="005E68B1" w:rsidRPr="009E2013" w:rsidRDefault="005E68B1" w:rsidP="00F655C6">
            <w:pPr>
              <w:spacing w:after="0" w:line="240" w:lineRule="auto"/>
              <w:jc w:val="right"/>
              <w:rPr>
                <w:rFonts w:ascii="Arial" w:eastAsia="Times New Roman" w:hAnsi="Arial" w:cs="Arial"/>
              </w:rPr>
            </w:pPr>
            <w:r w:rsidRPr="009E2013">
              <w:rPr>
                <w:rFonts w:ascii="Arial" w:eastAsia="Times New Roman" w:hAnsi="Arial" w:cs="Arial"/>
              </w:rPr>
              <w:t>(1,473,423.69)</w:t>
            </w:r>
          </w:p>
        </w:tc>
      </w:tr>
      <w:tr w:rsidR="005E68B1" w14:paraId="2A50F255" w14:textId="77777777" w:rsidTr="005E68B1">
        <w:trPr>
          <w:trHeight w:val="315"/>
        </w:trPr>
        <w:tc>
          <w:tcPr>
            <w:tcW w:w="2970" w:type="dxa"/>
            <w:gridSpan w:val="2"/>
            <w:tcBorders>
              <w:top w:val="nil"/>
              <w:left w:val="nil"/>
              <w:bottom w:val="nil"/>
              <w:right w:val="nil"/>
            </w:tcBorders>
            <w:shd w:val="clear" w:color="000000" w:fill="FFFFFF"/>
            <w:noWrap/>
            <w:vAlign w:val="center"/>
          </w:tcPr>
          <w:p w14:paraId="5DB5C353" w14:textId="2F346328" w:rsidR="005E68B1" w:rsidRDefault="005E68B1" w:rsidP="00F655C6">
            <w:pPr>
              <w:spacing w:after="0" w:line="240" w:lineRule="auto"/>
              <w:rPr>
                <w:rFonts w:ascii="Arial" w:eastAsia="Times New Roman" w:hAnsi="Arial" w:cs="Arial"/>
                <w:b/>
                <w:bCs/>
                <w:color w:val="000000"/>
              </w:rPr>
            </w:pPr>
            <w:r>
              <w:rPr>
                <w:rFonts w:ascii="Arial" w:eastAsia="Times New Roman" w:hAnsi="Arial" w:cs="Arial"/>
                <w:b/>
                <w:bCs/>
                <w:color w:val="000000"/>
              </w:rPr>
              <w:t>BALANCE AT DECEMBER 31, 2021</w:t>
            </w:r>
          </w:p>
        </w:tc>
        <w:tc>
          <w:tcPr>
            <w:tcW w:w="363" w:type="dxa"/>
            <w:tcBorders>
              <w:top w:val="single" w:sz="4" w:space="0" w:color="auto"/>
              <w:left w:val="nil"/>
              <w:bottom w:val="double" w:sz="6" w:space="0" w:color="auto"/>
              <w:right w:val="nil"/>
            </w:tcBorders>
            <w:shd w:val="clear" w:color="000000" w:fill="FFFFFF"/>
            <w:noWrap/>
            <w:vAlign w:val="center"/>
          </w:tcPr>
          <w:p w14:paraId="2113281D"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349" w:type="dxa"/>
            <w:tcBorders>
              <w:top w:val="single" w:sz="4" w:space="0" w:color="auto"/>
              <w:left w:val="nil"/>
              <w:bottom w:val="double" w:sz="6" w:space="0" w:color="auto"/>
              <w:right w:val="nil"/>
            </w:tcBorders>
            <w:shd w:val="clear" w:color="000000" w:fill="FFFFFF"/>
            <w:noWrap/>
            <w:vAlign w:val="center"/>
          </w:tcPr>
          <w:p w14:paraId="76F695A8" w14:textId="2FFC65E8" w:rsidR="005E68B1" w:rsidRDefault="005E68B1"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325,542.96 </w:t>
            </w:r>
          </w:p>
        </w:tc>
        <w:tc>
          <w:tcPr>
            <w:tcW w:w="278" w:type="dxa"/>
            <w:tcBorders>
              <w:top w:val="nil"/>
              <w:left w:val="nil"/>
              <w:bottom w:val="nil"/>
              <w:right w:val="nil"/>
            </w:tcBorders>
            <w:shd w:val="clear" w:color="000000" w:fill="FFFFFF"/>
            <w:noWrap/>
            <w:vAlign w:val="center"/>
          </w:tcPr>
          <w:p w14:paraId="6CD845EA"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363" w:type="dxa"/>
            <w:tcBorders>
              <w:top w:val="single" w:sz="4" w:space="0" w:color="auto"/>
              <w:left w:val="nil"/>
              <w:bottom w:val="double" w:sz="6" w:space="0" w:color="auto"/>
              <w:right w:val="nil"/>
            </w:tcBorders>
            <w:shd w:val="clear" w:color="000000" w:fill="FFFFFF"/>
            <w:noWrap/>
            <w:vAlign w:val="center"/>
          </w:tcPr>
          <w:p w14:paraId="3FFF13D3" w14:textId="77777777" w:rsidR="005E68B1" w:rsidRDefault="005E68B1"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double" w:sz="6" w:space="0" w:color="auto"/>
              <w:right w:val="nil"/>
            </w:tcBorders>
            <w:shd w:val="clear" w:color="000000" w:fill="FFFFFF"/>
            <w:noWrap/>
            <w:vAlign w:val="center"/>
          </w:tcPr>
          <w:p w14:paraId="37A85C32" w14:textId="4497EDB9" w:rsidR="005E68B1" w:rsidRPr="009E2013" w:rsidRDefault="005E68B1" w:rsidP="00F655C6">
            <w:pPr>
              <w:spacing w:after="0" w:line="240" w:lineRule="auto"/>
              <w:jc w:val="right"/>
              <w:rPr>
                <w:rFonts w:ascii="Arial" w:eastAsia="Times New Roman" w:hAnsi="Arial" w:cs="Arial"/>
                <w:b/>
                <w:bCs/>
              </w:rPr>
            </w:pPr>
            <w:r w:rsidRPr="009E2013">
              <w:rPr>
                <w:rFonts w:ascii="Arial" w:eastAsia="Times New Roman" w:hAnsi="Arial" w:cs="Arial"/>
                <w:b/>
                <w:bCs/>
              </w:rPr>
              <w:t>21,194,007.56</w:t>
            </w:r>
          </w:p>
        </w:tc>
        <w:tc>
          <w:tcPr>
            <w:tcW w:w="278" w:type="dxa"/>
            <w:tcBorders>
              <w:top w:val="nil"/>
              <w:left w:val="nil"/>
              <w:bottom w:val="nil"/>
              <w:right w:val="nil"/>
            </w:tcBorders>
            <w:shd w:val="clear" w:color="000000" w:fill="FFFFFF"/>
            <w:noWrap/>
            <w:vAlign w:val="center"/>
          </w:tcPr>
          <w:p w14:paraId="50E5BC23" w14:textId="77777777" w:rsidR="005E68B1" w:rsidRPr="009E2013" w:rsidRDefault="005E68B1" w:rsidP="00F655C6">
            <w:pPr>
              <w:spacing w:after="0" w:line="240" w:lineRule="auto"/>
              <w:jc w:val="right"/>
              <w:rPr>
                <w:rFonts w:ascii="Arial" w:eastAsia="Times New Roman" w:hAnsi="Arial" w:cs="Arial"/>
                <w:b/>
                <w:bCs/>
              </w:rPr>
            </w:pPr>
            <w:r w:rsidRPr="009E2013">
              <w:rPr>
                <w:rFonts w:ascii="Arial" w:eastAsia="Times New Roman" w:hAnsi="Arial" w:cs="Arial"/>
                <w:b/>
                <w:bCs/>
              </w:rPr>
              <w:t> </w:t>
            </w:r>
          </w:p>
        </w:tc>
        <w:tc>
          <w:tcPr>
            <w:tcW w:w="363" w:type="dxa"/>
            <w:tcBorders>
              <w:top w:val="single" w:sz="4" w:space="0" w:color="auto"/>
              <w:left w:val="nil"/>
              <w:bottom w:val="double" w:sz="6" w:space="0" w:color="auto"/>
              <w:right w:val="nil"/>
            </w:tcBorders>
            <w:shd w:val="clear" w:color="000000" w:fill="FFFFFF"/>
            <w:noWrap/>
            <w:vAlign w:val="center"/>
          </w:tcPr>
          <w:p w14:paraId="186F599E" w14:textId="77777777" w:rsidR="005E68B1" w:rsidRPr="009E2013" w:rsidRDefault="005E68B1" w:rsidP="00F655C6">
            <w:pPr>
              <w:spacing w:after="0" w:line="240" w:lineRule="auto"/>
              <w:rPr>
                <w:rFonts w:ascii="Arial" w:eastAsia="Times New Roman" w:hAnsi="Arial" w:cs="Arial"/>
              </w:rPr>
            </w:pPr>
            <w:r w:rsidRPr="009E2013">
              <w:rPr>
                <w:rFonts w:ascii="Arial" w:eastAsia="Times New Roman" w:hAnsi="Arial" w:cs="Arial"/>
              </w:rPr>
              <w:t>₱</w:t>
            </w:r>
          </w:p>
        </w:tc>
        <w:tc>
          <w:tcPr>
            <w:tcW w:w="1623" w:type="dxa"/>
            <w:tcBorders>
              <w:top w:val="single" w:sz="4" w:space="0" w:color="auto"/>
              <w:left w:val="nil"/>
              <w:bottom w:val="double" w:sz="6" w:space="0" w:color="auto"/>
              <w:right w:val="nil"/>
            </w:tcBorders>
            <w:shd w:val="clear" w:color="000000" w:fill="FFFFFF"/>
            <w:noWrap/>
            <w:vAlign w:val="center"/>
          </w:tcPr>
          <w:p w14:paraId="02CDC025" w14:textId="18D64D52" w:rsidR="005E68B1" w:rsidRPr="009E2013" w:rsidRDefault="009E2013" w:rsidP="00F655C6">
            <w:pPr>
              <w:spacing w:after="0" w:line="240" w:lineRule="auto"/>
              <w:jc w:val="right"/>
              <w:rPr>
                <w:rFonts w:ascii="Arial" w:eastAsia="Times New Roman" w:hAnsi="Arial" w:cs="Arial"/>
                <w:b/>
                <w:bCs/>
              </w:rPr>
            </w:pPr>
            <w:r w:rsidRPr="009E2013">
              <w:rPr>
                <w:rFonts w:ascii="Arial" w:eastAsia="Times New Roman" w:hAnsi="Arial" w:cs="Arial"/>
                <w:b/>
                <w:bCs/>
              </w:rPr>
              <w:t>21,519,550.52</w:t>
            </w:r>
          </w:p>
        </w:tc>
      </w:tr>
    </w:tbl>
    <w:p w14:paraId="7E6D64C5" w14:textId="77777777" w:rsidR="00EC54EB" w:rsidRDefault="00EC54EB" w:rsidP="00F655C6">
      <w:pPr>
        <w:spacing w:after="0" w:line="240" w:lineRule="auto"/>
        <w:rPr>
          <w:rFonts w:ascii="Arial" w:eastAsia="Times New Roman" w:hAnsi="Arial" w:cs="Arial"/>
          <w:bCs/>
          <w:lang w:val="en-PH" w:eastAsia="en-PH"/>
        </w:rPr>
      </w:pPr>
    </w:p>
    <w:p w14:paraId="3AEE37BE" w14:textId="77777777" w:rsidR="00E162BC" w:rsidRDefault="00E162BC" w:rsidP="00F655C6">
      <w:pPr>
        <w:spacing w:after="0" w:line="240" w:lineRule="auto"/>
        <w:rPr>
          <w:rFonts w:ascii="Arial" w:eastAsia="Times New Roman" w:hAnsi="Arial" w:cs="Arial"/>
          <w:bCs/>
          <w:lang w:val="en-PH" w:eastAsia="en-PH"/>
        </w:rPr>
        <w:sectPr w:rsidR="00E162BC" w:rsidSect="003656DE">
          <w:pgSz w:w="12240" w:h="15840" w:code="1"/>
          <w:pgMar w:top="1440" w:right="1440" w:bottom="1440" w:left="1800" w:header="360" w:footer="360" w:gutter="0"/>
          <w:cols w:space="720"/>
          <w:docGrid w:linePitch="360"/>
        </w:sectPr>
      </w:pPr>
    </w:p>
    <w:p w14:paraId="103D4052" w14:textId="77777777" w:rsidR="0063442F" w:rsidRDefault="0063442F" w:rsidP="00F655C6">
      <w:pPr>
        <w:spacing w:after="0" w:line="240" w:lineRule="auto"/>
        <w:jc w:val="center"/>
        <w:rPr>
          <w:rFonts w:ascii="Arial" w:eastAsia="Times New Roman" w:hAnsi="Arial" w:cs="Arial"/>
          <w:bCs/>
          <w:lang w:val="en-PH" w:eastAsia="en-PH"/>
        </w:rPr>
      </w:pPr>
    </w:p>
    <w:p w14:paraId="20644133" w14:textId="61B8F935"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drawing>
          <wp:anchor distT="0" distB="0" distL="114300" distR="114300" simplePos="0" relativeHeight="251662848" behindDoc="1" locked="0" layoutInCell="1" allowOverlap="1" wp14:anchorId="10011F81" wp14:editId="64914566">
            <wp:simplePos x="1370178" y="928048"/>
            <wp:positionH relativeFrom="margin">
              <wp:align>left</wp:align>
            </wp:positionH>
            <wp:positionV relativeFrom="margin">
              <wp:align>top</wp:align>
            </wp:positionV>
            <wp:extent cx="876300" cy="809625"/>
            <wp:effectExtent l="0" t="0" r="0" b="9525"/>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a:xfrm>
                      <a:off x="0" y="0"/>
                      <a:ext cx="876300" cy="809625"/>
                    </a:xfrm>
                    <a:prstGeom prst="rect">
                      <a:avLst/>
                    </a:prstGeom>
                    <a:noFill/>
                    <a:ln w="9525">
                      <a:noFill/>
                      <a:miter lim="800000"/>
                      <a:headEnd/>
                      <a:tailEnd/>
                    </a:ln>
                  </pic:spPr>
                </pic:pic>
              </a:graphicData>
            </a:graphic>
          </wp:anchor>
        </w:drawing>
      </w:r>
      <w:r>
        <w:rPr>
          <w:rFonts w:ascii="Arial" w:eastAsia="Times New Roman" w:hAnsi="Arial" w:cs="Arial"/>
          <w:b/>
          <w:lang w:val="en-PH" w:eastAsia="en-PH"/>
        </w:rPr>
        <w:t>BACOLOD WATER DISTRICT</w:t>
      </w:r>
    </w:p>
    <w:p w14:paraId="4125F707" w14:textId="77777777" w:rsidR="00EC54EB" w:rsidRDefault="00687C43" w:rsidP="00F655C6">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CONDENSED STATEMENT OF CASH FLOWS</w:t>
      </w:r>
    </w:p>
    <w:p w14:paraId="6882958B" w14:textId="0169D981" w:rsidR="00EC54EB" w:rsidRDefault="00687C43" w:rsidP="00F655C6">
      <w:pPr>
        <w:spacing w:after="0" w:line="240" w:lineRule="auto"/>
        <w:jc w:val="center"/>
        <w:rPr>
          <w:rFonts w:ascii="Arial" w:eastAsia="Times New Roman" w:hAnsi="Arial" w:cs="Arial"/>
          <w:b/>
          <w:bCs/>
          <w:lang w:eastAsia="en-PH"/>
        </w:rPr>
      </w:pPr>
      <w:r>
        <w:rPr>
          <w:rFonts w:ascii="Arial" w:eastAsia="Times New Roman" w:hAnsi="Arial" w:cs="Arial"/>
          <w:b/>
          <w:lang w:val="en-PH" w:eastAsia="en-PH"/>
        </w:rPr>
        <w:t>FOR THE YEAR ENDED DECEMBER 31, 20</w:t>
      </w:r>
      <w:r>
        <w:rPr>
          <w:rFonts w:ascii="Arial" w:eastAsia="Times New Roman" w:hAnsi="Arial" w:cs="Arial"/>
          <w:b/>
          <w:lang w:eastAsia="en-PH"/>
        </w:rPr>
        <w:t>2</w:t>
      </w:r>
      <w:r w:rsidR="008C1118">
        <w:rPr>
          <w:rFonts w:ascii="Arial" w:eastAsia="Times New Roman" w:hAnsi="Arial" w:cs="Arial"/>
          <w:b/>
          <w:lang w:eastAsia="en-PH"/>
        </w:rPr>
        <w:t>1</w:t>
      </w:r>
    </w:p>
    <w:p w14:paraId="74AFD2B4" w14:textId="77777777" w:rsidR="00EC54EB" w:rsidRDefault="00EC54EB" w:rsidP="00F655C6">
      <w:pPr>
        <w:spacing w:after="0" w:line="240" w:lineRule="auto"/>
        <w:jc w:val="center"/>
        <w:rPr>
          <w:rFonts w:ascii="Arial" w:eastAsia="Times New Roman" w:hAnsi="Arial" w:cs="Arial"/>
          <w:bCs/>
          <w:lang w:val="en-PH" w:eastAsia="en-PH"/>
        </w:rPr>
      </w:pPr>
    </w:p>
    <w:p w14:paraId="18334219" w14:textId="77777777" w:rsidR="00EC54EB" w:rsidRDefault="00EC54EB" w:rsidP="00F655C6">
      <w:pPr>
        <w:spacing w:after="0" w:line="240" w:lineRule="auto"/>
        <w:jc w:val="center"/>
        <w:rPr>
          <w:rFonts w:ascii="Arial" w:eastAsia="Times New Roman" w:hAnsi="Arial" w:cs="Arial"/>
          <w:bCs/>
          <w:lang w:val="en-PH" w:eastAsia="en-PH"/>
        </w:rPr>
      </w:pPr>
    </w:p>
    <w:tbl>
      <w:tblPr>
        <w:tblW w:w="9348" w:type="dxa"/>
        <w:tblInd w:w="108" w:type="dxa"/>
        <w:tblLook w:val="04A0" w:firstRow="1" w:lastRow="0" w:firstColumn="1" w:lastColumn="0" w:noHBand="0" w:noVBand="1"/>
      </w:tblPr>
      <w:tblGrid>
        <w:gridCol w:w="222"/>
        <w:gridCol w:w="4818"/>
        <w:gridCol w:w="413"/>
        <w:gridCol w:w="1648"/>
        <w:gridCol w:w="236"/>
        <w:gridCol w:w="363"/>
        <w:gridCol w:w="1648"/>
      </w:tblGrid>
      <w:tr w:rsidR="00EC54EB" w14:paraId="38808D59" w14:textId="77777777">
        <w:trPr>
          <w:trHeight w:val="300"/>
          <w:tblHeader/>
        </w:trPr>
        <w:tc>
          <w:tcPr>
            <w:tcW w:w="222" w:type="dxa"/>
            <w:tcBorders>
              <w:top w:val="nil"/>
              <w:left w:val="nil"/>
              <w:bottom w:val="nil"/>
              <w:right w:val="nil"/>
            </w:tcBorders>
            <w:shd w:val="clear" w:color="auto" w:fill="auto"/>
            <w:noWrap/>
            <w:vAlign w:val="center"/>
          </w:tcPr>
          <w:p w14:paraId="017B728E" w14:textId="77777777" w:rsidR="00EC54EB" w:rsidRDefault="00EC54EB" w:rsidP="00F655C6">
            <w:pPr>
              <w:spacing w:after="0" w:line="240" w:lineRule="auto"/>
              <w:jc w:val="center"/>
              <w:rPr>
                <w:rFonts w:ascii="Times New Roman" w:eastAsia="Times New Roman" w:hAnsi="Times New Roman" w:cs="Times New Roman"/>
                <w:sz w:val="20"/>
                <w:szCs w:val="20"/>
              </w:rPr>
            </w:pPr>
          </w:p>
        </w:tc>
        <w:tc>
          <w:tcPr>
            <w:tcW w:w="4818" w:type="dxa"/>
            <w:tcBorders>
              <w:top w:val="nil"/>
              <w:left w:val="nil"/>
              <w:bottom w:val="nil"/>
              <w:right w:val="nil"/>
            </w:tcBorders>
            <w:shd w:val="clear" w:color="auto" w:fill="auto"/>
            <w:noWrap/>
            <w:vAlign w:val="center"/>
          </w:tcPr>
          <w:p w14:paraId="77E67146" w14:textId="77777777" w:rsidR="00EC54EB" w:rsidRDefault="00EC54EB" w:rsidP="00F655C6">
            <w:pPr>
              <w:spacing w:after="0" w:line="240" w:lineRule="auto"/>
              <w:jc w:val="center"/>
              <w:rPr>
                <w:rFonts w:ascii="Times New Roman" w:eastAsia="Times New Roman" w:hAnsi="Times New Roman" w:cs="Times New Roman"/>
                <w:sz w:val="20"/>
                <w:szCs w:val="20"/>
              </w:rPr>
            </w:pPr>
          </w:p>
        </w:tc>
        <w:tc>
          <w:tcPr>
            <w:tcW w:w="413" w:type="dxa"/>
            <w:tcBorders>
              <w:top w:val="nil"/>
              <w:left w:val="nil"/>
              <w:bottom w:val="nil"/>
              <w:right w:val="nil"/>
            </w:tcBorders>
            <w:shd w:val="clear" w:color="auto" w:fill="auto"/>
            <w:noWrap/>
            <w:vAlign w:val="center"/>
          </w:tcPr>
          <w:p w14:paraId="5E947367" w14:textId="77777777" w:rsidR="00EC54EB" w:rsidRDefault="00EC54EB" w:rsidP="00F655C6">
            <w:pPr>
              <w:spacing w:after="0" w:line="240" w:lineRule="auto"/>
              <w:jc w:val="center"/>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center"/>
          </w:tcPr>
          <w:p w14:paraId="001C2E3C" w14:textId="5D125D3D" w:rsidR="00EC54EB" w:rsidRDefault="00687C43" w:rsidP="00F655C6">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202</w:t>
            </w:r>
            <w:r w:rsidR="008C1118">
              <w:rPr>
                <w:rFonts w:ascii="Arial" w:eastAsia="Times New Roman" w:hAnsi="Arial" w:cs="Arial"/>
                <w:b/>
                <w:bCs/>
                <w:color w:val="000000"/>
                <w:u w:val="single"/>
              </w:rPr>
              <w:t>1</w:t>
            </w:r>
          </w:p>
        </w:tc>
        <w:tc>
          <w:tcPr>
            <w:tcW w:w="236" w:type="dxa"/>
            <w:tcBorders>
              <w:top w:val="nil"/>
              <w:left w:val="nil"/>
              <w:bottom w:val="nil"/>
              <w:right w:val="nil"/>
            </w:tcBorders>
            <w:shd w:val="clear" w:color="auto" w:fill="auto"/>
            <w:noWrap/>
            <w:vAlign w:val="center"/>
          </w:tcPr>
          <w:p w14:paraId="542651EB" w14:textId="77777777" w:rsidR="00EC54EB" w:rsidRDefault="00EC54EB" w:rsidP="00F655C6">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14:paraId="5D217EF6" w14:textId="77777777" w:rsidR="00EC54EB" w:rsidRDefault="00EC54EB" w:rsidP="00F655C6">
            <w:pPr>
              <w:spacing w:after="0" w:line="240" w:lineRule="auto"/>
              <w:jc w:val="center"/>
              <w:rPr>
                <w:rFonts w:ascii="Times New Roman" w:eastAsia="Times New Roman" w:hAnsi="Times New Roman" w:cs="Times New Roman"/>
              </w:rPr>
            </w:pPr>
          </w:p>
        </w:tc>
        <w:tc>
          <w:tcPr>
            <w:tcW w:w="1648" w:type="dxa"/>
            <w:tcBorders>
              <w:top w:val="nil"/>
              <w:left w:val="nil"/>
              <w:bottom w:val="nil"/>
              <w:right w:val="nil"/>
            </w:tcBorders>
            <w:shd w:val="clear" w:color="auto" w:fill="auto"/>
            <w:noWrap/>
            <w:vAlign w:val="center"/>
          </w:tcPr>
          <w:p w14:paraId="69107C61" w14:textId="066F40A2" w:rsidR="00EC54EB" w:rsidRDefault="00687C43" w:rsidP="00F655C6">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w:t>
            </w:r>
            <w:r w:rsidR="008C1118">
              <w:rPr>
                <w:rFonts w:ascii="Arial" w:eastAsia="Times New Roman" w:hAnsi="Arial" w:cs="Arial"/>
                <w:b/>
                <w:bCs/>
                <w:color w:val="000000"/>
                <w:u w:val="single"/>
              </w:rPr>
              <w:t>20</w:t>
            </w:r>
          </w:p>
        </w:tc>
      </w:tr>
      <w:tr w:rsidR="00EC54EB" w14:paraId="5464769A" w14:textId="77777777">
        <w:trPr>
          <w:trHeight w:val="300"/>
        </w:trPr>
        <w:tc>
          <w:tcPr>
            <w:tcW w:w="222" w:type="dxa"/>
            <w:tcBorders>
              <w:top w:val="nil"/>
              <w:left w:val="nil"/>
              <w:bottom w:val="nil"/>
              <w:right w:val="nil"/>
            </w:tcBorders>
            <w:shd w:val="clear" w:color="auto" w:fill="auto"/>
            <w:noWrap/>
            <w:vAlign w:val="center"/>
          </w:tcPr>
          <w:p w14:paraId="36BB6FB1" w14:textId="77777777" w:rsidR="00EC54EB" w:rsidRDefault="00EC54EB" w:rsidP="00F655C6">
            <w:pPr>
              <w:spacing w:after="0" w:line="240" w:lineRule="auto"/>
              <w:jc w:val="center"/>
              <w:rPr>
                <w:rFonts w:ascii="Arial" w:eastAsia="Times New Roman" w:hAnsi="Arial" w:cs="Arial"/>
                <w:b/>
                <w:bCs/>
                <w:color w:val="000000"/>
                <w:sz w:val="16"/>
                <w:szCs w:val="16"/>
                <w:u w:val="single"/>
              </w:rPr>
            </w:pPr>
          </w:p>
        </w:tc>
        <w:tc>
          <w:tcPr>
            <w:tcW w:w="4818" w:type="dxa"/>
            <w:tcBorders>
              <w:top w:val="nil"/>
              <w:left w:val="nil"/>
              <w:bottom w:val="nil"/>
              <w:right w:val="nil"/>
            </w:tcBorders>
            <w:shd w:val="clear" w:color="auto" w:fill="auto"/>
            <w:noWrap/>
            <w:vAlign w:val="center"/>
          </w:tcPr>
          <w:p w14:paraId="4FB8A367" w14:textId="77777777" w:rsidR="00EC54EB" w:rsidRDefault="00EC54EB" w:rsidP="00F655C6">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nil"/>
            </w:tcBorders>
            <w:shd w:val="clear" w:color="auto" w:fill="auto"/>
            <w:noWrap/>
            <w:vAlign w:val="center"/>
          </w:tcPr>
          <w:p w14:paraId="796198E8" w14:textId="77777777" w:rsidR="00EC54EB" w:rsidRDefault="00EC54EB" w:rsidP="00F655C6">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center"/>
          </w:tcPr>
          <w:p w14:paraId="3033EB1A" w14:textId="77777777" w:rsidR="00EC54EB" w:rsidRDefault="00EC54EB"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tcPr>
          <w:p w14:paraId="52CF10CC" w14:textId="77777777" w:rsidR="00EC54EB" w:rsidRDefault="00EC54EB"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CC43F78" w14:textId="77777777" w:rsidR="00EC54EB" w:rsidRDefault="00EC54EB" w:rsidP="00F655C6">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center"/>
          </w:tcPr>
          <w:p w14:paraId="3FC3C4DF" w14:textId="77777777" w:rsidR="00EC54EB" w:rsidRDefault="00EC54EB" w:rsidP="00F655C6">
            <w:pPr>
              <w:spacing w:after="0" w:line="240" w:lineRule="auto"/>
              <w:rPr>
                <w:rFonts w:ascii="Times New Roman" w:eastAsia="Times New Roman" w:hAnsi="Times New Roman" w:cs="Times New Roman"/>
                <w:sz w:val="20"/>
                <w:szCs w:val="20"/>
              </w:rPr>
            </w:pPr>
          </w:p>
        </w:tc>
      </w:tr>
      <w:tr w:rsidR="00EC54EB" w14:paraId="40E9837D" w14:textId="77777777">
        <w:trPr>
          <w:trHeight w:val="300"/>
        </w:trPr>
        <w:tc>
          <w:tcPr>
            <w:tcW w:w="5040" w:type="dxa"/>
            <w:gridSpan w:val="2"/>
            <w:tcBorders>
              <w:top w:val="nil"/>
              <w:left w:val="nil"/>
              <w:bottom w:val="nil"/>
              <w:right w:val="nil"/>
            </w:tcBorders>
            <w:shd w:val="clear" w:color="auto" w:fill="auto"/>
            <w:noWrap/>
            <w:vAlign w:val="center"/>
          </w:tcPr>
          <w:p w14:paraId="2D26D8C0" w14:textId="77777777" w:rsidR="00EC54EB" w:rsidRDefault="00687C43"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FLOWS FROM OPERATING ACTIVITIES</w:t>
            </w:r>
          </w:p>
        </w:tc>
        <w:tc>
          <w:tcPr>
            <w:tcW w:w="413" w:type="dxa"/>
            <w:tcBorders>
              <w:top w:val="nil"/>
              <w:left w:val="nil"/>
              <w:bottom w:val="nil"/>
              <w:right w:val="nil"/>
            </w:tcBorders>
            <w:shd w:val="clear" w:color="auto" w:fill="auto"/>
            <w:noWrap/>
            <w:vAlign w:val="center"/>
          </w:tcPr>
          <w:p w14:paraId="4655F951" w14:textId="77777777" w:rsidR="00EC54EB" w:rsidRDefault="00EC54EB" w:rsidP="00F655C6">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noWrap/>
            <w:vAlign w:val="center"/>
          </w:tcPr>
          <w:p w14:paraId="6B4A81C6" w14:textId="77777777" w:rsidR="00EC54EB" w:rsidRDefault="00EC54EB"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2461719B" w14:textId="77777777" w:rsidR="00EC54EB" w:rsidRDefault="00EC54EB"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495017B5" w14:textId="77777777" w:rsidR="00EC54EB" w:rsidRDefault="00EC54EB" w:rsidP="00F655C6">
            <w:pPr>
              <w:spacing w:after="0" w:line="240" w:lineRule="auto"/>
              <w:rPr>
                <w:rFonts w:ascii="Times New Roman" w:eastAsia="Times New Roman" w:hAnsi="Times New Roman" w:cs="Times New Roman"/>
              </w:rPr>
            </w:pPr>
          </w:p>
        </w:tc>
        <w:tc>
          <w:tcPr>
            <w:tcW w:w="1648" w:type="dxa"/>
            <w:tcBorders>
              <w:top w:val="nil"/>
              <w:left w:val="nil"/>
              <w:bottom w:val="nil"/>
              <w:right w:val="nil"/>
            </w:tcBorders>
            <w:shd w:val="clear" w:color="auto" w:fill="auto"/>
            <w:noWrap/>
            <w:vAlign w:val="center"/>
          </w:tcPr>
          <w:p w14:paraId="20AA50C6" w14:textId="77777777" w:rsidR="00EC54EB" w:rsidRDefault="00EC54EB" w:rsidP="00F655C6">
            <w:pPr>
              <w:spacing w:after="0" w:line="240" w:lineRule="auto"/>
              <w:rPr>
                <w:rFonts w:ascii="Times New Roman" w:eastAsia="Times New Roman" w:hAnsi="Times New Roman" w:cs="Times New Roman"/>
              </w:rPr>
            </w:pPr>
          </w:p>
        </w:tc>
      </w:tr>
      <w:tr w:rsidR="00EC54EB" w14:paraId="26E07055" w14:textId="77777777">
        <w:trPr>
          <w:trHeight w:val="300"/>
        </w:trPr>
        <w:tc>
          <w:tcPr>
            <w:tcW w:w="5040" w:type="dxa"/>
            <w:gridSpan w:val="2"/>
            <w:tcBorders>
              <w:top w:val="nil"/>
              <w:left w:val="nil"/>
              <w:bottom w:val="nil"/>
              <w:right w:val="nil"/>
            </w:tcBorders>
            <w:shd w:val="clear" w:color="auto" w:fill="auto"/>
            <w:noWrap/>
            <w:vAlign w:val="center"/>
          </w:tcPr>
          <w:p w14:paraId="596617CB" w14:textId="77777777" w:rsidR="00EC54EB" w:rsidRDefault="00687C43"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Inflows</w:t>
            </w:r>
          </w:p>
        </w:tc>
        <w:tc>
          <w:tcPr>
            <w:tcW w:w="413" w:type="dxa"/>
            <w:tcBorders>
              <w:top w:val="nil"/>
              <w:left w:val="nil"/>
              <w:bottom w:val="nil"/>
              <w:right w:val="nil"/>
            </w:tcBorders>
            <w:shd w:val="clear" w:color="auto" w:fill="auto"/>
            <w:noWrap/>
            <w:vAlign w:val="center"/>
          </w:tcPr>
          <w:p w14:paraId="3CABA83A" w14:textId="77777777" w:rsidR="00EC54EB" w:rsidRDefault="00EC54EB" w:rsidP="00F655C6">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noWrap/>
            <w:vAlign w:val="center"/>
          </w:tcPr>
          <w:p w14:paraId="20619EFA" w14:textId="77777777" w:rsidR="00EC54EB" w:rsidRDefault="00EC54EB"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5C1C917E" w14:textId="77777777" w:rsidR="00EC54EB" w:rsidRDefault="00EC54EB"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4F068336" w14:textId="77777777" w:rsidR="00EC54EB" w:rsidRDefault="00EC54EB" w:rsidP="00F655C6">
            <w:pPr>
              <w:spacing w:after="0" w:line="240" w:lineRule="auto"/>
              <w:rPr>
                <w:rFonts w:ascii="Times New Roman" w:eastAsia="Times New Roman" w:hAnsi="Times New Roman" w:cs="Times New Roman"/>
              </w:rPr>
            </w:pPr>
          </w:p>
        </w:tc>
        <w:tc>
          <w:tcPr>
            <w:tcW w:w="1648" w:type="dxa"/>
            <w:tcBorders>
              <w:top w:val="nil"/>
              <w:left w:val="nil"/>
              <w:bottom w:val="nil"/>
              <w:right w:val="nil"/>
            </w:tcBorders>
            <w:shd w:val="clear" w:color="auto" w:fill="auto"/>
            <w:noWrap/>
            <w:vAlign w:val="center"/>
          </w:tcPr>
          <w:p w14:paraId="47E492CC" w14:textId="77777777" w:rsidR="00EC54EB" w:rsidRDefault="00EC54EB" w:rsidP="00F655C6">
            <w:pPr>
              <w:spacing w:after="0" w:line="240" w:lineRule="auto"/>
              <w:rPr>
                <w:rFonts w:ascii="Times New Roman" w:eastAsia="Times New Roman" w:hAnsi="Times New Roman" w:cs="Times New Roman"/>
              </w:rPr>
            </w:pPr>
          </w:p>
        </w:tc>
      </w:tr>
      <w:tr w:rsidR="008C1118" w14:paraId="0FFDA76A" w14:textId="77777777">
        <w:trPr>
          <w:trHeight w:val="300"/>
        </w:trPr>
        <w:tc>
          <w:tcPr>
            <w:tcW w:w="222" w:type="dxa"/>
            <w:tcBorders>
              <w:top w:val="nil"/>
              <w:left w:val="nil"/>
              <w:bottom w:val="nil"/>
              <w:right w:val="nil"/>
            </w:tcBorders>
            <w:shd w:val="clear" w:color="auto" w:fill="auto"/>
            <w:noWrap/>
            <w:vAlign w:val="center"/>
          </w:tcPr>
          <w:p w14:paraId="0B4226A7" w14:textId="77777777" w:rsidR="008C1118" w:rsidRDefault="008C1118" w:rsidP="00F655C6">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03D189DF" w14:textId="77777777" w:rsidR="008C1118" w:rsidRDefault="008C1118" w:rsidP="00F655C6">
            <w:pPr>
              <w:spacing w:after="0" w:line="240" w:lineRule="auto"/>
              <w:rPr>
                <w:rFonts w:ascii="Arial" w:eastAsia="Times New Roman" w:hAnsi="Arial" w:cs="Arial"/>
                <w:color w:val="000000"/>
              </w:rPr>
            </w:pPr>
            <w:r>
              <w:rPr>
                <w:rFonts w:ascii="Arial" w:eastAsia="Times New Roman" w:hAnsi="Arial" w:cs="Arial"/>
                <w:color w:val="000000"/>
              </w:rPr>
              <w:t>Collection of Income/Revenue</w:t>
            </w:r>
          </w:p>
        </w:tc>
        <w:tc>
          <w:tcPr>
            <w:tcW w:w="413" w:type="dxa"/>
            <w:tcBorders>
              <w:top w:val="nil"/>
              <w:left w:val="nil"/>
              <w:bottom w:val="nil"/>
              <w:right w:val="nil"/>
            </w:tcBorders>
            <w:shd w:val="clear" w:color="auto" w:fill="auto"/>
            <w:noWrap/>
            <w:vAlign w:val="bottom"/>
          </w:tcPr>
          <w:p w14:paraId="18A2E224" w14:textId="77777777" w:rsidR="008C1118" w:rsidRDefault="008C1118"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3BCA4669" w14:textId="61C8930A" w:rsidR="008C1118" w:rsidRDefault="00AA0CB7" w:rsidP="00F655C6">
            <w:pPr>
              <w:spacing w:after="0" w:line="240" w:lineRule="auto"/>
              <w:jc w:val="right"/>
              <w:rPr>
                <w:rFonts w:ascii="Arial" w:eastAsia="Times New Roman" w:hAnsi="Arial" w:cs="Arial"/>
                <w:color w:val="000000"/>
              </w:rPr>
            </w:pPr>
            <w:r w:rsidRPr="00AA0CB7">
              <w:rPr>
                <w:rFonts w:ascii="Arial" w:eastAsia="Times New Roman" w:hAnsi="Arial" w:cs="Arial"/>
                <w:color w:val="000000"/>
              </w:rPr>
              <w:t>19,135,955.43</w:t>
            </w:r>
          </w:p>
        </w:tc>
        <w:tc>
          <w:tcPr>
            <w:tcW w:w="236" w:type="dxa"/>
            <w:tcBorders>
              <w:top w:val="nil"/>
              <w:left w:val="nil"/>
              <w:bottom w:val="nil"/>
              <w:right w:val="nil"/>
            </w:tcBorders>
            <w:shd w:val="clear" w:color="auto" w:fill="auto"/>
            <w:noWrap/>
            <w:vAlign w:val="center"/>
          </w:tcPr>
          <w:p w14:paraId="59FC00FC" w14:textId="77777777" w:rsidR="008C1118" w:rsidRDefault="008C1118"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33BEB165" w14:textId="77777777" w:rsidR="008C1118" w:rsidRDefault="008C1118"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35A82E1C" w14:textId="307DD41F" w:rsidR="008C1118" w:rsidRDefault="008C1118" w:rsidP="00F655C6">
            <w:pPr>
              <w:spacing w:after="0" w:line="240" w:lineRule="auto"/>
              <w:jc w:val="right"/>
              <w:rPr>
                <w:rFonts w:ascii="Arial" w:eastAsia="Times New Roman" w:hAnsi="Arial" w:cs="Arial"/>
                <w:color w:val="000000"/>
              </w:rPr>
            </w:pPr>
            <w:r>
              <w:rPr>
                <w:rFonts w:ascii="Arial" w:eastAsia="Times New Roman" w:hAnsi="Arial" w:cs="Arial"/>
                <w:color w:val="000000"/>
              </w:rPr>
              <w:t>19,045,150.47</w:t>
            </w:r>
          </w:p>
        </w:tc>
      </w:tr>
      <w:tr w:rsidR="008C1118" w14:paraId="1F8CA629" w14:textId="77777777">
        <w:trPr>
          <w:trHeight w:val="300"/>
        </w:trPr>
        <w:tc>
          <w:tcPr>
            <w:tcW w:w="222" w:type="dxa"/>
            <w:tcBorders>
              <w:top w:val="nil"/>
              <w:left w:val="nil"/>
              <w:bottom w:val="nil"/>
              <w:right w:val="nil"/>
            </w:tcBorders>
            <w:shd w:val="clear" w:color="auto" w:fill="auto"/>
            <w:noWrap/>
            <w:vAlign w:val="center"/>
          </w:tcPr>
          <w:p w14:paraId="110C4CAD" w14:textId="77777777" w:rsidR="008C1118" w:rsidRDefault="008C1118"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1FE6410C" w14:textId="77777777" w:rsidR="008C1118" w:rsidRDefault="008C1118" w:rsidP="00F655C6">
            <w:pPr>
              <w:spacing w:after="0" w:line="240" w:lineRule="auto"/>
              <w:rPr>
                <w:rFonts w:ascii="Arial" w:eastAsia="Times New Roman" w:hAnsi="Arial" w:cs="Arial"/>
                <w:color w:val="000000"/>
              </w:rPr>
            </w:pPr>
            <w:r>
              <w:rPr>
                <w:rFonts w:ascii="Arial" w:eastAsia="Times New Roman" w:hAnsi="Arial" w:cs="Arial"/>
                <w:color w:val="000000"/>
              </w:rPr>
              <w:t>Collection of Receivables</w:t>
            </w:r>
          </w:p>
        </w:tc>
        <w:tc>
          <w:tcPr>
            <w:tcW w:w="413" w:type="dxa"/>
            <w:tcBorders>
              <w:top w:val="nil"/>
              <w:left w:val="nil"/>
              <w:bottom w:val="nil"/>
              <w:right w:val="nil"/>
            </w:tcBorders>
            <w:shd w:val="clear" w:color="auto" w:fill="auto"/>
            <w:noWrap/>
            <w:vAlign w:val="bottom"/>
          </w:tcPr>
          <w:p w14:paraId="5F5A25AD" w14:textId="77777777" w:rsidR="008C1118" w:rsidRDefault="008C1118"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vAlign w:val="center"/>
          </w:tcPr>
          <w:p w14:paraId="20644028" w14:textId="0452EBFF" w:rsidR="008C1118" w:rsidRDefault="00AA0CB7" w:rsidP="00F655C6">
            <w:pPr>
              <w:spacing w:after="0" w:line="240" w:lineRule="auto"/>
              <w:jc w:val="right"/>
              <w:rPr>
                <w:rFonts w:ascii="Arial" w:eastAsia="Times New Roman" w:hAnsi="Arial" w:cs="Arial"/>
                <w:color w:val="000000"/>
              </w:rPr>
            </w:pPr>
            <w:r w:rsidRPr="00AA0CB7">
              <w:rPr>
                <w:rFonts w:ascii="Arial" w:eastAsia="Times New Roman" w:hAnsi="Arial" w:cs="Arial"/>
                <w:color w:val="000000"/>
              </w:rPr>
              <w:t>613,079.46</w:t>
            </w:r>
          </w:p>
        </w:tc>
        <w:tc>
          <w:tcPr>
            <w:tcW w:w="236" w:type="dxa"/>
            <w:tcBorders>
              <w:top w:val="nil"/>
              <w:left w:val="nil"/>
              <w:bottom w:val="nil"/>
              <w:right w:val="nil"/>
            </w:tcBorders>
            <w:shd w:val="clear" w:color="auto" w:fill="auto"/>
            <w:noWrap/>
            <w:vAlign w:val="center"/>
          </w:tcPr>
          <w:p w14:paraId="40FDFDFF" w14:textId="77777777" w:rsidR="008C1118" w:rsidRDefault="008C1118"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6B05F3B4" w14:textId="77777777" w:rsidR="008C1118" w:rsidRDefault="008C1118"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E6338F3" w14:textId="2A9010E8" w:rsidR="008C1118" w:rsidRDefault="008C1118" w:rsidP="00F655C6">
            <w:pPr>
              <w:spacing w:after="0" w:line="240" w:lineRule="auto"/>
              <w:jc w:val="right"/>
              <w:rPr>
                <w:rFonts w:ascii="Arial" w:eastAsia="Times New Roman" w:hAnsi="Arial" w:cs="Arial"/>
                <w:color w:val="000000"/>
              </w:rPr>
            </w:pPr>
            <w:r>
              <w:rPr>
                <w:rFonts w:ascii="Arial" w:eastAsia="Times New Roman" w:hAnsi="Arial" w:cs="Arial"/>
                <w:color w:val="000000"/>
              </w:rPr>
              <w:t>466,033.13</w:t>
            </w:r>
          </w:p>
        </w:tc>
      </w:tr>
      <w:tr w:rsidR="008C1118" w14:paraId="5AA6CF2E" w14:textId="77777777">
        <w:trPr>
          <w:trHeight w:val="300"/>
        </w:trPr>
        <w:tc>
          <w:tcPr>
            <w:tcW w:w="222" w:type="dxa"/>
            <w:tcBorders>
              <w:top w:val="nil"/>
              <w:left w:val="nil"/>
              <w:bottom w:val="nil"/>
              <w:right w:val="nil"/>
            </w:tcBorders>
            <w:shd w:val="clear" w:color="auto" w:fill="auto"/>
            <w:noWrap/>
            <w:vAlign w:val="center"/>
          </w:tcPr>
          <w:p w14:paraId="71CF2B3D" w14:textId="77777777" w:rsidR="008C1118" w:rsidRDefault="008C1118"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33BAB3C7" w14:textId="77777777" w:rsidR="008C1118" w:rsidRDefault="008C1118" w:rsidP="00F655C6">
            <w:pPr>
              <w:spacing w:after="0" w:line="240" w:lineRule="auto"/>
              <w:rPr>
                <w:rFonts w:ascii="Arial" w:eastAsia="Times New Roman" w:hAnsi="Arial" w:cs="Arial"/>
                <w:color w:val="000000"/>
              </w:rPr>
            </w:pPr>
            <w:r>
              <w:rPr>
                <w:rFonts w:ascii="Arial" w:eastAsia="Times New Roman" w:hAnsi="Arial" w:cs="Arial"/>
                <w:color w:val="000000"/>
              </w:rPr>
              <w:t>Other Receipts</w:t>
            </w:r>
          </w:p>
        </w:tc>
        <w:tc>
          <w:tcPr>
            <w:tcW w:w="413" w:type="dxa"/>
            <w:tcBorders>
              <w:top w:val="nil"/>
              <w:left w:val="nil"/>
              <w:bottom w:val="nil"/>
              <w:right w:val="nil"/>
            </w:tcBorders>
            <w:shd w:val="clear" w:color="auto" w:fill="auto"/>
            <w:noWrap/>
            <w:vAlign w:val="bottom"/>
          </w:tcPr>
          <w:p w14:paraId="1C8FB36F" w14:textId="77777777" w:rsidR="008C1118" w:rsidRDefault="008C1118"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vAlign w:val="center"/>
          </w:tcPr>
          <w:p w14:paraId="4FE37081" w14:textId="0B0DD795" w:rsidR="008C1118" w:rsidRDefault="00AA0CB7" w:rsidP="00F655C6">
            <w:pPr>
              <w:spacing w:after="0" w:line="240" w:lineRule="auto"/>
              <w:jc w:val="right"/>
              <w:rPr>
                <w:rFonts w:ascii="Arial" w:eastAsia="Times New Roman" w:hAnsi="Arial" w:cs="Arial"/>
                <w:color w:val="000000"/>
              </w:rPr>
            </w:pPr>
            <w:r w:rsidRPr="00AA0CB7">
              <w:rPr>
                <w:rFonts w:ascii="Arial" w:eastAsia="Times New Roman" w:hAnsi="Arial" w:cs="Arial"/>
                <w:color w:val="000000"/>
              </w:rPr>
              <w:t>9,349.96</w:t>
            </w:r>
          </w:p>
        </w:tc>
        <w:tc>
          <w:tcPr>
            <w:tcW w:w="236" w:type="dxa"/>
            <w:tcBorders>
              <w:top w:val="nil"/>
              <w:left w:val="nil"/>
              <w:bottom w:val="nil"/>
              <w:right w:val="nil"/>
            </w:tcBorders>
            <w:shd w:val="clear" w:color="auto" w:fill="auto"/>
            <w:noWrap/>
            <w:vAlign w:val="center"/>
          </w:tcPr>
          <w:p w14:paraId="635FF421" w14:textId="77777777" w:rsidR="008C1118" w:rsidRDefault="008C1118"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73258C13" w14:textId="77777777" w:rsidR="008C1118" w:rsidRDefault="008C1118"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027B98F0" w14:textId="4314D490" w:rsidR="008C1118" w:rsidRDefault="008C1118" w:rsidP="00F655C6">
            <w:pPr>
              <w:spacing w:after="0" w:line="240" w:lineRule="auto"/>
              <w:jc w:val="right"/>
              <w:rPr>
                <w:rFonts w:ascii="Arial" w:eastAsia="Times New Roman" w:hAnsi="Arial" w:cs="Arial"/>
                <w:color w:val="000000"/>
              </w:rPr>
            </w:pPr>
            <w:r>
              <w:rPr>
                <w:rFonts w:ascii="Arial" w:eastAsia="Times New Roman" w:hAnsi="Arial" w:cs="Arial"/>
                <w:color w:val="000000"/>
              </w:rPr>
              <w:t>305,164.04</w:t>
            </w:r>
          </w:p>
        </w:tc>
      </w:tr>
      <w:tr w:rsidR="008C1118" w14:paraId="4BD6AB8D" w14:textId="77777777">
        <w:trPr>
          <w:trHeight w:val="315"/>
        </w:trPr>
        <w:tc>
          <w:tcPr>
            <w:tcW w:w="5040" w:type="dxa"/>
            <w:gridSpan w:val="2"/>
            <w:tcBorders>
              <w:top w:val="nil"/>
              <w:left w:val="nil"/>
              <w:bottom w:val="nil"/>
              <w:right w:val="nil"/>
            </w:tcBorders>
            <w:shd w:val="clear" w:color="auto" w:fill="auto"/>
            <w:noWrap/>
            <w:vAlign w:val="center"/>
          </w:tcPr>
          <w:p w14:paraId="4C67070E" w14:textId="77777777" w:rsidR="008C1118" w:rsidRDefault="008C1118"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Cash Inflows</w:t>
            </w:r>
          </w:p>
        </w:tc>
        <w:tc>
          <w:tcPr>
            <w:tcW w:w="413" w:type="dxa"/>
            <w:tcBorders>
              <w:top w:val="single" w:sz="4" w:space="0" w:color="auto"/>
              <w:left w:val="nil"/>
              <w:bottom w:val="single" w:sz="4" w:space="0" w:color="auto"/>
              <w:right w:val="nil"/>
            </w:tcBorders>
            <w:shd w:val="clear" w:color="auto" w:fill="auto"/>
            <w:noWrap/>
            <w:vAlign w:val="bottom"/>
          </w:tcPr>
          <w:p w14:paraId="278691C8" w14:textId="77777777" w:rsidR="008C1118" w:rsidRDefault="008C1118"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70937C7F" w14:textId="20D9B5A3" w:rsidR="008C1118" w:rsidRDefault="00AA0CB7" w:rsidP="00F655C6">
            <w:pPr>
              <w:spacing w:after="0" w:line="240" w:lineRule="auto"/>
              <w:jc w:val="right"/>
              <w:rPr>
                <w:rFonts w:ascii="Arial" w:eastAsia="Times New Roman" w:hAnsi="Arial" w:cs="Arial"/>
                <w:b/>
                <w:bCs/>
                <w:color w:val="000000"/>
              </w:rPr>
            </w:pPr>
            <w:r w:rsidRPr="00AA0CB7">
              <w:rPr>
                <w:rFonts w:ascii="Arial" w:eastAsia="Times New Roman" w:hAnsi="Arial" w:cs="Arial"/>
                <w:b/>
                <w:bCs/>
                <w:color w:val="000000"/>
              </w:rPr>
              <w:t>19,758,384.85</w:t>
            </w:r>
          </w:p>
        </w:tc>
        <w:tc>
          <w:tcPr>
            <w:tcW w:w="236" w:type="dxa"/>
            <w:tcBorders>
              <w:top w:val="nil"/>
              <w:left w:val="nil"/>
              <w:bottom w:val="nil"/>
              <w:right w:val="nil"/>
            </w:tcBorders>
            <w:shd w:val="clear" w:color="auto" w:fill="auto"/>
            <w:noWrap/>
            <w:vAlign w:val="center"/>
          </w:tcPr>
          <w:p w14:paraId="651C01FB" w14:textId="77777777" w:rsidR="008C1118" w:rsidRDefault="008C1118"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7E84DF1C" w14:textId="77777777" w:rsidR="008C1118" w:rsidRDefault="008C1118"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4A7028B6" w14:textId="08B22FCE" w:rsidR="008C1118" w:rsidRDefault="008C1118"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19,816,347.64</w:t>
            </w:r>
          </w:p>
        </w:tc>
      </w:tr>
      <w:tr w:rsidR="008C1118" w14:paraId="5E5933CD" w14:textId="77777777">
        <w:trPr>
          <w:trHeight w:val="300"/>
        </w:trPr>
        <w:tc>
          <w:tcPr>
            <w:tcW w:w="222" w:type="dxa"/>
            <w:tcBorders>
              <w:top w:val="nil"/>
              <w:left w:val="nil"/>
              <w:bottom w:val="nil"/>
              <w:right w:val="nil"/>
            </w:tcBorders>
            <w:shd w:val="clear" w:color="auto" w:fill="auto"/>
            <w:noWrap/>
            <w:vAlign w:val="center"/>
          </w:tcPr>
          <w:p w14:paraId="05802D79" w14:textId="77777777" w:rsidR="008C1118" w:rsidRDefault="008C1118" w:rsidP="00F655C6">
            <w:pPr>
              <w:spacing w:after="0" w:line="240" w:lineRule="auto"/>
              <w:jc w:val="right"/>
              <w:rPr>
                <w:rFonts w:ascii="Arial" w:eastAsia="Times New Roman" w:hAnsi="Arial" w:cs="Arial"/>
                <w:b/>
                <w:bCs/>
                <w:color w:val="000000"/>
              </w:rPr>
            </w:pPr>
          </w:p>
        </w:tc>
        <w:tc>
          <w:tcPr>
            <w:tcW w:w="4818" w:type="dxa"/>
            <w:tcBorders>
              <w:top w:val="nil"/>
              <w:left w:val="nil"/>
              <w:bottom w:val="nil"/>
              <w:right w:val="nil"/>
            </w:tcBorders>
            <w:shd w:val="clear" w:color="auto" w:fill="auto"/>
            <w:noWrap/>
            <w:vAlign w:val="center"/>
          </w:tcPr>
          <w:p w14:paraId="215D27FE" w14:textId="77777777" w:rsidR="008C1118" w:rsidRDefault="008C1118" w:rsidP="00F655C6">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413" w:type="dxa"/>
            <w:tcBorders>
              <w:top w:val="nil"/>
              <w:left w:val="nil"/>
              <w:bottom w:val="nil"/>
              <w:right w:val="nil"/>
            </w:tcBorders>
            <w:shd w:val="clear" w:color="auto" w:fill="auto"/>
            <w:noWrap/>
            <w:vAlign w:val="bottom"/>
          </w:tcPr>
          <w:p w14:paraId="0DD3F51F" w14:textId="77777777" w:rsidR="008C1118" w:rsidRDefault="008C1118"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176F626F" w14:textId="5E65CA46" w:rsidR="008C1118"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36" w:type="dxa"/>
            <w:tcBorders>
              <w:top w:val="nil"/>
              <w:left w:val="nil"/>
              <w:bottom w:val="nil"/>
              <w:right w:val="nil"/>
            </w:tcBorders>
            <w:shd w:val="clear" w:color="auto" w:fill="auto"/>
            <w:noWrap/>
            <w:vAlign w:val="center"/>
          </w:tcPr>
          <w:p w14:paraId="271FEA55" w14:textId="77777777" w:rsidR="008C1118" w:rsidRDefault="008C1118"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0E6D8697" w14:textId="77777777" w:rsidR="008C1118" w:rsidRDefault="008C1118" w:rsidP="00F655C6">
            <w:pPr>
              <w:spacing w:after="0" w:line="240" w:lineRule="auto"/>
              <w:jc w:val="right"/>
              <w:rPr>
                <w:rFonts w:ascii="Arial" w:eastAsia="Times New Roman" w:hAnsi="Arial" w:cs="Arial"/>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1AD0FBD1" w14:textId="133D9025" w:rsidR="008C1118"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r>
      <w:tr w:rsidR="00AA0CB7" w14:paraId="786FDB78" w14:textId="77777777">
        <w:trPr>
          <w:trHeight w:val="315"/>
        </w:trPr>
        <w:tc>
          <w:tcPr>
            <w:tcW w:w="5040" w:type="dxa"/>
            <w:gridSpan w:val="2"/>
            <w:tcBorders>
              <w:top w:val="nil"/>
              <w:left w:val="nil"/>
              <w:bottom w:val="nil"/>
              <w:right w:val="nil"/>
            </w:tcBorders>
            <w:shd w:val="clear" w:color="auto" w:fill="auto"/>
            <w:noWrap/>
            <w:vAlign w:val="center"/>
          </w:tcPr>
          <w:p w14:paraId="1F252620" w14:textId="77777777" w:rsidR="00AA0CB7" w:rsidRDefault="00AA0CB7" w:rsidP="00F655C6">
            <w:pPr>
              <w:spacing w:after="0" w:line="240" w:lineRule="auto"/>
              <w:rPr>
                <w:rFonts w:ascii="Arial" w:eastAsia="Times New Roman" w:hAnsi="Arial" w:cs="Arial"/>
                <w:b/>
                <w:bCs/>
                <w:color w:val="000000"/>
              </w:rPr>
            </w:pPr>
            <w:r>
              <w:rPr>
                <w:rFonts w:ascii="Arial" w:eastAsia="Times New Roman" w:hAnsi="Arial" w:cs="Arial"/>
                <w:b/>
                <w:bCs/>
                <w:color w:val="000000"/>
              </w:rPr>
              <w:t>Adjusted Cash Inflows</w:t>
            </w:r>
          </w:p>
        </w:tc>
        <w:tc>
          <w:tcPr>
            <w:tcW w:w="413" w:type="dxa"/>
            <w:tcBorders>
              <w:top w:val="single" w:sz="4" w:space="0" w:color="auto"/>
              <w:left w:val="nil"/>
              <w:bottom w:val="single" w:sz="4" w:space="0" w:color="auto"/>
              <w:right w:val="nil"/>
            </w:tcBorders>
            <w:shd w:val="clear" w:color="auto" w:fill="auto"/>
            <w:noWrap/>
            <w:vAlign w:val="bottom"/>
          </w:tcPr>
          <w:p w14:paraId="6F346D9E"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495E37FD" w14:textId="2D74039F" w:rsidR="00AA0CB7" w:rsidRDefault="00AA0CB7" w:rsidP="00F655C6">
            <w:pPr>
              <w:spacing w:after="0" w:line="240" w:lineRule="auto"/>
              <w:jc w:val="right"/>
              <w:rPr>
                <w:rFonts w:ascii="Arial" w:eastAsia="Times New Roman" w:hAnsi="Arial" w:cs="Arial"/>
                <w:b/>
                <w:bCs/>
                <w:color w:val="000000"/>
              </w:rPr>
            </w:pPr>
            <w:r w:rsidRPr="00AA0CB7">
              <w:rPr>
                <w:rFonts w:ascii="Arial" w:eastAsia="Times New Roman" w:hAnsi="Arial" w:cs="Arial"/>
                <w:b/>
                <w:bCs/>
                <w:color w:val="000000"/>
              </w:rPr>
              <w:t>19,758,384.85</w:t>
            </w:r>
          </w:p>
        </w:tc>
        <w:tc>
          <w:tcPr>
            <w:tcW w:w="236" w:type="dxa"/>
            <w:tcBorders>
              <w:top w:val="nil"/>
              <w:left w:val="nil"/>
              <w:bottom w:val="nil"/>
              <w:right w:val="nil"/>
            </w:tcBorders>
            <w:shd w:val="clear" w:color="auto" w:fill="auto"/>
            <w:noWrap/>
            <w:vAlign w:val="center"/>
          </w:tcPr>
          <w:p w14:paraId="3E96CCD6" w14:textId="77777777" w:rsidR="00AA0CB7" w:rsidRDefault="00AA0CB7" w:rsidP="00F655C6">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14:paraId="3A3D051C"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51F9D511" w14:textId="029910FC" w:rsidR="00AA0CB7" w:rsidRDefault="00AA0CB7"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19,816,347.64</w:t>
            </w:r>
          </w:p>
        </w:tc>
      </w:tr>
      <w:tr w:rsidR="00AA0CB7" w14:paraId="67325FCE" w14:textId="77777777">
        <w:trPr>
          <w:trHeight w:val="180"/>
        </w:trPr>
        <w:tc>
          <w:tcPr>
            <w:tcW w:w="222" w:type="dxa"/>
            <w:tcBorders>
              <w:top w:val="nil"/>
              <w:left w:val="nil"/>
              <w:bottom w:val="nil"/>
              <w:right w:val="nil"/>
            </w:tcBorders>
            <w:shd w:val="clear" w:color="auto" w:fill="auto"/>
            <w:noWrap/>
            <w:vAlign w:val="center"/>
          </w:tcPr>
          <w:p w14:paraId="764372D1" w14:textId="77777777" w:rsidR="00AA0CB7" w:rsidRDefault="00AA0CB7" w:rsidP="00F655C6">
            <w:pPr>
              <w:spacing w:after="0" w:line="240" w:lineRule="auto"/>
              <w:jc w:val="right"/>
              <w:rPr>
                <w:rFonts w:ascii="Arial" w:eastAsia="Times New Roman" w:hAnsi="Arial" w:cs="Arial"/>
                <w:b/>
                <w:bCs/>
                <w:color w:val="000000"/>
              </w:rPr>
            </w:pPr>
          </w:p>
        </w:tc>
        <w:tc>
          <w:tcPr>
            <w:tcW w:w="4818" w:type="dxa"/>
            <w:tcBorders>
              <w:top w:val="nil"/>
              <w:left w:val="nil"/>
              <w:bottom w:val="nil"/>
              <w:right w:val="nil"/>
            </w:tcBorders>
            <w:shd w:val="clear" w:color="auto" w:fill="auto"/>
            <w:noWrap/>
            <w:vAlign w:val="center"/>
          </w:tcPr>
          <w:p w14:paraId="1498AF3E" w14:textId="77777777" w:rsidR="00AA0CB7" w:rsidRDefault="00AA0CB7" w:rsidP="00F655C6">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center"/>
          </w:tcPr>
          <w:p w14:paraId="4087A5FB" w14:textId="77777777" w:rsidR="00AA0CB7" w:rsidRDefault="00AA0CB7"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2EF75A76" w14:textId="77777777" w:rsidR="00AA0CB7" w:rsidRDefault="00AA0CB7"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62563742" w14:textId="77777777" w:rsidR="00AA0CB7" w:rsidRDefault="00AA0CB7"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2092C961" w14:textId="77777777" w:rsidR="00AA0CB7" w:rsidRDefault="00AA0CB7"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A443F04" w14:textId="77777777" w:rsidR="00AA0CB7" w:rsidRDefault="00AA0CB7" w:rsidP="00F655C6">
            <w:pPr>
              <w:spacing w:after="0" w:line="240" w:lineRule="auto"/>
              <w:rPr>
                <w:rFonts w:ascii="Times New Roman" w:eastAsia="Times New Roman" w:hAnsi="Times New Roman" w:cs="Times New Roman"/>
              </w:rPr>
            </w:pPr>
          </w:p>
        </w:tc>
      </w:tr>
      <w:tr w:rsidR="00AA0CB7" w14:paraId="1B8603BA" w14:textId="77777777">
        <w:trPr>
          <w:trHeight w:val="300"/>
        </w:trPr>
        <w:tc>
          <w:tcPr>
            <w:tcW w:w="5040" w:type="dxa"/>
            <w:gridSpan w:val="2"/>
            <w:tcBorders>
              <w:top w:val="nil"/>
              <w:left w:val="nil"/>
              <w:bottom w:val="nil"/>
              <w:right w:val="nil"/>
            </w:tcBorders>
            <w:shd w:val="clear" w:color="auto" w:fill="auto"/>
            <w:noWrap/>
            <w:vAlign w:val="center"/>
          </w:tcPr>
          <w:p w14:paraId="12925C7F" w14:textId="77777777" w:rsidR="00AA0CB7" w:rsidRDefault="00AA0CB7"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Outflows</w:t>
            </w:r>
          </w:p>
        </w:tc>
        <w:tc>
          <w:tcPr>
            <w:tcW w:w="413" w:type="dxa"/>
            <w:tcBorders>
              <w:top w:val="nil"/>
              <w:left w:val="nil"/>
              <w:bottom w:val="nil"/>
              <w:right w:val="nil"/>
            </w:tcBorders>
            <w:shd w:val="clear" w:color="auto" w:fill="auto"/>
            <w:noWrap/>
            <w:vAlign w:val="center"/>
          </w:tcPr>
          <w:p w14:paraId="13F334E1" w14:textId="77777777" w:rsidR="00AA0CB7" w:rsidRDefault="00AA0CB7" w:rsidP="00F655C6">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noWrap/>
            <w:vAlign w:val="center"/>
          </w:tcPr>
          <w:p w14:paraId="74404CD0" w14:textId="77777777" w:rsidR="00AA0CB7" w:rsidRDefault="00AA0CB7"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61CFC6CA" w14:textId="77777777" w:rsidR="00AA0CB7" w:rsidRDefault="00AA0CB7"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7B0A1DB4" w14:textId="77777777" w:rsidR="00AA0CB7" w:rsidRDefault="00AA0CB7"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4E2278ED" w14:textId="77777777" w:rsidR="00AA0CB7" w:rsidRDefault="00AA0CB7" w:rsidP="00F655C6">
            <w:pPr>
              <w:spacing w:after="0" w:line="240" w:lineRule="auto"/>
              <w:rPr>
                <w:rFonts w:ascii="Times New Roman" w:eastAsia="Times New Roman" w:hAnsi="Times New Roman" w:cs="Times New Roman"/>
              </w:rPr>
            </w:pPr>
          </w:p>
        </w:tc>
      </w:tr>
      <w:tr w:rsidR="00AA0CB7" w14:paraId="0EAEC7F6" w14:textId="77777777" w:rsidTr="00A318E7">
        <w:trPr>
          <w:trHeight w:val="300"/>
        </w:trPr>
        <w:tc>
          <w:tcPr>
            <w:tcW w:w="222" w:type="dxa"/>
            <w:tcBorders>
              <w:top w:val="nil"/>
              <w:left w:val="nil"/>
              <w:bottom w:val="nil"/>
              <w:right w:val="nil"/>
            </w:tcBorders>
            <w:shd w:val="clear" w:color="auto" w:fill="auto"/>
            <w:noWrap/>
            <w:vAlign w:val="center"/>
          </w:tcPr>
          <w:p w14:paraId="7F49B20F" w14:textId="77777777" w:rsidR="00AA0CB7" w:rsidRDefault="00AA0CB7" w:rsidP="00F655C6">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4940F231"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Payment of Expenses</w:t>
            </w:r>
          </w:p>
        </w:tc>
        <w:tc>
          <w:tcPr>
            <w:tcW w:w="413" w:type="dxa"/>
            <w:tcBorders>
              <w:top w:val="nil"/>
              <w:left w:val="nil"/>
              <w:bottom w:val="nil"/>
              <w:right w:val="nil"/>
            </w:tcBorders>
            <w:shd w:val="clear" w:color="auto" w:fill="auto"/>
            <w:noWrap/>
            <w:vAlign w:val="bottom"/>
          </w:tcPr>
          <w:p w14:paraId="5B982EAC"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tcPr>
          <w:p w14:paraId="78435366" w14:textId="4F1CC2CD" w:rsidR="00AA0CB7" w:rsidRPr="00AA0CB7" w:rsidRDefault="00AA0CB7" w:rsidP="00F655C6">
            <w:pPr>
              <w:spacing w:after="0" w:line="240" w:lineRule="auto"/>
              <w:jc w:val="right"/>
              <w:rPr>
                <w:rFonts w:ascii="Arial" w:eastAsia="Times New Roman" w:hAnsi="Arial" w:cs="Arial"/>
                <w:color w:val="000000"/>
              </w:rPr>
            </w:pPr>
            <w:r w:rsidRPr="00AA0CB7">
              <w:rPr>
                <w:rFonts w:ascii="Arial" w:hAnsi="Arial" w:cs="Arial"/>
              </w:rPr>
              <w:t xml:space="preserve"> 12,122,663.88 </w:t>
            </w:r>
          </w:p>
        </w:tc>
        <w:tc>
          <w:tcPr>
            <w:tcW w:w="236" w:type="dxa"/>
            <w:tcBorders>
              <w:top w:val="nil"/>
              <w:left w:val="nil"/>
              <w:bottom w:val="nil"/>
              <w:right w:val="nil"/>
            </w:tcBorders>
            <w:shd w:val="clear" w:color="auto" w:fill="auto"/>
            <w:noWrap/>
            <w:vAlign w:val="center"/>
          </w:tcPr>
          <w:p w14:paraId="49E364DE" w14:textId="77777777" w:rsidR="00AA0CB7" w:rsidRDefault="00AA0CB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33A17962"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54BA6B2F" w14:textId="30867621"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10,201,953.21</w:t>
            </w:r>
          </w:p>
        </w:tc>
      </w:tr>
      <w:tr w:rsidR="00AA0CB7" w14:paraId="3533E3AC" w14:textId="77777777" w:rsidTr="00A318E7">
        <w:trPr>
          <w:trHeight w:val="300"/>
        </w:trPr>
        <w:tc>
          <w:tcPr>
            <w:tcW w:w="222" w:type="dxa"/>
            <w:tcBorders>
              <w:top w:val="nil"/>
              <w:left w:val="nil"/>
              <w:bottom w:val="nil"/>
              <w:right w:val="nil"/>
            </w:tcBorders>
            <w:shd w:val="clear" w:color="auto" w:fill="auto"/>
            <w:noWrap/>
            <w:vAlign w:val="center"/>
          </w:tcPr>
          <w:p w14:paraId="6239F2B2" w14:textId="77777777" w:rsidR="00AA0CB7" w:rsidRDefault="00AA0CB7"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642077B2"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Purchase of Inventories</w:t>
            </w:r>
          </w:p>
        </w:tc>
        <w:tc>
          <w:tcPr>
            <w:tcW w:w="413" w:type="dxa"/>
            <w:tcBorders>
              <w:top w:val="nil"/>
              <w:left w:val="nil"/>
              <w:bottom w:val="nil"/>
              <w:right w:val="nil"/>
            </w:tcBorders>
            <w:shd w:val="clear" w:color="auto" w:fill="auto"/>
            <w:noWrap/>
            <w:vAlign w:val="bottom"/>
          </w:tcPr>
          <w:p w14:paraId="4C9CCA1F" w14:textId="77777777" w:rsidR="00AA0CB7" w:rsidRDefault="00AA0CB7"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tcPr>
          <w:p w14:paraId="3602D4AA" w14:textId="1D6A2125" w:rsidR="00AA0CB7" w:rsidRPr="00AA0CB7" w:rsidRDefault="00AA0CB7" w:rsidP="00F655C6">
            <w:pPr>
              <w:spacing w:after="0" w:line="240" w:lineRule="auto"/>
              <w:jc w:val="right"/>
              <w:rPr>
                <w:rFonts w:ascii="Arial" w:eastAsia="Times New Roman" w:hAnsi="Arial" w:cs="Arial"/>
                <w:color w:val="000000"/>
              </w:rPr>
            </w:pPr>
            <w:r w:rsidRPr="00AA0CB7">
              <w:rPr>
                <w:rFonts w:ascii="Arial" w:hAnsi="Arial" w:cs="Arial"/>
              </w:rPr>
              <w:t xml:space="preserve"> 433,364.43 </w:t>
            </w:r>
          </w:p>
        </w:tc>
        <w:tc>
          <w:tcPr>
            <w:tcW w:w="236" w:type="dxa"/>
            <w:tcBorders>
              <w:top w:val="nil"/>
              <w:left w:val="nil"/>
              <w:bottom w:val="nil"/>
              <w:right w:val="nil"/>
            </w:tcBorders>
            <w:shd w:val="clear" w:color="auto" w:fill="auto"/>
            <w:noWrap/>
            <w:vAlign w:val="center"/>
          </w:tcPr>
          <w:p w14:paraId="25A54996" w14:textId="77777777" w:rsidR="00AA0CB7" w:rsidRDefault="00AA0CB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5104D270" w14:textId="77777777" w:rsidR="00AA0CB7" w:rsidRDefault="00AA0CB7"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4109EF73" w14:textId="79A78787"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461,221.22</w:t>
            </w:r>
          </w:p>
        </w:tc>
      </w:tr>
      <w:tr w:rsidR="00AA0CB7" w14:paraId="68F02122" w14:textId="77777777" w:rsidTr="00A318E7">
        <w:trPr>
          <w:trHeight w:val="300"/>
        </w:trPr>
        <w:tc>
          <w:tcPr>
            <w:tcW w:w="222" w:type="dxa"/>
            <w:tcBorders>
              <w:top w:val="nil"/>
              <w:left w:val="nil"/>
              <w:bottom w:val="nil"/>
              <w:right w:val="nil"/>
            </w:tcBorders>
            <w:shd w:val="clear" w:color="auto" w:fill="auto"/>
            <w:noWrap/>
            <w:vAlign w:val="center"/>
          </w:tcPr>
          <w:p w14:paraId="22B20F9C" w14:textId="77777777" w:rsidR="00AA0CB7" w:rsidRDefault="00AA0CB7"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240D8A26"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Grant of Cash Advances</w:t>
            </w:r>
          </w:p>
        </w:tc>
        <w:tc>
          <w:tcPr>
            <w:tcW w:w="413" w:type="dxa"/>
            <w:tcBorders>
              <w:top w:val="nil"/>
              <w:left w:val="nil"/>
              <w:bottom w:val="nil"/>
              <w:right w:val="nil"/>
            </w:tcBorders>
            <w:shd w:val="clear" w:color="auto" w:fill="auto"/>
            <w:noWrap/>
            <w:vAlign w:val="bottom"/>
          </w:tcPr>
          <w:p w14:paraId="3679894E" w14:textId="77777777" w:rsidR="00AA0CB7" w:rsidRDefault="00AA0CB7"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tcPr>
          <w:p w14:paraId="6F954355" w14:textId="0B8646C9" w:rsidR="00AA0CB7" w:rsidRPr="00AA0CB7" w:rsidRDefault="00AA0CB7" w:rsidP="00F655C6">
            <w:pPr>
              <w:spacing w:after="0" w:line="240" w:lineRule="auto"/>
              <w:jc w:val="right"/>
              <w:rPr>
                <w:rFonts w:ascii="Arial" w:eastAsia="Times New Roman" w:hAnsi="Arial" w:cs="Arial"/>
                <w:color w:val="000000"/>
              </w:rPr>
            </w:pPr>
            <w:r w:rsidRPr="00AA0CB7">
              <w:rPr>
                <w:rFonts w:ascii="Arial" w:hAnsi="Arial" w:cs="Arial"/>
              </w:rPr>
              <w:t xml:space="preserve"> 151,204.47 </w:t>
            </w:r>
          </w:p>
        </w:tc>
        <w:tc>
          <w:tcPr>
            <w:tcW w:w="236" w:type="dxa"/>
            <w:tcBorders>
              <w:top w:val="nil"/>
              <w:left w:val="nil"/>
              <w:bottom w:val="nil"/>
              <w:right w:val="nil"/>
            </w:tcBorders>
            <w:shd w:val="clear" w:color="auto" w:fill="auto"/>
            <w:noWrap/>
            <w:vAlign w:val="center"/>
          </w:tcPr>
          <w:p w14:paraId="4C451774" w14:textId="77777777" w:rsidR="00AA0CB7" w:rsidRDefault="00AA0CB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11A1957C" w14:textId="77777777" w:rsidR="00AA0CB7" w:rsidRDefault="00AA0CB7"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7EF06F70" w14:textId="4DB1F827"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174,700.00</w:t>
            </w:r>
          </w:p>
        </w:tc>
      </w:tr>
      <w:tr w:rsidR="00AA0CB7" w14:paraId="4DE7D1FE" w14:textId="77777777">
        <w:trPr>
          <w:trHeight w:val="300"/>
        </w:trPr>
        <w:tc>
          <w:tcPr>
            <w:tcW w:w="222" w:type="dxa"/>
            <w:tcBorders>
              <w:top w:val="nil"/>
              <w:left w:val="nil"/>
              <w:bottom w:val="nil"/>
              <w:right w:val="nil"/>
            </w:tcBorders>
            <w:shd w:val="clear" w:color="auto" w:fill="auto"/>
            <w:noWrap/>
            <w:vAlign w:val="center"/>
          </w:tcPr>
          <w:p w14:paraId="5F340285" w14:textId="77777777" w:rsidR="00AA0CB7" w:rsidRDefault="00AA0CB7"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69519B1B"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Prepayments</w:t>
            </w:r>
          </w:p>
        </w:tc>
        <w:tc>
          <w:tcPr>
            <w:tcW w:w="413" w:type="dxa"/>
            <w:tcBorders>
              <w:top w:val="nil"/>
              <w:left w:val="nil"/>
              <w:bottom w:val="nil"/>
              <w:right w:val="nil"/>
            </w:tcBorders>
            <w:shd w:val="clear" w:color="auto" w:fill="auto"/>
            <w:noWrap/>
            <w:vAlign w:val="bottom"/>
          </w:tcPr>
          <w:p w14:paraId="7AB83F22" w14:textId="77777777" w:rsidR="00AA0CB7" w:rsidRDefault="00AA0CB7"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vAlign w:val="center"/>
          </w:tcPr>
          <w:p w14:paraId="095B03E0" w14:textId="06FED53B" w:rsidR="00AA0CB7" w:rsidRPr="00AA0CB7" w:rsidRDefault="00AA0CB7" w:rsidP="00F655C6">
            <w:pPr>
              <w:spacing w:after="0" w:line="240" w:lineRule="auto"/>
              <w:jc w:val="right"/>
              <w:rPr>
                <w:rFonts w:ascii="Arial" w:eastAsia="Times New Roman" w:hAnsi="Arial" w:cs="Arial"/>
                <w:color w:val="000000"/>
              </w:rPr>
            </w:pPr>
            <w:r w:rsidRPr="00AA0CB7">
              <w:rPr>
                <w:rFonts w:ascii="Arial" w:eastAsia="Times New Roman" w:hAnsi="Arial" w:cs="Arial"/>
                <w:color w:val="000000"/>
              </w:rPr>
              <w:t>22,433.95</w:t>
            </w:r>
          </w:p>
        </w:tc>
        <w:tc>
          <w:tcPr>
            <w:tcW w:w="236" w:type="dxa"/>
            <w:tcBorders>
              <w:top w:val="nil"/>
              <w:left w:val="nil"/>
              <w:bottom w:val="nil"/>
              <w:right w:val="nil"/>
            </w:tcBorders>
            <w:shd w:val="clear" w:color="auto" w:fill="auto"/>
            <w:noWrap/>
            <w:vAlign w:val="center"/>
          </w:tcPr>
          <w:p w14:paraId="03B05A0E" w14:textId="77777777" w:rsidR="00AA0CB7" w:rsidRDefault="00AA0CB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1F7B8EF9" w14:textId="77777777" w:rsidR="00AA0CB7" w:rsidRDefault="00AA0CB7"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6228AFA9" w14:textId="24C118C5"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22,775.68</w:t>
            </w:r>
          </w:p>
        </w:tc>
      </w:tr>
      <w:tr w:rsidR="00AA0CB7" w14:paraId="1DDA083F" w14:textId="77777777" w:rsidTr="00A318E7">
        <w:trPr>
          <w:trHeight w:val="300"/>
        </w:trPr>
        <w:tc>
          <w:tcPr>
            <w:tcW w:w="222" w:type="dxa"/>
            <w:tcBorders>
              <w:top w:val="nil"/>
              <w:left w:val="nil"/>
              <w:bottom w:val="nil"/>
              <w:right w:val="nil"/>
            </w:tcBorders>
            <w:shd w:val="clear" w:color="auto" w:fill="auto"/>
            <w:noWrap/>
            <w:vAlign w:val="center"/>
          </w:tcPr>
          <w:p w14:paraId="516FD0D1" w14:textId="77777777" w:rsidR="00AA0CB7" w:rsidRDefault="00AA0CB7"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49AAD012"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Payments of Accounts Payable</w:t>
            </w:r>
          </w:p>
        </w:tc>
        <w:tc>
          <w:tcPr>
            <w:tcW w:w="413" w:type="dxa"/>
            <w:tcBorders>
              <w:top w:val="nil"/>
              <w:left w:val="nil"/>
              <w:bottom w:val="nil"/>
              <w:right w:val="nil"/>
            </w:tcBorders>
            <w:shd w:val="clear" w:color="auto" w:fill="auto"/>
            <w:noWrap/>
            <w:vAlign w:val="bottom"/>
          </w:tcPr>
          <w:p w14:paraId="38FD1CD4" w14:textId="77777777" w:rsidR="00AA0CB7" w:rsidRDefault="00AA0CB7"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tcPr>
          <w:p w14:paraId="6147C622" w14:textId="5A56A8AD" w:rsidR="00AA0CB7" w:rsidRPr="00AA0CB7" w:rsidRDefault="00AA0CB7" w:rsidP="00F655C6">
            <w:pPr>
              <w:spacing w:after="0" w:line="240" w:lineRule="auto"/>
              <w:jc w:val="right"/>
              <w:rPr>
                <w:rFonts w:ascii="Arial" w:eastAsia="Times New Roman" w:hAnsi="Arial" w:cs="Arial"/>
                <w:color w:val="000000"/>
              </w:rPr>
            </w:pPr>
            <w:r w:rsidRPr="00AA0CB7">
              <w:rPr>
                <w:rFonts w:ascii="Arial" w:hAnsi="Arial" w:cs="Arial"/>
              </w:rPr>
              <w:t xml:space="preserve"> 2,473,957.58 </w:t>
            </w:r>
          </w:p>
        </w:tc>
        <w:tc>
          <w:tcPr>
            <w:tcW w:w="236" w:type="dxa"/>
            <w:tcBorders>
              <w:top w:val="nil"/>
              <w:left w:val="nil"/>
              <w:bottom w:val="nil"/>
              <w:right w:val="nil"/>
            </w:tcBorders>
            <w:shd w:val="clear" w:color="auto" w:fill="auto"/>
            <w:noWrap/>
            <w:vAlign w:val="center"/>
          </w:tcPr>
          <w:p w14:paraId="1988ED61" w14:textId="77777777" w:rsidR="00AA0CB7" w:rsidRDefault="00AA0CB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350772B6" w14:textId="77777777" w:rsidR="00AA0CB7" w:rsidRDefault="00AA0CB7"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79C88D1A" w14:textId="13EC399B"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1,497,007.73</w:t>
            </w:r>
          </w:p>
        </w:tc>
      </w:tr>
      <w:tr w:rsidR="00AA0CB7" w14:paraId="0B49B547" w14:textId="77777777" w:rsidTr="00AA0CB7">
        <w:trPr>
          <w:trHeight w:val="300"/>
        </w:trPr>
        <w:tc>
          <w:tcPr>
            <w:tcW w:w="222" w:type="dxa"/>
            <w:tcBorders>
              <w:top w:val="nil"/>
              <w:left w:val="nil"/>
              <w:bottom w:val="nil"/>
              <w:right w:val="nil"/>
            </w:tcBorders>
            <w:shd w:val="clear" w:color="auto" w:fill="auto"/>
            <w:noWrap/>
            <w:vAlign w:val="center"/>
          </w:tcPr>
          <w:p w14:paraId="507B1EA5" w14:textId="77777777" w:rsidR="00AA0CB7" w:rsidRDefault="00AA0CB7"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1E537DE7"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Remittance of Personnel Benefit Contributions and Mandatory Deductions</w:t>
            </w:r>
          </w:p>
        </w:tc>
        <w:tc>
          <w:tcPr>
            <w:tcW w:w="413" w:type="dxa"/>
            <w:tcBorders>
              <w:top w:val="nil"/>
              <w:left w:val="nil"/>
              <w:bottom w:val="nil"/>
              <w:right w:val="nil"/>
            </w:tcBorders>
            <w:shd w:val="clear" w:color="auto" w:fill="auto"/>
            <w:noWrap/>
            <w:vAlign w:val="bottom"/>
          </w:tcPr>
          <w:p w14:paraId="0411D838" w14:textId="77777777" w:rsidR="00AA0CB7" w:rsidRDefault="00AA0CB7"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vAlign w:val="center"/>
          </w:tcPr>
          <w:p w14:paraId="3BA092E4" w14:textId="4991C88B" w:rsidR="00AA0CB7" w:rsidRPr="00AA0CB7" w:rsidRDefault="00AA0CB7" w:rsidP="00F655C6">
            <w:pPr>
              <w:spacing w:after="0" w:line="240" w:lineRule="auto"/>
              <w:jc w:val="right"/>
              <w:rPr>
                <w:rFonts w:ascii="Arial" w:eastAsia="Times New Roman" w:hAnsi="Arial" w:cs="Arial"/>
                <w:color w:val="000000"/>
              </w:rPr>
            </w:pPr>
            <w:r w:rsidRPr="00AA0CB7">
              <w:rPr>
                <w:rFonts w:ascii="Arial" w:hAnsi="Arial" w:cs="Arial"/>
              </w:rPr>
              <w:t xml:space="preserve"> 2,881,687.95 </w:t>
            </w:r>
          </w:p>
        </w:tc>
        <w:tc>
          <w:tcPr>
            <w:tcW w:w="236" w:type="dxa"/>
            <w:tcBorders>
              <w:top w:val="nil"/>
              <w:left w:val="nil"/>
              <w:bottom w:val="nil"/>
              <w:right w:val="nil"/>
            </w:tcBorders>
            <w:shd w:val="clear" w:color="auto" w:fill="auto"/>
            <w:noWrap/>
            <w:vAlign w:val="center"/>
          </w:tcPr>
          <w:p w14:paraId="1A3017A9" w14:textId="77777777" w:rsidR="00AA0CB7" w:rsidRDefault="00AA0CB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42087846" w14:textId="77777777" w:rsidR="00AA0CB7" w:rsidRDefault="00AA0CB7"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9FAF304" w14:textId="5F32DC56"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2,721,413.49</w:t>
            </w:r>
          </w:p>
        </w:tc>
      </w:tr>
      <w:tr w:rsidR="00AA0CB7" w14:paraId="355B1124" w14:textId="77777777">
        <w:trPr>
          <w:trHeight w:val="300"/>
        </w:trPr>
        <w:tc>
          <w:tcPr>
            <w:tcW w:w="222" w:type="dxa"/>
            <w:tcBorders>
              <w:top w:val="nil"/>
              <w:left w:val="nil"/>
              <w:bottom w:val="nil"/>
              <w:right w:val="nil"/>
            </w:tcBorders>
            <w:shd w:val="clear" w:color="auto" w:fill="auto"/>
            <w:noWrap/>
            <w:vAlign w:val="center"/>
          </w:tcPr>
          <w:p w14:paraId="25BC0996" w14:textId="77777777" w:rsidR="00AA0CB7" w:rsidRDefault="00AA0CB7"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39C87A16"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Other disbursements</w:t>
            </w:r>
          </w:p>
        </w:tc>
        <w:tc>
          <w:tcPr>
            <w:tcW w:w="413" w:type="dxa"/>
            <w:tcBorders>
              <w:top w:val="nil"/>
              <w:left w:val="nil"/>
              <w:bottom w:val="nil"/>
              <w:right w:val="nil"/>
            </w:tcBorders>
            <w:shd w:val="clear" w:color="auto" w:fill="auto"/>
            <w:noWrap/>
            <w:vAlign w:val="bottom"/>
          </w:tcPr>
          <w:p w14:paraId="5B00797A" w14:textId="77777777" w:rsidR="00AA0CB7" w:rsidRDefault="00AA0CB7"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vAlign w:val="center"/>
          </w:tcPr>
          <w:p w14:paraId="3C413535" w14:textId="6E23B986" w:rsidR="00AA0CB7" w:rsidRPr="00AA0CB7" w:rsidRDefault="00AA0CB7" w:rsidP="00F655C6">
            <w:pPr>
              <w:spacing w:after="0" w:line="240" w:lineRule="auto"/>
              <w:jc w:val="right"/>
              <w:rPr>
                <w:rFonts w:ascii="Arial" w:eastAsia="Times New Roman" w:hAnsi="Arial" w:cs="Arial"/>
                <w:color w:val="000000"/>
              </w:rPr>
            </w:pPr>
            <w:r w:rsidRPr="00AA0CB7">
              <w:rPr>
                <w:rFonts w:ascii="Arial" w:eastAsia="Times New Roman" w:hAnsi="Arial" w:cs="Arial"/>
                <w:color w:val="000000"/>
              </w:rPr>
              <w:t>245,110.65</w:t>
            </w:r>
          </w:p>
        </w:tc>
        <w:tc>
          <w:tcPr>
            <w:tcW w:w="236" w:type="dxa"/>
            <w:tcBorders>
              <w:top w:val="nil"/>
              <w:left w:val="nil"/>
              <w:bottom w:val="nil"/>
              <w:right w:val="nil"/>
            </w:tcBorders>
            <w:shd w:val="clear" w:color="auto" w:fill="auto"/>
            <w:noWrap/>
            <w:vAlign w:val="center"/>
          </w:tcPr>
          <w:p w14:paraId="2CA2FDB5" w14:textId="77777777" w:rsidR="00AA0CB7" w:rsidRDefault="00AA0CB7"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03EBDF3A" w14:textId="77777777" w:rsidR="00AA0CB7" w:rsidRDefault="00AA0CB7"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0ADF58B7" w14:textId="35313809"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934,757.00</w:t>
            </w:r>
          </w:p>
        </w:tc>
      </w:tr>
      <w:tr w:rsidR="00AA0CB7" w14:paraId="54453591" w14:textId="77777777">
        <w:trPr>
          <w:trHeight w:val="315"/>
        </w:trPr>
        <w:tc>
          <w:tcPr>
            <w:tcW w:w="5040" w:type="dxa"/>
            <w:gridSpan w:val="2"/>
            <w:tcBorders>
              <w:top w:val="nil"/>
              <w:left w:val="nil"/>
              <w:bottom w:val="nil"/>
              <w:right w:val="nil"/>
            </w:tcBorders>
            <w:shd w:val="clear" w:color="auto" w:fill="auto"/>
            <w:noWrap/>
            <w:vAlign w:val="center"/>
          </w:tcPr>
          <w:p w14:paraId="01AD4F73" w14:textId="77777777" w:rsidR="00AA0CB7" w:rsidRDefault="00AA0CB7"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Cash Outflows</w:t>
            </w:r>
          </w:p>
        </w:tc>
        <w:tc>
          <w:tcPr>
            <w:tcW w:w="413" w:type="dxa"/>
            <w:tcBorders>
              <w:top w:val="single" w:sz="4" w:space="0" w:color="auto"/>
              <w:left w:val="nil"/>
              <w:bottom w:val="single" w:sz="4" w:space="0" w:color="auto"/>
              <w:right w:val="nil"/>
            </w:tcBorders>
            <w:shd w:val="clear" w:color="auto" w:fill="auto"/>
            <w:noWrap/>
            <w:vAlign w:val="bottom"/>
          </w:tcPr>
          <w:p w14:paraId="70CD992F"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1A7A98F0" w14:textId="679BB2C8" w:rsidR="00AA0CB7" w:rsidRDefault="00AA0CB7" w:rsidP="00F655C6">
            <w:pPr>
              <w:spacing w:after="0" w:line="240" w:lineRule="auto"/>
              <w:jc w:val="right"/>
              <w:rPr>
                <w:rFonts w:ascii="Arial" w:eastAsia="Times New Roman" w:hAnsi="Arial" w:cs="Arial"/>
                <w:b/>
                <w:bCs/>
                <w:color w:val="000000"/>
              </w:rPr>
            </w:pPr>
            <w:r w:rsidRPr="00AA0CB7">
              <w:rPr>
                <w:rFonts w:ascii="Arial" w:eastAsia="Times New Roman" w:hAnsi="Arial" w:cs="Arial"/>
                <w:b/>
                <w:bCs/>
                <w:color w:val="000000"/>
              </w:rPr>
              <w:t>18,330,422.91</w:t>
            </w:r>
          </w:p>
        </w:tc>
        <w:tc>
          <w:tcPr>
            <w:tcW w:w="236" w:type="dxa"/>
            <w:tcBorders>
              <w:top w:val="nil"/>
              <w:left w:val="nil"/>
              <w:bottom w:val="nil"/>
              <w:right w:val="nil"/>
            </w:tcBorders>
            <w:shd w:val="clear" w:color="auto" w:fill="auto"/>
            <w:noWrap/>
            <w:vAlign w:val="center"/>
          </w:tcPr>
          <w:p w14:paraId="6C49F924" w14:textId="77777777" w:rsidR="00AA0CB7" w:rsidRDefault="00AA0CB7"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6CE7BEA1"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11891DB4" w14:textId="32574B5C" w:rsidR="00AA0CB7" w:rsidRDefault="00AA0CB7"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16,013,828.33</w:t>
            </w:r>
          </w:p>
        </w:tc>
      </w:tr>
      <w:tr w:rsidR="00AA0CB7" w14:paraId="562B607F" w14:textId="77777777">
        <w:trPr>
          <w:trHeight w:val="300"/>
        </w:trPr>
        <w:tc>
          <w:tcPr>
            <w:tcW w:w="222" w:type="dxa"/>
            <w:tcBorders>
              <w:top w:val="nil"/>
              <w:left w:val="nil"/>
              <w:bottom w:val="nil"/>
              <w:right w:val="nil"/>
            </w:tcBorders>
            <w:shd w:val="clear" w:color="auto" w:fill="auto"/>
            <w:noWrap/>
            <w:vAlign w:val="center"/>
          </w:tcPr>
          <w:p w14:paraId="7E24D7D6" w14:textId="77777777" w:rsidR="00AA0CB7" w:rsidRDefault="00AA0CB7" w:rsidP="00F655C6">
            <w:pPr>
              <w:spacing w:after="0" w:line="240" w:lineRule="auto"/>
              <w:jc w:val="right"/>
              <w:rPr>
                <w:rFonts w:ascii="Arial" w:eastAsia="Times New Roman" w:hAnsi="Arial" w:cs="Arial"/>
                <w:b/>
                <w:bCs/>
                <w:color w:val="000000"/>
              </w:rPr>
            </w:pPr>
          </w:p>
        </w:tc>
        <w:tc>
          <w:tcPr>
            <w:tcW w:w="4818" w:type="dxa"/>
            <w:tcBorders>
              <w:top w:val="nil"/>
              <w:left w:val="nil"/>
              <w:bottom w:val="nil"/>
              <w:right w:val="nil"/>
            </w:tcBorders>
            <w:shd w:val="clear" w:color="auto" w:fill="auto"/>
            <w:noWrap/>
            <w:vAlign w:val="center"/>
          </w:tcPr>
          <w:p w14:paraId="6679169D"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413" w:type="dxa"/>
            <w:tcBorders>
              <w:top w:val="nil"/>
              <w:left w:val="nil"/>
              <w:bottom w:val="single" w:sz="4" w:space="0" w:color="auto"/>
              <w:right w:val="nil"/>
            </w:tcBorders>
            <w:shd w:val="clear" w:color="auto" w:fill="auto"/>
            <w:noWrap/>
            <w:vAlign w:val="bottom"/>
          </w:tcPr>
          <w:p w14:paraId="4E657833" w14:textId="77777777" w:rsidR="00AA0CB7" w:rsidRDefault="00AA0CB7" w:rsidP="00F655C6">
            <w:pPr>
              <w:spacing w:after="0" w:line="240" w:lineRule="auto"/>
              <w:rPr>
                <w:rFonts w:ascii="Calibri" w:eastAsia="Times New Roman" w:hAnsi="Calibri" w:cs="Calibri"/>
                <w:color w:val="000000"/>
              </w:rPr>
            </w:pPr>
            <w:r>
              <w:rPr>
                <w:rFonts w:ascii="Arial" w:eastAsia="Times New Roman" w:hAnsi="Arial" w:cs="Arial"/>
                <w:color w:val="000000"/>
              </w:rPr>
              <w:t>₱</w:t>
            </w:r>
            <w:r>
              <w:rPr>
                <w:rFonts w:ascii="Calibri" w:eastAsia="Times New Roman" w:hAnsi="Calibri" w:cs="Calibri"/>
                <w:color w:val="000000"/>
              </w:rPr>
              <w:t> </w:t>
            </w:r>
          </w:p>
        </w:tc>
        <w:tc>
          <w:tcPr>
            <w:tcW w:w="1648" w:type="dxa"/>
            <w:tcBorders>
              <w:top w:val="nil"/>
              <w:left w:val="nil"/>
              <w:bottom w:val="single" w:sz="4" w:space="0" w:color="auto"/>
              <w:right w:val="nil"/>
            </w:tcBorders>
            <w:shd w:val="clear" w:color="auto" w:fill="auto"/>
            <w:noWrap/>
            <w:vAlign w:val="center"/>
          </w:tcPr>
          <w:p w14:paraId="25C11D56" w14:textId="78D53E98"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36" w:type="dxa"/>
            <w:tcBorders>
              <w:top w:val="nil"/>
              <w:left w:val="nil"/>
              <w:bottom w:val="nil"/>
              <w:right w:val="nil"/>
            </w:tcBorders>
            <w:shd w:val="clear" w:color="auto" w:fill="auto"/>
            <w:noWrap/>
            <w:vAlign w:val="center"/>
          </w:tcPr>
          <w:p w14:paraId="7C8F39CA" w14:textId="77777777" w:rsidR="00AA0CB7" w:rsidRDefault="00AA0CB7" w:rsidP="00F655C6">
            <w:pPr>
              <w:spacing w:after="0" w:line="240" w:lineRule="auto"/>
              <w:jc w:val="right"/>
              <w:rPr>
                <w:rFonts w:ascii="Arial" w:eastAsia="Times New Roman" w:hAnsi="Arial" w:cs="Arial"/>
                <w:color w:val="000000"/>
              </w:rPr>
            </w:pPr>
          </w:p>
        </w:tc>
        <w:tc>
          <w:tcPr>
            <w:tcW w:w="363" w:type="dxa"/>
            <w:tcBorders>
              <w:top w:val="nil"/>
              <w:left w:val="nil"/>
              <w:bottom w:val="single" w:sz="4" w:space="0" w:color="auto"/>
              <w:right w:val="nil"/>
            </w:tcBorders>
            <w:shd w:val="clear" w:color="auto" w:fill="auto"/>
            <w:vAlign w:val="center"/>
          </w:tcPr>
          <w:p w14:paraId="1DA8FA83"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769F3E71" w14:textId="699547B3"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r>
      <w:tr w:rsidR="00AA0CB7" w14:paraId="491AA5D2" w14:textId="77777777">
        <w:trPr>
          <w:trHeight w:val="315"/>
        </w:trPr>
        <w:tc>
          <w:tcPr>
            <w:tcW w:w="5040" w:type="dxa"/>
            <w:gridSpan w:val="2"/>
            <w:tcBorders>
              <w:top w:val="nil"/>
              <w:left w:val="nil"/>
              <w:bottom w:val="nil"/>
              <w:right w:val="nil"/>
            </w:tcBorders>
            <w:shd w:val="clear" w:color="auto" w:fill="auto"/>
            <w:noWrap/>
            <w:vAlign w:val="center"/>
          </w:tcPr>
          <w:p w14:paraId="5921D442" w14:textId="77777777" w:rsidR="00AA0CB7" w:rsidRDefault="00AA0CB7" w:rsidP="00F655C6">
            <w:pPr>
              <w:spacing w:after="0" w:line="240" w:lineRule="auto"/>
              <w:rPr>
                <w:rFonts w:ascii="Arial" w:eastAsia="Times New Roman" w:hAnsi="Arial" w:cs="Arial"/>
                <w:b/>
                <w:bCs/>
                <w:color w:val="000000"/>
              </w:rPr>
            </w:pPr>
            <w:r>
              <w:rPr>
                <w:rFonts w:ascii="Arial" w:eastAsia="Times New Roman" w:hAnsi="Arial" w:cs="Arial"/>
                <w:b/>
                <w:bCs/>
                <w:color w:val="000000"/>
              </w:rPr>
              <w:t>Adjusted Cash Outflows</w:t>
            </w:r>
          </w:p>
        </w:tc>
        <w:tc>
          <w:tcPr>
            <w:tcW w:w="413" w:type="dxa"/>
            <w:tcBorders>
              <w:top w:val="nil"/>
              <w:left w:val="nil"/>
              <w:bottom w:val="single" w:sz="4" w:space="0" w:color="auto"/>
              <w:right w:val="nil"/>
            </w:tcBorders>
            <w:shd w:val="clear" w:color="auto" w:fill="auto"/>
            <w:noWrap/>
            <w:vAlign w:val="bottom"/>
          </w:tcPr>
          <w:p w14:paraId="01D8C5F1"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742E597B" w14:textId="0201566A" w:rsidR="00AA0CB7" w:rsidRDefault="00AA0CB7" w:rsidP="00F655C6">
            <w:pPr>
              <w:spacing w:after="0" w:line="240" w:lineRule="auto"/>
              <w:jc w:val="right"/>
              <w:rPr>
                <w:rFonts w:ascii="Arial" w:eastAsia="Times New Roman" w:hAnsi="Arial" w:cs="Arial"/>
                <w:b/>
                <w:bCs/>
                <w:color w:val="000000"/>
              </w:rPr>
            </w:pPr>
            <w:r w:rsidRPr="00AA0CB7">
              <w:rPr>
                <w:rFonts w:ascii="Arial" w:eastAsia="Times New Roman" w:hAnsi="Arial" w:cs="Arial"/>
                <w:b/>
                <w:bCs/>
                <w:color w:val="000000"/>
              </w:rPr>
              <w:t>18,330,422.91</w:t>
            </w:r>
          </w:p>
        </w:tc>
        <w:tc>
          <w:tcPr>
            <w:tcW w:w="236" w:type="dxa"/>
            <w:tcBorders>
              <w:top w:val="nil"/>
              <w:left w:val="nil"/>
              <w:bottom w:val="nil"/>
              <w:right w:val="nil"/>
            </w:tcBorders>
            <w:shd w:val="clear" w:color="auto" w:fill="auto"/>
            <w:noWrap/>
            <w:vAlign w:val="center"/>
          </w:tcPr>
          <w:p w14:paraId="312BC6F6" w14:textId="77777777" w:rsidR="00AA0CB7" w:rsidRDefault="00AA0CB7"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777C9EE9"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02E93ECB" w14:textId="0D8CAFBE" w:rsidR="00AA0CB7" w:rsidRDefault="00AA0CB7"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16,013,828.33</w:t>
            </w:r>
          </w:p>
        </w:tc>
      </w:tr>
      <w:tr w:rsidR="00AA0CB7" w14:paraId="7ABBF5BE" w14:textId="77777777">
        <w:trPr>
          <w:trHeight w:val="300"/>
        </w:trPr>
        <w:tc>
          <w:tcPr>
            <w:tcW w:w="5040" w:type="dxa"/>
            <w:gridSpan w:val="2"/>
            <w:tcBorders>
              <w:top w:val="nil"/>
              <w:left w:val="nil"/>
              <w:bottom w:val="nil"/>
              <w:right w:val="nil"/>
            </w:tcBorders>
            <w:shd w:val="clear" w:color="auto" w:fill="auto"/>
            <w:noWrap/>
            <w:vAlign w:val="center"/>
          </w:tcPr>
          <w:p w14:paraId="1E584C59" w14:textId="77777777" w:rsidR="00AA0CB7" w:rsidRDefault="00AA0CB7" w:rsidP="00F655C6">
            <w:pPr>
              <w:spacing w:after="0" w:line="240" w:lineRule="auto"/>
              <w:rPr>
                <w:rFonts w:ascii="Arial" w:eastAsia="Times New Roman" w:hAnsi="Arial" w:cs="Arial"/>
                <w:b/>
                <w:bCs/>
                <w:color w:val="000000"/>
              </w:rPr>
            </w:pPr>
            <w:r>
              <w:rPr>
                <w:rFonts w:ascii="Arial" w:eastAsia="Times New Roman" w:hAnsi="Arial" w:cs="Arial"/>
                <w:b/>
                <w:bCs/>
                <w:color w:val="000000"/>
              </w:rPr>
              <w:t>NET CASH PROVIDED BY</w:t>
            </w:r>
            <w:proofErr w:type="gramStart"/>
            <w:r>
              <w:rPr>
                <w:rFonts w:ascii="Arial" w:eastAsia="Times New Roman" w:hAnsi="Arial" w:cs="Arial"/>
                <w:b/>
                <w:bCs/>
                <w:color w:val="000000"/>
              </w:rPr>
              <w:t>/(</w:t>
            </w:r>
            <w:proofErr w:type="gramEnd"/>
            <w:r>
              <w:rPr>
                <w:rFonts w:ascii="Arial" w:eastAsia="Times New Roman" w:hAnsi="Arial" w:cs="Arial"/>
                <w:b/>
                <w:bCs/>
                <w:color w:val="000000"/>
              </w:rPr>
              <w:t>USED IN) OPERATING ACTIVITIES</w:t>
            </w:r>
          </w:p>
        </w:tc>
        <w:tc>
          <w:tcPr>
            <w:tcW w:w="413" w:type="dxa"/>
            <w:tcBorders>
              <w:top w:val="nil"/>
              <w:left w:val="nil"/>
              <w:bottom w:val="single" w:sz="4" w:space="0" w:color="auto"/>
              <w:right w:val="nil"/>
            </w:tcBorders>
            <w:shd w:val="clear" w:color="auto" w:fill="auto"/>
            <w:noWrap/>
            <w:vAlign w:val="bottom"/>
          </w:tcPr>
          <w:p w14:paraId="3C75C1C2"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0C96F7A3" w14:textId="3FDE9F47" w:rsidR="00AA0CB7" w:rsidRDefault="00AA0CB7" w:rsidP="00F655C6">
            <w:pPr>
              <w:spacing w:after="0" w:line="240" w:lineRule="auto"/>
              <w:jc w:val="right"/>
              <w:rPr>
                <w:rFonts w:ascii="Arial" w:eastAsia="Times New Roman" w:hAnsi="Arial" w:cs="Arial"/>
                <w:b/>
                <w:bCs/>
                <w:color w:val="000000"/>
              </w:rPr>
            </w:pPr>
            <w:r w:rsidRPr="00AA0CB7">
              <w:rPr>
                <w:rFonts w:ascii="Arial" w:eastAsia="Times New Roman" w:hAnsi="Arial" w:cs="Arial"/>
                <w:b/>
                <w:bCs/>
                <w:color w:val="000000"/>
              </w:rPr>
              <w:t>1,427,961.94</w:t>
            </w:r>
          </w:p>
        </w:tc>
        <w:tc>
          <w:tcPr>
            <w:tcW w:w="236" w:type="dxa"/>
            <w:tcBorders>
              <w:top w:val="nil"/>
              <w:left w:val="nil"/>
              <w:bottom w:val="nil"/>
              <w:right w:val="nil"/>
            </w:tcBorders>
            <w:shd w:val="clear" w:color="auto" w:fill="auto"/>
            <w:noWrap/>
            <w:vAlign w:val="center"/>
          </w:tcPr>
          <w:p w14:paraId="16A6D89F" w14:textId="77777777" w:rsidR="00AA0CB7" w:rsidRDefault="00AA0CB7"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19D10C47"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03D0C255" w14:textId="21AF74B3" w:rsidR="00AA0CB7" w:rsidRDefault="00AA0CB7"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3,802,519.31</w:t>
            </w:r>
          </w:p>
        </w:tc>
      </w:tr>
      <w:tr w:rsidR="00AA0CB7" w14:paraId="1B373170" w14:textId="77777777">
        <w:trPr>
          <w:trHeight w:val="300"/>
        </w:trPr>
        <w:tc>
          <w:tcPr>
            <w:tcW w:w="222" w:type="dxa"/>
            <w:tcBorders>
              <w:top w:val="nil"/>
              <w:left w:val="nil"/>
              <w:bottom w:val="nil"/>
              <w:right w:val="nil"/>
            </w:tcBorders>
            <w:shd w:val="clear" w:color="auto" w:fill="auto"/>
            <w:noWrap/>
            <w:vAlign w:val="bottom"/>
          </w:tcPr>
          <w:p w14:paraId="17CF6313" w14:textId="77777777" w:rsidR="00AA0CB7" w:rsidRDefault="00AA0CB7" w:rsidP="00F655C6">
            <w:pPr>
              <w:spacing w:after="0" w:line="240" w:lineRule="auto"/>
              <w:jc w:val="right"/>
              <w:rPr>
                <w:rFonts w:ascii="Arial" w:eastAsia="Times New Roman" w:hAnsi="Arial" w:cs="Arial"/>
                <w:b/>
                <w:bCs/>
                <w:color w:val="000000"/>
              </w:rPr>
            </w:pPr>
          </w:p>
        </w:tc>
        <w:tc>
          <w:tcPr>
            <w:tcW w:w="4818" w:type="dxa"/>
            <w:tcBorders>
              <w:top w:val="nil"/>
              <w:left w:val="nil"/>
              <w:bottom w:val="nil"/>
              <w:right w:val="nil"/>
            </w:tcBorders>
            <w:shd w:val="clear" w:color="auto" w:fill="auto"/>
            <w:noWrap/>
            <w:vAlign w:val="bottom"/>
          </w:tcPr>
          <w:p w14:paraId="0A189CDB" w14:textId="77777777" w:rsidR="00AA0CB7" w:rsidRDefault="00AA0CB7" w:rsidP="00F655C6">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bottom"/>
          </w:tcPr>
          <w:p w14:paraId="6D4645F0" w14:textId="77777777" w:rsidR="00AA0CB7" w:rsidRDefault="00AA0CB7"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bottom"/>
          </w:tcPr>
          <w:p w14:paraId="3BF5F3DC" w14:textId="77777777" w:rsidR="00AA0CB7" w:rsidRDefault="00AA0CB7" w:rsidP="00F655C6">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tcPr>
          <w:p w14:paraId="65991982" w14:textId="77777777" w:rsidR="00AA0CB7" w:rsidRDefault="00AA0CB7" w:rsidP="00F655C6">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noWrap/>
            <w:vAlign w:val="bottom"/>
          </w:tcPr>
          <w:p w14:paraId="3D748138" w14:textId="77777777" w:rsidR="00AA0CB7" w:rsidRDefault="00AA0CB7"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bottom"/>
          </w:tcPr>
          <w:p w14:paraId="398E17E3" w14:textId="77777777" w:rsidR="00AA0CB7" w:rsidRDefault="00AA0CB7" w:rsidP="00F655C6">
            <w:pPr>
              <w:spacing w:after="0" w:line="240" w:lineRule="auto"/>
              <w:rPr>
                <w:rFonts w:ascii="Times New Roman" w:eastAsia="Times New Roman" w:hAnsi="Times New Roman" w:cs="Times New Roman"/>
              </w:rPr>
            </w:pPr>
          </w:p>
        </w:tc>
      </w:tr>
      <w:tr w:rsidR="00AA0CB7" w14:paraId="7BBBE5BF" w14:textId="77777777">
        <w:trPr>
          <w:trHeight w:val="300"/>
        </w:trPr>
        <w:tc>
          <w:tcPr>
            <w:tcW w:w="5040" w:type="dxa"/>
            <w:gridSpan w:val="2"/>
            <w:tcBorders>
              <w:top w:val="nil"/>
              <w:left w:val="nil"/>
              <w:bottom w:val="nil"/>
              <w:right w:val="nil"/>
            </w:tcBorders>
            <w:shd w:val="clear" w:color="auto" w:fill="auto"/>
            <w:noWrap/>
            <w:vAlign w:val="center"/>
          </w:tcPr>
          <w:p w14:paraId="2F706497" w14:textId="77777777" w:rsidR="00AA0CB7" w:rsidRDefault="00AA0CB7"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FLOWS FROM INVESTING ACTIVITIES</w:t>
            </w:r>
          </w:p>
        </w:tc>
        <w:tc>
          <w:tcPr>
            <w:tcW w:w="413" w:type="dxa"/>
            <w:tcBorders>
              <w:top w:val="nil"/>
              <w:left w:val="nil"/>
              <w:bottom w:val="nil"/>
              <w:right w:val="nil"/>
            </w:tcBorders>
            <w:shd w:val="clear" w:color="auto" w:fill="auto"/>
            <w:noWrap/>
            <w:vAlign w:val="center"/>
          </w:tcPr>
          <w:p w14:paraId="05CFB29A" w14:textId="77777777" w:rsidR="00AA0CB7" w:rsidRDefault="00AA0CB7" w:rsidP="00F655C6">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noWrap/>
            <w:vAlign w:val="center"/>
          </w:tcPr>
          <w:p w14:paraId="0C0364D6" w14:textId="77777777" w:rsidR="00AA0CB7" w:rsidRDefault="00AA0CB7" w:rsidP="00F655C6">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center"/>
          </w:tcPr>
          <w:p w14:paraId="794023A1" w14:textId="77777777" w:rsidR="00AA0CB7" w:rsidRDefault="00AA0CB7" w:rsidP="00F655C6">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vAlign w:val="center"/>
          </w:tcPr>
          <w:p w14:paraId="2CA3D90A" w14:textId="77777777" w:rsidR="00AA0CB7" w:rsidRDefault="00AA0CB7"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24CA30B9" w14:textId="77777777" w:rsidR="00AA0CB7" w:rsidRDefault="00AA0CB7" w:rsidP="00F655C6">
            <w:pPr>
              <w:spacing w:after="0" w:line="240" w:lineRule="auto"/>
              <w:rPr>
                <w:rFonts w:ascii="Times New Roman" w:eastAsia="Times New Roman" w:hAnsi="Times New Roman" w:cs="Times New Roman"/>
              </w:rPr>
            </w:pPr>
          </w:p>
        </w:tc>
      </w:tr>
      <w:tr w:rsidR="00AA0CB7" w14:paraId="21631EBC" w14:textId="77777777">
        <w:trPr>
          <w:trHeight w:val="300"/>
        </w:trPr>
        <w:tc>
          <w:tcPr>
            <w:tcW w:w="5040" w:type="dxa"/>
            <w:gridSpan w:val="2"/>
            <w:tcBorders>
              <w:top w:val="nil"/>
              <w:left w:val="nil"/>
              <w:bottom w:val="nil"/>
              <w:right w:val="nil"/>
            </w:tcBorders>
            <w:shd w:val="clear" w:color="auto" w:fill="auto"/>
            <w:noWrap/>
            <w:vAlign w:val="center"/>
          </w:tcPr>
          <w:p w14:paraId="7269C798" w14:textId="77777777" w:rsidR="00AA0CB7" w:rsidRDefault="00AA0CB7"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Inflows</w:t>
            </w:r>
          </w:p>
        </w:tc>
        <w:tc>
          <w:tcPr>
            <w:tcW w:w="413" w:type="dxa"/>
            <w:tcBorders>
              <w:top w:val="nil"/>
              <w:left w:val="nil"/>
              <w:bottom w:val="nil"/>
              <w:right w:val="nil"/>
            </w:tcBorders>
            <w:shd w:val="clear" w:color="auto" w:fill="auto"/>
            <w:noWrap/>
            <w:vAlign w:val="center"/>
          </w:tcPr>
          <w:p w14:paraId="5F1B121F" w14:textId="77777777" w:rsidR="00AA0CB7" w:rsidRDefault="00AA0CB7" w:rsidP="00F655C6">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noWrap/>
            <w:vAlign w:val="center"/>
          </w:tcPr>
          <w:p w14:paraId="2C930B80" w14:textId="77777777" w:rsidR="00AA0CB7" w:rsidRDefault="00AA0CB7" w:rsidP="00F655C6">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center"/>
          </w:tcPr>
          <w:p w14:paraId="202CF7FB" w14:textId="77777777" w:rsidR="00AA0CB7" w:rsidRDefault="00AA0CB7" w:rsidP="00F655C6">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vAlign w:val="center"/>
          </w:tcPr>
          <w:p w14:paraId="783220C9" w14:textId="77777777" w:rsidR="00AA0CB7" w:rsidRDefault="00AA0CB7"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620BF99" w14:textId="77777777" w:rsidR="00AA0CB7" w:rsidRDefault="00AA0CB7" w:rsidP="00F655C6">
            <w:pPr>
              <w:spacing w:after="0" w:line="240" w:lineRule="auto"/>
              <w:rPr>
                <w:rFonts w:ascii="Arial" w:eastAsia="Times New Roman" w:hAnsi="Arial" w:cs="Arial"/>
              </w:rPr>
            </w:pPr>
          </w:p>
        </w:tc>
      </w:tr>
      <w:tr w:rsidR="00AA0CB7" w14:paraId="5C89CCCA" w14:textId="77777777">
        <w:trPr>
          <w:trHeight w:val="300"/>
        </w:trPr>
        <w:tc>
          <w:tcPr>
            <w:tcW w:w="222" w:type="dxa"/>
            <w:tcBorders>
              <w:top w:val="nil"/>
              <w:left w:val="nil"/>
              <w:bottom w:val="nil"/>
              <w:right w:val="nil"/>
            </w:tcBorders>
            <w:shd w:val="clear" w:color="auto" w:fill="auto"/>
            <w:noWrap/>
            <w:vAlign w:val="center"/>
          </w:tcPr>
          <w:p w14:paraId="729ED714" w14:textId="77777777" w:rsidR="00AA0CB7" w:rsidRDefault="00AA0CB7" w:rsidP="00F655C6">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52AE10BA"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Receipt of Interest Earned</w:t>
            </w:r>
          </w:p>
        </w:tc>
        <w:tc>
          <w:tcPr>
            <w:tcW w:w="413" w:type="dxa"/>
            <w:tcBorders>
              <w:top w:val="nil"/>
              <w:left w:val="nil"/>
              <w:bottom w:val="single" w:sz="4" w:space="0" w:color="auto"/>
              <w:right w:val="nil"/>
            </w:tcBorders>
            <w:shd w:val="clear" w:color="auto" w:fill="auto"/>
            <w:noWrap/>
            <w:vAlign w:val="bottom"/>
          </w:tcPr>
          <w:p w14:paraId="7AC49026"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61DB072D" w14:textId="72FA7FCE" w:rsidR="00AA0CB7" w:rsidRDefault="00946A8A" w:rsidP="00F655C6">
            <w:pPr>
              <w:spacing w:after="0" w:line="240" w:lineRule="auto"/>
              <w:jc w:val="right"/>
              <w:rPr>
                <w:rFonts w:ascii="Arial" w:eastAsia="Times New Roman" w:hAnsi="Arial" w:cs="Arial"/>
                <w:color w:val="000000"/>
              </w:rPr>
            </w:pPr>
            <w:r w:rsidRPr="00946A8A">
              <w:rPr>
                <w:rFonts w:ascii="Arial" w:eastAsia="Times New Roman" w:hAnsi="Arial" w:cs="Arial"/>
                <w:color w:val="000000"/>
              </w:rPr>
              <w:t>3,025.28</w:t>
            </w:r>
          </w:p>
        </w:tc>
        <w:tc>
          <w:tcPr>
            <w:tcW w:w="236" w:type="dxa"/>
            <w:tcBorders>
              <w:top w:val="nil"/>
              <w:left w:val="nil"/>
              <w:bottom w:val="nil"/>
              <w:right w:val="nil"/>
            </w:tcBorders>
            <w:shd w:val="clear" w:color="auto" w:fill="auto"/>
            <w:noWrap/>
            <w:vAlign w:val="center"/>
          </w:tcPr>
          <w:p w14:paraId="2AAF2F7A" w14:textId="77777777" w:rsidR="00AA0CB7" w:rsidRDefault="00AA0CB7" w:rsidP="00F655C6">
            <w:pPr>
              <w:spacing w:after="0" w:line="240" w:lineRule="auto"/>
              <w:jc w:val="right"/>
              <w:rPr>
                <w:rFonts w:ascii="Arial" w:eastAsia="Times New Roman" w:hAnsi="Arial" w:cs="Arial"/>
                <w:color w:val="000000"/>
              </w:rPr>
            </w:pPr>
          </w:p>
        </w:tc>
        <w:tc>
          <w:tcPr>
            <w:tcW w:w="363" w:type="dxa"/>
            <w:tcBorders>
              <w:top w:val="nil"/>
              <w:left w:val="nil"/>
              <w:bottom w:val="single" w:sz="4" w:space="0" w:color="auto"/>
              <w:right w:val="nil"/>
            </w:tcBorders>
            <w:shd w:val="clear" w:color="auto" w:fill="auto"/>
            <w:noWrap/>
            <w:vAlign w:val="bottom"/>
          </w:tcPr>
          <w:p w14:paraId="1DBD24E7" w14:textId="77777777" w:rsidR="00AA0CB7" w:rsidRDefault="00AA0CB7"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7C3D73A0" w14:textId="0F8D929E" w:rsidR="00AA0CB7" w:rsidRDefault="00AA0CB7" w:rsidP="00F655C6">
            <w:pPr>
              <w:spacing w:after="0" w:line="240" w:lineRule="auto"/>
              <w:jc w:val="right"/>
              <w:rPr>
                <w:rFonts w:ascii="Arial" w:eastAsia="Times New Roman" w:hAnsi="Arial" w:cs="Arial"/>
                <w:color w:val="000000"/>
              </w:rPr>
            </w:pPr>
            <w:r>
              <w:rPr>
                <w:rFonts w:ascii="Arial" w:eastAsia="Times New Roman" w:hAnsi="Arial" w:cs="Arial"/>
                <w:color w:val="000000"/>
              </w:rPr>
              <w:t>6,201.21</w:t>
            </w:r>
          </w:p>
        </w:tc>
      </w:tr>
      <w:tr w:rsidR="00946A8A" w14:paraId="71909EBB" w14:textId="77777777">
        <w:trPr>
          <w:trHeight w:val="300"/>
        </w:trPr>
        <w:tc>
          <w:tcPr>
            <w:tcW w:w="5040" w:type="dxa"/>
            <w:gridSpan w:val="2"/>
            <w:tcBorders>
              <w:top w:val="nil"/>
              <w:left w:val="nil"/>
              <w:bottom w:val="nil"/>
              <w:right w:val="nil"/>
            </w:tcBorders>
            <w:shd w:val="clear" w:color="auto" w:fill="auto"/>
            <w:noWrap/>
            <w:vAlign w:val="center"/>
          </w:tcPr>
          <w:p w14:paraId="2D825167"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b/>
                <w:bCs/>
                <w:color w:val="000000"/>
              </w:rPr>
              <w:t>Total Cash Inflows</w:t>
            </w:r>
          </w:p>
        </w:tc>
        <w:tc>
          <w:tcPr>
            <w:tcW w:w="413" w:type="dxa"/>
            <w:tcBorders>
              <w:top w:val="nil"/>
              <w:left w:val="nil"/>
              <w:right w:val="nil"/>
            </w:tcBorders>
            <w:shd w:val="clear" w:color="auto" w:fill="auto"/>
            <w:noWrap/>
            <w:vAlign w:val="bottom"/>
          </w:tcPr>
          <w:p w14:paraId="7B79A518"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48" w:type="dxa"/>
            <w:tcBorders>
              <w:top w:val="nil"/>
              <w:left w:val="nil"/>
              <w:right w:val="nil"/>
            </w:tcBorders>
            <w:shd w:val="clear" w:color="auto" w:fill="auto"/>
            <w:noWrap/>
            <w:vAlign w:val="center"/>
          </w:tcPr>
          <w:p w14:paraId="04BF9145" w14:textId="2CCFE8B0" w:rsidR="00946A8A" w:rsidRPr="00946A8A" w:rsidRDefault="00946A8A" w:rsidP="00F655C6">
            <w:pPr>
              <w:spacing w:after="0" w:line="240" w:lineRule="auto"/>
              <w:jc w:val="right"/>
              <w:rPr>
                <w:rFonts w:ascii="Arial" w:eastAsia="Times New Roman" w:hAnsi="Arial" w:cs="Arial"/>
                <w:b/>
                <w:bCs/>
                <w:color w:val="000000"/>
              </w:rPr>
            </w:pPr>
            <w:r w:rsidRPr="00946A8A">
              <w:rPr>
                <w:rFonts w:ascii="Arial" w:eastAsia="Times New Roman" w:hAnsi="Arial" w:cs="Arial"/>
                <w:b/>
                <w:bCs/>
                <w:color w:val="000000"/>
              </w:rPr>
              <w:t>3,025.28</w:t>
            </w:r>
          </w:p>
        </w:tc>
        <w:tc>
          <w:tcPr>
            <w:tcW w:w="236" w:type="dxa"/>
            <w:tcBorders>
              <w:top w:val="nil"/>
              <w:left w:val="nil"/>
              <w:right w:val="nil"/>
            </w:tcBorders>
            <w:shd w:val="clear" w:color="auto" w:fill="auto"/>
            <w:noWrap/>
            <w:vAlign w:val="center"/>
          </w:tcPr>
          <w:p w14:paraId="4434A7CF"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nil"/>
              <w:left w:val="nil"/>
              <w:right w:val="nil"/>
            </w:tcBorders>
            <w:shd w:val="clear" w:color="auto" w:fill="auto"/>
            <w:noWrap/>
            <w:vAlign w:val="bottom"/>
          </w:tcPr>
          <w:p w14:paraId="33167C54"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48" w:type="dxa"/>
            <w:tcBorders>
              <w:top w:val="nil"/>
              <w:left w:val="nil"/>
              <w:right w:val="nil"/>
            </w:tcBorders>
            <w:shd w:val="clear" w:color="auto" w:fill="auto"/>
            <w:noWrap/>
            <w:vAlign w:val="center"/>
          </w:tcPr>
          <w:p w14:paraId="00AC6AFA" w14:textId="5FABDD04"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6,201.21</w:t>
            </w:r>
          </w:p>
        </w:tc>
      </w:tr>
      <w:tr w:rsidR="00946A8A" w14:paraId="51B7FEA0" w14:textId="77777777">
        <w:trPr>
          <w:trHeight w:val="195"/>
        </w:trPr>
        <w:tc>
          <w:tcPr>
            <w:tcW w:w="222" w:type="dxa"/>
            <w:tcBorders>
              <w:top w:val="nil"/>
              <w:left w:val="nil"/>
              <w:bottom w:val="nil"/>
              <w:right w:val="nil"/>
            </w:tcBorders>
            <w:shd w:val="clear" w:color="auto" w:fill="auto"/>
            <w:noWrap/>
            <w:vAlign w:val="center"/>
          </w:tcPr>
          <w:p w14:paraId="542668B1" w14:textId="77777777" w:rsidR="00946A8A" w:rsidRDefault="00946A8A" w:rsidP="00F655C6">
            <w:pPr>
              <w:spacing w:after="0" w:line="240" w:lineRule="auto"/>
              <w:jc w:val="right"/>
              <w:rPr>
                <w:rFonts w:ascii="Calibri" w:eastAsia="Times New Roman" w:hAnsi="Calibri" w:cs="Calibri"/>
                <w:color w:val="000000"/>
              </w:rPr>
            </w:pPr>
          </w:p>
        </w:tc>
        <w:tc>
          <w:tcPr>
            <w:tcW w:w="4818" w:type="dxa"/>
            <w:tcBorders>
              <w:top w:val="nil"/>
              <w:left w:val="nil"/>
              <w:bottom w:val="nil"/>
              <w:right w:val="nil"/>
            </w:tcBorders>
            <w:shd w:val="clear" w:color="auto" w:fill="auto"/>
            <w:noWrap/>
            <w:vAlign w:val="center"/>
          </w:tcPr>
          <w:p w14:paraId="608B1DF3" w14:textId="77777777" w:rsidR="00946A8A" w:rsidRDefault="00946A8A" w:rsidP="00F655C6">
            <w:pPr>
              <w:spacing w:after="0" w:line="240" w:lineRule="auto"/>
              <w:rPr>
                <w:rFonts w:ascii="Times New Roman" w:eastAsia="Times New Roman" w:hAnsi="Times New Roman" w:cs="Times New Roman"/>
              </w:rPr>
            </w:pPr>
            <w:r>
              <w:rPr>
                <w:rFonts w:ascii="Arial" w:eastAsia="Times New Roman" w:hAnsi="Arial" w:cs="Arial"/>
                <w:color w:val="000000"/>
              </w:rPr>
              <w:t>Adjustments</w:t>
            </w:r>
          </w:p>
        </w:tc>
        <w:tc>
          <w:tcPr>
            <w:tcW w:w="413" w:type="dxa"/>
            <w:tcBorders>
              <w:top w:val="nil"/>
              <w:left w:val="nil"/>
              <w:bottom w:val="single" w:sz="4" w:space="0" w:color="auto"/>
              <w:right w:val="nil"/>
            </w:tcBorders>
            <w:shd w:val="clear" w:color="auto" w:fill="auto"/>
            <w:noWrap/>
            <w:vAlign w:val="center"/>
          </w:tcPr>
          <w:p w14:paraId="5408D056" w14:textId="77777777" w:rsidR="00946A8A" w:rsidRDefault="00946A8A" w:rsidP="00F655C6">
            <w:pPr>
              <w:spacing w:after="0" w:line="240" w:lineRule="auto"/>
              <w:rPr>
                <w:rFonts w:ascii="Times New Roman" w:eastAsia="Times New Roman" w:hAnsi="Times New Roman" w:cs="Times New Roman"/>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712D6402" w14:textId="697F966B" w:rsidR="00946A8A" w:rsidRDefault="00946A8A" w:rsidP="00F655C6">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right w:val="nil"/>
            </w:tcBorders>
            <w:shd w:val="clear" w:color="auto" w:fill="auto"/>
            <w:noWrap/>
            <w:vAlign w:val="center"/>
          </w:tcPr>
          <w:p w14:paraId="756288B9" w14:textId="77777777" w:rsidR="00946A8A" w:rsidRDefault="00946A8A" w:rsidP="00F655C6">
            <w:pPr>
              <w:spacing w:after="0" w:line="240" w:lineRule="auto"/>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602425E7" w14:textId="77777777" w:rsidR="00946A8A" w:rsidRDefault="00946A8A" w:rsidP="00F655C6">
            <w:pPr>
              <w:spacing w:after="0" w:line="240" w:lineRule="auto"/>
              <w:rPr>
                <w:rFonts w:ascii="Arial" w:eastAsia="Times New Roman" w:hAnsi="Arial" w:cs="Arial"/>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65CF0321" w14:textId="57BD6373" w:rsidR="00946A8A" w:rsidRDefault="00946A8A" w:rsidP="00F655C6">
            <w:pPr>
              <w:spacing w:after="0" w:line="240" w:lineRule="auto"/>
              <w:jc w:val="right"/>
              <w:rPr>
                <w:rFonts w:ascii="Arial" w:eastAsia="Times New Roman" w:hAnsi="Arial" w:cs="Arial"/>
              </w:rPr>
            </w:pPr>
            <w:r>
              <w:rPr>
                <w:rFonts w:ascii="Arial" w:eastAsia="Times New Roman" w:hAnsi="Arial" w:cs="Arial"/>
              </w:rPr>
              <w:t>0.00</w:t>
            </w:r>
          </w:p>
        </w:tc>
      </w:tr>
      <w:tr w:rsidR="00946A8A" w14:paraId="76091F8B" w14:textId="77777777">
        <w:trPr>
          <w:trHeight w:val="195"/>
        </w:trPr>
        <w:tc>
          <w:tcPr>
            <w:tcW w:w="5040" w:type="dxa"/>
            <w:gridSpan w:val="2"/>
            <w:tcBorders>
              <w:top w:val="nil"/>
              <w:left w:val="nil"/>
              <w:bottom w:val="nil"/>
              <w:right w:val="nil"/>
            </w:tcBorders>
            <w:shd w:val="clear" w:color="auto" w:fill="auto"/>
            <w:noWrap/>
            <w:vAlign w:val="center"/>
          </w:tcPr>
          <w:p w14:paraId="1AB020B6"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b/>
                <w:bCs/>
                <w:color w:val="000000"/>
              </w:rPr>
              <w:t>Adjusted Cash Inflows</w:t>
            </w:r>
          </w:p>
        </w:tc>
        <w:tc>
          <w:tcPr>
            <w:tcW w:w="413" w:type="dxa"/>
            <w:tcBorders>
              <w:top w:val="nil"/>
              <w:left w:val="nil"/>
              <w:bottom w:val="single" w:sz="4" w:space="0" w:color="auto"/>
              <w:right w:val="nil"/>
            </w:tcBorders>
            <w:shd w:val="clear" w:color="auto" w:fill="auto"/>
            <w:noWrap/>
            <w:vAlign w:val="bottom"/>
          </w:tcPr>
          <w:p w14:paraId="71E39EC3" w14:textId="77777777" w:rsidR="00946A8A" w:rsidRDefault="00946A8A" w:rsidP="00F655C6">
            <w:pPr>
              <w:spacing w:after="0" w:line="240" w:lineRule="auto"/>
              <w:rPr>
                <w:rFonts w:ascii="Times New Roman" w:eastAsia="Times New Roman" w:hAnsi="Times New Roman" w:cs="Times New Roman"/>
                <w:b/>
                <w:bCs/>
              </w:rPr>
            </w:pPr>
            <w:r>
              <w:rPr>
                <w:rFonts w:ascii="Arial" w:eastAsia="Times New Roman" w:hAnsi="Arial" w:cs="Arial"/>
                <w:b/>
                <w:bCs/>
                <w:color w:val="000000"/>
              </w:rPr>
              <w:t>₱</w:t>
            </w:r>
          </w:p>
        </w:tc>
        <w:tc>
          <w:tcPr>
            <w:tcW w:w="1648" w:type="dxa"/>
            <w:tcBorders>
              <w:top w:val="nil"/>
              <w:left w:val="nil"/>
              <w:bottom w:val="single" w:sz="4" w:space="0" w:color="auto"/>
              <w:right w:val="nil"/>
            </w:tcBorders>
            <w:shd w:val="clear" w:color="auto" w:fill="auto"/>
            <w:noWrap/>
            <w:vAlign w:val="center"/>
          </w:tcPr>
          <w:p w14:paraId="444E84F8" w14:textId="08DA4DF2" w:rsidR="00946A8A" w:rsidRPr="00946A8A" w:rsidRDefault="00946A8A" w:rsidP="00F655C6">
            <w:pPr>
              <w:spacing w:after="0" w:line="240" w:lineRule="auto"/>
              <w:jc w:val="right"/>
              <w:rPr>
                <w:rFonts w:ascii="Arial" w:eastAsia="Times New Roman" w:hAnsi="Arial" w:cs="Arial"/>
                <w:b/>
                <w:bCs/>
              </w:rPr>
            </w:pPr>
            <w:r w:rsidRPr="00946A8A">
              <w:rPr>
                <w:rFonts w:ascii="Arial" w:eastAsia="Times New Roman" w:hAnsi="Arial" w:cs="Arial"/>
                <w:b/>
                <w:bCs/>
                <w:color w:val="000000"/>
              </w:rPr>
              <w:t>3,025.28</w:t>
            </w:r>
          </w:p>
        </w:tc>
        <w:tc>
          <w:tcPr>
            <w:tcW w:w="236" w:type="dxa"/>
            <w:tcBorders>
              <w:left w:val="nil"/>
              <w:bottom w:val="nil"/>
              <w:right w:val="nil"/>
            </w:tcBorders>
            <w:shd w:val="clear" w:color="auto" w:fill="auto"/>
            <w:noWrap/>
            <w:vAlign w:val="center"/>
          </w:tcPr>
          <w:p w14:paraId="134FE7C0" w14:textId="77777777" w:rsidR="00946A8A" w:rsidRDefault="00946A8A" w:rsidP="00F655C6">
            <w:pPr>
              <w:spacing w:after="0" w:line="240" w:lineRule="auto"/>
              <w:rPr>
                <w:rFonts w:ascii="Times New Roman" w:eastAsia="Times New Roman" w:hAnsi="Times New Roman" w:cs="Times New Roman"/>
              </w:rPr>
            </w:pPr>
          </w:p>
        </w:tc>
        <w:tc>
          <w:tcPr>
            <w:tcW w:w="363" w:type="dxa"/>
            <w:tcBorders>
              <w:top w:val="single" w:sz="4" w:space="0" w:color="auto"/>
              <w:left w:val="nil"/>
              <w:bottom w:val="single" w:sz="4" w:space="0" w:color="auto"/>
              <w:right w:val="nil"/>
            </w:tcBorders>
            <w:shd w:val="clear" w:color="auto" w:fill="auto"/>
            <w:vAlign w:val="center"/>
          </w:tcPr>
          <w:p w14:paraId="7B7A796D" w14:textId="77777777" w:rsidR="00946A8A" w:rsidRDefault="00946A8A" w:rsidP="00F655C6">
            <w:pPr>
              <w:spacing w:after="0" w:line="240" w:lineRule="auto"/>
              <w:rPr>
                <w:rFonts w:ascii="Arial" w:eastAsia="Times New Roman" w:hAnsi="Arial" w:cs="Arial"/>
                <w:b/>
                <w:bCs/>
              </w:rPr>
            </w:pPr>
            <w:r>
              <w:rPr>
                <w:rFonts w:ascii="Arial" w:eastAsia="Times New Roman" w:hAnsi="Arial" w:cs="Arial"/>
                <w:b/>
                <w:bCs/>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24915225" w14:textId="69446E24" w:rsidR="00946A8A" w:rsidRDefault="00946A8A" w:rsidP="00F655C6">
            <w:pPr>
              <w:spacing w:after="0" w:line="240" w:lineRule="auto"/>
              <w:jc w:val="right"/>
              <w:rPr>
                <w:rFonts w:ascii="Times New Roman" w:eastAsia="Times New Roman" w:hAnsi="Times New Roman" w:cs="Times New Roman"/>
                <w:b/>
                <w:bCs/>
              </w:rPr>
            </w:pPr>
            <w:r>
              <w:rPr>
                <w:rFonts w:ascii="Arial" w:eastAsia="Times New Roman" w:hAnsi="Arial" w:cs="Arial"/>
                <w:b/>
                <w:bCs/>
                <w:color w:val="000000"/>
              </w:rPr>
              <w:t>6,201.21</w:t>
            </w:r>
          </w:p>
        </w:tc>
      </w:tr>
      <w:tr w:rsidR="00946A8A" w14:paraId="18D60F5E" w14:textId="77777777">
        <w:trPr>
          <w:trHeight w:val="195"/>
        </w:trPr>
        <w:tc>
          <w:tcPr>
            <w:tcW w:w="222" w:type="dxa"/>
            <w:tcBorders>
              <w:top w:val="nil"/>
              <w:left w:val="nil"/>
              <w:bottom w:val="nil"/>
              <w:right w:val="nil"/>
            </w:tcBorders>
            <w:shd w:val="clear" w:color="auto" w:fill="auto"/>
            <w:noWrap/>
            <w:vAlign w:val="center"/>
          </w:tcPr>
          <w:p w14:paraId="570C09FC" w14:textId="77777777" w:rsidR="00946A8A" w:rsidRDefault="00946A8A" w:rsidP="00F655C6">
            <w:pPr>
              <w:spacing w:after="0" w:line="240" w:lineRule="auto"/>
              <w:jc w:val="right"/>
              <w:rPr>
                <w:rFonts w:ascii="Calibri" w:eastAsia="Times New Roman" w:hAnsi="Calibri" w:cs="Calibri"/>
                <w:color w:val="000000"/>
              </w:rPr>
            </w:pPr>
          </w:p>
        </w:tc>
        <w:tc>
          <w:tcPr>
            <w:tcW w:w="4818" w:type="dxa"/>
            <w:tcBorders>
              <w:top w:val="nil"/>
              <w:left w:val="nil"/>
              <w:bottom w:val="nil"/>
              <w:right w:val="nil"/>
            </w:tcBorders>
            <w:shd w:val="clear" w:color="auto" w:fill="auto"/>
            <w:noWrap/>
            <w:vAlign w:val="center"/>
          </w:tcPr>
          <w:p w14:paraId="03E7F75F" w14:textId="77777777" w:rsidR="00946A8A" w:rsidRDefault="00946A8A" w:rsidP="00F655C6">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center"/>
          </w:tcPr>
          <w:p w14:paraId="75099D6C" w14:textId="77777777" w:rsidR="00946A8A" w:rsidRDefault="00946A8A" w:rsidP="00F655C6">
            <w:pPr>
              <w:spacing w:after="0" w:line="240" w:lineRule="auto"/>
              <w:rPr>
                <w:rFonts w:ascii="Times New Roman" w:eastAsia="Times New Roman" w:hAnsi="Times New Roman" w:cs="Times New Roman"/>
              </w:rPr>
            </w:pPr>
          </w:p>
        </w:tc>
        <w:tc>
          <w:tcPr>
            <w:tcW w:w="1648" w:type="dxa"/>
            <w:tcBorders>
              <w:top w:val="single" w:sz="4" w:space="0" w:color="auto"/>
              <w:left w:val="nil"/>
              <w:bottom w:val="nil"/>
              <w:right w:val="nil"/>
            </w:tcBorders>
            <w:shd w:val="clear" w:color="auto" w:fill="auto"/>
            <w:noWrap/>
            <w:vAlign w:val="center"/>
          </w:tcPr>
          <w:p w14:paraId="0CE934FE" w14:textId="77777777" w:rsidR="00946A8A" w:rsidRDefault="00946A8A"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69A2B862" w14:textId="77777777" w:rsidR="00946A8A" w:rsidRDefault="00946A8A"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228865B7" w14:textId="77777777" w:rsidR="00946A8A" w:rsidRDefault="00946A8A" w:rsidP="00F655C6">
            <w:pPr>
              <w:spacing w:after="0" w:line="240" w:lineRule="auto"/>
              <w:rPr>
                <w:rFonts w:ascii="Arial" w:eastAsia="Times New Roman" w:hAnsi="Arial" w:cs="Arial"/>
              </w:rPr>
            </w:pPr>
          </w:p>
        </w:tc>
        <w:tc>
          <w:tcPr>
            <w:tcW w:w="1648" w:type="dxa"/>
            <w:tcBorders>
              <w:top w:val="single" w:sz="4" w:space="0" w:color="auto"/>
              <w:left w:val="nil"/>
              <w:bottom w:val="nil"/>
              <w:right w:val="nil"/>
            </w:tcBorders>
            <w:shd w:val="clear" w:color="auto" w:fill="auto"/>
            <w:noWrap/>
            <w:vAlign w:val="center"/>
          </w:tcPr>
          <w:p w14:paraId="65B2D659" w14:textId="77777777" w:rsidR="00946A8A" w:rsidRDefault="00946A8A" w:rsidP="00F655C6">
            <w:pPr>
              <w:spacing w:after="0" w:line="240" w:lineRule="auto"/>
              <w:rPr>
                <w:rFonts w:ascii="Times New Roman" w:eastAsia="Times New Roman" w:hAnsi="Times New Roman" w:cs="Times New Roman"/>
              </w:rPr>
            </w:pPr>
          </w:p>
        </w:tc>
      </w:tr>
      <w:tr w:rsidR="00946A8A" w14:paraId="6E1F67D1" w14:textId="77777777">
        <w:trPr>
          <w:trHeight w:val="300"/>
        </w:trPr>
        <w:tc>
          <w:tcPr>
            <w:tcW w:w="5040" w:type="dxa"/>
            <w:gridSpan w:val="2"/>
            <w:tcBorders>
              <w:top w:val="nil"/>
              <w:left w:val="nil"/>
              <w:bottom w:val="nil"/>
              <w:right w:val="nil"/>
            </w:tcBorders>
            <w:shd w:val="clear" w:color="auto" w:fill="auto"/>
            <w:noWrap/>
            <w:vAlign w:val="center"/>
          </w:tcPr>
          <w:p w14:paraId="6718465D"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Outflows</w:t>
            </w:r>
          </w:p>
        </w:tc>
        <w:tc>
          <w:tcPr>
            <w:tcW w:w="413" w:type="dxa"/>
            <w:tcBorders>
              <w:top w:val="nil"/>
              <w:left w:val="nil"/>
              <w:bottom w:val="nil"/>
              <w:right w:val="nil"/>
            </w:tcBorders>
            <w:shd w:val="clear" w:color="auto" w:fill="auto"/>
            <w:noWrap/>
            <w:vAlign w:val="center"/>
          </w:tcPr>
          <w:p w14:paraId="295046FC" w14:textId="77777777" w:rsidR="00946A8A" w:rsidRDefault="00946A8A" w:rsidP="00F655C6">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noWrap/>
            <w:vAlign w:val="center"/>
          </w:tcPr>
          <w:p w14:paraId="07C00C4A" w14:textId="77777777" w:rsidR="00946A8A" w:rsidRDefault="00946A8A"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6DA42515" w14:textId="77777777" w:rsidR="00946A8A" w:rsidRDefault="00946A8A"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4D2F8B4B" w14:textId="77777777" w:rsidR="00946A8A" w:rsidRDefault="00946A8A"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3FF8F0B" w14:textId="77777777" w:rsidR="00946A8A" w:rsidRDefault="00946A8A" w:rsidP="00F655C6">
            <w:pPr>
              <w:spacing w:after="0" w:line="240" w:lineRule="auto"/>
              <w:rPr>
                <w:rFonts w:ascii="Times New Roman" w:eastAsia="Times New Roman" w:hAnsi="Times New Roman" w:cs="Times New Roman"/>
              </w:rPr>
            </w:pPr>
          </w:p>
        </w:tc>
      </w:tr>
      <w:tr w:rsidR="00946A8A" w14:paraId="0CD958E3" w14:textId="77777777" w:rsidTr="00A318E7">
        <w:trPr>
          <w:trHeight w:val="300"/>
        </w:trPr>
        <w:tc>
          <w:tcPr>
            <w:tcW w:w="222" w:type="dxa"/>
            <w:tcBorders>
              <w:top w:val="nil"/>
              <w:left w:val="nil"/>
              <w:bottom w:val="nil"/>
              <w:right w:val="nil"/>
            </w:tcBorders>
            <w:shd w:val="clear" w:color="auto" w:fill="auto"/>
            <w:noWrap/>
            <w:vAlign w:val="center"/>
          </w:tcPr>
          <w:p w14:paraId="45DEC06D" w14:textId="77777777" w:rsidR="00946A8A" w:rsidRDefault="00946A8A" w:rsidP="00F655C6">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0D88E70C"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Purchase/Construction of Investment Property</w:t>
            </w:r>
          </w:p>
        </w:tc>
        <w:tc>
          <w:tcPr>
            <w:tcW w:w="413" w:type="dxa"/>
            <w:tcBorders>
              <w:top w:val="nil"/>
              <w:left w:val="nil"/>
              <w:bottom w:val="nil"/>
              <w:right w:val="nil"/>
            </w:tcBorders>
            <w:shd w:val="clear" w:color="auto" w:fill="auto"/>
            <w:noWrap/>
            <w:vAlign w:val="bottom"/>
          </w:tcPr>
          <w:p w14:paraId="58147BD8"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tcPr>
          <w:p w14:paraId="24DFE80F" w14:textId="33E9D50E" w:rsidR="00946A8A" w:rsidRDefault="00946A8A" w:rsidP="00F655C6">
            <w:pPr>
              <w:spacing w:after="0" w:line="240" w:lineRule="auto"/>
              <w:jc w:val="right"/>
              <w:rPr>
                <w:rFonts w:ascii="Arial" w:eastAsia="Times New Roman" w:hAnsi="Arial" w:cs="Arial"/>
                <w:color w:val="000000"/>
              </w:rPr>
            </w:pPr>
            <w:r w:rsidRPr="00EB5A7E">
              <w:t xml:space="preserve"> 519,291.62 </w:t>
            </w:r>
          </w:p>
        </w:tc>
        <w:tc>
          <w:tcPr>
            <w:tcW w:w="236" w:type="dxa"/>
            <w:tcBorders>
              <w:top w:val="nil"/>
              <w:left w:val="nil"/>
              <w:bottom w:val="nil"/>
              <w:right w:val="nil"/>
            </w:tcBorders>
            <w:shd w:val="clear" w:color="auto" w:fill="auto"/>
            <w:noWrap/>
            <w:vAlign w:val="center"/>
          </w:tcPr>
          <w:p w14:paraId="3CD65214"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05179FD0"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765A9A2B" w14:textId="3E8631B4"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5,737,529.08</w:t>
            </w:r>
          </w:p>
        </w:tc>
      </w:tr>
      <w:tr w:rsidR="00946A8A" w14:paraId="04B29C75" w14:textId="77777777" w:rsidTr="00A318E7">
        <w:trPr>
          <w:trHeight w:val="300"/>
        </w:trPr>
        <w:tc>
          <w:tcPr>
            <w:tcW w:w="222" w:type="dxa"/>
            <w:tcBorders>
              <w:top w:val="nil"/>
              <w:left w:val="nil"/>
              <w:bottom w:val="nil"/>
              <w:right w:val="nil"/>
            </w:tcBorders>
            <w:shd w:val="clear" w:color="auto" w:fill="auto"/>
            <w:noWrap/>
            <w:vAlign w:val="center"/>
          </w:tcPr>
          <w:p w14:paraId="0933BA49" w14:textId="77777777" w:rsidR="00946A8A" w:rsidRDefault="00946A8A"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207E3061"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 xml:space="preserve">Purchase/Construction of Property, Plant and Equipment </w:t>
            </w:r>
          </w:p>
        </w:tc>
        <w:tc>
          <w:tcPr>
            <w:tcW w:w="413" w:type="dxa"/>
            <w:tcBorders>
              <w:top w:val="nil"/>
              <w:left w:val="nil"/>
              <w:bottom w:val="nil"/>
              <w:right w:val="nil"/>
            </w:tcBorders>
            <w:shd w:val="clear" w:color="auto" w:fill="auto"/>
            <w:noWrap/>
            <w:vAlign w:val="bottom"/>
          </w:tcPr>
          <w:p w14:paraId="2412B303" w14:textId="77777777" w:rsidR="00946A8A" w:rsidRDefault="00946A8A"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tcPr>
          <w:p w14:paraId="7C6A2F49" w14:textId="75CB4F21" w:rsidR="00946A8A" w:rsidRDefault="00946A8A" w:rsidP="00F655C6">
            <w:pPr>
              <w:spacing w:after="0" w:line="240" w:lineRule="auto"/>
              <w:jc w:val="right"/>
              <w:rPr>
                <w:rFonts w:ascii="Arial" w:eastAsia="Times New Roman" w:hAnsi="Arial" w:cs="Arial"/>
                <w:color w:val="000000"/>
              </w:rPr>
            </w:pPr>
            <w:r w:rsidRPr="00EB5A7E">
              <w:t xml:space="preserve"> 1,270,262.80 </w:t>
            </w:r>
          </w:p>
        </w:tc>
        <w:tc>
          <w:tcPr>
            <w:tcW w:w="236" w:type="dxa"/>
            <w:tcBorders>
              <w:top w:val="nil"/>
              <w:left w:val="nil"/>
              <w:bottom w:val="nil"/>
              <w:right w:val="nil"/>
            </w:tcBorders>
            <w:shd w:val="clear" w:color="auto" w:fill="auto"/>
            <w:noWrap/>
            <w:vAlign w:val="center"/>
          </w:tcPr>
          <w:p w14:paraId="10A50260"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2558E449" w14:textId="77777777" w:rsidR="00946A8A" w:rsidRDefault="00946A8A"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E3A7BF7" w14:textId="1749AD10"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612,012.50</w:t>
            </w:r>
          </w:p>
        </w:tc>
      </w:tr>
      <w:tr w:rsidR="00946A8A" w14:paraId="42A0A963" w14:textId="77777777" w:rsidTr="00A318E7">
        <w:trPr>
          <w:trHeight w:val="300"/>
        </w:trPr>
        <w:tc>
          <w:tcPr>
            <w:tcW w:w="222" w:type="dxa"/>
            <w:tcBorders>
              <w:top w:val="nil"/>
              <w:left w:val="nil"/>
              <w:bottom w:val="nil"/>
              <w:right w:val="nil"/>
            </w:tcBorders>
            <w:shd w:val="clear" w:color="auto" w:fill="auto"/>
            <w:noWrap/>
            <w:vAlign w:val="center"/>
          </w:tcPr>
          <w:p w14:paraId="5328F34B" w14:textId="77777777" w:rsidR="00946A8A" w:rsidRDefault="00946A8A"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650A6653"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Purchase of Intangible Assets</w:t>
            </w:r>
          </w:p>
        </w:tc>
        <w:tc>
          <w:tcPr>
            <w:tcW w:w="413" w:type="dxa"/>
            <w:tcBorders>
              <w:top w:val="nil"/>
              <w:left w:val="nil"/>
              <w:bottom w:val="nil"/>
              <w:right w:val="nil"/>
            </w:tcBorders>
            <w:shd w:val="clear" w:color="auto" w:fill="auto"/>
            <w:noWrap/>
            <w:vAlign w:val="center"/>
          </w:tcPr>
          <w:p w14:paraId="5B047570" w14:textId="77777777" w:rsidR="00946A8A" w:rsidRDefault="00946A8A"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tcPr>
          <w:p w14:paraId="551A2A1F" w14:textId="12525018" w:rsidR="00946A8A" w:rsidRDefault="00946A8A" w:rsidP="00F655C6">
            <w:pPr>
              <w:spacing w:after="0" w:line="240" w:lineRule="auto"/>
              <w:jc w:val="right"/>
              <w:rPr>
                <w:rFonts w:ascii="Arial" w:eastAsia="Times New Roman" w:hAnsi="Arial" w:cs="Arial"/>
                <w:color w:val="000000"/>
              </w:rPr>
            </w:pPr>
            <w:r w:rsidRPr="00EB5A7E">
              <w:t xml:space="preserve"> </w:t>
            </w:r>
            <w:r>
              <w:t>0.00</w:t>
            </w:r>
            <w:r w:rsidRPr="00EB5A7E">
              <w:t xml:space="preserve"> </w:t>
            </w:r>
          </w:p>
        </w:tc>
        <w:tc>
          <w:tcPr>
            <w:tcW w:w="236" w:type="dxa"/>
            <w:tcBorders>
              <w:top w:val="nil"/>
              <w:left w:val="nil"/>
              <w:bottom w:val="nil"/>
              <w:right w:val="nil"/>
            </w:tcBorders>
            <w:shd w:val="clear" w:color="auto" w:fill="auto"/>
            <w:noWrap/>
            <w:vAlign w:val="center"/>
          </w:tcPr>
          <w:p w14:paraId="67CEB855"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00828341" w14:textId="77777777" w:rsidR="00946A8A" w:rsidRDefault="00946A8A"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29F1F715" w14:textId="6D015C62"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r>
      <w:tr w:rsidR="00946A8A" w14:paraId="2D72950A" w14:textId="77777777">
        <w:trPr>
          <w:trHeight w:val="315"/>
        </w:trPr>
        <w:tc>
          <w:tcPr>
            <w:tcW w:w="5040" w:type="dxa"/>
            <w:gridSpan w:val="2"/>
            <w:tcBorders>
              <w:top w:val="nil"/>
              <w:left w:val="nil"/>
              <w:bottom w:val="nil"/>
              <w:right w:val="nil"/>
            </w:tcBorders>
            <w:shd w:val="clear" w:color="auto" w:fill="auto"/>
            <w:noWrap/>
            <w:vAlign w:val="center"/>
          </w:tcPr>
          <w:p w14:paraId="288F0841"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Cash Outflows</w:t>
            </w:r>
          </w:p>
        </w:tc>
        <w:tc>
          <w:tcPr>
            <w:tcW w:w="413" w:type="dxa"/>
            <w:tcBorders>
              <w:top w:val="single" w:sz="4" w:space="0" w:color="auto"/>
              <w:left w:val="nil"/>
              <w:bottom w:val="single" w:sz="4" w:space="0" w:color="auto"/>
              <w:right w:val="nil"/>
            </w:tcBorders>
            <w:shd w:val="clear" w:color="auto" w:fill="auto"/>
            <w:noWrap/>
            <w:vAlign w:val="bottom"/>
          </w:tcPr>
          <w:p w14:paraId="123C7A23"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35263FFF" w14:textId="659AC112" w:rsidR="00946A8A" w:rsidRPr="00946A8A" w:rsidRDefault="00946A8A" w:rsidP="00F655C6">
            <w:pPr>
              <w:spacing w:after="0" w:line="240" w:lineRule="auto"/>
              <w:jc w:val="right"/>
              <w:rPr>
                <w:rFonts w:ascii="Arial" w:eastAsia="Times New Roman" w:hAnsi="Arial" w:cs="Arial"/>
                <w:b/>
                <w:bCs/>
                <w:color w:val="000000"/>
              </w:rPr>
            </w:pPr>
            <w:r w:rsidRPr="00946A8A">
              <w:rPr>
                <w:rFonts w:ascii="Arial" w:eastAsia="Times New Roman" w:hAnsi="Arial" w:cs="Arial"/>
                <w:b/>
                <w:bCs/>
                <w:color w:val="000000"/>
              </w:rPr>
              <w:t>1,789,554.42</w:t>
            </w:r>
          </w:p>
        </w:tc>
        <w:tc>
          <w:tcPr>
            <w:tcW w:w="236" w:type="dxa"/>
            <w:tcBorders>
              <w:top w:val="nil"/>
              <w:left w:val="nil"/>
              <w:bottom w:val="nil"/>
              <w:right w:val="nil"/>
            </w:tcBorders>
            <w:shd w:val="clear" w:color="auto" w:fill="auto"/>
            <w:noWrap/>
            <w:vAlign w:val="center"/>
          </w:tcPr>
          <w:p w14:paraId="1771E4B8"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07601A79"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0CE44D35" w14:textId="196AFB70"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6,349,541.58</w:t>
            </w:r>
          </w:p>
        </w:tc>
      </w:tr>
      <w:tr w:rsidR="00946A8A" w14:paraId="1A88CA80" w14:textId="77777777">
        <w:trPr>
          <w:trHeight w:val="300"/>
        </w:trPr>
        <w:tc>
          <w:tcPr>
            <w:tcW w:w="222" w:type="dxa"/>
            <w:tcBorders>
              <w:top w:val="nil"/>
              <w:left w:val="nil"/>
              <w:bottom w:val="nil"/>
              <w:right w:val="nil"/>
            </w:tcBorders>
            <w:shd w:val="clear" w:color="auto" w:fill="auto"/>
            <w:noWrap/>
            <w:vAlign w:val="center"/>
          </w:tcPr>
          <w:p w14:paraId="1FCC6F9C" w14:textId="77777777" w:rsidR="00946A8A" w:rsidRDefault="00946A8A" w:rsidP="00F655C6">
            <w:pPr>
              <w:spacing w:after="0" w:line="240" w:lineRule="auto"/>
              <w:jc w:val="right"/>
              <w:rPr>
                <w:rFonts w:ascii="Arial" w:eastAsia="Times New Roman" w:hAnsi="Arial" w:cs="Arial"/>
                <w:b/>
                <w:bCs/>
                <w:color w:val="000000"/>
              </w:rPr>
            </w:pPr>
          </w:p>
        </w:tc>
        <w:tc>
          <w:tcPr>
            <w:tcW w:w="4818" w:type="dxa"/>
            <w:tcBorders>
              <w:top w:val="nil"/>
              <w:left w:val="nil"/>
              <w:bottom w:val="nil"/>
              <w:right w:val="nil"/>
            </w:tcBorders>
            <w:shd w:val="clear" w:color="auto" w:fill="auto"/>
            <w:noWrap/>
            <w:vAlign w:val="center"/>
          </w:tcPr>
          <w:p w14:paraId="00E27863"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413" w:type="dxa"/>
            <w:tcBorders>
              <w:top w:val="nil"/>
              <w:left w:val="nil"/>
              <w:bottom w:val="nil"/>
              <w:right w:val="nil"/>
            </w:tcBorders>
            <w:shd w:val="clear" w:color="auto" w:fill="auto"/>
            <w:noWrap/>
            <w:vAlign w:val="bottom"/>
          </w:tcPr>
          <w:p w14:paraId="0B3110BC" w14:textId="77777777" w:rsidR="00946A8A" w:rsidRDefault="00946A8A"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vAlign w:val="center"/>
          </w:tcPr>
          <w:p w14:paraId="745BBA90" w14:textId="2CB62EAD"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36" w:type="dxa"/>
            <w:tcBorders>
              <w:top w:val="nil"/>
              <w:left w:val="nil"/>
              <w:bottom w:val="nil"/>
              <w:right w:val="nil"/>
            </w:tcBorders>
            <w:shd w:val="clear" w:color="auto" w:fill="auto"/>
            <w:noWrap/>
            <w:vAlign w:val="center"/>
          </w:tcPr>
          <w:p w14:paraId="7E11097A"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6EA589C6" w14:textId="77777777" w:rsidR="00946A8A" w:rsidRDefault="00946A8A"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FA365E4" w14:textId="77777777"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946A8A" w14:paraId="61030BF2" w14:textId="77777777">
        <w:trPr>
          <w:trHeight w:val="315"/>
        </w:trPr>
        <w:tc>
          <w:tcPr>
            <w:tcW w:w="5040" w:type="dxa"/>
            <w:gridSpan w:val="2"/>
            <w:tcBorders>
              <w:top w:val="nil"/>
              <w:left w:val="nil"/>
              <w:bottom w:val="nil"/>
              <w:right w:val="nil"/>
            </w:tcBorders>
            <w:shd w:val="clear" w:color="auto" w:fill="auto"/>
            <w:noWrap/>
            <w:vAlign w:val="center"/>
          </w:tcPr>
          <w:p w14:paraId="0CCD4ED8"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Adjusted Cash Outflows</w:t>
            </w:r>
          </w:p>
        </w:tc>
        <w:tc>
          <w:tcPr>
            <w:tcW w:w="413" w:type="dxa"/>
            <w:tcBorders>
              <w:top w:val="single" w:sz="4" w:space="0" w:color="auto"/>
              <w:left w:val="nil"/>
              <w:bottom w:val="single" w:sz="4" w:space="0" w:color="auto"/>
              <w:right w:val="nil"/>
            </w:tcBorders>
            <w:shd w:val="clear" w:color="auto" w:fill="auto"/>
            <w:noWrap/>
            <w:vAlign w:val="bottom"/>
          </w:tcPr>
          <w:p w14:paraId="3B566CBE"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7D96784E" w14:textId="422854F9" w:rsidR="00946A8A" w:rsidRDefault="00946A8A" w:rsidP="00F655C6">
            <w:pPr>
              <w:spacing w:after="0" w:line="240" w:lineRule="auto"/>
              <w:jc w:val="right"/>
              <w:rPr>
                <w:rFonts w:ascii="Arial" w:eastAsia="Times New Roman" w:hAnsi="Arial" w:cs="Arial"/>
                <w:b/>
                <w:bCs/>
                <w:color w:val="000000"/>
              </w:rPr>
            </w:pPr>
            <w:r w:rsidRPr="00946A8A">
              <w:rPr>
                <w:rFonts w:ascii="Arial" w:eastAsia="Times New Roman" w:hAnsi="Arial" w:cs="Arial"/>
                <w:b/>
                <w:bCs/>
                <w:color w:val="000000"/>
              </w:rPr>
              <w:t>1,789,554.42</w:t>
            </w:r>
          </w:p>
        </w:tc>
        <w:tc>
          <w:tcPr>
            <w:tcW w:w="236" w:type="dxa"/>
            <w:tcBorders>
              <w:top w:val="nil"/>
              <w:left w:val="nil"/>
              <w:bottom w:val="nil"/>
              <w:right w:val="nil"/>
            </w:tcBorders>
            <w:shd w:val="clear" w:color="auto" w:fill="auto"/>
            <w:noWrap/>
            <w:vAlign w:val="center"/>
          </w:tcPr>
          <w:p w14:paraId="10924CE3"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579C6061"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252A40C2" w14:textId="6B8EFE02"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6,349,541.58</w:t>
            </w:r>
          </w:p>
        </w:tc>
      </w:tr>
      <w:tr w:rsidR="00946A8A" w14:paraId="2F326A29" w14:textId="77777777">
        <w:trPr>
          <w:trHeight w:val="300"/>
        </w:trPr>
        <w:tc>
          <w:tcPr>
            <w:tcW w:w="5040" w:type="dxa"/>
            <w:gridSpan w:val="2"/>
            <w:tcBorders>
              <w:top w:val="nil"/>
              <w:left w:val="nil"/>
              <w:bottom w:val="nil"/>
              <w:right w:val="nil"/>
            </w:tcBorders>
            <w:shd w:val="clear" w:color="auto" w:fill="auto"/>
            <w:noWrap/>
            <w:vAlign w:val="center"/>
          </w:tcPr>
          <w:p w14:paraId="4CEE28F7"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NET CASH PROVIDED BY</w:t>
            </w:r>
            <w:proofErr w:type="gramStart"/>
            <w:r>
              <w:rPr>
                <w:rFonts w:ascii="Arial" w:eastAsia="Times New Roman" w:hAnsi="Arial" w:cs="Arial"/>
                <w:b/>
                <w:bCs/>
                <w:color w:val="000000"/>
              </w:rPr>
              <w:t>/(</w:t>
            </w:r>
            <w:proofErr w:type="gramEnd"/>
            <w:r>
              <w:rPr>
                <w:rFonts w:ascii="Arial" w:eastAsia="Times New Roman" w:hAnsi="Arial" w:cs="Arial"/>
                <w:b/>
                <w:bCs/>
                <w:color w:val="000000"/>
              </w:rPr>
              <w:t>USED IN) INVESTING ACTIVITIES</w:t>
            </w:r>
          </w:p>
        </w:tc>
        <w:tc>
          <w:tcPr>
            <w:tcW w:w="413" w:type="dxa"/>
            <w:tcBorders>
              <w:top w:val="nil"/>
              <w:left w:val="nil"/>
              <w:bottom w:val="single" w:sz="4" w:space="0" w:color="auto"/>
              <w:right w:val="nil"/>
            </w:tcBorders>
            <w:shd w:val="clear" w:color="auto" w:fill="auto"/>
            <w:noWrap/>
            <w:vAlign w:val="bottom"/>
          </w:tcPr>
          <w:p w14:paraId="67A674B4"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77D80996" w14:textId="6F4C15AE" w:rsidR="00946A8A" w:rsidRDefault="00946A8A" w:rsidP="00F655C6">
            <w:pPr>
              <w:spacing w:after="0" w:line="240" w:lineRule="auto"/>
              <w:jc w:val="right"/>
              <w:rPr>
                <w:rFonts w:ascii="Arial" w:eastAsia="Times New Roman" w:hAnsi="Arial" w:cs="Arial"/>
                <w:b/>
                <w:bCs/>
                <w:color w:val="000000"/>
              </w:rPr>
            </w:pPr>
            <w:r w:rsidRPr="00946A8A">
              <w:rPr>
                <w:rFonts w:ascii="Arial" w:eastAsia="Times New Roman" w:hAnsi="Arial" w:cs="Arial"/>
                <w:b/>
                <w:bCs/>
                <w:color w:val="000000"/>
              </w:rPr>
              <w:t>(1,786,529.14)</w:t>
            </w:r>
          </w:p>
        </w:tc>
        <w:tc>
          <w:tcPr>
            <w:tcW w:w="236" w:type="dxa"/>
            <w:tcBorders>
              <w:top w:val="nil"/>
              <w:left w:val="nil"/>
              <w:bottom w:val="nil"/>
              <w:right w:val="nil"/>
            </w:tcBorders>
            <w:shd w:val="clear" w:color="auto" w:fill="auto"/>
            <w:noWrap/>
            <w:vAlign w:val="center"/>
          </w:tcPr>
          <w:p w14:paraId="35F4A46C"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0554907D"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1837C94E" w14:textId="6E29F0DD"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(6,343,340.37)</w:t>
            </w:r>
          </w:p>
        </w:tc>
      </w:tr>
      <w:tr w:rsidR="00946A8A" w14:paraId="3A775408" w14:textId="77777777">
        <w:trPr>
          <w:trHeight w:val="300"/>
        </w:trPr>
        <w:tc>
          <w:tcPr>
            <w:tcW w:w="222" w:type="dxa"/>
            <w:tcBorders>
              <w:top w:val="nil"/>
              <w:left w:val="nil"/>
              <w:bottom w:val="nil"/>
              <w:right w:val="nil"/>
            </w:tcBorders>
            <w:shd w:val="clear" w:color="auto" w:fill="auto"/>
            <w:noWrap/>
            <w:vAlign w:val="center"/>
          </w:tcPr>
          <w:p w14:paraId="3C1F82E8" w14:textId="77777777" w:rsidR="00946A8A" w:rsidRDefault="00946A8A" w:rsidP="00F655C6">
            <w:pPr>
              <w:spacing w:after="0" w:line="240" w:lineRule="auto"/>
              <w:jc w:val="right"/>
              <w:rPr>
                <w:rFonts w:ascii="Arial" w:eastAsia="Times New Roman" w:hAnsi="Arial" w:cs="Arial"/>
                <w:b/>
                <w:bCs/>
                <w:color w:val="000000"/>
              </w:rPr>
            </w:pPr>
          </w:p>
        </w:tc>
        <w:tc>
          <w:tcPr>
            <w:tcW w:w="4818" w:type="dxa"/>
            <w:tcBorders>
              <w:top w:val="nil"/>
              <w:left w:val="nil"/>
              <w:bottom w:val="nil"/>
              <w:right w:val="nil"/>
            </w:tcBorders>
            <w:shd w:val="clear" w:color="auto" w:fill="auto"/>
            <w:noWrap/>
            <w:vAlign w:val="center"/>
          </w:tcPr>
          <w:p w14:paraId="1FEDDA38" w14:textId="77777777" w:rsidR="00946A8A" w:rsidRDefault="00946A8A" w:rsidP="00F655C6">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center"/>
          </w:tcPr>
          <w:p w14:paraId="02D96B51" w14:textId="77777777" w:rsidR="00946A8A" w:rsidRDefault="00946A8A"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69F6B526" w14:textId="77777777" w:rsidR="00946A8A" w:rsidRDefault="00946A8A"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389071E3" w14:textId="77777777" w:rsidR="00946A8A" w:rsidRDefault="00946A8A"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186DDE58" w14:textId="77777777" w:rsidR="00946A8A" w:rsidRDefault="00946A8A"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49F79762" w14:textId="77777777" w:rsidR="00946A8A" w:rsidRDefault="00946A8A" w:rsidP="00F655C6">
            <w:pPr>
              <w:spacing w:after="0" w:line="240" w:lineRule="auto"/>
              <w:rPr>
                <w:rFonts w:ascii="Times New Roman" w:eastAsia="Times New Roman" w:hAnsi="Times New Roman" w:cs="Times New Roman"/>
              </w:rPr>
            </w:pPr>
          </w:p>
        </w:tc>
      </w:tr>
      <w:tr w:rsidR="00946A8A" w14:paraId="18D15B85" w14:textId="77777777">
        <w:trPr>
          <w:trHeight w:val="300"/>
        </w:trPr>
        <w:tc>
          <w:tcPr>
            <w:tcW w:w="5040" w:type="dxa"/>
            <w:gridSpan w:val="2"/>
            <w:tcBorders>
              <w:top w:val="nil"/>
              <w:left w:val="nil"/>
              <w:bottom w:val="nil"/>
              <w:right w:val="nil"/>
            </w:tcBorders>
            <w:shd w:val="clear" w:color="auto" w:fill="auto"/>
            <w:noWrap/>
            <w:vAlign w:val="center"/>
          </w:tcPr>
          <w:p w14:paraId="0EDF910C"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FLOWS FROM FINANCING ACTIVITIES</w:t>
            </w:r>
          </w:p>
        </w:tc>
        <w:tc>
          <w:tcPr>
            <w:tcW w:w="413" w:type="dxa"/>
            <w:tcBorders>
              <w:top w:val="nil"/>
              <w:left w:val="nil"/>
              <w:bottom w:val="nil"/>
              <w:right w:val="nil"/>
            </w:tcBorders>
            <w:shd w:val="clear" w:color="auto" w:fill="auto"/>
            <w:noWrap/>
            <w:vAlign w:val="center"/>
          </w:tcPr>
          <w:p w14:paraId="31CC408B" w14:textId="77777777" w:rsidR="00946A8A" w:rsidRDefault="00946A8A" w:rsidP="00F655C6">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noWrap/>
            <w:vAlign w:val="center"/>
          </w:tcPr>
          <w:p w14:paraId="03D4DD68" w14:textId="77777777" w:rsidR="00946A8A" w:rsidRDefault="00946A8A"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183E8825" w14:textId="77777777" w:rsidR="00946A8A" w:rsidRDefault="00946A8A"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31F9B11C" w14:textId="77777777" w:rsidR="00946A8A" w:rsidRDefault="00946A8A"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30C4574" w14:textId="77777777" w:rsidR="00946A8A" w:rsidRDefault="00946A8A" w:rsidP="00F655C6">
            <w:pPr>
              <w:spacing w:after="0" w:line="240" w:lineRule="auto"/>
              <w:rPr>
                <w:rFonts w:ascii="Times New Roman" w:eastAsia="Times New Roman" w:hAnsi="Times New Roman" w:cs="Times New Roman"/>
              </w:rPr>
            </w:pPr>
          </w:p>
        </w:tc>
      </w:tr>
      <w:tr w:rsidR="00946A8A" w14:paraId="0C3DFE28" w14:textId="77777777">
        <w:trPr>
          <w:trHeight w:val="300"/>
        </w:trPr>
        <w:tc>
          <w:tcPr>
            <w:tcW w:w="5040" w:type="dxa"/>
            <w:gridSpan w:val="2"/>
            <w:tcBorders>
              <w:top w:val="nil"/>
              <w:left w:val="nil"/>
              <w:bottom w:val="nil"/>
              <w:right w:val="nil"/>
            </w:tcBorders>
            <w:shd w:val="clear" w:color="auto" w:fill="auto"/>
            <w:noWrap/>
            <w:vAlign w:val="center"/>
          </w:tcPr>
          <w:p w14:paraId="32B0B1C4"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Inflows</w:t>
            </w:r>
          </w:p>
        </w:tc>
        <w:tc>
          <w:tcPr>
            <w:tcW w:w="413" w:type="dxa"/>
            <w:tcBorders>
              <w:top w:val="nil"/>
              <w:left w:val="nil"/>
              <w:bottom w:val="nil"/>
              <w:right w:val="nil"/>
            </w:tcBorders>
            <w:shd w:val="clear" w:color="auto" w:fill="auto"/>
            <w:noWrap/>
            <w:vAlign w:val="center"/>
          </w:tcPr>
          <w:p w14:paraId="3FA08BBD" w14:textId="77777777" w:rsidR="00946A8A" w:rsidRDefault="00946A8A" w:rsidP="00F655C6">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noWrap/>
            <w:vAlign w:val="center"/>
          </w:tcPr>
          <w:p w14:paraId="0D1D9BD8" w14:textId="77777777" w:rsidR="00946A8A" w:rsidRDefault="00946A8A"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43F05A33" w14:textId="77777777" w:rsidR="00946A8A" w:rsidRDefault="00946A8A"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76C14139" w14:textId="77777777" w:rsidR="00946A8A" w:rsidRDefault="00946A8A"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6EF01AB8" w14:textId="77777777" w:rsidR="00946A8A" w:rsidRDefault="00946A8A" w:rsidP="00F655C6">
            <w:pPr>
              <w:spacing w:after="0" w:line="240" w:lineRule="auto"/>
              <w:rPr>
                <w:rFonts w:ascii="Times New Roman" w:eastAsia="Times New Roman" w:hAnsi="Times New Roman" w:cs="Times New Roman"/>
              </w:rPr>
            </w:pPr>
          </w:p>
        </w:tc>
      </w:tr>
      <w:tr w:rsidR="00946A8A" w14:paraId="226D9289" w14:textId="77777777">
        <w:trPr>
          <w:trHeight w:val="300"/>
        </w:trPr>
        <w:tc>
          <w:tcPr>
            <w:tcW w:w="222" w:type="dxa"/>
            <w:tcBorders>
              <w:top w:val="nil"/>
              <w:left w:val="nil"/>
              <w:bottom w:val="nil"/>
              <w:right w:val="nil"/>
            </w:tcBorders>
            <w:shd w:val="clear" w:color="auto" w:fill="auto"/>
            <w:noWrap/>
            <w:vAlign w:val="center"/>
          </w:tcPr>
          <w:p w14:paraId="414BFB01" w14:textId="77777777" w:rsidR="00946A8A" w:rsidRDefault="00946A8A" w:rsidP="00F655C6">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1AE9313A"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Proceeds from Domestic and Foreign Loans</w:t>
            </w:r>
          </w:p>
        </w:tc>
        <w:tc>
          <w:tcPr>
            <w:tcW w:w="413" w:type="dxa"/>
            <w:tcBorders>
              <w:top w:val="nil"/>
              <w:left w:val="nil"/>
              <w:bottom w:val="single" w:sz="4" w:space="0" w:color="auto"/>
              <w:right w:val="nil"/>
            </w:tcBorders>
            <w:shd w:val="clear" w:color="auto" w:fill="auto"/>
            <w:noWrap/>
            <w:vAlign w:val="bottom"/>
          </w:tcPr>
          <w:p w14:paraId="7F124C11"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7BFD2BBF" w14:textId="24C56023"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36" w:type="dxa"/>
            <w:tcBorders>
              <w:top w:val="nil"/>
              <w:left w:val="nil"/>
              <w:bottom w:val="nil"/>
              <w:right w:val="nil"/>
            </w:tcBorders>
            <w:shd w:val="clear" w:color="auto" w:fill="auto"/>
            <w:noWrap/>
            <w:vAlign w:val="center"/>
          </w:tcPr>
          <w:p w14:paraId="3A843D17"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7E287B2F"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720AC67D" w14:textId="709CD2E7"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4,095,845.00</w:t>
            </w:r>
          </w:p>
        </w:tc>
      </w:tr>
      <w:tr w:rsidR="00946A8A" w14:paraId="23FF3E20" w14:textId="77777777">
        <w:trPr>
          <w:trHeight w:val="315"/>
        </w:trPr>
        <w:tc>
          <w:tcPr>
            <w:tcW w:w="5040" w:type="dxa"/>
            <w:gridSpan w:val="2"/>
            <w:tcBorders>
              <w:top w:val="nil"/>
              <w:left w:val="nil"/>
              <w:bottom w:val="nil"/>
              <w:right w:val="nil"/>
            </w:tcBorders>
            <w:shd w:val="clear" w:color="auto" w:fill="auto"/>
            <w:noWrap/>
            <w:vAlign w:val="center"/>
          </w:tcPr>
          <w:p w14:paraId="609B659D"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Cash Inflows</w:t>
            </w:r>
          </w:p>
        </w:tc>
        <w:tc>
          <w:tcPr>
            <w:tcW w:w="413" w:type="dxa"/>
            <w:tcBorders>
              <w:top w:val="nil"/>
              <w:left w:val="nil"/>
              <w:bottom w:val="single" w:sz="4" w:space="0" w:color="auto"/>
              <w:right w:val="nil"/>
            </w:tcBorders>
            <w:shd w:val="clear" w:color="auto" w:fill="auto"/>
            <w:noWrap/>
            <w:vAlign w:val="bottom"/>
          </w:tcPr>
          <w:p w14:paraId="44961BB1"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4DB11F1B" w14:textId="77B64173"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0.00</w:t>
            </w:r>
          </w:p>
        </w:tc>
        <w:tc>
          <w:tcPr>
            <w:tcW w:w="236" w:type="dxa"/>
            <w:tcBorders>
              <w:top w:val="nil"/>
              <w:left w:val="nil"/>
              <w:bottom w:val="nil"/>
              <w:right w:val="nil"/>
            </w:tcBorders>
            <w:shd w:val="clear" w:color="auto" w:fill="auto"/>
            <w:noWrap/>
            <w:vAlign w:val="center"/>
          </w:tcPr>
          <w:p w14:paraId="1F03256E"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14:paraId="56BF9F89"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10583BEA" w14:textId="1E84032D"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4,095,845.00</w:t>
            </w:r>
          </w:p>
        </w:tc>
      </w:tr>
      <w:tr w:rsidR="00946A8A" w14:paraId="47226AF3" w14:textId="77777777">
        <w:trPr>
          <w:trHeight w:val="300"/>
        </w:trPr>
        <w:tc>
          <w:tcPr>
            <w:tcW w:w="222" w:type="dxa"/>
            <w:tcBorders>
              <w:top w:val="nil"/>
              <w:left w:val="nil"/>
              <w:bottom w:val="nil"/>
              <w:right w:val="nil"/>
            </w:tcBorders>
            <w:shd w:val="clear" w:color="auto" w:fill="auto"/>
            <w:noWrap/>
            <w:vAlign w:val="center"/>
          </w:tcPr>
          <w:p w14:paraId="11FF1B5C" w14:textId="77777777" w:rsidR="00946A8A" w:rsidRDefault="00946A8A" w:rsidP="00F655C6">
            <w:pPr>
              <w:spacing w:after="0" w:line="240" w:lineRule="auto"/>
              <w:jc w:val="right"/>
              <w:rPr>
                <w:rFonts w:ascii="Arial" w:eastAsia="Times New Roman" w:hAnsi="Arial" w:cs="Arial"/>
                <w:b/>
                <w:bCs/>
                <w:color w:val="000000"/>
              </w:rPr>
            </w:pPr>
          </w:p>
        </w:tc>
        <w:tc>
          <w:tcPr>
            <w:tcW w:w="4818" w:type="dxa"/>
            <w:tcBorders>
              <w:top w:val="nil"/>
              <w:left w:val="nil"/>
              <w:bottom w:val="nil"/>
              <w:right w:val="nil"/>
            </w:tcBorders>
            <w:shd w:val="clear" w:color="auto" w:fill="auto"/>
            <w:noWrap/>
            <w:vAlign w:val="center"/>
          </w:tcPr>
          <w:p w14:paraId="02C941B6"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413" w:type="dxa"/>
            <w:tcBorders>
              <w:top w:val="nil"/>
              <w:left w:val="nil"/>
              <w:bottom w:val="single" w:sz="4" w:space="0" w:color="auto"/>
              <w:right w:val="nil"/>
            </w:tcBorders>
            <w:shd w:val="clear" w:color="auto" w:fill="auto"/>
            <w:noWrap/>
            <w:vAlign w:val="bottom"/>
          </w:tcPr>
          <w:p w14:paraId="7DEA99D0"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2C1BB155" w14:textId="0BB2EA0F"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36" w:type="dxa"/>
            <w:tcBorders>
              <w:top w:val="nil"/>
              <w:left w:val="nil"/>
              <w:bottom w:val="nil"/>
              <w:right w:val="nil"/>
            </w:tcBorders>
            <w:shd w:val="clear" w:color="auto" w:fill="auto"/>
            <w:noWrap/>
            <w:vAlign w:val="center"/>
          </w:tcPr>
          <w:p w14:paraId="3D6EE285"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single" w:sz="4" w:space="0" w:color="auto"/>
              <w:right w:val="nil"/>
            </w:tcBorders>
            <w:shd w:val="clear" w:color="auto" w:fill="auto"/>
            <w:vAlign w:val="center"/>
          </w:tcPr>
          <w:p w14:paraId="61F4DD95"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09E59218" w14:textId="77777777"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lang w:val="en-PH"/>
              </w:rPr>
              <w:t xml:space="preserve"> 0.00  </w:t>
            </w:r>
          </w:p>
        </w:tc>
      </w:tr>
      <w:tr w:rsidR="00946A8A" w14:paraId="1EC34182" w14:textId="77777777">
        <w:trPr>
          <w:trHeight w:val="315"/>
        </w:trPr>
        <w:tc>
          <w:tcPr>
            <w:tcW w:w="5040" w:type="dxa"/>
            <w:gridSpan w:val="2"/>
            <w:tcBorders>
              <w:top w:val="nil"/>
              <w:left w:val="nil"/>
              <w:bottom w:val="nil"/>
              <w:right w:val="nil"/>
            </w:tcBorders>
            <w:shd w:val="clear" w:color="auto" w:fill="auto"/>
            <w:noWrap/>
            <w:vAlign w:val="center"/>
          </w:tcPr>
          <w:p w14:paraId="0E6DCA04"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Adjusted Cash Inflows</w:t>
            </w:r>
          </w:p>
        </w:tc>
        <w:tc>
          <w:tcPr>
            <w:tcW w:w="413" w:type="dxa"/>
            <w:tcBorders>
              <w:top w:val="nil"/>
              <w:left w:val="nil"/>
              <w:bottom w:val="single" w:sz="4" w:space="0" w:color="auto"/>
              <w:right w:val="nil"/>
            </w:tcBorders>
            <w:shd w:val="clear" w:color="auto" w:fill="auto"/>
            <w:noWrap/>
            <w:vAlign w:val="bottom"/>
          </w:tcPr>
          <w:p w14:paraId="24EBB7D9"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01F8C2BF" w14:textId="7D83711C"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0.00</w:t>
            </w:r>
          </w:p>
        </w:tc>
        <w:tc>
          <w:tcPr>
            <w:tcW w:w="236" w:type="dxa"/>
            <w:tcBorders>
              <w:top w:val="nil"/>
              <w:left w:val="nil"/>
              <w:bottom w:val="nil"/>
              <w:right w:val="nil"/>
            </w:tcBorders>
            <w:shd w:val="clear" w:color="auto" w:fill="auto"/>
            <w:noWrap/>
            <w:vAlign w:val="center"/>
          </w:tcPr>
          <w:p w14:paraId="3F53D4BB"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0E14DE62"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51A414EA" w14:textId="097DCC46"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4,095,845.00</w:t>
            </w:r>
          </w:p>
        </w:tc>
      </w:tr>
      <w:tr w:rsidR="00946A8A" w14:paraId="391ED68F" w14:textId="77777777">
        <w:trPr>
          <w:trHeight w:val="195"/>
        </w:trPr>
        <w:tc>
          <w:tcPr>
            <w:tcW w:w="222" w:type="dxa"/>
            <w:tcBorders>
              <w:top w:val="nil"/>
              <w:left w:val="nil"/>
              <w:bottom w:val="nil"/>
              <w:right w:val="nil"/>
            </w:tcBorders>
            <w:shd w:val="clear" w:color="auto" w:fill="auto"/>
            <w:noWrap/>
            <w:vAlign w:val="center"/>
          </w:tcPr>
          <w:p w14:paraId="43B4CC4D" w14:textId="77777777" w:rsidR="00946A8A" w:rsidRDefault="00946A8A" w:rsidP="00F655C6">
            <w:pPr>
              <w:spacing w:after="0" w:line="240" w:lineRule="auto"/>
              <w:jc w:val="right"/>
              <w:rPr>
                <w:rFonts w:ascii="Arial" w:eastAsia="Times New Roman" w:hAnsi="Arial" w:cs="Arial"/>
                <w:b/>
                <w:bCs/>
                <w:color w:val="000000"/>
              </w:rPr>
            </w:pPr>
          </w:p>
        </w:tc>
        <w:tc>
          <w:tcPr>
            <w:tcW w:w="4818" w:type="dxa"/>
            <w:tcBorders>
              <w:top w:val="nil"/>
              <w:left w:val="nil"/>
              <w:bottom w:val="nil"/>
              <w:right w:val="nil"/>
            </w:tcBorders>
            <w:shd w:val="clear" w:color="auto" w:fill="auto"/>
            <w:noWrap/>
            <w:vAlign w:val="center"/>
          </w:tcPr>
          <w:p w14:paraId="0A0E8908" w14:textId="77777777" w:rsidR="00946A8A" w:rsidRDefault="00946A8A" w:rsidP="00F655C6">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center"/>
          </w:tcPr>
          <w:p w14:paraId="6AABB053" w14:textId="77777777" w:rsidR="00946A8A" w:rsidRDefault="00946A8A"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79857BD" w14:textId="77777777" w:rsidR="00946A8A" w:rsidRDefault="00946A8A"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0A6AC39B" w14:textId="77777777" w:rsidR="00946A8A" w:rsidRDefault="00946A8A"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3CDED1E6" w14:textId="77777777" w:rsidR="00946A8A" w:rsidRDefault="00946A8A"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4B272E0F" w14:textId="77777777" w:rsidR="00946A8A" w:rsidRDefault="00946A8A" w:rsidP="00F655C6">
            <w:pPr>
              <w:spacing w:after="0" w:line="240" w:lineRule="auto"/>
              <w:rPr>
                <w:rFonts w:ascii="Times New Roman" w:eastAsia="Times New Roman" w:hAnsi="Times New Roman" w:cs="Times New Roman"/>
              </w:rPr>
            </w:pPr>
          </w:p>
        </w:tc>
      </w:tr>
      <w:tr w:rsidR="00946A8A" w14:paraId="08A138C2" w14:textId="77777777">
        <w:trPr>
          <w:trHeight w:val="300"/>
        </w:trPr>
        <w:tc>
          <w:tcPr>
            <w:tcW w:w="5040" w:type="dxa"/>
            <w:gridSpan w:val="2"/>
            <w:tcBorders>
              <w:top w:val="nil"/>
              <w:left w:val="nil"/>
              <w:bottom w:val="nil"/>
              <w:right w:val="nil"/>
            </w:tcBorders>
            <w:shd w:val="clear" w:color="auto" w:fill="auto"/>
            <w:noWrap/>
            <w:vAlign w:val="center"/>
          </w:tcPr>
          <w:p w14:paraId="6F19EF02"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Outflows</w:t>
            </w:r>
          </w:p>
        </w:tc>
        <w:tc>
          <w:tcPr>
            <w:tcW w:w="413" w:type="dxa"/>
            <w:tcBorders>
              <w:top w:val="nil"/>
              <w:left w:val="nil"/>
              <w:bottom w:val="nil"/>
              <w:right w:val="nil"/>
            </w:tcBorders>
            <w:shd w:val="clear" w:color="auto" w:fill="auto"/>
            <w:noWrap/>
            <w:vAlign w:val="center"/>
          </w:tcPr>
          <w:p w14:paraId="50F30F5E" w14:textId="77777777" w:rsidR="00946A8A" w:rsidRDefault="00946A8A" w:rsidP="00F655C6">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noWrap/>
            <w:vAlign w:val="center"/>
          </w:tcPr>
          <w:p w14:paraId="17A17BDE" w14:textId="77777777" w:rsidR="00946A8A" w:rsidRDefault="00946A8A"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2919AAA6" w14:textId="77777777" w:rsidR="00946A8A" w:rsidRDefault="00946A8A"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58B46238" w14:textId="77777777" w:rsidR="00946A8A" w:rsidRDefault="00946A8A" w:rsidP="00F655C6">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1B28D5DD" w14:textId="77777777" w:rsidR="00946A8A" w:rsidRDefault="00946A8A" w:rsidP="00F655C6">
            <w:pPr>
              <w:spacing w:after="0" w:line="240" w:lineRule="auto"/>
              <w:rPr>
                <w:rFonts w:ascii="Times New Roman" w:eastAsia="Times New Roman" w:hAnsi="Times New Roman" w:cs="Times New Roman"/>
              </w:rPr>
            </w:pPr>
          </w:p>
        </w:tc>
      </w:tr>
      <w:tr w:rsidR="00946A8A" w14:paraId="415F5917" w14:textId="77777777">
        <w:trPr>
          <w:trHeight w:val="300"/>
        </w:trPr>
        <w:tc>
          <w:tcPr>
            <w:tcW w:w="222" w:type="dxa"/>
            <w:tcBorders>
              <w:top w:val="nil"/>
              <w:left w:val="nil"/>
              <w:bottom w:val="nil"/>
              <w:right w:val="nil"/>
            </w:tcBorders>
            <w:shd w:val="clear" w:color="auto" w:fill="auto"/>
            <w:noWrap/>
            <w:vAlign w:val="center"/>
          </w:tcPr>
          <w:p w14:paraId="2C0B2A2B" w14:textId="77777777" w:rsidR="00946A8A" w:rsidRDefault="00946A8A" w:rsidP="00F655C6">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435D763C"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Payment of Long-Term Liabilities</w:t>
            </w:r>
          </w:p>
        </w:tc>
        <w:tc>
          <w:tcPr>
            <w:tcW w:w="413" w:type="dxa"/>
            <w:tcBorders>
              <w:top w:val="nil"/>
              <w:left w:val="nil"/>
              <w:bottom w:val="nil"/>
              <w:right w:val="nil"/>
            </w:tcBorders>
            <w:shd w:val="clear" w:color="auto" w:fill="auto"/>
            <w:noWrap/>
            <w:vAlign w:val="bottom"/>
          </w:tcPr>
          <w:p w14:paraId="738DA1A1"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1B7E826B" w14:textId="049A9122" w:rsidR="00946A8A" w:rsidRDefault="00946A8A" w:rsidP="00F655C6">
            <w:pPr>
              <w:spacing w:after="0" w:line="240" w:lineRule="auto"/>
              <w:jc w:val="right"/>
              <w:rPr>
                <w:rFonts w:ascii="Arial" w:eastAsia="Times New Roman" w:hAnsi="Arial" w:cs="Arial"/>
                <w:color w:val="000000"/>
              </w:rPr>
            </w:pPr>
            <w:r w:rsidRPr="00946A8A">
              <w:rPr>
                <w:rFonts w:ascii="Arial" w:eastAsia="Times New Roman" w:hAnsi="Arial" w:cs="Arial"/>
                <w:color w:val="000000"/>
              </w:rPr>
              <w:t>1,934,458.88</w:t>
            </w:r>
          </w:p>
        </w:tc>
        <w:tc>
          <w:tcPr>
            <w:tcW w:w="236" w:type="dxa"/>
            <w:tcBorders>
              <w:top w:val="nil"/>
              <w:left w:val="nil"/>
              <w:bottom w:val="nil"/>
              <w:right w:val="nil"/>
            </w:tcBorders>
            <w:shd w:val="clear" w:color="auto" w:fill="auto"/>
            <w:noWrap/>
            <w:vAlign w:val="center"/>
          </w:tcPr>
          <w:p w14:paraId="5F5E101F"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369D5984"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4D7FF824" w14:textId="14E8CEF3"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1,734,979.88</w:t>
            </w:r>
          </w:p>
        </w:tc>
      </w:tr>
      <w:tr w:rsidR="00946A8A" w14:paraId="3AFED86B" w14:textId="77777777">
        <w:trPr>
          <w:trHeight w:val="300"/>
        </w:trPr>
        <w:tc>
          <w:tcPr>
            <w:tcW w:w="222" w:type="dxa"/>
            <w:tcBorders>
              <w:top w:val="nil"/>
              <w:left w:val="nil"/>
              <w:bottom w:val="nil"/>
              <w:right w:val="nil"/>
            </w:tcBorders>
            <w:shd w:val="clear" w:color="auto" w:fill="auto"/>
            <w:noWrap/>
            <w:vAlign w:val="center"/>
          </w:tcPr>
          <w:p w14:paraId="01E9A34C" w14:textId="77777777" w:rsidR="00946A8A" w:rsidRDefault="00946A8A" w:rsidP="00F655C6">
            <w:pPr>
              <w:spacing w:after="0" w:line="240" w:lineRule="auto"/>
              <w:jc w:val="right"/>
              <w:rPr>
                <w:rFonts w:ascii="Arial" w:eastAsia="Times New Roman" w:hAnsi="Arial" w:cs="Arial"/>
                <w:color w:val="000000"/>
              </w:rPr>
            </w:pPr>
          </w:p>
        </w:tc>
        <w:tc>
          <w:tcPr>
            <w:tcW w:w="4818" w:type="dxa"/>
            <w:tcBorders>
              <w:top w:val="nil"/>
              <w:left w:val="nil"/>
              <w:bottom w:val="nil"/>
              <w:right w:val="nil"/>
            </w:tcBorders>
            <w:shd w:val="clear" w:color="auto" w:fill="auto"/>
            <w:noWrap/>
            <w:vAlign w:val="center"/>
          </w:tcPr>
          <w:p w14:paraId="7B2A4936"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Payment of Interest on Loans and Other Financial Charges</w:t>
            </w:r>
          </w:p>
        </w:tc>
        <w:tc>
          <w:tcPr>
            <w:tcW w:w="413" w:type="dxa"/>
            <w:tcBorders>
              <w:top w:val="nil"/>
              <w:left w:val="nil"/>
              <w:bottom w:val="nil"/>
              <w:right w:val="nil"/>
            </w:tcBorders>
            <w:shd w:val="clear" w:color="auto" w:fill="auto"/>
            <w:noWrap/>
            <w:vAlign w:val="center"/>
          </w:tcPr>
          <w:p w14:paraId="20479C13" w14:textId="77777777" w:rsidR="00946A8A" w:rsidRDefault="00946A8A" w:rsidP="00F655C6">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noWrap/>
            <w:vAlign w:val="center"/>
          </w:tcPr>
          <w:p w14:paraId="763B4E41" w14:textId="11F7BC4F" w:rsidR="00946A8A" w:rsidRDefault="00946A8A" w:rsidP="00F655C6">
            <w:pPr>
              <w:spacing w:after="0" w:line="240" w:lineRule="auto"/>
              <w:jc w:val="right"/>
              <w:rPr>
                <w:rFonts w:ascii="Arial" w:eastAsia="Times New Roman" w:hAnsi="Arial" w:cs="Arial"/>
                <w:color w:val="000000"/>
              </w:rPr>
            </w:pPr>
            <w:r w:rsidRPr="00946A8A">
              <w:rPr>
                <w:rFonts w:ascii="Arial" w:eastAsia="Times New Roman" w:hAnsi="Arial" w:cs="Arial"/>
                <w:color w:val="000000"/>
              </w:rPr>
              <w:t>1,081,738.31</w:t>
            </w:r>
          </w:p>
        </w:tc>
        <w:tc>
          <w:tcPr>
            <w:tcW w:w="236" w:type="dxa"/>
            <w:tcBorders>
              <w:top w:val="nil"/>
              <w:left w:val="nil"/>
              <w:bottom w:val="nil"/>
              <w:right w:val="nil"/>
            </w:tcBorders>
            <w:shd w:val="clear" w:color="auto" w:fill="auto"/>
            <w:noWrap/>
            <w:vAlign w:val="center"/>
          </w:tcPr>
          <w:p w14:paraId="5C360D25"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14:paraId="20A33642" w14:textId="77777777" w:rsidR="00946A8A" w:rsidRDefault="00946A8A" w:rsidP="00F655C6">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0655872" w14:textId="4584E9E3"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1,021,546.34</w:t>
            </w:r>
          </w:p>
        </w:tc>
      </w:tr>
      <w:tr w:rsidR="00946A8A" w14:paraId="559675F6" w14:textId="77777777">
        <w:trPr>
          <w:trHeight w:val="300"/>
        </w:trPr>
        <w:tc>
          <w:tcPr>
            <w:tcW w:w="5040" w:type="dxa"/>
            <w:gridSpan w:val="2"/>
            <w:tcBorders>
              <w:top w:val="nil"/>
              <w:left w:val="nil"/>
              <w:bottom w:val="nil"/>
              <w:right w:val="nil"/>
            </w:tcBorders>
            <w:shd w:val="clear" w:color="auto" w:fill="auto"/>
            <w:noWrap/>
            <w:vAlign w:val="center"/>
          </w:tcPr>
          <w:p w14:paraId="5DC153E4"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Total Cash Outflows</w:t>
            </w:r>
          </w:p>
        </w:tc>
        <w:tc>
          <w:tcPr>
            <w:tcW w:w="413" w:type="dxa"/>
            <w:tcBorders>
              <w:top w:val="single" w:sz="4" w:space="0" w:color="auto"/>
              <w:left w:val="nil"/>
              <w:bottom w:val="nil"/>
              <w:right w:val="nil"/>
            </w:tcBorders>
            <w:shd w:val="clear" w:color="auto" w:fill="auto"/>
            <w:noWrap/>
            <w:vAlign w:val="bottom"/>
          </w:tcPr>
          <w:p w14:paraId="5CBC358E"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nil"/>
              <w:right w:val="nil"/>
            </w:tcBorders>
            <w:shd w:val="clear" w:color="auto" w:fill="auto"/>
            <w:noWrap/>
            <w:vAlign w:val="center"/>
          </w:tcPr>
          <w:p w14:paraId="3B5F7FB9" w14:textId="762F8D57" w:rsidR="00946A8A" w:rsidRDefault="00946A8A" w:rsidP="00F655C6">
            <w:pPr>
              <w:spacing w:after="0" w:line="240" w:lineRule="auto"/>
              <w:jc w:val="right"/>
              <w:rPr>
                <w:rFonts w:ascii="Arial" w:eastAsia="Times New Roman" w:hAnsi="Arial" w:cs="Arial"/>
                <w:b/>
                <w:bCs/>
                <w:color w:val="000000"/>
              </w:rPr>
            </w:pPr>
            <w:r w:rsidRPr="00946A8A">
              <w:rPr>
                <w:rFonts w:ascii="Arial" w:eastAsia="Times New Roman" w:hAnsi="Arial" w:cs="Arial"/>
                <w:b/>
                <w:bCs/>
                <w:color w:val="000000"/>
              </w:rPr>
              <w:t>3,016,197.19</w:t>
            </w:r>
          </w:p>
        </w:tc>
        <w:tc>
          <w:tcPr>
            <w:tcW w:w="236" w:type="dxa"/>
            <w:tcBorders>
              <w:top w:val="nil"/>
              <w:left w:val="nil"/>
              <w:bottom w:val="nil"/>
              <w:right w:val="nil"/>
            </w:tcBorders>
            <w:shd w:val="clear" w:color="auto" w:fill="auto"/>
            <w:noWrap/>
            <w:vAlign w:val="center"/>
          </w:tcPr>
          <w:p w14:paraId="59B3AEB4"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nil"/>
              <w:right w:val="nil"/>
            </w:tcBorders>
            <w:shd w:val="clear" w:color="auto" w:fill="auto"/>
            <w:vAlign w:val="center"/>
          </w:tcPr>
          <w:p w14:paraId="5D4208B4"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nil"/>
              <w:right w:val="nil"/>
            </w:tcBorders>
            <w:shd w:val="clear" w:color="auto" w:fill="auto"/>
            <w:noWrap/>
            <w:vAlign w:val="center"/>
          </w:tcPr>
          <w:p w14:paraId="4954CF03" w14:textId="5B68FB34"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2,756,526.22</w:t>
            </w:r>
          </w:p>
        </w:tc>
      </w:tr>
      <w:tr w:rsidR="00946A8A" w14:paraId="6B09CD90" w14:textId="77777777">
        <w:trPr>
          <w:trHeight w:val="300"/>
        </w:trPr>
        <w:tc>
          <w:tcPr>
            <w:tcW w:w="222" w:type="dxa"/>
            <w:tcBorders>
              <w:top w:val="nil"/>
              <w:left w:val="nil"/>
              <w:bottom w:val="nil"/>
              <w:right w:val="nil"/>
            </w:tcBorders>
            <w:shd w:val="clear" w:color="auto" w:fill="auto"/>
            <w:noWrap/>
            <w:vAlign w:val="center"/>
          </w:tcPr>
          <w:p w14:paraId="08385056" w14:textId="77777777" w:rsidR="00946A8A" w:rsidRDefault="00946A8A" w:rsidP="00F655C6">
            <w:pPr>
              <w:spacing w:after="0" w:line="240" w:lineRule="auto"/>
              <w:jc w:val="right"/>
              <w:rPr>
                <w:rFonts w:ascii="Arial" w:eastAsia="Times New Roman" w:hAnsi="Arial" w:cs="Arial"/>
                <w:b/>
                <w:bCs/>
                <w:color w:val="000000"/>
              </w:rPr>
            </w:pPr>
          </w:p>
        </w:tc>
        <w:tc>
          <w:tcPr>
            <w:tcW w:w="4818" w:type="dxa"/>
            <w:tcBorders>
              <w:top w:val="nil"/>
              <w:left w:val="nil"/>
              <w:bottom w:val="nil"/>
              <w:right w:val="nil"/>
            </w:tcBorders>
            <w:shd w:val="clear" w:color="auto" w:fill="auto"/>
            <w:noWrap/>
            <w:vAlign w:val="center"/>
          </w:tcPr>
          <w:p w14:paraId="736EB148"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413" w:type="dxa"/>
            <w:tcBorders>
              <w:top w:val="nil"/>
              <w:left w:val="nil"/>
              <w:bottom w:val="single" w:sz="4" w:space="0" w:color="auto"/>
              <w:right w:val="nil"/>
            </w:tcBorders>
            <w:shd w:val="clear" w:color="auto" w:fill="auto"/>
            <w:noWrap/>
            <w:vAlign w:val="center"/>
          </w:tcPr>
          <w:p w14:paraId="78940047"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1648" w:type="dxa"/>
            <w:tcBorders>
              <w:top w:val="nil"/>
              <w:left w:val="nil"/>
              <w:bottom w:val="single" w:sz="4" w:space="0" w:color="auto"/>
              <w:right w:val="nil"/>
            </w:tcBorders>
            <w:shd w:val="clear" w:color="auto" w:fill="auto"/>
            <w:noWrap/>
            <w:vAlign w:val="center"/>
          </w:tcPr>
          <w:p w14:paraId="60DB9E00" w14:textId="4F95ADA3" w:rsidR="00946A8A" w:rsidRDefault="00946A8A" w:rsidP="00F655C6">
            <w:pPr>
              <w:spacing w:after="0" w:line="240" w:lineRule="auto"/>
              <w:jc w:val="right"/>
              <w:rPr>
                <w:rFonts w:ascii="Arial" w:eastAsia="Times New Roman" w:hAnsi="Arial" w:cs="Arial"/>
                <w:color w:val="000000"/>
              </w:rPr>
            </w:pPr>
          </w:p>
        </w:tc>
        <w:tc>
          <w:tcPr>
            <w:tcW w:w="236" w:type="dxa"/>
            <w:tcBorders>
              <w:top w:val="nil"/>
              <w:left w:val="nil"/>
              <w:bottom w:val="nil"/>
              <w:right w:val="nil"/>
            </w:tcBorders>
            <w:shd w:val="clear" w:color="auto" w:fill="auto"/>
            <w:noWrap/>
            <w:vAlign w:val="center"/>
          </w:tcPr>
          <w:p w14:paraId="644949BA"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single" w:sz="4" w:space="0" w:color="auto"/>
              <w:right w:val="nil"/>
            </w:tcBorders>
            <w:shd w:val="clear" w:color="auto" w:fill="auto"/>
            <w:vAlign w:val="center"/>
          </w:tcPr>
          <w:p w14:paraId="6A9E5BB4"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 </w:t>
            </w:r>
          </w:p>
        </w:tc>
        <w:tc>
          <w:tcPr>
            <w:tcW w:w="1648" w:type="dxa"/>
            <w:tcBorders>
              <w:top w:val="nil"/>
              <w:left w:val="nil"/>
              <w:bottom w:val="single" w:sz="4" w:space="0" w:color="auto"/>
              <w:right w:val="nil"/>
            </w:tcBorders>
            <w:shd w:val="clear" w:color="auto" w:fill="auto"/>
            <w:noWrap/>
            <w:vAlign w:val="center"/>
          </w:tcPr>
          <w:p w14:paraId="58310140" w14:textId="77777777"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 0.00  </w:t>
            </w:r>
          </w:p>
        </w:tc>
      </w:tr>
      <w:tr w:rsidR="00946A8A" w14:paraId="00FD61E4" w14:textId="77777777">
        <w:trPr>
          <w:trHeight w:val="300"/>
        </w:trPr>
        <w:tc>
          <w:tcPr>
            <w:tcW w:w="5040" w:type="dxa"/>
            <w:gridSpan w:val="2"/>
            <w:tcBorders>
              <w:top w:val="nil"/>
              <w:left w:val="nil"/>
              <w:bottom w:val="nil"/>
              <w:right w:val="nil"/>
            </w:tcBorders>
            <w:shd w:val="clear" w:color="auto" w:fill="auto"/>
            <w:noWrap/>
            <w:vAlign w:val="center"/>
          </w:tcPr>
          <w:p w14:paraId="721FFAEE"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Adjusted Cash Outflows</w:t>
            </w:r>
          </w:p>
        </w:tc>
        <w:tc>
          <w:tcPr>
            <w:tcW w:w="413" w:type="dxa"/>
            <w:tcBorders>
              <w:top w:val="nil"/>
              <w:left w:val="nil"/>
              <w:bottom w:val="single" w:sz="4" w:space="0" w:color="auto"/>
              <w:right w:val="nil"/>
            </w:tcBorders>
            <w:shd w:val="clear" w:color="auto" w:fill="auto"/>
            <w:noWrap/>
            <w:vAlign w:val="bottom"/>
          </w:tcPr>
          <w:p w14:paraId="4FEA72C6"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7041E893" w14:textId="65A837D5" w:rsidR="00946A8A" w:rsidRDefault="00946A8A" w:rsidP="00F655C6">
            <w:pPr>
              <w:spacing w:after="0" w:line="240" w:lineRule="auto"/>
              <w:jc w:val="right"/>
              <w:rPr>
                <w:rFonts w:ascii="Arial" w:eastAsia="Times New Roman" w:hAnsi="Arial" w:cs="Arial"/>
                <w:b/>
                <w:bCs/>
                <w:color w:val="000000"/>
              </w:rPr>
            </w:pPr>
            <w:r w:rsidRPr="00946A8A">
              <w:rPr>
                <w:rFonts w:ascii="Arial" w:eastAsia="Times New Roman" w:hAnsi="Arial" w:cs="Arial"/>
                <w:b/>
                <w:bCs/>
                <w:color w:val="000000"/>
              </w:rPr>
              <w:t>3,016,197.19</w:t>
            </w:r>
          </w:p>
        </w:tc>
        <w:tc>
          <w:tcPr>
            <w:tcW w:w="236" w:type="dxa"/>
            <w:tcBorders>
              <w:top w:val="nil"/>
              <w:left w:val="nil"/>
              <w:bottom w:val="nil"/>
              <w:right w:val="nil"/>
            </w:tcBorders>
            <w:shd w:val="clear" w:color="auto" w:fill="auto"/>
            <w:noWrap/>
            <w:vAlign w:val="center"/>
          </w:tcPr>
          <w:p w14:paraId="2B8436A8"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0A318A33"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298F7EBA" w14:textId="08B20130"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2,756,526.22</w:t>
            </w:r>
          </w:p>
        </w:tc>
      </w:tr>
      <w:tr w:rsidR="00946A8A" w14:paraId="59013C67" w14:textId="77777777" w:rsidTr="00946A8A">
        <w:trPr>
          <w:trHeight w:val="300"/>
        </w:trPr>
        <w:tc>
          <w:tcPr>
            <w:tcW w:w="5040" w:type="dxa"/>
            <w:gridSpan w:val="2"/>
            <w:tcBorders>
              <w:top w:val="nil"/>
              <w:left w:val="nil"/>
              <w:bottom w:val="nil"/>
              <w:right w:val="nil"/>
            </w:tcBorders>
            <w:shd w:val="clear" w:color="auto" w:fill="auto"/>
            <w:noWrap/>
            <w:vAlign w:val="center"/>
          </w:tcPr>
          <w:p w14:paraId="13A123C6"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NET CASH PROVIDED BY</w:t>
            </w:r>
            <w:proofErr w:type="gramStart"/>
            <w:r>
              <w:rPr>
                <w:rFonts w:ascii="Arial" w:eastAsia="Times New Roman" w:hAnsi="Arial" w:cs="Arial"/>
                <w:b/>
                <w:bCs/>
                <w:color w:val="000000"/>
              </w:rPr>
              <w:t>/(</w:t>
            </w:r>
            <w:proofErr w:type="gramEnd"/>
            <w:r>
              <w:rPr>
                <w:rFonts w:ascii="Arial" w:eastAsia="Times New Roman" w:hAnsi="Arial" w:cs="Arial"/>
                <w:b/>
                <w:bCs/>
                <w:color w:val="000000"/>
              </w:rPr>
              <w:t>USED IN) FINANCING ACTIVITIES</w:t>
            </w:r>
          </w:p>
        </w:tc>
        <w:tc>
          <w:tcPr>
            <w:tcW w:w="413" w:type="dxa"/>
            <w:tcBorders>
              <w:top w:val="nil"/>
              <w:left w:val="nil"/>
              <w:bottom w:val="nil"/>
              <w:right w:val="nil"/>
            </w:tcBorders>
            <w:shd w:val="clear" w:color="auto" w:fill="auto"/>
            <w:noWrap/>
            <w:vAlign w:val="center"/>
          </w:tcPr>
          <w:p w14:paraId="27E62266"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42C25C43" w14:textId="5BF9FF9E" w:rsidR="00946A8A" w:rsidRDefault="00946A8A" w:rsidP="00F655C6">
            <w:pPr>
              <w:spacing w:after="0" w:line="240" w:lineRule="auto"/>
              <w:jc w:val="right"/>
              <w:rPr>
                <w:rFonts w:ascii="Arial" w:eastAsia="Times New Roman" w:hAnsi="Arial" w:cs="Arial"/>
                <w:b/>
                <w:bCs/>
                <w:color w:val="000000"/>
              </w:rPr>
            </w:pPr>
            <w:r w:rsidRPr="00946A8A">
              <w:rPr>
                <w:rFonts w:ascii="Arial" w:eastAsia="Times New Roman" w:hAnsi="Arial" w:cs="Arial"/>
                <w:color w:val="000000"/>
              </w:rPr>
              <w:t>(3,016,197.19)</w:t>
            </w:r>
          </w:p>
        </w:tc>
        <w:tc>
          <w:tcPr>
            <w:tcW w:w="236" w:type="dxa"/>
            <w:tcBorders>
              <w:top w:val="nil"/>
              <w:left w:val="nil"/>
              <w:bottom w:val="nil"/>
              <w:right w:val="nil"/>
            </w:tcBorders>
            <w:shd w:val="clear" w:color="auto" w:fill="auto"/>
            <w:noWrap/>
            <w:vAlign w:val="center"/>
          </w:tcPr>
          <w:p w14:paraId="355A5730"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14:paraId="65CF8A54"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65FA93B4" w14:textId="5FB82365"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1,339,318.78</w:t>
            </w:r>
          </w:p>
        </w:tc>
      </w:tr>
      <w:tr w:rsidR="00946A8A" w14:paraId="194B9FF7" w14:textId="77777777">
        <w:trPr>
          <w:trHeight w:val="300"/>
        </w:trPr>
        <w:tc>
          <w:tcPr>
            <w:tcW w:w="5040" w:type="dxa"/>
            <w:gridSpan w:val="2"/>
            <w:tcBorders>
              <w:top w:val="nil"/>
              <w:left w:val="nil"/>
              <w:bottom w:val="nil"/>
              <w:right w:val="nil"/>
            </w:tcBorders>
            <w:shd w:val="clear" w:color="auto" w:fill="auto"/>
            <w:noWrap/>
            <w:vAlign w:val="center"/>
          </w:tcPr>
          <w:p w14:paraId="1F77175B"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INCREASE/(DECREASE) IN CASH AND CASH EQUIVALENTS</w:t>
            </w:r>
          </w:p>
        </w:tc>
        <w:tc>
          <w:tcPr>
            <w:tcW w:w="413" w:type="dxa"/>
            <w:tcBorders>
              <w:top w:val="single" w:sz="4" w:space="0" w:color="auto"/>
              <w:left w:val="nil"/>
              <w:bottom w:val="single" w:sz="4" w:space="0" w:color="auto"/>
              <w:right w:val="nil"/>
            </w:tcBorders>
            <w:shd w:val="clear" w:color="auto" w:fill="auto"/>
            <w:noWrap/>
            <w:vAlign w:val="center"/>
          </w:tcPr>
          <w:p w14:paraId="36C7D307"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2AF78CA2" w14:textId="65F89757" w:rsidR="00946A8A" w:rsidRDefault="00946A8A" w:rsidP="00F655C6">
            <w:pPr>
              <w:spacing w:after="0" w:line="240" w:lineRule="auto"/>
              <w:jc w:val="right"/>
              <w:rPr>
                <w:rFonts w:ascii="Arial" w:eastAsia="Times New Roman" w:hAnsi="Arial" w:cs="Arial"/>
                <w:b/>
                <w:bCs/>
                <w:color w:val="000000"/>
              </w:rPr>
            </w:pPr>
            <w:r w:rsidRPr="00946A8A">
              <w:rPr>
                <w:rFonts w:ascii="Arial" w:eastAsia="Times New Roman" w:hAnsi="Arial" w:cs="Arial"/>
                <w:b/>
                <w:bCs/>
                <w:color w:val="000000"/>
              </w:rPr>
              <w:t>(3,374,764.39)</w:t>
            </w:r>
          </w:p>
        </w:tc>
        <w:tc>
          <w:tcPr>
            <w:tcW w:w="236" w:type="dxa"/>
            <w:tcBorders>
              <w:top w:val="nil"/>
              <w:left w:val="nil"/>
              <w:bottom w:val="nil"/>
              <w:right w:val="nil"/>
            </w:tcBorders>
            <w:shd w:val="clear" w:color="auto" w:fill="auto"/>
            <w:noWrap/>
            <w:vAlign w:val="center"/>
          </w:tcPr>
          <w:p w14:paraId="75DAFB90"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noWrap/>
            <w:vAlign w:val="center"/>
          </w:tcPr>
          <w:p w14:paraId="6CF1C5E9"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12426C91" w14:textId="474E39E5"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(1,201,502.28)</w:t>
            </w:r>
          </w:p>
        </w:tc>
      </w:tr>
      <w:tr w:rsidR="00946A8A" w14:paraId="38D34E24" w14:textId="77777777">
        <w:trPr>
          <w:trHeight w:val="300"/>
        </w:trPr>
        <w:tc>
          <w:tcPr>
            <w:tcW w:w="5040" w:type="dxa"/>
            <w:gridSpan w:val="2"/>
            <w:tcBorders>
              <w:top w:val="nil"/>
              <w:left w:val="nil"/>
              <w:bottom w:val="nil"/>
              <w:right w:val="nil"/>
            </w:tcBorders>
            <w:shd w:val="clear" w:color="auto" w:fill="auto"/>
            <w:noWrap/>
            <w:vAlign w:val="center"/>
          </w:tcPr>
          <w:p w14:paraId="05447D6F"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Effects of Exchange Rate Changes on Cash and Cash Equivalents</w:t>
            </w:r>
          </w:p>
        </w:tc>
        <w:tc>
          <w:tcPr>
            <w:tcW w:w="413" w:type="dxa"/>
            <w:tcBorders>
              <w:top w:val="nil"/>
              <w:left w:val="nil"/>
              <w:bottom w:val="single" w:sz="4" w:space="0" w:color="auto"/>
              <w:right w:val="nil"/>
            </w:tcBorders>
            <w:shd w:val="clear" w:color="auto" w:fill="auto"/>
            <w:noWrap/>
            <w:vAlign w:val="center"/>
          </w:tcPr>
          <w:p w14:paraId="2F8CAF5E"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noWrap/>
            <w:vAlign w:val="center"/>
          </w:tcPr>
          <w:p w14:paraId="43306AC9" w14:textId="4D4A0E76"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36" w:type="dxa"/>
            <w:tcBorders>
              <w:top w:val="nil"/>
              <w:left w:val="nil"/>
              <w:bottom w:val="nil"/>
              <w:right w:val="nil"/>
            </w:tcBorders>
            <w:shd w:val="clear" w:color="auto" w:fill="auto"/>
            <w:noWrap/>
            <w:vAlign w:val="center"/>
          </w:tcPr>
          <w:p w14:paraId="337D7F5B" w14:textId="77777777" w:rsidR="00946A8A" w:rsidRDefault="00946A8A" w:rsidP="00F655C6">
            <w:pPr>
              <w:spacing w:after="0" w:line="240" w:lineRule="auto"/>
              <w:jc w:val="right"/>
              <w:rPr>
                <w:rFonts w:ascii="Arial" w:eastAsia="Times New Roman" w:hAnsi="Arial" w:cs="Arial"/>
                <w:color w:val="000000"/>
              </w:rPr>
            </w:pPr>
          </w:p>
        </w:tc>
        <w:tc>
          <w:tcPr>
            <w:tcW w:w="363" w:type="dxa"/>
            <w:tcBorders>
              <w:top w:val="nil"/>
              <w:left w:val="nil"/>
              <w:bottom w:val="single" w:sz="4" w:space="0" w:color="auto"/>
              <w:right w:val="nil"/>
            </w:tcBorders>
            <w:shd w:val="clear" w:color="auto" w:fill="auto"/>
            <w:noWrap/>
            <w:vAlign w:val="center"/>
          </w:tcPr>
          <w:p w14:paraId="708B93D5"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single" w:sz="4" w:space="0" w:color="auto"/>
              <w:right w:val="nil"/>
            </w:tcBorders>
            <w:shd w:val="clear" w:color="auto" w:fill="auto"/>
            <w:noWrap/>
            <w:vAlign w:val="center"/>
          </w:tcPr>
          <w:p w14:paraId="35B3410D" w14:textId="77777777" w:rsidR="00946A8A" w:rsidRDefault="00946A8A"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946A8A" w14:paraId="4F0AACC4" w14:textId="77777777">
        <w:trPr>
          <w:trHeight w:val="450"/>
        </w:trPr>
        <w:tc>
          <w:tcPr>
            <w:tcW w:w="5040" w:type="dxa"/>
            <w:gridSpan w:val="2"/>
            <w:tcBorders>
              <w:top w:val="nil"/>
              <w:left w:val="nil"/>
              <w:bottom w:val="nil"/>
              <w:right w:val="nil"/>
            </w:tcBorders>
            <w:shd w:val="clear" w:color="auto" w:fill="auto"/>
            <w:noWrap/>
            <w:vAlign w:val="center"/>
          </w:tcPr>
          <w:p w14:paraId="1D697A52" w14:textId="2D19B5B6"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 xml:space="preserve">CASH AND CASH </w:t>
            </w:r>
            <w:proofErr w:type="gramStart"/>
            <w:r>
              <w:rPr>
                <w:rFonts w:ascii="Arial" w:eastAsia="Times New Roman" w:hAnsi="Arial" w:cs="Arial"/>
                <w:b/>
                <w:bCs/>
                <w:color w:val="000000"/>
              </w:rPr>
              <w:t xml:space="preserve">EQUIVALENTS,   </w:t>
            </w:r>
            <w:proofErr w:type="gramEnd"/>
            <w:r>
              <w:rPr>
                <w:rFonts w:ascii="Arial" w:eastAsia="Times New Roman" w:hAnsi="Arial" w:cs="Arial"/>
                <w:b/>
                <w:bCs/>
                <w:color w:val="000000"/>
              </w:rPr>
              <w:t xml:space="preserve"> JANUARY 1</w:t>
            </w:r>
          </w:p>
        </w:tc>
        <w:tc>
          <w:tcPr>
            <w:tcW w:w="413" w:type="dxa"/>
            <w:tcBorders>
              <w:top w:val="nil"/>
              <w:left w:val="nil"/>
              <w:bottom w:val="nil"/>
              <w:right w:val="nil"/>
            </w:tcBorders>
            <w:shd w:val="clear" w:color="auto" w:fill="auto"/>
            <w:noWrap/>
            <w:vAlign w:val="center"/>
          </w:tcPr>
          <w:p w14:paraId="72865AF3"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275C2134" w14:textId="5D936B93"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9,652,532.19</w:t>
            </w:r>
          </w:p>
        </w:tc>
        <w:tc>
          <w:tcPr>
            <w:tcW w:w="236" w:type="dxa"/>
            <w:tcBorders>
              <w:top w:val="nil"/>
              <w:left w:val="nil"/>
              <w:bottom w:val="nil"/>
              <w:right w:val="nil"/>
            </w:tcBorders>
            <w:shd w:val="clear" w:color="auto" w:fill="auto"/>
            <w:noWrap/>
            <w:vAlign w:val="center"/>
          </w:tcPr>
          <w:p w14:paraId="1472845C"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14:paraId="084C874E"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noWrap/>
            <w:vAlign w:val="center"/>
          </w:tcPr>
          <w:p w14:paraId="7AEF728E" w14:textId="60FE9A2E"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10,854,034.47</w:t>
            </w:r>
          </w:p>
        </w:tc>
      </w:tr>
      <w:tr w:rsidR="00946A8A" w14:paraId="3C93D721" w14:textId="77777777">
        <w:trPr>
          <w:trHeight w:val="525"/>
        </w:trPr>
        <w:tc>
          <w:tcPr>
            <w:tcW w:w="5040" w:type="dxa"/>
            <w:gridSpan w:val="2"/>
            <w:tcBorders>
              <w:top w:val="nil"/>
              <w:left w:val="nil"/>
              <w:bottom w:val="nil"/>
              <w:right w:val="nil"/>
            </w:tcBorders>
            <w:shd w:val="clear" w:color="auto" w:fill="auto"/>
            <w:noWrap/>
            <w:vAlign w:val="center"/>
          </w:tcPr>
          <w:p w14:paraId="6792CCB8" w14:textId="77777777" w:rsidR="00946A8A" w:rsidRDefault="00946A8A" w:rsidP="00F655C6">
            <w:pPr>
              <w:spacing w:after="0" w:line="240" w:lineRule="auto"/>
              <w:rPr>
                <w:rFonts w:ascii="Arial" w:eastAsia="Times New Roman" w:hAnsi="Arial" w:cs="Arial"/>
                <w:b/>
                <w:bCs/>
                <w:color w:val="000000"/>
              </w:rPr>
            </w:pPr>
            <w:r>
              <w:rPr>
                <w:rFonts w:ascii="Arial" w:eastAsia="Times New Roman" w:hAnsi="Arial" w:cs="Arial"/>
                <w:b/>
                <w:bCs/>
                <w:color w:val="000000"/>
              </w:rPr>
              <w:t>CASH AND CASH EQUIVALENTS, DECEMBER 31</w:t>
            </w:r>
          </w:p>
        </w:tc>
        <w:tc>
          <w:tcPr>
            <w:tcW w:w="413" w:type="dxa"/>
            <w:tcBorders>
              <w:top w:val="single" w:sz="4" w:space="0" w:color="auto"/>
              <w:left w:val="nil"/>
              <w:bottom w:val="double" w:sz="6" w:space="0" w:color="auto"/>
              <w:right w:val="nil"/>
            </w:tcBorders>
            <w:shd w:val="clear" w:color="auto" w:fill="auto"/>
            <w:noWrap/>
            <w:vAlign w:val="center"/>
          </w:tcPr>
          <w:p w14:paraId="05C48FCE"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double" w:sz="6" w:space="0" w:color="auto"/>
              <w:right w:val="nil"/>
            </w:tcBorders>
            <w:shd w:val="clear" w:color="auto" w:fill="auto"/>
            <w:noWrap/>
            <w:vAlign w:val="center"/>
          </w:tcPr>
          <w:p w14:paraId="60CD86F5" w14:textId="6DBFAE05" w:rsidR="00946A8A" w:rsidRDefault="00946A8A" w:rsidP="00F655C6">
            <w:pPr>
              <w:spacing w:after="0" w:line="240" w:lineRule="auto"/>
              <w:jc w:val="right"/>
              <w:rPr>
                <w:rFonts w:ascii="Arial" w:eastAsia="Times New Roman" w:hAnsi="Arial" w:cs="Arial"/>
                <w:b/>
                <w:bCs/>
                <w:color w:val="000000"/>
              </w:rPr>
            </w:pPr>
            <w:r w:rsidRPr="00946A8A">
              <w:rPr>
                <w:rFonts w:ascii="Arial" w:eastAsia="Times New Roman" w:hAnsi="Arial" w:cs="Arial"/>
                <w:b/>
                <w:bCs/>
                <w:color w:val="000000"/>
              </w:rPr>
              <w:t>6,277,767.80</w:t>
            </w:r>
          </w:p>
        </w:tc>
        <w:tc>
          <w:tcPr>
            <w:tcW w:w="236" w:type="dxa"/>
            <w:tcBorders>
              <w:top w:val="nil"/>
              <w:left w:val="nil"/>
              <w:bottom w:val="nil"/>
              <w:right w:val="nil"/>
            </w:tcBorders>
            <w:shd w:val="clear" w:color="auto" w:fill="auto"/>
            <w:noWrap/>
            <w:vAlign w:val="center"/>
          </w:tcPr>
          <w:p w14:paraId="47BF5CE4" w14:textId="77777777" w:rsidR="00946A8A" w:rsidRDefault="00946A8A" w:rsidP="00F655C6">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double" w:sz="6" w:space="0" w:color="auto"/>
              <w:right w:val="nil"/>
            </w:tcBorders>
            <w:shd w:val="clear" w:color="auto" w:fill="auto"/>
            <w:vAlign w:val="center"/>
          </w:tcPr>
          <w:p w14:paraId="135B6249" w14:textId="77777777" w:rsidR="00946A8A" w:rsidRDefault="00946A8A" w:rsidP="00F655C6">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single" w:sz="4" w:space="0" w:color="auto"/>
              <w:left w:val="nil"/>
              <w:bottom w:val="double" w:sz="6" w:space="0" w:color="auto"/>
              <w:right w:val="nil"/>
            </w:tcBorders>
            <w:shd w:val="clear" w:color="auto" w:fill="auto"/>
            <w:noWrap/>
            <w:vAlign w:val="center"/>
          </w:tcPr>
          <w:p w14:paraId="33D63AA0" w14:textId="01354DBF" w:rsidR="00946A8A" w:rsidRDefault="00946A8A" w:rsidP="00F655C6">
            <w:pPr>
              <w:spacing w:after="0" w:line="240" w:lineRule="auto"/>
              <w:jc w:val="right"/>
              <w:rPr>
                <w:rFonts w:ascii="Arial" w:eastAsia="Times New Roman" w:hAnsi="Arial" w:cs="Arial"/>
                <w:b/>
                <w:bCs/>
                <w:color w:val="000000"/>
              </w:rPr>
            </w:pPr>
            <w:r>
              <w:rPr>
                <w:rFonts w:ascii="Arial" w:eastAsia="Times New Roman" w:hAnsi="Arial" w:cs="Arial"/>
                <w:b/>
                <w:bCs/>
                <w:color w:val="000000"/>
              </w:rPr>
              <w:t>9,652,532.19</w:t>
            </w:r>
          </w:p>
        </w:tc>
      </w:tr>
    </w:tbl>
    <w:p w14:paraId="0EB0E003" w14:textId="77777777" w:rsidR="00EC54EB" w:rsidRDefault="00EC54EB" w:rsidP="00F655C6">
      <w:pPr>
        <w:spacing w:after="0" w:line="240" w:lineRule="auto"/>
        <w:rPr>
          <w:rFonts w:ascii="Arial" w:eastAsia="Times New Roman" w:hAnsi="Arial" w:cs="Arial"/>
          <w:b/>
          <w:lang w:val="en-PH" w:eastAsia="en-PH"/>
        </w:rPr>
      </w:pPr>
    </w:p>
    <w:p w14:paraId="5FDD5102" w14:textId="77777777" w:rsidR="00E162BC" w:rsidRDefault="00E162BC" w:rsidP="00F655C6">
      <w:pPr>
        <w:spacing w:after="0" w:line="240" w:lineRule="auto"/>
        <w:rPr>
          <w:rFonts w:ascii="Arial" w:eastAsia="Times New Roman" w:hAnsi="Arial" w:cs="Arial"/>
          <w:b/>
          <w:lang w:val="en-PH" w:eastAsia="en-PH"/>
        </w:rPr>
        <w:sectPr w:rsidR="00E162BC" w:rsidSect="003656DE">
          <w:pgSz w:w="12240" w:h="15840" w:code="1"/>
          <w:pgMar w:top="1440" w:right="1440" w:bottom="1440" w:left="1800" w:header="360" w:footer="360" w:gutter="0"/>
          <w:cols w:space="720"/>
          <w:docGrid w:linePitch="360"/>
        </w:sectPr>
      </w:pPr>
    </w:p>
    <w:p w14:paraId="03075470" w14:textId="77777777" w:rsidR="009834EC" w:rsidRPr="009834EC" w:rsidRDefault="009834EC" w:rsidP="00F655C6">
      <w:pPr>
        <w:spacing w:after="0" w:line="240" w:lineRule="auto"/>
        <w:jc w:val="center"/>
        <w:rPr>
          <w:rFonts w:ascii="Arial" w:hAnsi="Arial" w:cs="Arial"/>
          <w:b/>
          <w:bCs/>
          <w:color w:val="000000" w:themeColor="text1"/>
        </w:rPr>
      </w:pPr>
      <w:r w:rsidRPr="009834EC">
        <w:rPr>
          <w:b/>
          <w:bCs/>
          <w:color w:val="000000" w:themeColor="text1"/>
        </w:rPr>
        <w:lastRenderedPageBreak/>
        <w:t>Republic of the Philippines</w:t>
      </w:r>
    </w:p>
    <w:p w14:paraId="02A7806C" w14:textId="77777777" w:rsidR="009834EC" w:rsidRPr="009834EC" w:rsidRDefault="009834EC" w:rsidP="00F655C6">
      <w:pPr>
        <w:spacing w:after="0" w:line="240" w:lineRule="auto"/>
        <w:jc w:val="center"/>
        <w:rPr>
          <w:rFonts w:ascii="Arial" w:hAnsi="Arial" w:cs="Arial"/>
          <w:b/>
          <w:bCs/>
          <w:color w:val="000000" w:themeColor="text1"/>
        </w:rPr>
      </w:pPr>
      <w:r w:rsidRPr="009834EC">
        <w:rPr>
          <w:rFonts w:ascii="Arial" w:hAnsi="Arial" w:cs="Arial"/>
          <w:b/>
          <w:bCs/>
          <w:color w:val="000000" w:themeColor="text1"/>
        </w:rPr>
        <w:t>BACOLOD WATER DISTRICT</w:t>
      </w:r>
    </w:p>
    <w:p w14:paraId="0838E6F0" w14:textId="77777777" w:rsidR="009834EC" w:rsidRPr="009834EC" w:rsidRDefault="009834EC" w:rsidP="00F655C6">
      <w:pPr>
        <w:spacing w:after="0" w:line="240" w:lineRule="auto"/>
        <w:jc w:val="center"/>
        <w:rPr>
          <w:rFonts w:ascii="Arial" w:hAnsi="Arial" w:cs="Arial"/>
          <w:b/>
          <w:bCs/>
          <w:color w:val="000000" w:themeColor="text1"/>
        </w:rPr>
      </w:pPr>
      <w:r w:rsidRPr="009834EC">
        <w:rPr>
          <w:rFonts w:ascii="Arial" w:hAnsi="Arial" w:cs="Arial"/>
          <w:b/>
          <w:bCs/>
          <w:color w:val="000000" w:themeColor="text1"/>
        </w:rPr>
        <w:t>Bacolod Lanao del Norte</w:t>
      </w:r>
    </w:p>
    <w:p w14:paraId="4EF0427B" w14:textId="34B11329" w:rsidR="009834EC" w:rsidRPr="009834EC" w:rsidRDefault="009834EC" w:rsidP="00F655C6">
      <w:pPr>
        <w:spacing w:after="0" w:line="240" w:lineRule="auto"/>
        <w:jc w:val="center"/>
        <w:rPr>
          <w:rFonts w:ascii="Arial" w:hAnsi="Arial" w:cs="Arial"/>
          <w:b/>
          <w:bCs/>
          <w:color w:val="000000" w:themeColor="text1"/>
        </w:rPr>
      </w:pPr>
      <w:r w:rsidRPr="009834EC">
        <w:rPr>
          <w:rFonts w:ascii="Arial" w:hAnsi="Arial" w:cs="Arial"/>
          <w:b/>
          <w:bCs/>
          <w:color w:val="000000" w:themeColor="text1"/>
        </w:rPr>
        <w:t>TIN 004-367-022</w:t>
      </w:r>
    </w:p>
    <w:p w14:paraId="1D53948D" w14:textId="77777777" w:rsidR="009834EC" w:rsidRDefault="009834EC" w:rsidP="00F655C6">
      <w:pPr>
        <w:spacing w:after="0" w:line="240" w:lineRule="auto"/>
        <w:jc w:val="center"/>
        <w:rPr>
          <w:rFonts w:ascii="Arial" w:hAnsi="Arial" w:cs="Arial"/>
          <w:b/>
          <w:bCs/>
          <w:color w:val="000000" w:themeColor="text1"/>
        </w:rPr>
      </w:pPr>
      <w:r w:rsidRPr="009834EC">
        <w:rPr>
          <w:rFonts w:ascii="Arial" w:hAnsi="Arial" w:cs="Arial"/>
          <w:b/>
          <w:bCs/>
          <w:color w:val="000000" w:themeColor="text1"/>
        </w:rPr>
        <w:t>CCC No. 543</w:t>
      </w:r>
    </w:p>
    <w:p w14:paraId="245F4A98" w14:textId="77777777" w:rsidR="009834EC" w:rsidRDefault="009834EC" w:rsidP="00F655C6">
      <w:pPr>
        <w:spacing w:after="0" w:line="240" w:lineRule="auto"/>
        <w:jc w:val="center"/>
        <w:rPr>
          <w:rFonts w:ascii="Arial" w:hAnsi="Arial" w:cs="Arial"/>
          <w:b/>
          <w:bCs/>
          <w:color w:val="000000" w:themeColor="text1"/>
        </w:rPr>
      </w:pPr>
    </w:p>
    <w:p w14:paraId="26CE27CB" w14:textId="2A76A331" w:rsidR="00EC54EB" w:rsidRPr="009834EC" w:rsidRDefault="009834EC" w:rsidP="00F655C6">
      <w:pPr>
        <w:spacing w:after="0" w:line="240" w:lineRule="auto"/>
        <w:jc w:val="center"/>
        <w:rPr>
          <w:rFonts w:ascii="Arial" w:hAnsi="Arial" w:cs="Arial"/>
          <w:b/>
          <w:bCs/>
        </w:rPr>
      </w:pPr>
      <w:r w:rsidRPr="009834EC">
        <w:rPr>
          <w:rFonts w:ascii="Arial" w:hAnsi="Arial" w:cs="Arial"/>
          <w:b/>
          <w:bCs/>
          <w:noProof/>
          <w:color w:val="1F497D"/>
          <w:lang w:val="en-PH" w:eastAsia="en-PH"/>
        </w:rPr>
        <w:drawing>
          <wp:anchor distT="0" distB="0" distL="114300" distR="114300" simplePos="0" relativeHeight="251664896" behindDoc="1" locked="0" layoutInCell="1" allowOverlap="1" wp14:anchorId="3C917BB3" wp14:editId="34203458">
            <wp:simplePos x="0" y="0"/>
            <wp:positionH relativeFrom="margin">
              <wp:align>left</wp:align>
            </wp:positionH>
            <wp:positionV relativeFrom="margin">
              <wp:align>top</wp:align>
            </wp:positionV>
            <wp:extent cx="826135" cy="823595"/>
            <wp:effectExtent l="0" t="0" r="0" b="0"/>
            <wp:wrapNone/>
            <wp:docPr id="9" name="Picture 1" descr="C:\Users\User\Downloads\101558177_264817491257073_53077554681211781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Users\User\Downloads\101558177_264817491257073_5307755468121178112_n.jpg"/>
                    <pic:cNvPicPr>
                      <a:picLocks noChangeAspect="1" noChangeArrowheads="1"/>
                    </pic:cNvPicPr>
                  </pic:nvPicPr>
                  <pic:blipFill>
                    <a:blip r:embed="rId35" cstate="email">
                      <a:extLst>
                        <a:ext uri="{28A0092B-C50C-407E-A947-70E740481C1C}">
                          <a14:useLocalDpi xmlns:a14="http://schemas.microsoft.com/office/drawing/2010/main"/>
                        </a:ext>
                      </a:extLst>
                    </a:blip>
                    <a:stretch>
                      <a:fillRect/>
                    </a:stretch>
                  </pic:blipFill>
                  <pic:spPr>
                    <a:xfrm>
                      <a:off x="0" y="0"/>
                      <a:ext cx="826135" cy="823595"/>
                    </a:xfrm>
                    <a:prstGeom prst="rect">
                      <a:avLst/>
                    </a:prstGeom>
                    <a:noFill/>
                    <a:ln w="9525">
                      <a:noFill/>
                      <a:miter lim="800000"/>
                      <a:headEnd/>
                      <a:tailEnd/>
                    </a:ln>
                  </pic:spPr>
                </pic:pic>
              </a:graphicData>
            </a:graphic>
          </wp:anchor>
        </w:drawing>
      </w:r>
    </w:p>
    <w:p w14:paraId="4DD95F0D" w14:textId="77777777" w:rsidR="00EC54EB" w:rsidRDefault="00687C43" w:rsidP="00F655C6">
      <w:pPr>
        <w:spacing w:after="0" w:line="240" w:lineRule="auto"/>
        <w:jc w:val="center"/>
        <w:rPr>
          <w:rFonts w:ascii="Arial" w:hAnsi="Arial" w:cs="Arial"/>
          <w:b/>
          <w:u w:val="single"/>
        </w:rPr>
      </w:pPr>
      <w:r>
        <w:rPr>
          <w:rFonts w:ascii="Arial" w:hAnsi="Arial" w:cs="Arial"/>
          <w:b/>
          <w:u w:val="single"/>
        </w:rPr>
        <w:t>NOTES TO FINANCIAL STATEMENTS</w:t>
      </w:r>
    </w:p>
    <w:p w14:paraId="27205A6E" w14:textId="045D79E2" w:rsidR="00EC54EB" w:rsidRDefault="00687C43" w:rsidP="00F655C6">
      <w:pPr>
        <w:spacing w:after="0" w:line="240" w:lineRule="auto"/>
        <w:jc w:val="center"/>
        <w:rPr>
          <w:rFonts w:ascii="Arial" w:hAnsi="Arial" w:cs="Arial"/>
          <w:lang w:val="en-PH"/>
        </w:rPr>
      </w:pPr>
      <w:r>
        <w:rPr>
          <w:rFonts w:ascii="Arial" w:hAnsi="Arial" w:cs="Arial"/>
        </w:rPr>
        <w:t>December 31, 20</w:t>
      </w:r>
      <w:r>
        <w:rPr>
          <w:rFonts w:ascii="Arial" w:hAnsi="Arial" w:cs="Arial"/>
          <w:lang w:val="en-PH"/>
        </w:rPr>
        <w:t>2</w:t>
      </w:r>
      <w:r w:rsidR="0013258A">
        <w:rPr>
          <w:rFonts w:ascii="Arial" w:hAnsi="Arial" w:cs="Arial"/>
          <w:lang w:val="en-PH"/>
        </w:rPr>
        <w:t>1</w:t>
      </w:r>
    </w:p>
    <w:p w14:paraId="1F39E63C" w14:textId="76BD811B" w:rsidR="00F47748" w:rsidRDefault="00F47748" w:rsidP="00F655C6">
      <w:pPr>
        <w:spacing w:after="0" w:line="240" w:lineRule="auto"/>
        <w:jc w:val="center"/>
        <w:rPr>
          <w:rFonts w:ascii="Arial" w:hAnsi="Arial" w:cs="Arial"/>
          <w:lang w:val="en-PH"/>
        </w:rPr>
      </w:pPr>
    </w:p>
    <w:p w14:paraId="5F0EEB7B" w14:textId="77777777" w:rsidR="009834EC" w:rsidRDefault="009834EC" w:rsidP="00F655C6">
      <w:pPr>
        <w:spacing w:after="0" w:line="240" w:lineRule="auto"/>
        <w:jc w:val="center"/>
        <w:rPr>
          <w:rFonts w:ascii="Arial" w:hAnsi="Arial" w:cs="Arial"/>
          <w:lang w:val="en-PH"/>
        </w:rPr>
      </w:pPr>
    </w:p>
    <w:p w14:paraId="0B424F16" w14:textId="77777777" w:rsidR="00EC54EB" w:rsidRDefault="00687C43" w:rsidP="00F655C6">
      <w:pPr>
        <w:spacing w:after="0" w:line="240" w:lineRule="auto"/>
        <w:rPr>
          <w:rFonts w:ascii="Arial" w:hAnsi="Arial" w:cs="Arial"/>
          <w:b/>
        </w:rPr>
      </w:pPr>
      <w:r>
        <w:rPr>
          <w:rFonts w:ascii="Arial" w:hAnsi="Arial" w:cs="Arial"/>
          <w:b/>
        </w:rPr>
        <w:t xml:space="preserve">1. </w:t>
      </w:r>
      <w:r w:rsidR="00F47748">
        <w:rPr>
          <w:rFonts w:ascii="Arial" w:hAnsi="Arial" w:cs="Arial"/>
          <w:b/>
        </w:rPr>
        <w:t>Brief Historical</w:t>
      </w:r>
      <w:r>
        <w:rPr>
          <w:rFonts w:ascii="Arial" w:hAnsi="Arial" w:cs="Arial"/>
          <w:b/>
        </w:rPr>
        <w:t xml:space="preserve"> Background:</w:t>
      </w:r>
    </w:p>
    <w:p w14:paraId="67859499" w14:textId="77777777" w:rsidR="00AB75E7" w:rsidRDefault="00AB75E7" w:rsidP="00F655C6">
      <w:pPr>
        <w:spacing w:after="0" w:line="240" w:lineRule="auto"/>
        <w:jc w:val="both"/>
        <w:rPr>
          <w:rFonts w:ascii="Arial" w:hAnsi="Arial" w:cs="Arial"/>
        </w:rPr>
      </w:pPr>
    </w:p>
    <w:p w14:paraId="09E0B6D1" w14:textId="76E26D3C" w:rsidR="00EC54EB" w:rsidRDefault="00687C43" w:rsidP="00F655C6">
      <w:pPr>
        <w:spacing w:after="0" w:line="240" w:lineRule="auto"/>
        <w:jc w:val="both"/>
        <w:rPr>
          <w:rFonts w:ascii="Arial" w:hAnsi="Arial" w:cs="Arial"/>
        </w:rPr>
      </w:pPr>
      <w:r>
        <w:rPr>
          <w:rFonts w:ascii="Arial" w:hAnsi="Arial" w:cs="Arial"/>
        </w:rPr>
        <w:t xml:space="preserve">Bacolod Water District (BWD) was formed on May 23, </w:t>
      </w:r>
      <w:proofErr w:type="gramStart"/>
      <w:r>
        <w:rPr>
          <w:rFonts w:ascii="Arial" w:hAnsi="Arial" w:cs="Arial"/>
        </w:rPr>
        <w:t>1994</w:t>
      </w:r>
      <w:proofErr w:type="gramEnd"/>
      <w:r>
        <w:rPr>
          <w:rFonts w:ascii="Arial" w:hAnsi="Arial" w:cs="Arial"/>
        </w:rPr>
        <w:t xml:space="preserve"> by virtue of Sangguniang Bayan Resolution No. 225. </w:t>
      </w:r>
      <w:proofErr w:type="gramStart"/>
      <w:r>
        <w:rPr>
          <w:rFonts w:ascii="Arial" w:hAnsi="Arial" w:cs="Arial"/>
        </w:rPr>
        <w:t>As a consequence</w:t>
      </w:r>
      <w:proofErr w:type="gramEnd"/>
      <w:r>
        <w:rPr>
          <w:rFonts w:ascii="Arial" w:hAnsi="Arial" w:cs="Arial"/>
        </w:rPr>
        <w:t>, it inherited from the local government the water system which was constructed by NAWASA in 1976. The District’s Certificate of Conditional Conformance (CCC) numbered 543 was subsequently issued by the Local Water Utilities Administration (LWUA) on December 6, 1994.</w:t>
      </w:r>
    </w:p>
    <w:p w14:paraId="0CD22FC5" w14:textId="77777777" w:rsidR="00C503D4" w:rsidRDefault="00C503D4" w:rsidP="00F655C6">
      <w:pPr>
        <w:spacing w:after="0" w:line="240" w:lineRule="auto"/>
        <w:jc w:val="both"/>
        <w:rPr>
          <w:rFonts w:ascii="Arial" w:hAnsi="Arial" w:cs="Arial"/>
        </w:rPr>
      </w:pPr>
    </w:p>
    <w:p w14:paraId="767F42BF" w14:textId="77777777" w:rsidR="00EC54EB" w:rsidRDefault="00687C43" w:rsidP="00F655C6">
      <w:pPr>
        <w:spacing w:after="0" w:line="240" w:lineRule="auto"/>
        <w:jc w:val="both"/>
        <w:rPr>
          <w:rFonts w:ascii="Arial" w:hAnsi="Arial" w:cs="Arial"/>
        </w:rPr>
      </w:pPr>
      <w:r>
        <w:rPr>
          <w:rFonts w:ascii="Arial" w:hAnsi="Arial" w:cs="Arial"/>
        </w:rPr>
        <w:t xml:space="preserve">All Local Water Districts were declared as government-owned and controlled corporations (GOCC’s) by the Supreme Court on September 13, </w:t>
      </w:r>
      <w:proofErr w:type="gramStart"/>
      <w:r>
        <w:rPr>
          <w:rFonts w:ascii="Arial" w:hAnsi="Arial" w:cs="Arial"/>
        </w:rPr>
        <w:t>1991</w:t>
      </w:r>
      <w:proofErr w:type="gramEnd"/>
      <w:r>
        <w:rPr>
          <w:rFonts w:ascii="Arial" w:hAnsi="Arial" w:cs="Arial"/>
        </w:rPr>
        <w:t xml:space="preserve"> in case docketed as GR Nos. 95237-38.</w:t>
      </w:r>
    </w:p>
    <w:p w14:paraId="0B30A3B5" w14:textId="77777777" w:rsidR="00C503D4" w:rsidRDefault="00C503D4" w:rsidP="00F655C6">
      <w:pPr>
        <w:spacing w:after="0" w:line="240" w:lineRule="auto"/>
        <w:jc w:val="both"/>
        <w:rPr>
          <w:rFonts w:ascii="Arial" w:hAnsi="Arial" w:cs="Arial"/>
        </w:rPr>
      </w:pPr>
    </w:p>
    <w:p w14:paraId="64051637" w14:textId="77777777" w:rsidR="00EC54EB" w:rsidRDefault="00687C43" w:rsidP="00F655C6">
      <w:pPr>
        <w:spacing w:after="0" w:line="240" w:lineRule="auto"/>
        <w:jc w:val="both"/>
        <w:rPr>
          <w:rFonts w:ascii="Arial" w:hAnsi="Arial" w:cs="Arial"/>
        </w:rPr>
      </w:pPr>
      <w:r>
        <w:rPr>
          <w:rFonts w:ascii="Arial" w:hAnsi="Arial" w:cs="Arial"/>
        </w:rPr>
        <w:t xml:space="preserve">The Board of Directors had diligently assisted in managing the operation of the district. Since August 1995, the District is actively headed by the General Manager in attaining its objectives, </w:t>
      </w:r>
      <w:proofErr w:type="gramStart"/>
      <w:r>
        <w:rPr>
          <w:rFonts w:ascii="Arial" w:hAnsi="Arial" w:cs="Arial"/>
        </w:rPr>
        <w:t>mission</w:t>
      </w:r>
      <w:proofErr w:type="gramEnd"/>
      <w:r>
        <w:rPr>
          <w:rFonts w:ascii="Arial" w:hAnsi="Arial" w:cs="Arial"/>
        </w:rPr>
        <w:t xml:space="preserve"> and vision.</w:t>
      </w:r>
    </w:p>
    <w:p w14:paraId="3232366A" w14:textId="77777777" w:rsidR="00C503D4" w:rsidRDefault="00C503D4" w:rsidP="00F655C6">
      <w:pPr>
        <w:spacing w:after="0" w:line="240" w:lineRule="auto"/>
        <w:jc w:val="both"/>
        <w:rPr>
          <w:rFonts w:ascii="Arial" w:hAnsi="Arial" w:cs="Arial"/>
          <w:b/>
        </w:rPr>
      </w:pPr>
    </w:p>
    <w:p w14:paraId="4B5E52B4" w14:textId="77777777" w:rsidR="00EC54EB" w:rsidRDefault="00687C43" w:rsidP="00F655C6">
      <w:pPr>
        <w:spacing w:after="0" w:line="240" w:lineRule="auto"/>
        <w:jc w:val="both"/>
        <w:rPr>
          <w:rFonts w:ascii="Arial" w:hAnsi="Arial" w:cs="Arial"/>
          <w:b/>
        </w:rPr>
      </w:pPr>
      <w:r>
        <w:rPr>
          <w:rFonts w:ascii="Arial" w:hAnsi="Arial" w:cs="Arial"/>
          <w:b/>
        </w:rPr>
        <w:t>Mission</w:t>
      </w:r>
    </w:p>
    <w:p w14:paraId="7C97A731" w14:textId="77777777" w:rsidR="00C503D4" w:rsidRDefault="00C503D4" w:rsidP="00F655C6">
      <w:pPr>
        <w:spacing w:after="0" w:line="240" w:lineRule="auto"/>
        <w:jc w:val="both"/>
        <w:rPr>
          <w:rFonts w:ascii="Arial" w:hAnsi="Arial" w:cs="Arial"/>
          <w:b/>
        </w:rPr>
      </w:pPr>
    </w:p>
    <w:p w14:paraId="60F600E7" w14:textId="77777777" w:rsidR="00EC54EB" w:rsidRDefault="00687C43" w:rsidP="00F655C6">
      <w:pPr>
        <w:spacing w:after="0" w:line="240" w:lineRule="auto"/>
        <w:jc w:val="both"/>
        <w:rPr>
          <w:rFonts w:ascii="Arial" w:hAnsi="Arial" w:cs="Arial"/>
        </w:rPr>
      </w:pPr>
      <w:r>
        <w:rPr>
          <w:rFonts w:ascii="Arial" w:hAnsi="Arial" w:cs="Arial"/>
        </w:rPr>
        <w:t xml:space="preserve">Committed to provide adequate, safe, sustainable, </w:t>
      </w:r>
      <w:proofErr w:type="gramStart"/>
      <w:r>
        <w:rPr>
          <w:rFonts w:ascii="Arial" w:hAnsi="Arial" w:cs="Arial"/>
        </w:rPr>
        <w:t>potable</w:t>
      </w:r>
      <w:proofErr w:type="gramEnd"/>
      <w:r>
        <w:rPr>
          <w:rFonts w:ascii="Arial" w:hAnsi="Arial" w:cs="Arial"/>
        </w:rPr>
        <w:t xml:space="preserve"> and affordable </w:t>
      </w:r>
      <w:r w:rsidR="009C65B0">
        <w:rPr>
          <w:rFonts w:ascii="Arial" w:hAnsi="Arial" w:cs="Arial"/>
        </w:rPr>
        <w:t>water and</w:t>
      </w:r>
      <w:r>
        <w:rPr>
          <w:rFonts w:ascii="Arial" w:hAnsi="Arial" w:cs="Arial"/>
        </w:rPr>
        <w:t xml:space="preserve"> outstanding services in a financially responsible manner through an excellent operation and development.</w:t>
      </w:r>
    </w:p>
    <w:p w14:paraId="588D92BB" w14:textId="77777777" w:rsidR="00C503D4" w:rsidRDefault="00C503D4" w:rsidP="00F655C6">
      <w:pPr>
        <w:spacing w:after="0" w:line="240" w:lineRule="auto"/>
        <w:jc w:val="both"/>
        <w:rPr>
          <w:rFonts w:ascii="Arial" w:hAnsi="Arial" w:cs="Arial"/>
          <w:b/>
        </w:rPr>
      </w:pPr>
    </w:p>
    <w:p w14:paraId="4A42F097" w14:textId="77777777" w:rsidR="00EC54EB" w:rsidRDefault="00687C43" w:rsidP="00F655C6">
      <w:pPr>
        <w:spacing w:after="0" w:line="240" w:lineRule="auto"/>
        <w:jc w:val="both"/>
        <w:rPr>
          <w:rFonts w:ascii="Arial" w:hAnsi="Arial" w:cs="Arial"/>
          <w:b/>
        </w:rPr>
      </w:pPr>
      <w:r>
        <w:rPr>
          <w:rFonts w:ascii="Arial" w:hAnsi="Arial" w:cs="Arial"/>
          <w:b/>
        </w:rPr>
        <w:t>Vision</w:t>
      </w:r>
    </w:p>
    <w:p w14:paraId="0514B6D6" w14:textId="77777777" w:rsidR="00C503D4" w:rsidRDefault="00C503D4" w:rsidP="00F655C6">
      <w:pPr>
        <w:spacing w:after="0" w:line="240" w:lineRule="auto"/>
        <w:jc w:val="both"/>
        <w:rPr>
          <w:rFonts w:ascii="Arial" w:hAnsi="Arial" w:cs="Arial"/>
        </w:rPr>
      </w:pPr>
    </w:p>
    <w:p w14:paraId="06B6EB64" w14:textId="77777777" w:rsidR="00EC54EB" w:rsidRDefault="00687C43" w:rsidP="00F655C6">
      <w:pPr>
        <w:spacing w:after="0" w:line="240" w:lineRule="auto"/>
        <w:jc w:val="both"/>
        <w:rPr>
          <w:rFonts w:ascii="Arial" w:hAnsi="Arial" w:cs="Arial"/>
        </w:rPr>
      </w:pPr>
      <w:r>
        <w:rPr>
          <w:rFonts w:ascii="Arial" w:hAnsi="Arial" w:cs="Arial"/>
        </w:rPr>
        <w:t>To be an effective partner of the community in sustaining life and development through excellent water services with utmost concern of a good management.</w:t>
      </w:r>
    </w:p>
    <w:p w14:paraId="3270FEEC" w14:textId="77777777" w:rsidR="00C503D4" w:rsidRDefault="00C503D4" w:rsidP="00F655C6">
      <w:pPr>
        <w:spacing w:after="0" w:line="240" w:lineRule="auto"/>
        <w:jc w:val="both"/>
        <w:rPr>
          <w:rFonts w:ascii="Arial" w:hAnsi="Arial" w:cs="Arial"/>
        </w:rPr>
      </w:pPr>
    </w:p>
    <w:p w14:paraId="33F061ED" w14:textId="77777777" w:rsidR="00EC54EB" w:rsidRDefault="00687C43" w:rsidP="00F655C6">
      <w:pPr>
        <w:spacing w:after="0" w:line="240" w:lineRule="auto"/>
        <w:jc w:val="both"/>
        <w:rPr>
          <w:rFonts w:ascii="Arial" w:hAnsi="Arial" w:cs="Arial"/>
        </w:rPr>
      </w:pPr>
      <w:r>
        <w:rPr>
          <w:rFonts w:ascii="Arial" w:hAnsi="Arial" w:cs="Arial"/>
        </w:rPr>
        <w:t>The policy-making body of the Bacolod (LDN) Water District is the Board of Directors, composed of the five members:</w:t>
      </w:r>
    </w:p>
    <w:p w14:paraId="27E991CC" w14:textId="77777777" w:rsidR="00C503D4" w:rsidRDefault="00C503D4" w:rsidP="00F655C6">
      <w:pPr>
        <w:spacing w:after="0" w:line="240" w:lineRule="auto"/>
        <w:jc w:val="both"/>
        <w:rPr>
          <w:rFonts w:ascii="Arial" w:hAnsi="Arial" w:cs="Arial"/>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150"/>
        <w:gridCol w:w="2160"/>
      </w:tblGrid>
      <w:tr w:rsidR="00EC54EB" w14:paraId="60BBB99E" w14:textId="77777777" w:rsidTr="00C503D4">
        <w:trPr>
          <w:trHeight w:val="340"/>
        </w:trPr>
        <w:tc>
          <w:tcPr>
            <w:tcW w:w="3780" w:type="dxa"/>
            <w:vAlign w:val="center"/>
          </w:tcPr>
          <w:p w14:paraId="468B0AA3" w14:textId="77777777" w:rsidR="00EC54EB" w:rsidRPr="00C503D4" w:rsidRDefault="00687C43" w:rsidP="00F655C6">
            <w:pPr>
              <w:spacing w:after="0" w:line="240" w:lineRule="auto"/>
              <w:jc w:val="center"/>
              <w:rPr>
                <w:rFonts w:ascii="Arial" w:hAnsi="Arial" w:cs="Arial"/>
                <w:u w:val="single"/>
              </w:rPr>
            </w:pPr>
            <w:r w:rsidRPr="00C503D4">
              <w:rPr>
                <w:rFonts w:ascii="Arial" w:hAnsi="Arial" w:cs="Arial"/>
                <w:u w:val="single"/>
              </w:rPr>
              <w:t>Name</w:t>
            </w:r>
          </w:p>
        </w:tc>
        <w:tc>
          <w:tcPr>
            <w:tcW w:w="3150" w:type="dxa"/>
            <w:vAlign w:val="center"/>
          </w:tcPr>
          <w:p w14:paraId="5F23ECA6" w14:textId="77777777" w:rsidR="00EC54EB" w:rsidRPr="00C503D4" w:rsidRDefault="00687C43" w:rsidP="00F655C6">
            <w:pPr>
              <w:spacing w:after="0" w:line="240" w:lineRule="auto"/>
              <w:jc w:val="center"/>
              <w:rPr>
                <w:rFonts w:ascii="Arial" w:hAnsi="Arial" w:cs="Arial"/>
                <w:u w:val="single"/>
              </w:rPr>
            </w:pPr>
            <w:r w:rsidRPr="00C503D4">
              <w:rPr>
                <w:rFonts w:ascii="Arial" w:hAnsi="Arial" w:cs="Arial"/>
                <w:u w:val="single"/>
              </w:rPr>
              <w:t>Designation</w:t>
            </w:r>
          </w:p>
        </w:tc>
        <w:tc>
          <w:tcPr>
            <w:tcW w:w="2160" w:type="dxa"/>
            <w:vAlign w:val="center"/>
          </w:tcPr>
          <w:p w14:paraId="003A898E" w14:textId="77777777" w:rsidR="00EC54EB" w:rsidRPr="00C503D4" w:rsidRDefault="00687C43" w:rsidP="00F655C6">
            <w:pPr>
              <w:spacing w:after="0" w:line="240" w:lineRule="auto"/>
              <w:jc w:val="center"/>
              <w:rPr>
                <w:rFonts w:ascii="Arial" w:hAnsi="Arial" w:cs="Arial"/>
                <w:u w:val="single"/>
              </w:rPr>
            </w:pPr>
            <w:r w:rsidRPr="00C503D4">
              <w:rPr>
                <w:rFonts w:ascii="Arial" w:hAnsi="Arial" w:cs="Arial"/>
                <w:u w:val="single"/>
              </w:rPr>
              <w:t>Sector</w:t>
            </w:r>
          </w:p>
        </w:tc>
      </w:tr>
      <w:tr w:rsidR="00EC54EB" w14:paraId="28A99D30" w14:textId="77777777" w:rsidTr="005D1700">
        <w:trPr>
          <w:trHeight w:val="340"/>
        </w:trPr>
        <w:tc>
          <w:tcPr>
            <w:tcW w:w="3780" w:type="dxa"/>
            <w:vAlign w:val="center"/>
          </w:tcPr>
          <w:p w14:paraId="1CCCC29C" w14:textId="77777777" w:rsidR="00EC54EB" w:rsidRDefault="00687C43" w:rsidP="00F655C6">
            <w:pPr>
              <w:spacing w:after="0" w:line="240" w:lineRule="auto"/>
              <w:rPr>
                <w:rFonts w:ascii="Arial" w:hAnsi="Arial" w:cs="Arial"/>
              </w:rPr>
            </w:pPr>
            <w:r>
              <w:rPr>
                <w:rFonts w:ascii="Arial" w:hAnsi="Arial" w:cs="Arial"/>
              </w:rPr>
              <w:t xml:space="preserve">Mrs. Elsa P. </w:t>
            </w:r>
            <w:proofErr w:type="spellStart"/>
            <w:r>
              <w:rPr>
                <w:rFonts w:ascii="Arial" w:hAnsi="Arial" w:cs="Arial"/>
              </w:rPr>
              <w:t>Panoril</w:t>
            </w:r>
            <w:proofErr w:type="spellEnd"/>
          </w:p>
        </w:tc>
        <w:tc>
          <w:tcPr>
            <w:tcW w:w="3150" w:type="dxa"/>
            <w:vAlign w:val="center"/>
          </w:tcPr>
          <w:p w14:paraId="7652A539" w14:textId="77777777" w:rsidR="00EC54EB" w:rsidRDefault="00687C43" w:rsidP="00F655C6">
            <w:pPr>
              <w:spacing w:after="0" w:line="240" w:lineRule="auto"/>
              <w:jc w:val="center"/>
              <w:rPr>
                <w:rFonts w:ascii="Arial" w:hAnsi="Arial" w:cs="Arial"/>
              </w:rPr>
            </w:pPr>
            <w:r>
              <w:rPr>
                <w:rFonts w:ascii="Arial" w:hAnsi="Arial" w:cs="Arial"/>
              </w:rPr>
              <w:t>Chairman</w:t>
            </w:r>
          </w:p>
        </w:tc>
        <w:tc>
          <w:tcPr>
            <w:tcW w:w="2160" w:type="dxa"/>
            <w:vAlign w:val="center"/>
          </w:tcPr>
          <w:p w14:paraId="5B9971A5" w14:textId="77777777" w:rsidR="00EC54EB" w:rsidRDefault="00687C43" w:rsidP="00F655C6">
            <w:pPr>
              <w:spacing w:after="0" w:line="240" w:lineRule="auto"/>
              <w:jc w:val="center"/>
              <w:rPr>
                <w:rFonts w:ascii="Arial" w:hAnsi="Arial" w:cs="Arial"/>
              </w:rPr>
            </w:pPr>
            <w:r>
              <w:rPr>
                <w:rFonts w:ascii="Arial" w:hAnsi="Arial" w:cs="Arial"/>
              </w:rPr>
              <w:t>Business</w:t>
            </w:r>
          </w:p>
        </w:tc>
      </w:tr>
      <w:tr w:rsidR="00EC54EB" w14:paraId="1158A845" w14:textId="77777777" w:rsidTr="005D1700">
        <w:trPr>
          <w:trHeight w:val="340"/>
        </w:trPr>
        <w:tc>
          <w:tcPr>
            <w:tcW w:w="3780" w:type="dxa"/>
            <w:vAlign w:val="center"/>
          </w:tcPr>
          <w:p w14:paraId="0DFFF08A" w14:textId="77777777" w:rsidR="00EC54EB" w:rsidRDefault="00687C43" w:rsidP="00F655C6">
            <w:pPr>
              <w:spacing w:after="0" w:line="240" w:lineRule="auto"/>
              <w:rPr>
                <w:rFonts w:ascii="Arial" w:hAnsi="Arial" w:cs="Arial"/>
              </w:rPr>
            </w:pPr>
            <w:r>
              <w:rPr>
                <w:rFonts w:ascii="Arial" w:hAnsi="Arial" w:cs="Arial"/>
              </w:rPr>
              <w:t xml:space="preserve">Mrs. Lerma C. </w:t>
            </w:r>
            <w:proofErr w:type="spellStart"/>
            <w:proofErr w:type="gramStart"/>
            <w:r>
              <w:rPr>
                <w:rFonts w:ascii="Arial" w:hAnsi="Arial" w:cs="Arial"/>
              </w:rPr>
              <w:t>Daraman</w:t>
            </w:r>
            <w:proofErr w:type="spellEnd"/>
            <w:r>
              <w:rPr>
                <w:rFonts w:ascii="Arial" w:hAnsi="Arial" w:cs="Arial"/>
              </w:rPr>
              <w:t xml:space="preserve">  M.D.</w:t>
            </w:r>
            <w:proofErr w:type="gramEnd"/>
          </w:p>
        </w:tc>
        <w:tc>
          <w:tcPr>
            <w:tcW w:w="3150" w:type="dxa"/>
            <w:vAlign w:val="center"/>
          </w:tcPr>
          <w:p w14:paraId="2EBB9728" w14:textId="77777777" w:rsidR="00EC54EB" w:rsidRDefault="00687C43" w:rsidP="00F655C6">
            <w:pPr>
              <w:spacing w:after="0" w:line="240" w:lineRule="auto"/>
              <w:jc w:val="center"/>
              <w:rPr>
                <w:rFonts w:ascii="Arial" w:hAnsi="Arial" w:cs="Arial"/>
              </w:rPr>
            </w:pPr>
            <w:r>
              <w:rPr>
                <w:rFonts w:ascii="Arial" w:hAnsi="Arial" w:cs="Arial"/>
              </w:rPr>
              <w:t>Vice-Chairman</w:t>
            </w:r>
          </w:p>
        </w:tc>
        <w:tc>
          <w:tcPr>
            <w:tcW w:w="2160" w:type="dxa"/>
            <w:vAlign w:val="center"/>
          </w:tcPr>
          <w:p w14:paraId="6DA295C5" w14:textId="77777777" w:rsidR="00EC54EB" w:rsidRDefault="00687C43" w:rsidP="00F655C6">
            <w:pPr>
              <w:spacing w:after="0" w:line="240" w:lineRule="auto"/>
              <w:jc w:val="center"/>
              <w:rPr>
                <w:rFonts w:ascii="Arial" w:hAnsi="Arial" w:cs="Arial"/>
              </w:rPr>
            </w:pPr>
            <w:r>
              <w:rPr>
                <w:rFonts w:ascii="Arial" w:hAnsi="Arial" w:cs="Arial"/>
              </w:rPr>
              <w:t>Professional</w:t>
            </w:r>
          </w:p>
        </w:tc>
      </w:tr>
      <w:tr w:rsidR="00EC54EB" w14:paraId="2FCADC1D" w14:textId="77777777" w:rsidTr="005D1700">
        <w:trPr>
          <w:trHeight w:val="340"/>
        </w:trPr>
        <w:tc>
          <w:tcPr>
            <w:tcW w:w="3780" w:type="dxa"/>
            <w:vAlign w:val="center"/>
          </w:tcPr>
          <w:p w14:paraId="113C22BB" w14:textId="77777777" w:rsidR="00EC54EB" w:rsidRDefault="00687C43" w:rsidP="00F655C6">
            <w:pPr>
              <w:spacing w:after="0" w:line="240" w:lineRule="auto"/>
              <w:rPr>
                <w:rFonts w:ascii="Arial" w:hAnsi="Arial" w:cs="Arial"/>
              </w:rPr>
            </w:pPr>
            <w:r>
              <w:rPr>
                <w:rFonts w:ascii="Arial" w:hAnsi="Arial" w:cs="Arial"/>
              </w:rPr>
              <w:t xml:space="preserve">Mrs. </w:t>
            </w:r>
            <w:proofErr w:type="spellStart"/>
            <w:r>
              <w:rPr>
                <w:rFonts w:ascii="Arial" w:hAnsi="Arial" w:cs="Arial"/>
              </w:rPr>
              <w:t>Godilla</w:t>
            </w:r>
            <w:proofErr w:type="spellEnd"/>
            <w:r>
              <w:rPr>
                <w:rFonts w:ascii="Arial" w:hAnsi="Arial" w:cs="Arial"/>
              </w:rPr>
              <w:t xml:space="preserve"> V. Lao</w:t>
            </w:r>
          </w:p>
        </w:tc>
        <w:tc>
          <w:tcPr>
            <w:tcW w:w="3150" w:type="dxa"/>
            <w:vAlign w:val="center"/>
          </w:tcPr>
          <w:p w14:paraId="4B0D143C" w14:textId="77777777" w:rsidR="00EC54EB" w:rsidRDefault="00687C43" w:rsidP="00F655C6">
            <w:pPr>
              <w:spacing w:after="0" w:line="240" w:lineRule="auto"/>
              <w:jc w:val="center"/>
              <w:rPr>
                <w:rFonts w:ascii="Arial" w:hAnsi="Arial" w:cs="Arial"/>
              </w:rPr>
            </w:pPr>
            <w:r>
              <w:rPr>
                <w:rFonts w:ascii="Arial" w:hAnsi="Arial" w:cs="Arial"/>
              </w:rPr>
              <w:t>Secretary</w:t>
            </w:r>
          </w:p>
        </w:tc>
        <w:tc>
          <w:tcPr>
            <w:tcW w:w="2160" w:type="dxa"/>
            <w:vAlign w:val="center"/>
          </w:tcPr>
          <w:p w14:paraId="4FCE1365" w14:textId="77777777" w:rsidR="00EC54EB" w:rsidRDefault="00687C43" w:rsidP="00F655C6">
            <w:pPr>
              <w:spacing w:after="0" w:line="240" w:lineRule="auto"/>
              <w:jc w:val="center"/>
              <w:rPr>
                <w:rFonts w:ascii="Arial" w:hAnsi="Arial" w:cs="Arial"/>
              </w:rPr>
            </w:pPr>
            <w:r>
              <w:rPr>
                <w:rFonts w:ascii="Arial" w:hAnsi="Arial" w:cs="Arial"/>
              </w:rPr>
              <w:t>Civic</w:t>
            </w:r>
          </w:p>
        </w:tc>
      </w:tr>
      <w:tr w:rsidR="00EC54EB" w14:paraId="2B507F46" w14:textId="77777777" w:rsidTr="005D1700">
        <w:trPr>
          <w:trHeight w:val="340"/>
        </w:trPr>
        <w:tc>
          <w:tcPr>
            <w:tcW w:w="3780" w:type="dxa"/>
            <w:vAlign w:val="center"/>
          </w:tcPr>
          <w:p w14:paraId="146B16E2" w14:textId="77777777" w:rsidR="00EC54EB" w:rsidRDefault="00687C43" w:rsidP="00F655C6">
            <w:pPr>
              <w:spacing w:after="0" w:line="240" w:lineRule="auto"/>
              <w:rPr>
                <w:rFonts w:ascii="Arial" w:hAnsi="Arial" w:cs="Arial"/>
              </w:rPr>
            </w:pPr>
            <w:r>
              <w:rPr>
                <w:rFonts w:ascii="Arial" w:hAnsi="Arial" w:cs="Arial"/>
              </w:rPr>
              <w:t xml:space="preserve">Mrs. Leah A. </w:t>
            </w:r>
            <w:proofErr w:type="spellStart"/>
            <w:r>
              <w:rPr>
                <w:rFonts w:ascii="Arial" w:hAnsi="Arial" w:cs="Arial"/>
              </w:rPr>
              <w:t>Marcera</w:t>
            </w:r>
            <w:proofErr w:type="spellEnd"/>
          </w:p>
        </w:tc>
        <w:tc>
          <w:tcPr>
            <w:tcW w:w="3150" w:type="dxa"/>
            <w:vAlign w:val="center"/>
          </w:tcPr>
          <w:p w14:paraId="6B59A77A" w14:textId="77777777" w:rsidR="00EC54EB" w:rsidRDefault="00687C43" w:rsidP="00F655C6">
            <w:pPr>
              <w:spacing w:after="0" w:line="240" w:lineRule="auto"/>
              <w:jc w:val="center"/>
              <w:rPr>
                <w:rFonts w:ascii="Arial" w:hAnsi="Arial" w:cs="Arial"/>
              </w:rPr>
            </w:pPr>
            <w:r>
              <w:rPr>
                <w:rFonts w:ascii="Arial" w:hAnsi="Arial" w:cs="Arial"/>
              </w:rPr>
              <w:t>Member</w:t>
            </w:r>
          </w:p>
        </w:tc>
        <w:tc>
          <w:tcPr>
            <w:tcW w:w="2160" w:type="dxa"/>
            <w:vAlign w:val="center"/>
          </w:tcPr>
          <w:p w14:paraId="697AE92E" w14:textId="77777777" w:rsidR="00EC54EB" w:rsidRDefault="00687C43" w:rsidP="00F655C6">
            <w:pPr>
              <w:spacing w:after="0" w:line="240" w:lineRule="auto"/>
              <w:jc w:val="center"/>
              <w:rPr>
                <w:rFonts w:ascii="Arial" w:hAnsi="Arial" w:cs="Arial"/>
              </w:rPr>
            </w:pPr>
            <w:r>
              <w:rPr>
                <w:rFonts w:ascii="Arial" w:hAnsi="Arial" w:cs="Arial"/>
              </w:rPr>
              <w:t>Women</w:t>
            </w:r>
          </w:p>
        </w:tc>
      </w:tr>
      <w:tr w:rsidR="00EC54EB" w14:paraId="599A9657" w14:textId="77777777" w:rsidTr="005D1700">
        <w:trPr>
          <w:trHeight w:val="340"/>
        </w:trPr>
        <w:tc>
          <w:tcPr>
            <w:tcW w:w="3780" w:type="dxa"/>
            <w:vAlign w:val="center"/>
          </w:tcPr>
          <w:p w14:paraId="4A2F7A0B" w14:textId="77777777" w:rsidR="00EC54EB" w:rsidRDefault="00687C43" w:rsidP="00F655C6">
            <w:pPr>
              <w:spacing w:after="0" w:line="240" w:lineRule="auto"/>
              <w:rPr>
                <w:rFonts w:ascii="Arial" w:hAnsi="Arial" w:cs="Arial"/>
              </w:rPr>
            </w:pPr>
            <w:r>
              <w:rPr>
                <w:rFonts w:ascii="Arial" w:hAnsi="Arial" w:cs="Arial"/>
              </w:rPr>
              <w:t xml:space="preserve">Mr. </w:t>
            </w:r>
            <w:proofErr w:type="gramStart"/>
            <w:r>
              <w:rPr>
                <w:rFonts w:ascii="Arial" w:hAnsi="Arial" w:cs="Arial"/>
              </w:rPr>
              <w:t>Alejandro  Visitacion</w:t>
            </w:r>
            <w:proofErr w:type="gramEnd"/>
          </w:p>
        </w:tc>
        <w:tc>
          <w:tcPr>
            <w:tcW w:w="3150" w:type="dxa"/>
            <w:vAlign w:val="center"/>
          </w:tcPr>
          <w:p w14:paraId="1A69DB21" w14:textId="77777777" w:rsidR="00EC54EB" w:rsidRDefault="00687C43" w:rsidP="00F655C6">
            <w:pPr>
              <w:spacing w:after="0" w:line="240" w:lineRule="auto"/>
              <w:jc w:val="center"/>
              <w:rPr>
                <w:rFonts w:ascii="Arial" w:hAnsi="Arial" w:cs="Arial"/>
              </w:rPr>
            </w:pPr>
            <w:r>
              <w:rPr>
                <w:rFonts w:ascii="Arial" w:hAnsi="Arial" w:cs="Arial"/>
              </w:rPr>
              <w:t>Member</w:t>
            </w:r>
          </w:p>
        </w:tc>
        <w:tc>
          <w:tcPr>
            <w:tcW w:w="2160" w:type="dxa"/>
            <w:vAlign w:val="center"/>
          </w:tcPr>
          <w:p w14:paraId="6A084060" w14:textId="77777777" w:rsidR="00EC54EB" w:rsidRDefault="00687C43" w:rsidP="00F655C6">
            <w:pPr>
              <w:spacing w:after="0" w:line="240" w:lineRule="auto"/>
              <w:jc w:val="center"/>
              <w:rPr>
                <w:rFonts w:ascii="Arial" w:hAnsi="Arial" w:cs="Arial"/>
              </w:rPr>
            </w:pPr>
            <w:r>
              <w:rPr>
                <w:rFonts w:ascii="Arial" w:hAnsi="Arial" w:cs="Arial"/>
              </w:rPr>
              <w:t>Education</w:t>
            </w:r>
          </w:p>
        </w:tc>
      </w:tr>
    </w:tbl>
    <w:p w14:paraId="2FCE0A2A" w14:textId="0E1CFCB3" w:rsidR="00EC54EB" w:rsidRDefault="00EC54EB" w:rsidP="00F655C6">
      <w:pPr>
        <w:spacing w:after="0" w:line="240" w:lineRule="auto"/>
        <w:jc w:val="both"/>
        <w:rPr>
          <w:rFonts w:ascii="Arial" w:hAnsi="Arial" w:cs="Arial"/>
          <w:b/>
        </w:rPr>
      </w:pPr>
    </w:p>
    <w:p w14:paraId="09170A0A" w14:textId="53E8DF26" w:rsidR="0063442F" w:rsidRDefault="0063442F" w:rsidP="00F655C6">
      <w:pPr>
        <w:spacing w:after="0" w:line="240" w:lineRule="auto"/>
        <w:jc w:val="both"/>
        <w:rPr>
          <w:rFonts w:ascii="Arial" w:hAnsi="Arial" w:cs="Arial"/>
          <w:b/>
        </w:rPr>
      </w:pPr>
    </w:p>
    <w:p w14:paraId="0E68C886" w14:textId="5FE9D2F8" w:rsidR="00EC54EB" w:rsidRDefault="00687C43" w:rsidP="00F655C6">
      <w:pPr>
        <w:spacing w:after="0" w:line="240" w:lineRule="auto"/>
        <w:jc w:val="both"/>
        <w:rPr>
          <w:rFonts w:ascii="Arial" w:hAnsi="Arial" w:cs="Arial"/>
          <w:b/>
        </w:rPr>
      </w:pPr>
      <w:r>
        <w:rPr>
          <w:rFonts w:ascii="Arial" w:hAnsi="Arial" w:cs="Arial"/>
          <w:b/>
        </w:rPr>
        <w:lastRenderedPageBreak/>
        <w:t>202</w:t>
      </w:r>
      <w:r w:rsidR="005006E6">
        <w:rPr>
          <w:rFonts w:ascii="Arial" w:hAnsi="Arial" w:cs="Arial"/>
          <w:b/>
        </w:rPr>
        <w:t>1</w:t>
      </w:r>
      <w:r>
        <w:rPr>
          <w:rFonts w:ascii="Arial" w:hAnsi="Arial" w:cs="Arial"/>
          <w:b/>
        </w:rPr>
        <w:t xml:space="preserve"> Operational and Financial Highlights</w:t>
      </w:r>
    </w:p>
    <w:p w14:paraId="64E1794B" w14:textId="77777777" w:rsidR="005D1700" w:rsidRDefault="005D1700" w:rsidP="00F655C6">
      <w:pPr>
        <w:spacing w:after="0" w:line="240" w:lineRule="auto"/>
        <w:jc w:val="both"/>
        <w:rPr>
          <w:rFonts w:ascii="Arial" w:hAnsi="Arial" w:cs="Arial"/>
          <w:b/>
        </w:rPr>
      </w:pPr>
    </w:p>
    <w:p w14:paraId="38F7306D" w14:textId="1BE75F5E" w:rsidR="00EC54EB" w:rsidRDefault="00687C43" w:rsidP="00F655C6">
      <w:pPr>
        <w:spacing w:after="0" w:line="240" w:lineRule="auto"/>
        <w:jc w:val="both"/>
        <w:rPr>
          <w:rFonts w:ascii="Arial" w:hAnsi="Arial" w:cs="Arial"/>
        </w:rPr>
      </w:pPr>
      <w:r>
        <w:rPr>
          <w:rFonts w:ascii="Arial" w:hAnsi="Arial" w:cs="Arial"/>
        </w:rPr>
        <w:t>A comparative financial condition and results of operations for CY 202</w:t>
      </w:r>
      <w:r w:rsidR="0013258A">
        <w:rPr>
          <w:rFonts w:ascii="Arial" w:hAnsi="Arial" w:cs="Arial"/>
        </w:rPr>
        <w:t>1</w:t>
      </w:r>
      <w:r>
        <w:rPr>
          <w:rFonts w:ascii="Arial" w:hAnsi="Arial" w:cs="Arial"/>
        </w:rPr>
        <w:t xml:space="preserve"> and 20</w:t>
      </w:r>
      <w:r w:rsidR="0013258A">
        <w:rPr>
          <w:rFonts w:ascii="Arial" w:hAnsi="Arial" w:cs="Arial"/>
        </w:rPr>
        <w:t>20</w:t>
      </w:r>
      <w:r>
        <w:rPr>
          <w:rFonts w:ascii="Arial" w:hAnsi="Arial" w:cs="Arial"/>
        </w:rPr>
        <w:t xml:space="preserve"> is presented below</w:t>
      </w:r>
    </w:p>
    <w:p w14:paraId="7E099AF0" w14:textId="77777777" w:rsidR="005D1700" w:rsidRDefault="005D1700" w:rsidP="00F655C6">
      <w:pPr>
        <w:spacing w:after="0" w:line="240" w:lineRule="auto"/>
        <w:jc w:val="both"/>
        <w:rPr>
          <w:rFonts w:ascii="Arial" w:hAnsi="Arial" w:cs="Arial"/>
          <w:b/>
        </w:rPr>
      </w:pPr>
    </w:p>
    <w:p w14:paraId="5189E51E" w14:textId="77777777" w:rsidR="00EC54EB" w:rsidRDefault="00687C43" w:rsidP="00F655C6">
      <w:pPr>
        <w:spacing w:after="0" w:line="240" w:lineRule="auto"/>
        <w:jc w:val="both"/>
        <w:rPr>
          <w:rFonts w:ascii="Arial" w:hAnsi="Arial" w:cs="Arial"/>
          <w:b/>
        </w:rPr>
      </w:pPr>
      <w:r>
        <w:rPr>
          <w:rFonts w:ascii="Arial" w:hAnsi="Arial" w:cs="Arial"/>
          <w:b/>
        </w:rPr>
        <w:t>Financial Condition</w:t>
      </w:r>
    </w:p>
    <w:p w14:paraId="32279A86" w14:textId="77777777" w:rsidR="005D1700" w:rsidRDefault="005D1700" w:rsidP="00F655C6">
      <w:pPr>
        <w:spacing w:after="0" w:line="240" w:lineRule="auto"/>
        <w:jc w:val="both"/>
        <w:rPr>
          <w:rFonts w:ascii="Arial" w:hAnsi="Arial" w:cs="Arial"/>
          <w:b/>
        </w:rPr>
      </w:pPr>
    </w:p>
    <w:tbl>
      <w:tblPr>
        <w:tblStyle w:val="TableGrid"/>
        <w:tblW w:w="9000" w:type="dxa"/>
        <w:tblLook w:val="04A0" w:firstRow="1" w:lastRow="0" w:firstColumn="1" w:lastColumn="0" w:noHBand="0" w:noVBand="1"/>
      </w:tblPr>
      <w:tblGrid>
        <w:gridCol w:w="1809"/>
        <w:gridCol w:w="1837"/>
        <w:gridCol w:w="1838"/>
        <w:gridCol w:w="1896"/>
        <w:gridCol w:w="1620"/>
      </w:tblGrid>
      <w:tr w:rsidR="00EC54EB" w14:paraId="6A2D8593" w14:textId="77777777" w:rsidTr="00872FEE">
        <w:trPr>
          <w:trHeight w:val="288"/>
        </w:trPr>
        <w:tc>
          <w:tcPr>
            <w:tcW w:w="1809" w:type="dxa"/>
            <w:vAlign w:val="center"/>
          </w:tcPr>
          <w:p w14:paraId="345FCC5D" w14:textId="77777777" w:rsidR="00EC54EB" w:rsidRDefault="00EC54EB" w:rsidP="00F655C6">
            <w:pPr>
              <w:spacing w:after="0" w:line="240" w:lineRule="auto"/>
              <w:jc w:val="center"/>
              <w:rPr>
                <w:rFonts w:ascii="Arial" w:hAnsi="Arial" w:cs="Arial"/>
              </w:rPr>
            </w:pPr>
          </w:p>
        </w:tc>
        <w:tc>
          <w:tcPr>
            <w:tcW w:w="1837" w:type="dxa"/>
            <w:vAlign w:val="center"/>
          </w:tcPr>
          <w:p w14:paraId="5A2FE2C7" w14:textId="09851C29" w:rsidR="00EC54EB" w:rsidRDefault="00687C43" w:rsidP="00F655C6">
            <w:pPr>
              <w:spacing w:after="0" w:line="240" w:lineRule="auto"/>
              <w:jc w:val="center"/>
              <w:rPr>
                <w:rFonts w:ascii="Arial" w:hAnsi="Arial" w:cs="Arial"/>
                <w:b/>
              </w:rPr>
            </w:pPr>
            <w:r>
              <w:rPr>
                <w:rFonts w:ascii="Arial" w:hAnsi="Arial" w:cs="Arial"/>
                <w:b/>
              </w:rPr>
              <w:t>202</w:t>
            </w:r>
            <w:r w:rsidR="0013258A">
              <w:rPr>
                <w:rFonts w:ascii="Arial" w:hAnsi="Arial" w:cs="Arial"/>
                <w:b/>
              </w:rPr>
              <w:t>1</w:t>
            </w:r>
          </w:p>
        </w:tc>
        <w:tc>
          <w:tcPr>
            <w:tcW w:w="1838" w:type="dxa"/>
            <w:vAlign w:val="center"/>
          </w:tcPr>
          <w:p w14:paraId="7A1BC1B5" w14:textId="51B5EAB5" w:rsidR="00EC54EB" w:rsidRDefault="00687C43" w:rsidP="00F655C6">
            <w:pPr>
              <w:spacing w:after="0" w:line="240" w:lineRule="auto"/>
              <w:jc w:val="center"/>
              <w:rPr>
                <w:rFonts w:ascii="Arial" w:hAnsi="Arial" w:cs="Arial"/>
                <w:b/>
              </w:rPr>
            </w:pPr>
            <w:r>
              <w:rPr>
                <w:rFonts w:ascii="Arial" w:hAnsi="Arial" w:cs="Arial"/>
                <w:b/>
              </w:rPr>
              <w:t>20</w:t>
            </w:r>
            <w:r w:rsidR="0013258A">
              <w:rPr>
                <w:rFonts w:ascii="Arial" w:hAnsi="Arial" w:cs="Arial"/>
                <w:b/>
              </w:rPr>
              <w:t>20</w:t>
            </w:r>
          </w:p>
        </w:tc>
        <w:tc>
          <w:tcPr>
            <w:tcW w:w="1896" w:type="dxa"/>
            <w:vAlign w:val="center"/>
          </w:tcPr>
          <w:p w14:paraId="15E33FA8" w14:textId="77777777" w:rsidR="00EC54EB" w:rsidRDefault="00687C43" w:rsidP="00F655C6">
            <w:pPr>
              <w:spacing w:after="0" w:line="240" w:lineRule="auto"/>
              <w:jc w:val="center"/>
              <w:rPr>
                <w:rFonts w:ascii="Arial" w:hAnsi="Arial" w:cs="Arial"/>
                <w:b/>
              </w:rPr>
            </w:pPr>
            <w:r>
              <w:rPr>
                <w:rFonts w:ascii="Arial" w:hAnsi="Arial" w:cs="Arial"/>
                <w:b/>
              </w:rPr>
              <w:t>Increase</w:t>
            </w:r>
          </w:p>
          <w:p w14:paraId="4A0DD018" w14:textId="77777777" w:rsidR="00EC54EB" w:rsidRDefault="00687C43" w:rsidP="00F655C6">
            <w:pPr>
              <w:spacing w:after="0" w:line="240" w:lineRule="auto"/>
              <w:jc w:val="center"/>
              <w:rPr>
                <w:rFonts w:ascii="Arial" w:hAnsi="Arial" w:cs="Arial"/>
                <w:b/>
              </w:rPr>
            </w:pPr>
            <w:r>
              <w:rPr>
                <w:rFonts w:ascii="Arial" w:hAnsi="Arial" w:cs="Arial"/>
                <w:b/>
              </w:rPr>
              <w:t>(Decrease)</w:t>
            </w:r>
          </w:p>
        </w:tc>
        <w:tc>
          <w:tcPr>
            <w:tcW w:w="1620" w:type="dxa"/>
            <w:vAlign w:val="center"/>
          </w:tcPr>
          <w:p w14:paraId="0EF50E2D" w14:textId="77777777" w:rsidR="00EC54EB" w:rsidRDefault="00687C43" w:rsidP="00F655C6">
            <w:pPr>
              <w:spacing w:after="0" w:line="240" w:lineRule="auto"/>
              <w:jc w:val="center"/>
              <w:rPr>
                <w:rFonts w:ascii="Arial" w:hAnsi="Arial" w:cs="Arial"/>
                <w:b/>
              </w:rPr>
            </w:pPr>
            <w:r>
              <w:rPr>
                <w:rFonts w:ascii="Arial" w:hAnsi="Arial" w:cs="Arial"/>
                <w:b/>
              </w:rPr>
              <w:t>Percentage</w:t>
            </w:r>
          </w:p>
        </w:tc>
      </w:tr>
      <w:tr w:rsidR="005006E6" w14:paraId="54234729" w14:textId="77777777" w:rsidTr="00872FEE">
        <w:trPr>
          <w:trHeight w:val="288"/>
        </w:trPr>
        <w:tc>
          <w:tcPr>
            <w:tcW w:w="1809" w:type="dxa"/>
            <w:vAlign w:val="center"/>
          </w:tcPr>
          <w:p w14:paraId="6F6A3F34" w14:textId="77777777" w:rsidR="005006E6" w:rsidRDefault="005006E6" w:rsidP="00F655C6">
            <w:pPr>
              <w:spacing w:after="0" w:line="240" w:lineRule="auto"/>
              <w:rPr>
                <w:rFonts w:ascii="Arial" w:hAnsi="Arial" w:cs="Arial"/>
              </w:rPr>
            </w:pPr>
            <w:r>
              <w:rPr>
                <w:rFonts w:ascii="Arial" w:hAnsi="Arial" w:cs="Arial"/>
              </w:rPr>
              <w:t>Total Assets</w:t>
            </w:r>
          </w:p>
        </w:tc>
        <w:tc>
          <w:tcPr>
            <w:tcW w:w="1837" w:type="dxa"/>
          </w:tcPr>
          <w:p w14:paraId="5A078FD2" w14:textId="54B878E6" w:rsidR="005006E6" w:rsidRPr="005006E6" w:rsidRDefault="005006E6" w:rsidP="00F655C6">
            <w:pPr>
              <w:spacing w:after="0" w:line="240" w:lineRule="auto"/>
              <w:jc w:val="right"/>
              <w:rPr>
                <w:rFonts w:ascii="Arial" w:hAnsi="Arial" w:cs="Arial"/>
              </w:rPr>
            </w:pPr>
            <w:r w:rsidRPr="005006E6">
              <w:rPr>
                <w:rFonts w:ascii="Arial" w:hAnsi="Arial" w:cs="Arial"/>
              </w:rPr>
              <w:t>45,886,464.64</w:t>
            </w:r>
          </w:p>
        </w:tc>
        <w:tc>
          <w:tcPr>
            <w:tcW w:w="1838" w:type="dxa"/>
          </w:tcPr>
          <w:p w14:paraId="6F2554B6" w14:textId="607D20D4" w:rsidR="005006E6" w:rsidRPr="005006E6" w:rsidRDefault="005006E6" w:rsidP="00F655C6">
            <w:pPr>
              <w:spacing w:after="0" w:line="240" w:lineRule="auto"/>
              <w:jc w:val="right"/>
              <w:rPr>
                <w:rFonts w:ascii="Arial" w:hAnsi="Arial" w:cs="Arial"/>
              </w:rPr>
            </w:pPr>
            <w:r w:rsidRPr="005006E6">
              <w:rPr>
                <w:rFonts w:ascii="Arial" w:eastAsia="Times New Roman" w:hAnsi="Arial" w:cs="Arial"/>
                <w:bCs/>
              </w:rPr>
              <w:t>₱</w:t>
            </w:r>
            <w:r w:rsidRPr="005006E6">
              <w:rPr>
                <w:rFonts w:ascii="Arial" w:hAnsi="Arial" w:cs="Arial"/>
              </w:rPr>
              <w:t>47,633,078.03</w:t>
            </w:r>
          </w:p>
        </w:tc>
        <w:tc>
          <w:tcPr>
            <w:tcW w:w="1896" w:type="dxa"/>
          </w:tcPr>
          <w:p w14:paraId="062FB9C4" w14:textId="5FCDF45F" w:rsidR="005006E6" w:rsidRPr="005006E6" w:rsidRDefault="005006E6" w:rsidP="00F655C6">
            <w:pPr>
              <w:spacing w:after="0" w:line="240" w:lineRule="auto"/>
              <w:jc w:val="right"/>
              <w:rPr>
                <w:rFonts w:ascii="Arial" w:hAnsi="Arial" w:cs="Arial"/>
              </w:rPr>
            </w:pPr>
            <w:r>
              <w:rPr>
                <w:rFonts w:ascii="Arial" w:hAnsi="Arial" w:cs="Arial"/>
              </w:rPr>
              <w:t>(</w:t>
            </w:r>
            <w:r w:rsidRPr="005006E6">
              <w:rPr>
                <w:rFonts w:ascii="Arial" w:hAnsi="Arial" w:cs="Arial"/>
              </w:rPr>
              <w:t>1,746,613.39</w:t>
            </w:r>
            <w:r>
              <w:rPr>
                <w:rFonts w:ascii="Arial" w:hAnsi="Arial" w:cs="Arial"/>
              </w:rPr>
              <w:t>)</w:t>
            </w:r>
          </w:p>
        </w:tc>
        <w:tc>
          <w:tcPr>
            <w:tcW w:w="1620" w:type="dxa"/>
          </w:tcPr>
          <w:p w14:paraId="6FF63A30" w14:textId="7BF3BDB1" w:rsidR="005006E6" w:rsidRPr="005006E6" w:rsidRDefault="005006E6" w:rsidP="00F655C6">
            <w:pPr>
              <w:spacing w:after="0" w:line="240" w:lineRule="auto"/>
              <w:jc w:val="center"/>
              <w:rPr>
                <w:rFonts w:ascii="Arial" w:hAnsi="Arial" w:cs="Arial"/>
              </w:rPr>
            </w:pPr>
            <w:r>
              <w:rPr>
                <w:rFonts w:ascii="Arial" w:hAnsi="Arial" w:cs="Arial"/>
              </w:rPr>
              <w:t>(</w:t>
            </w:r>
            <w:r w:rsidRPr="005006E6">
              <w:rPr>
                <w:rFonts w:ascii="Arial" w:hAnsi="Arial" w:cs="Arial"/>
              </w:rPr>
              <w:t>3.81%</w:t>
            </w:r>
            <w:r>
              <w:rPr>
                <w:rFonts w:ascii="Arial" w:hAnsi="Arial" w:cs="Arial"/>
              </w:rPr>
              <w:t>)</w:t>
            </w:r>
          </w:p>
        </w:tc>
      </w:tr>
      <w:tr w:rsidR="005006E6" w14:paraId="0809B056" w14:textId="77777777" w:rsidTr="00872FEE">
        <w:trPr>
          <w:trHeight w:val="288"/>
        </w:trPr>
        <w:tc>
          <w:tcPr>
            <w:tcW w:w="1809" w:type="dxa"/>
            <w:vAlign w:val="center"/>
          </w:tcPr>
          <w:p w14:paraId="686DD652" w14:textId="77777777" w:rsidR="005006E6" w:rsidRDefault="005006E6" w:rsidP="00F655C6">
            <w:pPr>
              <w:spacing w:after="0" w:line="240" w:lineRule="auto"/>
              <w:rPr>
                <w:rFonts w:ascii="Arial" w:hAnsi="Arial" w:cs="Arial"/>
              </w:rPr>
            </w:pPr>
            <w:r>
              <w:rPr>
                <w:rFonts w:ascii="Arial" w:hAnsi="Arial" w:cs="Arial"/>
              </w:rPr>
              <w:t>Total Liabilities</w:t>
            </w:r>
          </w:p>
        </w:tc>
        <w:tc>
          <w:tcPr>
            <w:tcW w:w="1837" w:type="dxa"/>
          </w:tcPr>
          <w:p w14:paraId="58C3ED3E" w14:textId="4402EA4B" w:rsidR="005006E6" w:rsidRPr="005006E6" w:rsidRDefault="005006E6" w:rsidP="00F655C6">
            <w:pPr>
              <w:spacing w:after="0" w:line="240" w:lineRule="auto"/>
              <w:jc w:val="right"/>
              <w:rPr>
                <w:rFonts w:ascii="Arial" w:hAnsi="Arial" w:cs="Arial"/>
              </w:rPr>
            </w:pPr>
            <w:r w:rsidRPr="005006E6">
              <w:rPr>
                <w:rFonts w:ascii="Arial" w:hAnsi="Arial" w:cs="Arial"/>
              </w:rPr>
              <w:t>24,366,914.12</w:t>
            </w:r>
          </w:p>
        </w:tc>
        <w:tc>
          <w:tcPr>
            <w:tcW w:w="1838" w:type="dxa"/>
            <w:vAlign w:val="center"/>
          </w:tcPr>
          <w:p w14:paraId="6F713B1D" w14:textId="203EA07F" w:rsidR="005006E6" w:rsidRPr="005006E6" w:rsidRDefault="005006E6" w:rsidP="00F655C6">
            <w:pPr>
              <w:spacing w:after="0" w:line="240" w:lineRule="auto"/>
              <w:jc w:val="right"/>
              <w:rPr>
                <w:rFonts w:ascii="Arial" w:hAnsi="Arial" w:cs="Arial"/>
              </w:rPr>
            </w:pPr>
            <w:r w:rsidRPr="005006E6">
              <w:rPr>
                <w:rFonts w:ascii="Arial" w:eastAsia="Times New Roman" w:hAnsi="Arial" w:cs="Arial"/>
                <w:bCs/>
              </w:rPr>
              <w:t>₱</w:t>
            </w:r>
            <w:r w:rsidRPr="005006E6">
              <w:rPr>
                <w:rFonts w:ascii="Arial" w:hAnsi="Arial" w:cs="Arial"/>
              </w:rPr>
              <w:t>25,950,180.71</w:t>
            </w:r>
          </w:p>
        </w:tc>
        <w:tc>
          <w:tcPr>
            <w:tcW w:w="1896" w:type="dxa"/>
          </w:tcPr>
          <w:p w14:paraId="65F5AE56" w14:textId="7B24CD9B" w:rsidR="005006E6" w:rsidRPr="005006E6" w:rsidRDefault="005006E6" w:rsidP="00F655C6">
            <w:pPr>
              <w:spacing w:after="0" w:line="240" w:lineRule="auto"/>
              <w:jc w:val="right"/>
              <w:rPr>
                <w:rFonts w:ascii="Arial" w:hAnsi="Arial" w:cs="Arial"/>
              </w:rPr>
            </w:pPr>
            <w:r>
              <w:rPr>
                <w:rFonts w:ascii="Arial" w:hAnsi="Arial" w:cs="Arial"/>
              </w:rPr>
              <w:t>(</w:t>
            </w:r>
            <w:r w:rsidRPr="005006E6">
              <w:rPr>
                <w:rFonts w:ascii="Arial" w:hAnsi="Arial" w:cs="Arial"/>
              </w:rPr>
              <w:t>1,583,266.59</w:t>
            </w:r>
            <w:r>
              <w:rPr>
                <w:rFonts w:ascii="Arial" w:hAnsi="Arial" w:cs="Arial"/>
              </w:rPr>
              <w:t>)</w:t>
            </w:r>
          </w:p>
        </w:tc>
        <w:tc>
          <w:tcPr>
            <w:tcW w:w="1620" w:type="dxa"/>
          </w:tcPr>
          <w:p w14:paraId="1D2DFB2D" w14:textId="1952DED5" w:rsidR="005006E6" w:rsidRPr="005006E6" w:rsidRDefault="005006E6" w:rsidP="00F655C6">
            <w:pPr>
              <w:spacing w:after="0" w:line="240" w:lineRule="auto"/>
              <w:jc w:val="center"/>
              <w:rPr>
                <w:rFonts w:ascii="Arial" w:hAnsi="Arial" w:cs="Arial"/>
              </w:rPr>
            </w:pPr>
            <w:r>
              <w:rPr>
                <w:rFonts w:ascii="Arial" w:hAnsi="Arial" w:cs="Arial"/>
              </w:rPr>
              <w:t>(</w:t>
            </w:r>
            <w:r w:rsidRPr="005006E6">
              <w:rPr>
                <w:rFonts w:ascii="Arial" w:hAnsi="Arial" w:cs="Arial"/>
              </w:rPr>
              <w:t>6.5%</w:t>
            </w:r>
            <w:r>
              <w:rPr>
                <w:rFonts w:ascii="Arial" w:hAnsi="Arial" w:cs="Arial"/>
              </w:rPr>
              <w:t>)</w:t>
            </w:r>
          </w:p>
        </w:tc>
      </w:tr>
      <w:tr w:rsidR="005006E6" w14:paraId="7ED58CD2" w14:textId="77777777" w:rsidTr="00872FEE">
        <w:trPr>
          <w:trHeight w:val="288"/>
        </w:trPr>
        <w:tc>
          <w:tcPr>
            <w:tcW w:w="1809" w:type="dxa"/>
            <w:vAlign w:val="center"/>
          </w:tcPr>
          <w:p w14:paraId="76BE958D" w14:textId="77777777" w:rsidR="005006E6" w:rsidRDefault="005006E6" w:rsidP="00F655C6">
            <w:pPr>
              <w:spacing w:after="0" w:line="240" w:lineRule="auto"/>
              <w:rPr>
                <w:rFonts w:ascii="Arial" w:hAnsi="Arial" w:cs="Arial"/>
              </w:rPr>
            </w:pPr>
            <w:r>
              <w:rPr>
                <w:rFonts w:ascii="Arial" w:hAnsi="Arial" w:cs="Arial"/>
              </w:rPr>
              <w:t>Total Equity</w:t>
            </w:r>
          </w:p>
        </w:tc>
        <w:tc>
          <w:tcPr>
            <w:tcW w:w="1837" w:type="dxa"/>
          </w:tcPr>
          <w:p w14:paraId="087C38EA" w14:textId="3EE317D0" w:rsidR="005006E6" w:rsidRPr="005006E6" w:rsidRDefault="005006E6" w:rsidP="00F655C6">
            <w:pPr>
              <w:spacing w:after="0" w:line="240" w:lineRule="auto"/>
              <w:jc w:val="right"/>
              <w:rPr>
                <w:rFonts w:ascii="Arial" w:hAnsi="Arial" w:cs="Arial"/>
              </w:rPr>
            </w:pPr>
            <w:r w:rsidRPr="005006E6">
              <w:rPr>
                <w:rFonts w:ascii="Arial" w:hAnsi="Arial" w:cs="Arial"/>
              </w:rPr>
              <w:t>21,519,550.52</w:t>
            </w:r>
          </w:p>
        </w:tc>
        <w:tc>
          <w:tcPr>
            <w:tcW w:w="1838" w:type="dxa"/>
          </w:tcPr>
          <w:p w14:paraId="20A011B2" w14:textId="19963DC0" w:rsidR="005006E6" w:rsidRPr="005006E6" w:rsidRDefault="005006E6" w:rsidP="00F655C6">
            <w:pPr>
              <w:spacing w:after="0" w:line="240" w:lineRule="auto"/>
              <w:jc w:val="right"/>
              <w:rPr>
                <w:rFonts w:ascii="Arial" w:hAnsi="Arial" w:cs="Arial"/>
              </w:rPr>
            </w:pPr>
            <w:r w:rsidRPr="005006E6">
              <w:rPr>
                <w:rFonts w:ascii="Arial" w:eastAsia="Times New Roman" w:hAnsi="Arial" w:cs="Arial"/>
                <w:bCs/>
              </w:rPr>
              <w:t>₱</w:t>
            </w:r>
            <w:r w:rsidRPr="005006E6">
              <w:rPr>
                <w:rFonts w:ascii="Arial" w:hAnsi="Arial" w:cs="Arial"/>
              </w:rPr>
              <w:t>21,682,897.32</w:t>
            </w:r>
          </w:p>
        </w:tc>
        <w:tc>
          <w:tcPr>
            <w:tcW w:w="1896" w:type="dxa"/>
          </w:tcPr>
          <w:p w14:paraId="37D3A558" w14:textId="4DF09F21" w:rsidR="005006E6" w:rsidRPr="005006E6" w:rsidRDefault="005006E6" w:rsidP="00F655C6">
            <w:pPr>
              <w:spacing w:after="0" w:line="240" w:lineRule="auto"/>
              <w:jc w:val="right"/>
              <w:rPr>
                <w:rFonts w:ascii="Arial" w:hAnsi="Arial" w:cs="Arial"/>
              </w:rPr>
            </w:pPr>
            <w:r>
              <w:rPr>
                <w:rFonts w:ascii="Arial" w:hAnsi="Arial" w:cs="Arial"/>
              </w:rPr>
              <w:t>(</w:t>
            </w:r>
            <w:r w:rsidRPr="005006E6">
              <w:rPr>
                <w:rFonts w:ascii="Arial" w:hAnsi="Arial" w:cs="Arial"/>
              </w:rPr>
              <w:t>163,346.8</w:t>
            </w:r>
            <w:r>
              <w:rPr>
                <w:rFonts w:ascii="Arial" w:hAnsi="Arial" w:cs="Arial"/>
              </w:rPr>
              <w:t>)</w:t>
            </w:r>
          </w:p>
        </w:tc>
        <w:tc>
          <w:tcPr>
            <w:tcW w:w="1620" w:type="dxa"/>
          </w:tcPr>
          <w:p w14:paraId="4D7AE5FA" w14:textId="38901ADE" w:rsidR="005006E6" w:rsidRPr="005006E6" w:rsidRDefault="005006E6" w:rsidP="00F655C6">
            <w:pPr>
              <w:spacing w:after="0" w:line="240" w:lineRule="auto"/>
              <w:jc w:val="center"/>
              <w:rPr>
                <w:rFonts w:ascii="Arial" w:hAnsi="Arial" w:cs="Arial"/>
              </w:rPr>
            </w:pPr>
            <w:r>
              <w:rPr>
                <w:rFonts w:ascii="Arial" w:hAnsi="Arial" w:cs="Arial"/>
              </w:rPr>
              <w:t>(</w:t>
            </w:r>
            <w:r w:rsidRPr="005006E6">
              <w:rPr>
                <w:rFonts w:ascii="Arial" w:hAnsi="Arial" w:cs="Arial"/>
              </w:rPr>
              <w:t>0.76%</w:t>
            </w:r>
            <w:r>
              <w:rPr>
                <w:rFonts w:ascii="Arial" w:hAnsi="Arial" w:cs="Arial"/>
              </w:rPr>
              <w:t>)</w:t>
            </w:r>
          </w:p>
        </w:tc>
      </w:tr>
    </w:tbl>
    <w:p w14:paraId="61884ECC" w14:textId="77777777" w:rsidR="005D1700" w:rsidRDefault="005D1700" w:rsidP="00F655C6">
      <w:pPr>
        <w:spacing w:after="0" w:line="240" w:lineRule="auto"/>
        <w:jc w:val="both"/>
        <w:rPr>
          <w:rFonts w:ascii="Arial" w:hAnsi="Arial" w:cs="Arial"/>
          <w:b/>
        </w:rPr>
      </w:pPr>
    </w:p>
    <w:p w14:paraId="4543C159" w14:textId="77777777" w:rsidR="005D1700" w:rsidRDefault="00687C43" w:rsidP="00F655C6">
      <w:pPr>
        <w:spacing w:after="0" w:line="240" w:lineRule="auto"/>
        <w:jc w:val="both"/>
        <w:rPr>
          <w:rFonts w:ascii="Arial" w:hAnsi="Arial" w:cs="Arial"/>
          <w:b/>
        </w:rPr>
      </w:pPr>
      <w:r>
        <w:rPr>
          <w:rFonts w:ascii="Arial" w:hAnsi="Arial" w:cs="Arial"/>
          <w:b/>
        </w:rPr>
        <w:t>Results of Operations</w:t>
      </w:r>
    </w:p>
    <w:p w14:paraId="535D59FC" w14:textId="77777777" w:rsidR="005D1700" w:rsidRDefault="005D1700" w:rsidP="00F655C6">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789"/>
        <w:gridCol w:w="1887"/>
        <w:gridCol w:w="1770"/>
        <w:gridCol w:w="1927"/>
        <w:gridCol w:w="1617"/>
      </w:tblGrid>
      <w:tr w:rsidR="00EC54EB" w14:paraId="40E0AEDC" w14:textId="77777777" w:rsidTr="00872FEE">
        <w:trPr>
          <w:trHeight w:val="288"/>
        </w:trPr>
        <w:tc>
          <w:tcPr>
            <w:tcW w:w="1793" w:type="dxa"/>
            <w:vAlign w:val="center"/>
          </w:tcPr>
          <w:p w14:paraId="3F51EC8B" w14:textId="77777777" w:rsidR="00EC54EB" w:rsidRDefault="00EC54EB" w:rsidP="00F655C6">
            <w:pPr>
              <w:spacing w:after="0" w:line="240" w:lineRule="auto"/>
              <w:jc w:val="center"/>
              <w:rPr>
                <w:rFonts w:ascii="Arial" w:hAnsi="Arial" w:cs="Arial"/>
              </w:rPr>
            </w:pPr>
          </w:p>
        </w:tc>
        <w:tc>
          <w:tcPr>
            <w:tcW w:w="1889" w:type="dxa"/>
            <w:vAlign w:val="center"/>
          </w:tcPr>
          <w:p w14:paraId="44EC5BB9" w14:textId="7688A19B" w:rsidR="00EC54EB" w:rsidRDefault="00687C43" w:rsidP="00F655C6">
            <w:pPr>
              <w:spacing w:after="0" w:line="240" w:lineRule="auto"/>
              <w:jc w:val="center"/>
              <w:rPr>
                <w:rFonts w:ascii="Arial" w:hAnsi="Arial" w:cs="Arial"/>
                <w:b/>
              </w:rPr>
            </w:pPr>
            <w:r>
              <w:rPr>
                <w:rFonts w:ascii="Arial" w:hAnsi="Arial" w:cs="Arial"/>
                <w:b/>
              </w:rPr>
              <w:t>202</w:t>
            </w:r>
            <w:r w:rsidR="0013258A">
              <w:rPr>
                <w:rFonts w:ascii="Arial" w:hAnsi="Arial" w:cs="Arial"/>
                <w:b/>
              </w:rPr>
              <w:t>1</w:t>
            </w:r>
          </w:p>
        </w:tc>
        <w:tc>
          <w:tcPr>
            <w:tcW w:w="1770" w:type="dxa"/>
            <w:vAlign w:val="center"/>
          </w:tcPr>
          <w:p w14:paraId="3A87B022" w14:textId="196426CB" w:rsidR="00EC54EB" w:rsidRDefault="00687C43" w:rsidP="00F655C6">
            <w:pPr>
              <w:spacing w:after="0" w:line="240" w:lineRule="auto"/>
              <w:jc w:val="center"/>
              <w:rPr>
                <w:rFonts w:ascii="Arial" w:hAnsi="Arial" w:cs="Arial"/>
                <w:b/>
              </w:rPr>
            </w:pPr>
            <w:r>
              <w:rPr>
                <w:rFonts w:ascii="Arial" w:hAnsi="Arial" w:cs="Arial"/>
                <w:b/>
              </w:rPr>
              <w:t>20</w:t>
            </w:r>
            <w:r w:rsidR="0013258A">
              <w:rPr>
                <w:rFonts w:ascii="Arial" w:hAnsi="Arial" w:cs="Arial"/>
                <w:b/>
              </w:rPr>
              <w:t>20</w:t>
            </w:r>
          </w:p>
        </w:tc>
        <w:tc>
          <w:tcPr>
            <w:tcW w:w="1929" w:type="dxa"/>
            <w:vAlign w:val="center"/>
          </w:tcPr>
          <w:p w14:paraId="027CDFB9" w14:textId="77777777" w:rsidR="00EC54EB" w:rsidRDefault="00687C43" w:rsidP="00F655C6">
            <w:pPr>
              <w:spacing w:after="0" w:line="240" w:lineRule="auto"/>
              <w:jc w:val="center"/>
              <w:rPr>
                <w:rFonts w:ascii="Arial" w:hAnsi="Arial" w:cs="Arial"/>
                <w:b/>
              </w:rPr>
            </w:pPr>
            <w:r>
              <w:rPr>
                <w:rFonts w:ascii="Arial" w:hAnsi="Arial" w:cs="Arial"/>
                <w:b/>
              </w:rPr>
              <w:t>Increase</w:t>
            </w:r>
          </w:p>
          <w:p w14:paraId="0B9F67BE" w14:textId="77777777" w:rsidR="00EC54EB" w:rsidRDefault="00687C43" w:rsidP="00F655C6">
            <w:pPr>
              <w:spacing w:after="0" w:line="240" w:lineRule="auto"/>
              <w:jc w:val="center"/>
              <w:rPr>
                <w:rFonts w:ascii="Arial" w:hAnsi="Arial" w:cs="Arial"/>
                <w:b/>
              </w:rPr>
            </w:pPr>
            <w:r>
              <w:rPr>
                <w:rFonts w:ascii="Arial" w:hAnsi="Arial" w:cs="Arial"/>
                <w:b/>
              </w:rPr>
              <w:t>(Decrease)</w:t>
            </w:r>
          </w:p>
        </w:tc>
        <w:tc>
          <w:tcPr>
            <w:tcW w:w="1619" w:type="dxa"/>
            <w:vAlign w:val="center"/>
          </w:tcPr>
          <w:p w14:paraId="7D5BABF4" w14:textId="77777777" w:rsidR="00EC54EB" w:rsidRDefault="00687C43" w:rsidP="00F655C6">
            <w:pPr>
              <w:spacing w:after="0" w:line="240" w:lineRule="auto"/>
              <w:jc w:val="center"/>
              <w:rPr>
                <w:rFonts w:ascii="Arial" w:hAnsi="Arial" w:cs="Arial"/>
                <w:b/>
              </w:rPr>
            </w:pPr>
            <w:r>
              <w:rPr>
                <w:rFonts w:ascii="Arial" w:hAnsi="Arial" w:cs="Arial"/>
                <w:b/>
              </w:rPr>
              <w:t>Percentage</w:t>
            </w:r>
          </w:p>
        </w:tc>
      </w:tr>
      <w:tr w:rsidR="005006E6" w14:paraId="005AD0CD" w14:textId="77777777" w:rsidTr="00872FEE">
        <w:trPr>
          <w:trHeight w:val="288"/>
        </w:trPr>
        <w:tc>
          <w:tcPr>
            <w:tcW w:w="1793" w:type="dxa"/>
            <w:vAlign w:val="center"/>
          </w:tcPr>
          <w:p w14:paraId="06A108F7" w14:textId="77777777" w:rsidR="005006E6" w:rsidRDefault="005006E6" w:rsidP="00F655C6">
            <w:pPr>
              <w:spacing w:after="0" w:line="240" w:lineRule="auto"/>
              <w:rPr>
                <w:rFonts w:ascii="Arial" w:hAnsi="Arial" w:cs="Arial"/>
              </w:rPr>
            </w:pPr>
            <w:r>
              <w:rPr>
                <w:rFonts w:ascii="Arial" w:hAnsi="Arial" w:cs="Arial"/>
              </w:rPr>
              <w:t>Income</w:t>
            </w:r>
          </w:p>
        </w:tc>
        <w:tc>
          <w:tcPr>
            <w:tcW w:w="1889" w:type="dxa"/>
          </w:tcPr>
          <w:p w14:paraId="6AE19371" w14:textId="25C89F0B" w:rsidR="005006E6" w:rsidRPr="005006E6" w:rsidRDefault="005006E6" w:rsidP="00F655C6">
            <w:pPr>
              <w:spacing w:after="0" w:line="240" w:lineRule="auto"/>
              <w:jc w:val="right"/>
              <w:rPr>
                <w:rFonts w:ascii="Arial" w:hAnsi="Arial" w:cs="Arial"/>
              </w:rPr>
            </w:pPr>
            <w:r w:rsidRPr="005006E6">
              <w:rPr>
                <w:rFonts w:ascii="Arial" w:hAnsi="Arial" w:cs="Arial"/>
              </w:rPr>
              <w:t>19,911,491.96</w:t>
            </w:r>
          </w:p>
        </w:tc>
        <w:tc>
          <w:tcPr>
            <w:tcW w:w="1770" w:type="dxa"/>
          </w:tcPr>
          <w:p w14:paraId="6AE23A3A" w14:textId="7FA0F1B8" w:rsidR="005006E6" w:rsidRDefault="005006E6" w:rsidP="00F655C6">
            <w:pPr>
              <w:spacing w:after="0" w:line="240" w:lineRule="auto"/>
              <w:jc w:val="right"/>
              <w:rPr>
                <w:rFonts w:ascii="Arial" w:hAnsi="Arial" w:cs="Arial"/>
              </w:rPr>
            </w:pPr>
            <w:r>
              <w:rPr>
                <w:rFonts w:ascii="Arial" w:eastAsia="Times New Roman" w:hAnsi="Arial" w:cs="Arial"/>
                <w:color w:val="000000"/>
              </w:rPr>
              <w:t>₱</w:t>
            </w:r>
            <w:r>
              <w:rPr>
                <w:rFonts w:ascii="Arial" w:hAnsi="Arial" w:cs="Arial"/>
              </w:rPr>
              <w:t>18,847,904.61</w:t>
            </w:r>
          </w:p>
        </w:tc>
        <w:tc>
          <w:tcPr>
            <w:tcW w:w="1929" w:type="dxa"/>
          </w:tcPr>
          <w:p w14:paraId="03E0BDBB" w14:textId="364E8148" w:rsidR="005006E6" w:rsidRPr="005006E6" w:rsidRDefault="005006E6" w:rsidP="00F655C6">
            <w:pPr>
              <w:spacing w:after="0" w:line="240" w:lineRule="auto"/>
              <w:jc w:val="right"/>
              <w:rPr>
                <w:rFonts w:ascii="Arial" w:hAnsi="Arial" w:cs="Arial"/>
              </w:rPr>
            </w:pPr>
            <w:r w:rsidRPr="005006E6">
              <w:rPr>
                <w:rFonts w:ascii="Arial" w:hAnsi="Arial" w:cs="Arial"/>
              </w:rPr>
              <w:t>1,063,587.35</w:t>
            </w:r>
          </w:p>
        </w:tc>
        <w:tc>
          <w:tcPr>
            <w:tcW w:w="1619" w:type="dxa"/>
          </w:tcPr>
          <w:p w14:paraId="5FDB6FBF" w14:textId="7CC288B6" w:rsidR="005006E6" w:rsidRPr="005006E6" w:rsidRDefault="005006E6" w:rsidP="00F655C6">
            <w:pPr>
              <w:spacing w:after="0" w:line="240" w:lineRule="auto"/>
              <w:jc w:val="center"/>
              <w:rPr>
                <w:rFonts w:ascii="Arial" w:hAnsi="Arial" w:cs="Arial"/>
              </w:rPr>
            </w:pPr>
            <w:r w:rsidRPr="005006E6">
              <w:rPr>
                <w:rFonts w:ascii="Arial" w:hAnsi="Arial" w:cs="Arial"/>
              </w:rPr>
              <w:t>5.34%</w:t>
            </w:r>
          </w:p>
        </w:tc>
      </w:tr>
      <w:tr w:rsidR="005006E6" w14:paraId="08367428" w14:textId="77777777" w:rsidTr="00872FEE">
        <w:trPr>
          <w:trHeight w:val="288"/>
        </w:trPr>
        <w:tc>
          <w:tcPr>
            <w:tcW w:w="1793" w:type="dxa"/>
            <w:vAlign w:val="center"/>
          </w:tcPr>
          <w:p w14:paraId="3708F6DB" w14:textId="77777777" w:rsidR="005006E6" w:rsidRDefault="005006E6" w:rsidP="00F655C6">
            <w:pPr>
              <w:spacing w:after="0" w:line="240" w:lineRule="auto"/>
              <w:rPr>
                <w:rFonts w:ascii="Arial" w:hAnsi="Arial" w:cs="Arial"/>
              </w:rPr>
            </w:pPr>
            <w:r>
              <w:rPr>
                <w:rFonts w:ascii="Arial" w:hAnsi="Arial" w:cs="Arial"/>
              </w:rPr>
              <w:t>Expenses</w:t>
            </w:r>
          </w:p>
        </w:tc>
        <w:tc>
          <w:tcPr>
            <w:tcW w:w="1889" w:type="dxa"/>
          </w:tcPr>
          <w:p w14:paraId="6DF2F3BE" w14:textId="1C8A26D0" w:rsidR="005006E6" w:rsidRPr="005006E6" w:rsidRDefault="005006E6" w:rsidP="00F655C6">
            <w:pPr>
              <w:spacing w:after="0" w:line="240" w:lineRule="auto"/>
              <w:jc w:val="right"/>
              <w:rPr>
                <w:rFonts w:ascii="Arial" w:hAnsi="Arial" w:cs="Arial"/>
              </w:rPr>
            </w:pPr>
            <w:r w:rsidRPr="005006E6">
              <w:rPr>
                <w:rFonts w:ascii="Arial" w:hAnsi="Arial" w:cs="Arial"/>
              </w:rPr>
              <w:t>18,601,480.13</w:t>
            </w:r>
          </w:p>
        </w:tc>
        <w:tc>
          <w:tcPr>
            <w:tcW w:w="1770" w:type="dxa"/>
          </w:tcPr>
          <w:p w14:paraId="1C7DB37E" w14:textId="5C66296A" w:rsidR="005006E6" w:rsidRDefault="005006E6" w:rsidP="00F655C6">
            <w:pPr>
              <w:spacing w:after="0" w:line="240" w:lineRule="auto"/>
              <w:jc w:val="right"/>
              <w:rPr>
                <w:rFonts w:ascii="Arial" w:hAnsi="Arial" w:cs="Arial"/>
              </w:rPr>
            </w:pPr>
            <w:r>
              <w:rPr>
                <w:rFonts w:ascii="Arial" w:eastAsia="Times New Roman" w:hAnsi="Arial" w:cs="Arial"/>
                <w:color w:val="000000"/>
              </w:rPr>
              <w:t>₱</w:t>
            </w:r>
            <w:r>
              <w:rPr>
                <w:rFonts w:ascii="Arial" w:hAnsi="Arial" w:cs="Arial"/>
              </w:rPr>
              <w:t>15,989,408.09</w:t>
            </w:r>
          </w:p>
        </w:tc>
        <w:tc>
          <w:tcPr>
            <w:tcW w:w="1929" w:type="dxa"/>
          </w:tcPr>
          <w:p w14:paraId="1D5B98CE" w14:textId="4E039AFD" w:rsidR="005006E6" w:rsidRPr="005006E6" w:rsidRDefault="005006E6" w:rsidP="00F655C6">
            <w:pPr>
              <w:spacing w:after="0" w:line="240" w:lineRule="auto"/>
              <w:jc w:val="right"/>
              <w:rPr>
                <w:rFonts w:ascii="Arial" w:hAnsi="Arial" w:cs="Arial"/>
              </w:rPr>
            </w:pPr>
            <w:r w:rsidRPr="005006E6">
              <w:rPr>
                <w:rFonts w:ascii="Arial" w:hAnsi="Arial" w:cs="Arial"/>
              </w:rPr>
              <w:t>2,612,072.04</w:t>
            </w:r>
          </w:p>
        </w:tc>
        <w:tc>
          <w:tcPr>
            <w:tcW w:w="1619" w:type="dxa"/>
          </w:tcPr>
          <w:p w14:paraId="5E01DADF" w14:textId="7B5DB2E6" w:rsidR="005006E6" w:rsidRPr="005006E6" w:rsidRDefault="005006E6" w:rsidP="00F655C6">
            <w:pPr>
              <w:spacing w:after="0" w:line="240" w:lineRule="auto"/>
              <w:jc w:val="center"/>
              <w:rPr>
                <w:rFonts w:ascii="Arial" w:hAnsi="Arial" w:cs="Arial"/>
              </w:rPr>
            </w:pPr>
            <w:r w:rsidRPr="005006E6">
              <w:rPr>
                <w:rFonts w:ascii="Arial" w:hAnsi="Arial" w:cs="Arial"/>
              </w:rPr>
              <w:t>14.04%</w:t>
            </w:r>
          </w:p>
        </w:tc>
      </w:tr>
      <w:tr w:rsidR="005006E6" w14:paraId="620CBDF9" w14:textId="77777777" w:rsidTr="00872FEE">
        <w:trPr>
          <w:trHeight w:val="288"/>
        </w:trPr>
        <w:tc>
          <w:tcPr>
            <w:tcW w:w="1793" w:type="dxa"/>
            <w:vAlign w:val="center"/>
          </w:tcPr>
          <w:p w14:paraId="2C12DF86" w14:textId="77777777" w:rsidR="005006E6" w:rsidRDefault="005006E6" w:rsidP="00F655C6">
            <w:pPr>
              <w:spacing w:after="0" w:line="240" w:lineRule="auto"/>
              <w:rPr>
                <w:rFonts w:ascii="Arial" w:hAnsi="Arial" w:cs="Arial"/>
              </w:rPr>
            </w:pPr>
            <w:r>
              <w:rPr>
                <w:rFonts w:ascii="Arial" w:hAnsi="Arial" w:cs="Arial"/>
              </w:rPr>
              <w:t>Net Income</w:t>
            </w:r>
          </w:p>
        </w:tc>
        <w:tc>
          <w:tcPr>
            <w:tcW w:w="1889" w:type="dxa"/>
          </w:tcPr>
          <w:p w14:paraId="6B15EBF9" w14:textId="7AFFCDC7" w:rsidR="005006E6" w:rsidRPr="005006E6" w:rsidRDefault="005006E6" w:rsidP="00F655C6">
            <w:pPr>
              <w:spacing w:after="0" w:line="240" w:lineRule="auto"/>
              <w:jc w:val="right"/>
              <w:rPr>
                <w:rFonts w:ascii="Arial" w:hAnsi="Arial" w:cs="Arial"/>
              </w:rPr>
            </w:pPr>
            <w:r w:rsidRPr="005006E6">
              <w:rPr>
                <w:rFonts w:ascii="Arial" w:hAnsi="Arial" w:cs="Arial"/>
              </w:rPr>
              <w:t>1,310,011.83</w:t>
            </w:r>
          </w:p>
        </w:tc>
        <w:tc>
          <w:tcPr>
            <w:tcW w:w="1770" w:type="dxa"/>
          </w:tcPr>
          <w:p w14:paraId="430A968F" w14:textId="564FA4F1" w:rsidR="005006E6" w:rsidRDefault="005006E6" w:rsidP="00F655C6">
            <w:pPr>
              <w:spacing w:after="0" w:line="240" w:lineRule="auto"/>
              <w:jc w:val="right"/>
              <w:rPr>
                <w:rFonts w:ascii="Arial" w:hAnsi="Arial" w:cs="Arial"/>
              </w:rPr>
            </w:pPr>
            <w:proofErr w:type="gramStart"/>
            <w:r>
              <w:rPr>
                <w:rFonts w:ascii="Arial" w:eastAsia="Times New Roman" w:hAnsi="Arial" w:cs="Arial"/>
                <w:color w:val="000000"/>
              </w:rPr>
              <w:t xml:space="preserve">₱  </w:t>
            </w:r>
            <w:r>
              <w:rPr>
                <w:rFonts w:ascii="Arial" w:hAnsi="Arial" w:cs="Arial"/>
              </w:rPr>
              <w:t>2,858,496.52</w:t>
            </w:r>
            <w:proofErr w:type="gramEnd"/>
            <w:r>
              <w:rPr>
                <w:rFonts w:ascii="Arial" w:eastAsia="Times New Roman" w:hAnsi="Arial" w:cs="Arial"/>
                <w:color w:val="000000"/>
              </w:rPr>
              <w:t xml:space="preserve">  </w:t>
            </w:r>
          </w:p>
        </w:tc>
        <w:tc>
          <w:tcPr>
            <w:tcW w:w="1929" w:type="dxa"/>
          </w:tcPr>
          <w:p w14:paraId="083EC365" w14:textId="09B03A42" w:rsidR="005006E6" w:rsidRPr="005006E6" w:rsidRDefault="005006E6" w:rsidP="00F655C6">
            <w:pPr>
              <w:spacing w:after="0" w:line="240" w:lineRule="auto"/>
              <w:jc w:val="right"/>
              <w:rPr>
                <w:rFonts w:ascii="Arial" w:hAnsi="Arial" w:cs="Arial"/>
                <w:lang w:val="en-PH"/>
              </w:rPr>
            </w:pPr>
            <w:r>
              <w:rPr>
                <w:rFonts w:ascii="Arial" w:hAnsi="Arial" w:cs="Arial"/>
              </w:rPr>
              <w:t>(</w:t>
            </w:r>
            <w:r w:rsidRPr="005006E6">
              <w:rPr>
                <w:rFonts w:ascii="Arial" w:hAnsi="Arial" w:cs="Arial"/>
              </w:rPr>
              <w:t>1,548,484.69</w:t>
            </w:r>
            <w:r>
              <w:rPr>
                <w:rFonts w:ascii="Arial" w:hAnsi="Arial" w:cs="Arial"/>
              </w:rPr>
              <w:t>)</w:t>
            </w:r>
          </w:p>
        </w:tc>
        <w:tc>
          <w:tcPr>
            <w:tcW w:w="1619" w:type="dxa"/>
          </w:tcPr>
          <w:p w14:paraId="6ADAAC31" w14:textId="457BEDD4" w:rsidR="005006E6" w:rsidRPr="005006E6" w:rsidRDefault="005006E6" w:rsidP="00F655C6">
            <w:pPr>
              <w:spacing w:after="0" w:line="240" w:lineRule="auto"/>
              <w:jc w:val="center"/>
              <w:rPr>
                <w:rFonts w:ascii="Arial" w:hAnsi="Arial" w:cs="Arial"/>
                <w:lang w:val="en-PH"/>
              </w:rPr>
            </w:pPr>
            <w:r>
              <w:rPr>
                <w:rFonts w:ascii="Arial" w:hAnsi="Arial" w:cs="Arial"/>
              </w:rPr>
              <w:t>(</w:t>
            </w:r>
            <w:r w:rsidRPr="005006E6">
              <w:rPr>
                <w:rFonts w:ascii="Arial" w:hAnsi="Arial" w:cs="Arial"/>
              </w:rPr>
              <w:t>118.2%</w:t>
            </w:r>
            <w:r>
              <w:rPr>
                <w:rFonts w:ascii="Arial" w:hAnsi="Arial" w:cs="Arial"/>
              </w:rPr>
              <w:t>)</w:t>
            </w:r>
          </w:p>
        </w:tc>
      </w:tr>
    </w:tbl>
    <w:p w14:paraId="1DE0E222" w14:textId="77777777" w:rsidR="00EC54EB" w:rsidRDefault="00EC54EB" w:rsidP="00F655C6">
      <w:pPr>
        <w:spacing w:after="0" w:line="240" w:lineRule="auto"/>
        <w:jc w:val="both"/>
        <w:rPr>
          <w:rFonts w:ascii="Arial" w:hAnsi="Arial" w:cs="Arial"/>
        </w:rPr>
      </w:pPr>
    </w:p>
    <w:p w14:paraId="575002AC" w14:textId="3F011E45" w:rsidR="00EC54EB" w:rsidRPr="00051778" w:rsidRDefault="00687C43" w:rsidP="00F655C6">
      <w:pPr>
        <w:spacing w:after="0" w:line="240" w:lineRule="auto"/>
        <w:jc w:val="both"/>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is operating profitably and maintains a good financial position, indicating its capability to recover the cost invested to the system operation. As of December 31, 202</w:t>
      </w:r>
      <w:r w:rsidR="00F030F8">
        <w:rPr>
          <w:rFonts w:ascii="Arial" w:hAnsi="Arial" w:cs="Arial"/>
        </w:rPr>
        <w:t>1</w:t>
      </w:r>
      <w:r>
        <w:rPr>
          <w:rFonts w:ascii="Arial" w:hAnsi="Arial" w:cs="Arial"/>
        </w:rPr>
        <w:t xml:space="preserve">, it </w:t>
      </w:r>
      <w:r w:rsidRPr="00051778">
        <w:rPr>
          <w:rFonts w:ascii="Arial" w:hAnsi="Arial" w:cs="Arial"/>
        </w:rPr>
        <w:t>has 4,051 service connections and serves an estimated population of 18,190.</w:t>
      </w:r>
    </w:p>
    <w:p w14:paraId="338375E6" w14:textId="77777777" w:rsidR="005D1700" w:rsidRDefault="005D1700" w:rsidP="00F655C6">
      <w:pPr>
        <w:spacing w:after="0" w:line="240" w:lineRule="auto"/>
        <w:jc w:val="both"/>
        <w:rPr>
          <w:rFonts w:ascii="Arial" w:hAnsi="Arial" w:cs="Arial"/>
          <w:b/>
        </w:rPr>
      </w:pPr>
    </w:p>
    <w:p w14:paraId="554EC43B" w14:textId="77777777" w:rsidR="00EC54EB" w:rsidRDefault="009C65B0" w:rsidP="00F655C6">
      <w:pPr>
        <w:spacing w:after="0" w:line="240" w:lineRule="auto"/>
        <w:jc w:val="both"/>
        <w:rPr>
          <w:rFonts w:ascii="Arial" w:hAnsi="Arial" w:cs="Arial"/>
          <w:b/>
        </w:rPr>
      </w:pPr>
      <w:r>
        <w:rPr>
          <w:rFonts w:ascii="Arial" w:hAnsi="Arial" w:cs="Arial"/>
          <w:b/>
        </w:rPr>
        <w:t>2. Summary</w:t>
      </w:r>
      <w:r w:rsidR="00687C43">
        <w:rPr>
          <w:rFonts w:ascii="Arial" w:hAnsi="Arial" w:cs="Arial"/>
          <w:b/>
        </w:rPr>
        <w:t xml:space="preserve"> of Significant Accounting Policies</w:t>
      </w:r>
    </w:p>
    <w:p w14:paraId="49CAF6CE" w14:textId="77777777" w:rsidR="005D1700" w:rsidRDefault="005D1700" w:rsidP="00F655C6">
      <w:pPr>
        <w:spacing w:after="0" w:line="240" w:lineRule="auto"/>
        <w:jc w:val="both"/>
        <w:rPr>
          <w:rFonts w:ascii="Arial" w:hAnsi="Arial" w:cs="Arial"/>
        </w:rPr>
      </w:pPr>
    </w:p>
    <w:p w14:paraId="0A6B21D8" w14:textId="77777777" w:rsidR="00EC54EB" w:rsidRDefault="00687C43" w:rsidP="00F655C6">
      <w:pPr>
        <w:spacing w:after="0" w:line="240" w:lineRule="auto"/>
        <w:jc w:val="both"/>
        <w:rPr>
          <w:rFonts w:ascii="Arial" w:hAnsi="Arial" w:cs="Arial"/>
        </w:rPr>
      </w:pPr>
      <w:r>
        <w:rPr>
          <w:rFonts w:ascii="Arial" w:hAnsi="Arial" w:cs="Arial"/>
        </w:rPr>
        <w:t>The significant accounting policies that have been used in the preparation of these financial statements are summarized below.</w:t>
      </w:r>
    </w:p>
    <w:p w14:paraId="4AFE0940" w14:textId="77777777" w:rsidR="005D1700" w:rsidRDefault="005D1700" w:rsidP="00F655C6">
      <w:pPr>
        <w:spacing w:after="0" w:line="240" w:lineRule="auto"/>
        <w:jc w:val="both"/>
        <w:rPr>
          <w:rFonts w:ascii="Arial" w:hAnsi="Arial" w:cs="Arial"/>
          <w:b/>
        </w:rPr>
      </w:pPr>
    </w:p>
    <w:p w14:paraId="0EB5B56B" w14:textId="77777777" w:rsidR="00EC54EB" w:rsidRPr="00294A7B" w:rsidRDefault="00687C43" w:rsidP="00F655C6">
      <w:pPr>
        <w:spacing w:after="0" w:line="240" w:lineRule="auto"/>
        <w:jc w:val="both"/>
        <w:rPr>
          <w:rFonts w:ascii="Arial" w:hAnsi="Arial" w:cs="Arial"/>
          <w:b/>
        </w:rPr>
      </w:pPr>
      <w:r>
        <w:rPr>
          <w:rFonts w:ascii="Arial" w:hAnsi="Arial" w:cs="Arial"/>
          <w:b/>
        </w:rPr>
        <w:t>2.1 Basis of Financial Statement Presentation</w:t>
      </w:r>
    </w:p>
    <w:p w14:paraId="6BFD8330" w14:textId="77777777" w:rsidR="005D1700" w:rsidRDefault="005D1700" w:rsidP="00F655C6">
      <w:pPr>
        <w:spacing w:after="0" w:line="240" w:lineRule="auto"/>
        <w:jc w:val="both"/>
        <w:rPr>
          <w:rFonts w:ascii="Arial" w:hAnsi="Arial" w:cs="Arial"/>
        </w:rPr>
      </w:pPr>
    </w:p>
    <w:p w14:paraId="779EC6EA" w14:textId="77777777" w:rsidR="00EC54EB" w:rsidRPr="00294A7B" w:rsidRDefault="00687C43" w:rsidP="00F655C6">
      <w:pPr>
        <w:spacing w:after="0" w:line="240" w:lineRule="auto"/>
        <w:jc w:val="both"/>
        <w:rPr>
          <w:rFonts w:ascii="Arial" w:hAnsi="Arial" w:cs="Arial"/>
        </w:rPr>
      </w:pPr>
      <w:r w:rsidRPr="00294A7B">
        <w:rPr>
          <w:rFonts w:ascii="Arial" w:hAnsi="Arial" w:cs="Arial"/>
        </w:rPr>
        <w:t>The financial statements have been prepared in accordance with the Philippine Financial Reporting Standards (PFRS) and the Revised Chart of Accounts (RCA) for Government Corporations (GC.) classified as Government Business Enterprises (GBEs) under COA Circular No. 2015-010.</w:t>
      </w:r>
    </w:p>
    <w:p w14:paraId="2141F03A" w14:textId="77777777" w:rsidR="005D1700" w:rsidRDefault="005D1700" w:rsidP="00F655C6">
      <w:pPr>
        <w:spacing w:after="0" w:line="240" w:lineRule="auto"/>
        <w:jc w:val="both"/>
        <w:rPr>
          <w:rFonts w:ascii="Arial" w:hAnsi="Arial" w:cs="Arial"/>
          <w:b/>
        </w:rPr>
      </w:pPr>
    </w:p>
    <w:p w14:paraId="79A9A63A" w14:textId="77777777" w:rsidR="00EC54EB" w:rsidRPr="00294A7B" w:rsidRDefault="009C65B0" w:rsidP="00F655C6">
      <w:pPr>
        <w:spacing w:after="0" w:line="240" w:lineRule="auto"/>
        <w:jc w:val="both"/>
        <w:rPr>
          <w:rFonts w:ascii="Arial" w:hAnsi="Arial" w:cs="Arial"/>
          <w:b/>
        </w:rPr>
      </w:pPr>
      <w:r>
        <w:rPr>
          <w:rFonts w:ascii="Arial" w:hAnsi="Arial" w:cs="Arial"/>
          <w:b/>
        </w:rPr>
        <w:t>2.2 Significant</w:t>
      </w:r>
      <w:r w:rsidR="00687C43">
        <w:rPr>
          <w:rFonts w:ascii="Arial" w:hAnsi="Arial" w:cs="Arial"/>
          <w:b/>
        </w:rPr>
        <w:t xml:space="preserve"> Accounting Judgments and Estimates</w:t>
      </w:r>
    </w:p>
    <w:p w14:paraId="7C5AF202" w14:textId="77777777" w:rsidR="005D1700" w:rsidRDefault="005D1700" w:rsidP="00F655C6">
      <w:pPr>
        <w:spacing w:after="0" w:line="240" w:lineRule="auto"/>
        <w:jc w:val="both"/>
        <w:rPr>
          <w:rFonts w:ascii="Arial" w:hAnsi="Arial" w:cs="Arial"/>
        </w:rPr>
      </w:pPr>
    </w:p>
    <w:p w14:paraId="48032924" w14:textId="77777777" w:rsidR="00EC54EB" w:rsidRDefault="00687C43" w:rsidP="00F655C6">
      <w:pPr>
        <w:spacing w:after="0" w:line="240" w:lineRule="auto"/>
        <w:jc w:val="both"/>
        <w:rPr>
          <w:rFonts w:ascii="Arial" w:hAnsi="Arial" w:cs="Arial"/>
        </w:rPr>
      </w:pPr>
      <w:r>
        <w:rPr>
          <w:rFonts w:ascii="Arial" w:hAnsi="Arial" w:cs="Arial"/>
        </w:rPr>
        <w:t xml:space="preserve">The preparation of the financial statements </w:t>
      </w:r>
      <w:proofErr w:type="gramStart"/>
      <w:r>
        <w:rPr>
          <w:rFonts w:ascii="Arial" w:hAnsi="Arial" w:cs="Arial"/>
        </w:rPr>
        <w:t>are</w:t>
      </w:r>
      <w:proofErr w:type="gramEnd"/>
      <w:r>
        <w:rPr>
          <w:rFonts w:ascii="Arial" w:hAnsi="Arial" w:cs="Arial"/>
        </w:rPr>
        <w:t xml:space="preserve"> in accordance with the PFRS which require the use of certain critical accounting estimates and assumptions that affect the reported amount of assets, liabilities, income and expenses.  It also requires management to exercise its judgment in applying the district’s accounting policies. Future events may occur which will cause the assumptions used in arriving at the estimates to change. The effects of any change in estimates are reflected in the financial statements as they become reasonably determinable.</w:t>
      </w:r>
    </w:p>
    <w:p w14:paraId="3C4E3201" w14:textId="0AA2B0E4" w:rsidR="00EC54EB" w:rsidRDefault="00EC54EB" w:rsidP="00F655C6">
      <w:pPr>
        <w:spacing w:after="0" w:line="240" w:lineRule="auto"/>
        <w:jc w:val="both"/>
        <w:rPr>
          <w:rFonts w:ascii="Arial" w:hAnsi="Arial" w:cs="Arial"/>
        </w:rPr>
      </w:pPr>
    </w:p>
    <w:p w14:paraId="1E68BF3F" w14:textId="337D9201" w:rsidR="00AB75E7" w:rsidRDefault="00AB75E7" w:rsidP="00F655C6">
      <w:pPr>
        <w:spacing w:after="0" w:line="240" w:lineRule="auto"/>
        <w:jc w:val="both"/>
        <w:rPr>
          <w:rFonts w:ascii="Arial" w:hAnsi="Arial" w:cs="Arial"/>
        </w:rPr>
      </w:pPr>
    </w:p>
    <w:p w14:paraId="7356FA17" w14:textId="6AC53A5E" w:rsidR="00AB75E7" w:rsidRDefault="00AB75E7" w:rsidP="00F655C6">
      <w:pPr>
        <w:spacing w:after="0" w:line="240" w:lineRule="auto"/>
        <w:jc w:val="both"/>
        <w:rPr>
          <w:rFonts w:ascii="Arial" w:hAnsi="Arial" w:cs="Arial"/>
        </w:rPr>
      </w:pPr>
    </w:p>
    <w:p w14:paraId="2B5D0549" w14:textId="77777777" w:rsidR="00AB75E7" w:rsidRDefault="00AB75E7" w:rsidP="00F655C6">
      <w:pPr>
        <w:spacing w:after="0" w:line="240" w:lineRule="auto"/>
        <w:jc w:val="both"/>
        <w:rPr>
          <w:rFonts w:ascii="Arial" w:hAnsi="Arial" w:cs="Arial"/>
        </w:rPr>
      </w:pPr>
    </w:p>
    <w:p w14:paraId="1A7F6D50" w14:textId="77777777" w:rsidR="00EC54EB" w:rsidRDefault="00687C43" w:rsidP="00F655C6">
      <w:pPr>
        <w:spacing w:after="0" w:line="240" w:lineRule="auto"/>
        <w:jc w:val="both"/>
        <w:rPr>
          <w:rFonts w:ascii="Arial" w:hAnsi="Arial" w:cs="Arial"/>
          <w:b/>
        </w:rPr>
      </w:pPr>
      <w:r>
        <w:rPr>
          <w:rFonts w:ascii="Arial" w:hAnsi="Arial" w:cs="Arial"/>
          <w:b/>
        </w:rPr>
        <w:lastRenderedPageBreak/>
        <w:t>2.3 Basis of Recording</w:t>
      </w:r>
    </w:p>
    <w:p w14:paraId="259157ED" w14:textId="77777777" w:rsidR="005D1700" w:rsidRDefault="005D1700" w:rsidP="00F655C6">
      <w:pPr>
        <w:spacing w:after="0" w:line="240" w:lineRule="auto"/>
        <w:jc w:val="both"/>
        <w:rPr>
          <w:rFonts w:ascii="Arial" w:hAnsi="Arial" w:cs="Arial"/>
        </w:rPr>
      </w:pPr>
    </w:p>
    <w:p w14:paraId="53E6EBF9" w14:textId="77777777" w:rsidR="00EC54EB" w:rsidRDefault="00687C43" w:rsidP="00F655C6">
      <w:pPr>
        <w:spacing w:after="0" w:line="240" w:lineRule="auto"/>
        <w:jc w:val="both"/>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adopts the accrual method of accounting. All expenses are recognized when incurred and reported in the financial statements in the period to which they relate. Income in on accrual basis except for transactions where accrual basis in impractical or when law requires other methods.</w:t>
      </w:r>
    </w:p>
    <w:p w14:paraId="5CF7973B" w14:textId="77777777" w:rsidR="005D1700" w:rsidRDefault="005D1700" w:rsidP="00F655C6">
      <w:pPr>
        <w:spacing w:after="0" w:line="240" w:lineRule="auto"/>
        <w:jc w:val="both"/>
        <w:rPr>
          <w:rFonts w:ascii="Arial" w:hAnsi="Arial" w:cs="Arial"/>
          <w:b/>
        </w:rPr>
      </w:pPr>
    </w:p>
    <w:p w14:paraId="2171A23B" w14:textId="77777777" w:rsidR="00EC54EB" w:rsidRDefault="00687C43" w:rsidP="00F655C6">
      <w:pPr>
        <w:spacing w:after="0" w:line="240" w:lineRule="auto"/>
        <w:jc w:val="both"/>
        <w:rPr>
          <w:rFonts w:ascii="Arial" w:hAnsi="Arial" w:cs="Arial"/>
          <w:b/>
        </w:rPr>
      </w:pPr>
      <w:r>
        <w:rPr>
          <w:rFonts w:ascii="Arial" w:hAnsi="Arial" w:cs="Arial"/>
          <w:b/>
        </w:rPr>
        <w:t>2.4 Monetary Denomination Used</w:t>
      </w:r>
    </w:p>
    <w:p w14:paraId="1F696536" w14:textId="77777777" w:rsidR="005D1700" w:rsidRDefault="005D1700" w:rsidP="00F655C6">
      <w:pPr>
        <w:spacing w:after="0" w:line="240" w:lineRule="auto"/>
        <w:jc w:val="both"/>
        <w:rPr>
          <w:rFonts w:ascii="Arial" w:hAnsi="Arial" w:cs="Arial"/>
        </w:rPr>
      </w:pPr>
    </w:p>
    <w:p w14:paraId="295C8FCD" w14:textId="77777777" w:rsidR="00EC54EB" w:rsidRDefault="00687C43" w:rsidP="00F655C6">
      <w:pPr>
        <w:spacing w:after="0" w:line="240" w:lineRule="auto"/>
        <w:jc w:val="both"/>
        <w:rPr>
          <w:rFonts w:ascii="Arial" w:hAnsi="Arial" w:cs="Arial"/>
        </w:rPr>
      </w:pPr>
      <w:r>
        <w:rPr>
          <w:rFonts w:ascii="Arial" w:hAnsi="Arial" w:cs="Arial"/>
        </w:rPr>
        <w:t>The financial statements are presented in Philippine Peso as its monetary domination used to facilitate proper recording and reporting of the transactions except when otherwise indicated.</w:t>
      </w:r>
    </w:p>
    <w:p w14:paraId="5F057460" w14:textId="77777777" w:rsidR="005D1700" w:rsidRDefault="005D1700" w:rsidP="00F655C6">
      <w:pPr>
        <w:spacing w:after="0" w:line="240" w:lineRule="auto"/>
        <w:jc w:val="both"/>
        <w:rPr>
          <w:rFonts w:ascii="Arial" w:hAnsi="Arial" w:cs="Arial"/>
          <w:b/>
        </w:rPr>
      </w:pPr>
    </w:p>
    <w:p w14:paraId="6F4E7CF6" w14:textId="77777777" w:rsidR="00EC54EB" w:rsidRDefault="00687C43" w:rsidP="00F655C6">
      <w:pPr>
        <w:spacing w:after="0" w:line="240" w:lineRule="auto"/>
        <w:jc w:val="both"/>
        <w:rPr>
          <w:rFonts w:ascii="Arial" w:hAnsi="Arial" w:cs="Arial"/>
          <w:b/>
        </w:rPr>
      </w:pPr>
      <w:r>
        <w:rPr>
          <w:rFonts w:ascii="Arial" w:hAnsi="Arial" w:cs="Arial"/>
          <w:b/>
        </w:rPr>
        <w:t>2.5 Method of Accounting</w:t>
      </w:r>
    </w:p>
    <w:p w14:paraId="311CCD66" w14:textId="77777777" w:rsidR="005D1700" w:rsidRDefault="005D1700" w:rsidP="00F655C6">
      <w:pPr>
        <w:spacing w:after="0" w:line="240" w:lineRule="auto"/>
        <w:jc w:val="both"/>
        <w:rPr>
          <w:rFonts w:ascii="Arial" w:hAnsi="Arial" w:cs="Arial"/>
        </w:rPr>
      </w:pPr>
    </w:p>
    <w:p w14:paraId="3900886A" w14:textId="77777777" w:rsidR="00EC54EB" w:rsidRDefault="00687C43" w:rsidP="00F655C6">
      <w:pPr>
        <w:spacing w:after="0" w:line="240" w:lineRule="auto"/>
        <w:jc w:val="both"/>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uses the Revised Chart of Accounts prescribed under COA Circular No. 2015-010 dated December 01, 2015 effective January 01, 2016.</w:t>
      </w:r>
    </w:p>
    <w:p w14:paraId="647E137C" w14:textId="77777777" w:rsidR="005D1700" w:rsidRDefault="005D1700" w:rsidP="00F655C6">
      <w:pPr>
        <w:spacing w:after="0" w:line="240" w:lineRule="auto"/>
        <w:jc w:val="both"/>
        <w:rPr>
          <w:rFonts w:ascii="Arial" w:hAnsi="Arial" w:cs="Arial"/>
          <w:b/>
        </w:rPr>
      </w:pPr>
    </w:p>
    <w:p w14:paraId="53BE791A" w14:textId="77777777" w:rsidR="00EC54EB" w:rsidRDefault="00687C43" w:rsidP="00F655C6">
      <w:pPr>
        <w:spacing w:after="0" w:line="240" w:lineRule="auto"/>
        <w:jc w:val="both"/>
        <w:rPr>
          <w:rFonts w:ascii="Arial" w:hAnsi="Arial" w:cs="Arial"/>
          <w:b/>
        </w:rPr>
      </w:pPr>
      <w:r>
        <w:rPr>
          <w:rFonts w:ascii="Arial" w:hAnsi="Arial" w:cs="Arial"/>
          <w:b/>
        </w:rPr>
        <w:t>2.6 Significant accounting policies observed for each account</w:t>
      </w:r>
    </w:p>
    <w:p w14:paraId="4D38BA5A" w14:textId="77777777" w:rsidR="00970B7E" w:rsidRPr="00970B7E" w:rsidRDefault="00970B7E" w:rsidP="00F655C6">
      <w:pPr>
        <w:spacing w:after="0" w:line="240" w:lineRule="auto"/>
        <w:jc w:val="both"/>
        <w:rPr>
          <w:rFonts w:ascii="Arial" w:hAnsi="Arial" w:cs="Arial"/>
          <w:b/>
        </w:rPr>
      </w:pPr>
    </w:p>
    <w:p w14:paraId="1451FBB8" w14:textId="77777777" w:rsidR="00EC54EB" w:rsidRPr="00970B7E" w:rsidRDefault="00687C43" w:rsidP="00F655C6">
      <w:pPr>
        <w:spacing w:after="0" w:line="240" w:lineRule="auto"/>
        <w:jc w:val="both"/>
        <w:rPr>
          <w:rFonts w:ascii="Arial" w:hAnsi="Arial" w:cs="Arial"/>
          <w:b/>
        </w:rPr>
      </w:pPr>
      <w:r>
        <w:rPr>
          <w:rFonts w:ascii="Arial" w:hAnsi="Arial" w:cs="Arial"/>
          <w:b/>
        </w:rPr>
        <w:t>2.6.1 Cash and Cash Equivalents</w:t>
      </w:r>
    </w:p>
    <w:p w14:paraId="28328056" w14:textId="77777777" w:rsidR="005D1700" w:rsidRDefault="005D1700" w:rsidP="00F655C6">
      <w:pPr>
        <w:spacing w:after="0" w:line="240" w:lineRule="auto"/>
        <w:rPr>
          <w:rFonts w:ascii="Arial" w:hAnsi="Arial" w:cs="Arial"/>
        </w:rPr>
      </w:pPr>
    </w:p>
    <w:p w14:paraId="34722973" w14:textId="77777777" w:rsidR="00EC54EB" w:rsidRDefault="00687C43" w:rsidP="00F655C6">
      <w:pPr>
        <w:spacing w:after="0" w:line="240" w:lineRule="auto"/>
        <w:rPr>
          <w:rFonts w:ascii="Arial" w:hAnsi="Arial" w:cs="Arial"/>
        </w:rPr>
      </w:pPr>
      <w:r>
        <w:rPr>
          <w:rFonts w:ascii="Arial" w:hAnsi="Arial" w:cs="Arial"/>
        </w:rPr>
        <w:t>Cash includes cash on hand and cash in banks. Cash is valued at face value.</w:t>
      </w:r>
    </w:p>
    <w:p w14:paraId="1AAD0230" w14:textId="77777777" w:rsidR="00970B7E" w:rsidRDefault="00687C43" w:rsidP="00F655C6">
      <w:pPr>
        <w:spacing w:after="0" w:line="240" w:lineRule="auto"/>
        <w:rPr>
          <w:rFonts w:ascii="Arial" w:hAnsi="Arial" w:cs="Arial"/>
        </w:rPr>
      </w:pPr>
      <w:r>
        <w:rPr>
          <w:rFonts w:ascii="Arial" w:hAnsi="Arial" w:cs="Arial"/>
        </w:rPr>
        <w:t xml:space="preserve">Petty Cash Fund is maintained under the </w:t>
      </w:r>
      <w:proofErr w:type="spellStart"/>
      <w:r>
        <w:rPr>
          <w:rFonts w:ascii="Arial" w:hAnsi="Arial" w:cs="Arial"/>
        </w:rPr>
        <w:t>Imprest</w:t>
      </w:r>
      <w:proofErr w:type="spellEnd"/>
      <w:r>
        <w:rPr>
          <w:rFonts w:ascii="Arial" w:hAnsi="Arial" w:cs="Arial"/>
        </w:rPr>
        <w:t xml:space="preserve"> system. All replenishment is directly charged to appropriate expense account.</w:t>
      </w:r>
    </w:p>
    <w:p w14:paraId="7A39A401" w14:textId="77777777" w:rsidR="005D1700" w:rsidRDefault="005D1700" w:rsidP="00F655C6">
      <w:pPr>
        <w:spacing w:after="0" w:line="240" w:lineRule="auto"/>
        <w:jc w:val="both"/>
        <w:rPr>
          <w:rFonts w:ascii="Arial" w:hAnsi="Arial" w:cs="Arial"/>
          <w:b/>
        </w:rPr>
      </w:pPr>
    </w:p>
    <w:p w14:paraId="1055BFE4" w14:textId="77777777" w:rsidR="00EC54EB" w:rsidRDefault="00687C43" w:rsidP="00F655C6">
      <w:pPr>
        <w:spacing w:after="0" w:line="240" w:lineRule="auto"/>
        <w:jc w:val="both"/>
        <w:rPr>
          <w:rFonts w:ascii="Arial" w:hAnsi="Arial" w:cs="Arial"/>
          <w:b/>
        </w:rPr>
      </w:pPr>
      <w:r>
        <w:rPr>
          <w:rFonts w:ascii="Arial" w:hAnsi="Arial" w:cs="Arial"/>
          <w:b/>
        </w:rPr>
        <w:t>2.6.2 Receivables</w:t>
      </w:r>
    </w:p>
    <w:p w14:paraId="44AF3551" w14:textId="77777777" w:rsidR="005D1700" w:rsidRDefault="005D1700" w:rsidP="00F655C6">
      <w:pPr>
        <w:spacing w:after="0" w:line="240" w:lineRule="auto"/>
        <w:jc w:val="both"/>
        <w:rPr>
          <w:rFonts w:ascii="Arial" w:hAnsi="Arial" w:cs="Arial"/>
        </w:rPr>
      </w:pPr>
    </w:p>
    <w:p w14:paraId="109D33B4" w14:textId="77777777" w:rsidR="00EC54EB" w:rsidRDefault="00687C43" w:rsidP="00F655C6">
      <w:pPr>
        <w:spacing w:after="0" w:line="240" w:lineRule="auto"/>
        <w:jc w:val="both"/>
        <w:rPr>
          <w:rFonts w:ascii="Arial" w:hAnsi="Arial" w:cs="Arial"/>
        </w:rPr>
      </w:pPr>
      <w:r>
        <w:rPr>
          <w:rFonts w:ascii="Arial" w:hAnsi="Arial" w:cs="Arial"/>
        </w:rPr>
        <w:t>Receivables are stated at face value less allowance for impairment.</w:t>
      </w:r>
    </w:p>
    <w:p w14:paraId="79D53A9B" w14:textId="77777777" w:rsidR="005D1700" w:rsidRDefault="005D1700" w:rsidP="00F655C6">
      <w:pPr>
        <w:spacing w:after="0" w:line="240" w:lineRule="auto"/>
        <w:jc w:val="both"/>
        <w:rPr>
          <w:rFonts w:ascii="Arial" w:hAnsi="Arial" w:cs="Arial"/>
          <w:b/>
        </w:rPr>
      </w:pPr>
    </w:p>
    <w:p w14:paraId="043651AF" w14:textId="77777777" w:rsidR="00EC54EB" w:rsidRDefault="00687C43" w:rsidP="00F655C6">
      <w:pPr>
        <w:spacing w:after="0" w:line="240" w:lineRule="auto"/>
        <w:jc w:val="both"/>
        <w:rPr>
          <w:rFonts w:ascii="Arial" w:hAnsi="Arial" w:cs="Arial"/>
          <w:b/>
        </w:rPr>
      </w:pPr>
      <w:r>
        <w:rPr>
          <w:rFonts w:ascii="Arial" w:hAnsi="Arial" w:cs="Arial"/>
          <w:b/>
        </w:rPr>
        <w:t>2.6.3 Inventories</w:t>
      </w:r>
    </w:p>
    <w:p w14:paraId="32E86657" w14:textId="77777777" w:rsidR="005D1700" w:rsidRDefault="005D1700" w:rsidP="00F655C6">
      <w:pPr>
        <w:spacing w:after="0" w:line="240" w:lineRule="auto"/>
        <w:jc w:val="both"/>
        <w:rPr>
          <w:rFonts w:ascii="Arial" w:hAnsi="Arial" w:cs="Arial"/>
        </w:rPr>
      </w:pPr>
    </w:p>
    <w:p w14:paraId="18AAE130" w14:textId="77777777" w:rsidR="00EC54EB" w:rsidRDefault="00687C43" w:rsidP="00F655C6">
      <w:pPr>
        <w:spacing w:after="0" w:line="240" w:lineRule="auto"/>
        <w:jc w:val="both"/>
        <w:rPr>
          <w:rFonts w:ascii="Arial" w:hAnsi="Arial" w:cs="Arial"/>
        </w:rPr>
      </w:pPr>
      <w:r>
        <w:rPr>
          <w:rFonts w:ascii="Arial" w:hAnsi="Arial" w:cs="Arial"/>
        </w:rPr>
        <w:t xml:space="preserve">Regular </w:t>
      </w:r>
      <w:proofErr w:type="gramStart"/>
      <w:r>
        <w:rPr>
          <w:rFonts w:ascii="Arial" w:hAnsi="Arial" w:cs="Arial"/>
        </w:rPr>
        <w:t>purchase</w:t>
      </w:r>
      <w:proofErr w:type="gramEnd"/>
      <w:r>
        <w:rPr>
          <w:rFonts w:ascii="Arial" w:hAnsi="Arial" w:cs="Arial"/>
        </w:rPr>
        <w:t xml:space="preserve"> are coursed thru the inventory account and issuances thereof are recorded as they take place except those purchased out of Petty Cash which shall be for immediate use and not for stock. Such case shall be charged immediately to the appropriate expense accounts.</w:t>
      </w:r>
    </w:p>
    <w:p w14:paraId="6E8DB026" w14:textId="77777777" w:rsidR="005D1700" w:rsidRDefault="005D1700" w:rsidP="00F655C6">
      <w:pPr>
        <w:spacing w:after="0" w:line="240" w:lineRule="auto"/>
        <w:jc w:val="both"/>
        <w:rPr>
          <w:rFonts w:ascii="Arial" w:hAnsi="Arial" w:cs="Arial"/>
        </w:rPr>
      </w:pPr>
    </w:p>
    <w:p w14:paraId="4CAB871B" w14:textId="77777777" w:rsidR="00EC54EB" w:rsidRDefault="00687C43" w:rsidP="00F655C6">
      <w:pPr>
        <w:spacing w:after="0" w:line="240" w:lineRule="auto"/>
        <w:jc w:val="both"/>
        <w:rPr>
          <w:rFonts w:ascii="Arial" w:hAnsi="Arial" w:cs="Arial"/>
        </w:rPr>
      </w:pPr>
      <w:r>
        <w:rPr>
          <w:rFonts w:ascii="Arial" w:hAnsi="Arial" w:cs="Arial"/>
        </w:rPr>
        <w:t xml:space="preserve">Purchase of supplies and materials for stock, regardless of </w:t>
      </w:r>
      <w:proofErr w:type="gramStart"/>
      <w:r>
        <w:rPr>
          <w:rFonts w:ascii="Arial" w:hAnsi="Arial" w:cs="Arial"/>
        </w:rPr>
        <w:t>whether or not</w:t>
      </w:r>
      <w:proofErr w:type="gramEnd"/>
      <w:r>
        <w:rPr>
          <w:rFonts w:ascii="Arial" w:hAnsi="Arial" w:cs="Arial"/>
        </w:rPr>
        <w:t xml:space="preserve"> they are consuming within the accounting period is recorded as inventory following the perpetual inventory method.</w:t>
      </w:r>
    </w:p>
    <w:p w14:paraId="6B6B06D3" w14:textId="77777777" w:rsidR="005D1700" w:rsidRDefault="005D1700" w:rsidP="00F655C6">
      <w:pPr>
        <w:spacing w:after="0" w:line="240" w:lineRule="auto"/>
        <w:jc w:val="both"/>
        <w:rPr>
          <w:rFonts w:ascii="Arial" w:hAnsi="Arial" w:cs="Arial"/>
        </w:rPr>
      </w:pPr>
    </w:p>
    <w:p w14:paraId="03F1BBB3" w14:textId="77777777" w:rsidR="00772D0E" w:rsidRDefault="00687C43" w:rsidP="00F655C6">
      <w:pPr>
        <w:spacing w:after="0" w:line="240" w:lineRule="auto"/>
        <w:jc w:val="both"/>
        <w:rPr>
          <w:rFonts w:ascii="Arial" w:hAnsi="Arial" w:cs="Arial"/>
        </w:rPr>
      </w:pPr>
      <w:r>
        <w:rPr>
          <w:rFonts w:ascii="Arial" w:hAnsi="Arial" w:cs="Arial"/>
        </w:rPr>
        <w:t>Inventories include assets for consumption in the normal course of operations. Inventories of the District include materials and supplies that are kept in stock for future use in operations. These are grouped into office supplies inventory, accountable forms, plates and stickers inventory and other supplies and materials inventory.</w:t>
      </w:r>
    </w:p>
    <w:p w14:paraId="6BBA7CFE" w14:textId="77777777" w:rsidR="005D1700" w:rsidRDefault="005D1700" w:rsidP="00F655C6">
      <w:pPr>
        <w:spacing w:after="0" w:line="240" w:lineRule="auto"/>
        <w:jc w:val="both"/>
        <w:rPr>
          <w:rFonts w:ascii="Arial" w:hAnsi="Arial" w:cs="Arial"/>
          <w:b/>
        </w:rPr>
      </w:pPr>
    </w:p>
    <w:p w14:paraId="6C5A1A9A" w14:textId="77777777" w:rsidR="00EC54EB" w:rsidRDefault="00687C43" w:rsidP="00F655C6">
      <w:pPr>
        <w:spacing w:after="0" w:line="240" w:lineRule="auto"/>
        <w:jc w:val="both"/>
        <w:rPr>
          <w:rFonts w:ascii="Arial" w:hAnsi="Arial" w:cs="Arial"/>
          <w:b/>
        </w:rPr>
      </w:pPr>
      <w:r>
        <w:rPr>
          <w:rFonts w:ascii="Arial" w:hAnsi="Arial" w:cs="Arial"/>
          <w:b/>
        </w:rPr>
        <w:t>2.6.4 Property, Plant and Equipment</w:t>
      </w:r>
    </w:p>
    <w:p w14:paraId="57BB6960" w14:textId="77777777" w:rsidR="005D1700" w:rsidRDefault="005D1700" w:rsidP="00F655C6">
      <w:pPr>
        <w:spacing w:after="0" w:line="240" w:lineRule="auto"/>
        <w:jc w:val="both"/>
        <w:rPr>
          <w:rFonts w:ascii="Arial" w:hAnsi="Arial" w:cs="Arial"/>
        </w:rPr>
      </w:pPr>
    </w:p>
    <w:p w14:paraId="4BC66336" w14:textId="77777777" w:rsidR="00EC54EB" w:rsidRDefault="00687C43" w:rsidP="00F655C6">
      <w:pPr>
        <w:spacing w:after="0" w:line="240" w:lineRule="auto"/>
        <w:jc w:val="both"/>
        <w:rPr>
          <w:rFonts w:ascii="Arial" w:hAnsi="Arial" w:cs="Arial"/>
        </w:rPr>
      </w:pPr>
      <w:r>
        <w:rPr>
          <w:rFonts w:ascii="Arial" w:hAnsi="Arial" w:cs="Arial"/>
        </w:rPr>
        <w:t>Property, Plant and Equipment consist of infrastructure assets, machinery and equipment, transportation equipment and construction in progress. The District’s PPE are recorded at cost.</w:t>
      </w:r>
    </w:p>
    <w:p w14:paraId="14D8F892" w14:textId="77777777" w:rsidR="00EC54EB" w:rsidRDefault="00687C43" w:rsidP="00F655C6">
      <w:pPr>
        <w:spacing w:after="0" w:line="240" w:lineRule="auto"/>
        <w:jc w:val="both"/>
        <w:rPr>
          <w:rFonts w:ascii="Arial" w:hAnsi="Arial" w:cs="Arial"/>
          <w:b/>
        </w:rPr>
      </w:pPr>
      <w:r>
        <w:rPr>
          <w:rFonts w:ascii="Arial" w:hAnsi="Arial" w:cs="Arial"/>
          <w:b/>
        </w:rPr>
        <w:lastRenderedPageBreak/>
        <w:t xml:space="preserve">Initial Recognition </w:t>
      </w:r>
    </w:p>
    <w:p w14:paraId="62C4A65E" w14:textId="77777777" w:rsidR="005D1700" w:rsidRDefault="005D1700" w:rsidP="00F655C6">
      <w:pPr>
        <w:spacing w:after="0" w:line="240" w:lineRule="auto"/>
        <w:jc w:val="both"/>
        <w:rPr>
          <w:rFonts w:ascii="Arial" w:hAnsi="Arial" w:cs="Arial"/>
        </w:rPr>
      </w:pPr>
    </w:p>
    <w:p w14:paraId="2D2F603B" w14:textId="77777777" w:rsidR="00EC54EB" w:rsidRDefault="00687C43" w:rsidP="00F655C6">
      <w:pPr>
        <w:spacing w:after="0" w:line="240" w:lineRule="auto"/>
        <w:jc w:val="both"/>
        <w:rPr>
          <w:rFonts w:ascii="Arial" w:hAnsi="Arial" w:cs="Arial"/>
        </w:rPr>
      </w:pPr>
      <w:r>
        <w:rPr>
          <w:rFonts w:ascii="Arial" w:hAnsi="Arial" w:cs="Arial"/>
        </w:rPr>
        <w:t xml:space="preserve">The initial cost of property and equipment consists of its purchase price, </w:t>
      </w:r>
      <w:proofErr w:type="gramStart"/>
      <w:r>
        <w:rPr>
          <w:rFonts w:ascii="Arial" w:hAnsi="Arial" w:cs="Arial"/>
        </w:rPr>
        <w:t>taxes</w:t>
      </w:r>
      <w:proofErr w:type="gramEnd"/>
      <w:r>
        <w:rPr>
          <w:rFonts w:ascii="Arial" w:hAnsi="Arial" w:cs="Arial"/>
        </w:rPr>
        <w:t xml:space="preserve"> and any directly attributable costs of bringing the asset to its working condition and location for its intended use like transportation, freight, installation costs, etc. In the books of accounts, the purchase is immediately recorded as asset.</w:t>
      </w:r>
    </w:p>
    <w:p w14:paraId="0D8B897C" w14:textId="77777777" w:rsidR="005D1700" w:rsidRDefault="005D1700" w:rsidP="00F655C6">
      <w:pPr>
        <w:spacing w:after="0" w:line="240" w:lineRule="auto"/>
        <w:jc w:val="both"/>
        <w:rPr>
          <w:rFonts w:ascii="Arial" w:hAnsi="Arial" w:cs="Arial"/>
          <w:b/>
        </w:rPr>
      </w:pPr>
    </w:p>
    <w:p w14:paraId="3D26098D" w14:textId="77777777" w:rsidR="00EC54EB" w:rsidRDefault="00687C43" w:rsidP="00F655C6">
      <w:pPr>
        <w:spacing w:after="0" w:line="240" w:lineRule="auto"/>
        <w:jc w:val="both"/>
        <w:rPr>
          <w:rFonts w:ascii="Arial" w:hAnsi="Arial" w:cs="Arial"/>
          <w:b/>
        </w:rPr>
      </w:pPr>
      <w:r>
        <w:rPr>
          <w:rFonts w:ascii="Arial" w:hAnsi="Arial" w:cs="Arial"/>
          <w:b/>
        </w:rPr>
        <w:t>Subsequent recognition</w:t>
      </w:r>
    </w:p>
    <w:p w14:paraId="77494634" w14:textId="77777777" w:rsidR="005D1700" w:rsidRDefault="005D1700" w:rsidP="00F655C6">
      <w:pPr>
        <w:spacing w:after="0" w:line="240" w:lineRule="auto"/>
        <w:jc w:val="both"/>
        <w:rPr>
          <w:rFonts w:ascii="Arial" w:hAnsi="Arial" w:cs="Arial"/>
        </w:rPr>
      </w:pPr>
    </w:p>
    <w:p w14:paraId="51172CE1" w14:textId="77777777" w:rsidR="00EC54EB" w:rsidRDefault="00687C43" w:rsidP="00F655C6">
      <w:pPr>
        <w:spacing w:after="0" w:line="240" w:lineRule="auto"/>
        <w:jc w:val="both"/>
        <w:rPr>
          <w:rFonts w:ascii="Arial" w:hAnsi="Arial" w:cs="Arial"/>
        </w:rPr>
      </w:pPr>
      <w:r>
        <w:rPr>
          <w:rFonts w:ascii="Arial" w:hAnsi="Arial" w:cs="Arial"/>
        </w:rPr>
        <w:t>Expenditures incurred after the assets have been put into operation, such as repairs and maintenance, are normally charged to Maintenance and Other Operating Expenses (MOOE) in the period in which the costs are incurred.</w:t>
      </w:r>
    </w:p>
    <w:p w14:paraId="0121947A" w14:textId="77777777" w:rsidR="005D1700" w:rsidRDefault="005D1700" w:rsidP="00F655C6">
      <w:pPr>
        <w:spacing w:after="0" w:line="240" w:lineRule="auto"/>
        <w:jc w:val="both"/>
        <w:rPr>
          <w:rFonts w:ascii="Arial" w:hAnsi="Arial" w:cs="Arial"/>
          <w:b/>
        </w:rPr>
      </w:pPr>
    </w:p>
    <w:p w14:paraId="0049AC8B" w14:textId="77777777" w:rsidR="00EC54EB" w:rsidRDefault="00687C43" w:rsidP="00F655C6">
      <w:pPr>
        <w:spacing w:after="0" w:line="240" w:lineRule="auto"/>
        <w:jc w:val="both"/>
        <w:rPr>
          <w:rFonts w:ascii="Arial" w:hAnsi="Arial" w:cs="Arial"/>
          <w:b/>
        </w:rPr>
      </w:pPr>
      <w:r>
        <w:rPr>
          <w:rFonts w:ascii="Arial" w:hAnsi="Arial" w:cs="Arial"/>
          <w:b/>
        </w:rPr>
        <w:t>Derecognition</w:t>
      </w:r>
    </w:p>
    <w:p w14:paraId="256D0805" w14:textId="77777777" w:rsidR="005D1700" w:rsidRDefault="005D1700" w:rsidP="00F655C6">
      <w:pPr>
        <w:spacing w:after="0" w:line="240" w:lineRule="auto"/>
        <w:jc w:val="both"/>
        <w:rPr>
          <w:rFonts w:ascii="Arial" w:hAnsi="Arial" w:cs="Arial"/>
        </w:rPr>
      </w:pPr>
    </w:p>
    <w:p w14:paraId="62D97DA5" w14:textId="77777777" w:rsidR="00EC54EB" w:rsidRDefault="00687C43" w:rsidP="00F655C6">
      <w:pPr>
        <w:spacing w:after="0" w:line="240" w:lineRule="auto"/>
        <w:jc w:val="both"/>
        <w:rPr>
          <w:rFonts w:ascii="Arial" w:hAnsi="Arial" w:cs="Arial"/>
        </w:rPr>
      </w:pPr>
      <w:r>
        <w:rPr>
          <w:rFonts w:ascii="Arial" w:hAnsi="Arial" w:cs="Arial"/>
        </w:rPr>
        <w:t>When assets are sold and retired, their cost and accumulated depreciation and amortization are eliminated from the accounts and any gain or loss resulting from their disposal is included in the statement of income and expenses.</w:t>
      </w:r>
    </w:p>
    <w:p w14:paraId="4CB5FE81" w14:textId="77777777" w:rsidR="005D1700" w:rsidRDefault="005D1700" w:rsidP="00F655C6">
      <w:pPr>
        <w:spacing w:after="0" w:line="240" w:lineRule="auto"/>
        <w:jc w:val="both"/>
        <w:rPr>
          <w:rFonts w:ascii="Arial" w:hAnsi="Arial" w:cs="Arial"/>
        </w:rPr>
      </w:pPr>
    </w:p>
    <w:p w14:paraId="7CF1735A" w14:textId="77777777" w:rsidR="00EC54EB" w:rsidRDefault="00687C43" w:rsidP="00F655C6">
      <w:pPr>
        <w:spacing w:after="0" w:line="240" w:lineRule="auto"/>
        <w:jc w:val="both"/>
        <w:rPr>
          <w:rFonts w:ascii="Arial" w:hAnsi="Arial" w:cs="Arial"/>
        </w:rPr>
      </w:pPr>
      <w:r>
        <w:rPr>
          <w:rFonts w:ascii="Arial" w:hAnsi="Arial" w:cs="Arial"/>
        </w:rPr>
        <w:t>Fully depreciated assets are retained in the accounts until they are no longer in use and no further charge for depreciation is made in respect of those assets.</w:t>
      </w:r>
    </w:p>
    <w:p w14:paraId="55E33164" w14:textId="77777777" w:rsidR="005D1700" w:rsidRDefault="005D1700" w:rsidP="00F655C6">
      <w:pPr>
        <w:spacing w:after="0" w:line="240" w:lineRule="auto"/>
        <w:jc w:val="both"/>
        <w:rPr>
          <w:rFonts w:ascii="Arial" w:hAnsi="Arial" w:cs="Arial"/>
          <w:b/>
        </w:rPr>
      </w:pPr>
    </w:p>
    <w:p w14:paraId="07EAA02C" w14:textId="77777777" w:rsidR="00EC54EB" w:rsidRPr="00721E28" w:rsidRDefault="00687C43" w:rsidP="00F655C6">
      <w:pPr>
        <w:spacing w:after="0" w:line="240" w:lineRule="auto"/>
        <w:jc w:val="both"/>
        <w:rPr>
          <w:rFonts w:ascii="Arial" w:hAnsi="Arial" w:cs="Arial"/>
          <w:b/>
        </w:rPr>
      </w:pPr>
      <w:r>
        <w:rPr>
          <w:rFonts w:ascii="Arial" w:hAnsi="Arial" w:cs="Arial"/>
          <w:b/>
        </w:rPr>
        <w:t>Depreciation</w:t>
      </w:r>
    </w:p>
    <w:p w14:paraId="4F0F7F77" w14:textId="77777777" w:rsidR="005D1700" w:rsidRDefault="005D1700" w:rsidP="00F655C6">
      <w:pPr>
        <w:spacing w:after="0" w:line="240" w:lineRule="auto"/>
        <w:jc w:val="both"/>
        <w:rPr>
          <w:rFonts w:ascii="Arial" w:hAnsi="Arial" w:cs="Arial"/>
        </w:rPr>
      </w:pPr>
    </w:p>
    <w:p w14:paraId="2099DD03" w14:textId="77777777" w:rsidR="00EC54EB" w:rsidRDefault="00687C43" w:rsidP="00F655C6">
      <w:pPr>
        <w:spacing w:after="0" w:line="240" w:lineRule="auto"/>
        <w:jc w:val="both"/>
        <w:rPr>
          <w:rFonts w:ascii="Arial" w:hAnsi="Arial" w:cs="Arial"/>
        </w:rPr>
      </w:pPr>
      <w:r>
        <w:rPr>
          <w:rFonts w:ascii="Arial" w:hAnsi="Arial" w:cs="Arial"/>
        </w:rPr>
        <w:t xml:space="preserve">The straight-line method of depreciation is used over the estimated useful lives of the assets. A residual value equivalent to ten percent (10%) of the cost is set-up and depreciation starts on the second month after purchase/completion of the property, </w:t>
      </w:r>
      <w:proofErr w:type="gramStart"/>
      <w:r>
        <w:rPr>
          <w:rFonts w:ascii="Arial" w:hAnsi="Arial" w:cs="Arial"/>
        </w:rPr>
        <w:t>plant</w:t>
      </w:r>
      <w:proofErr w:type="gramEnd"/>
      <w:r>
        <w:rPr>
          <w:rFonts w:ascii="Arial" w:hAnsi="Arial" w:cs="Arial"/>
        </w:rPr>
        <w:t xml:space="preserve"> and equipment.</w:t>
      </w:r>
    </w:p>
    <w:p w14:paraId="49C07B54" w14:textId="77777777" w:rsidR="005D1700" w:rsidRDefault="005D1700" w:rsidP="00F655C6">
      <w:pPr>
        <w:spacing w:after="0" w:line="240" w:lineRule="auto"/>
        <w:jc w:val="both"/>
        <w:rPr>
          <w:rFonts w:ascii="Arial" w:hAnsi="Arial" w:cs="Arial"/>
          <w:b/>
        </w:rPr>
      </w:pPr>
    </w:p>
    <w:p w14:paraId="78482B0A" w14:textId="77777777" w:rsidR="00EC54EB" w:rsidRDefault="00687C43" w:rsidP="00F655C6">
      <w:pPr>
        <w:spacing w:after="0" w:line="240" w:lineRule="auto"/>
        <w:jc w:val="both"/>
        <w:rPr>
          <w:rFonts w:ascii="Arial" w:hAnsi="Arial" w:cs="Arial"/>
          <w:b/>
        </w:rPr>
      </w:pPr>
      <w:r>
        <w:rPr>
          <w:rFonts w:ascii="Arial" w:hAnsi="Arial" w:cs="Arial"/>
          <w:b/>
        </w:rPr>
        <w:t>2.6.5 Construction in Progress</w:t>
      </w:r>
    </w:p>
    <w:p w14:paraId="03A8238F" w14:textId="77777777" w:rsidR="005D1700" w:rsidRDefault="005D1700" w:rsidP="00F655C6">
      <w:pPr>
        <w:spacing w:after="0" w:line="240" w:lineRule="auto"/>
        <w:jc w:val="both"/>
        <w:rPr>
          <w:rFonts w:ascii="Arial" w:hAnsi="Arial" w:cs="Arial"/>
        </w:rPr>
      </w:pPr>
    </w:p>
    <w:p w14:paraId="6468E16A" w14:textId="77777777" w:rsidR="00EC54EB" w:rsidRDefault="00687C43" w:rsidP="00F655C6">
      <w:pPr>
        <w:spacing w:after="0" w:line="240" w:lineRule="auto"/>
        <w:jc w:val="both"/>
        <w:rPr>
          <w:rFonts w:ascii="Arial" w:hAnsi="Arial" w:cs="Arial"/>
        </w:rPr>
      </w:pPr>
      <w:r>
        <w:rPr>
          <w:rFonts w:ascii="Arial" w:hAnsi="Arial" w:cs="Arial"/>
        </w:rPr>
        <w:t>Construction in-progress is stated at cost. While the construction of the project is in progress, no provision for depreciation is recognized.</w:t>
      </w:r>
    </w:p>
    <w:p w14:paraId="269C8FC1" w14:textId="77777777" w:rsidR="005D1700" w:rsidRDefault="005D1700" w:rsidP="00F655C6">
      <w:pPr>
        <w:spacing w:after="0" w:line="240" w:lineRule="auto"/>
        <w:jc w:val="both"/>
        <w:rPr>
          <w:rFonts w:ascii="Arial" w:hAnsi="Arial" w:cs="Arial"/>
        </w:rPr>
      </w:pPr>
    </w:p>
    <w:p w14:paraId="5F439655" w14:textId="77777777" w:rsidR="00EC54EB" w:rsidRDefault="00687C43" w:rsidP="00F655C6">
      <w:pPr>
        <w:spacing w:after="0" w:line="240" w:lineRule="auto"/>
        <w:jc w:val="both"/>
        <w:rPr>
          <w:rFonts w:ascii="Arial" w:hAnsi="Arial" w:cs="Arial"/>
        </w:rPr>
      </w:pPr>
      <w:r>
        <w:rPr>
          <w:rFonts w:ascii="Arial" w:hAnsi="Arial" w:cs="Arial"/>
        </w:rPr>
        <w:t>Construction in-progress is transferred to the related Property, Plant and Equipment account when the construction or installation and related activities necessary to prepare the property, plant and equipment for their intended use have been completed, and the property, plant and equipment are ready for service.</w:t>
      </w:r>
    </w:p>
    <w:p w14:paraId="3EEB3610" w14:textId="77777777" w:rsidR="005D1700" w:rsidRDefault="005D1700" w:rsidP="00F655C6">
      <w:pPr>
        <w:spacing w:after="0" w:line="240" w:lineRule="auto"/>
        <w:jc w:val="both"/>
        <w:rPr>
          <w:rFonts w:ascii="Arial" w:hAnsi="Arial" w:cs="Arial"/>
          <w:b/>
        </w:rPr>
      </w:pPr>
    </w:p>
    <w:p w14:paraId="6085CEF7" w14:textId="77777777" w:rsidR="00EC54EB" w:rsidRPr="00294A7B" w:rsidRDefault="00687C43" w:rsidP="00F655C6">
      <w:pPr>
        <w:spacing w:after="0" w:line="240" w:lineRule="auto"/>
        <w:jc w:val="both"/>
        <w:rPr>
          <w:rFonts w:ascii="Arial" w:hAnsi="Arial" w:cs="Arial"/>
          <w:b/>
        </w:rPr>
      </w:pPr>
      <w:r>
        <w:rPr>
          <w:rFonts w:ascii="Arial" w:hAnsi="Arial" w:cs="Arial"/>
          <w:b/>
        </w:rPr>
        <w:t>2.6.6 Other Assets</w:t>
      </w:r>
    </w:p>
    <w:p w14:paraId="0861BAB1" w14:textId="77777777" w:rsidR="005D1700" w:rsidRDefault="005D1700" w:rsidP="00F655C6">
      <w:pPr>
        <w:spacing w:after="0" w:line="240" w:lineRule="auto"/>
        <w:jc w:val="both"/>
        <w:rPr>
          <w:rFonts w:ascii="Arial" w:hAnsi="Arial" w:cs="Arial"/>
          <w:b/>
        </w:rPr>
      </w:pPr>
    </w:p>
    <w:p w14:paraId="2843CD6D" w14:textId="77777777" w:rsidR="00EC54EB" w:rsidRPr="00294A7B" w:rsidRDefault="00687C43" w:rsidP="00F655C6">
      <w:pPr>
        <w:spacing w:after="0" w:line="240" w:lineRule="auto"/>
        <w:jc w:val="both"/>
        <w:rPr>
          <w:rFonts w:ascii="Arial" w:hAnsi="Arial" w:cs="Arial"/>
          <w:b/>
        </w:rPr>
      </w:pPr>
      <w:r>
        <w:rPr>
          <w:rFonts w:ascii="Arial" w:hAnsi="Arial" w:cs="Arial"/>
          <w:b/>
        </w:rPr>
        <w:t>2.6.7 Liabilities</w:t>
      </w:r>
    </w:p>
    <w:p w14:paraId="4C2CA01F" w14:textId="77777777" w:rsidR="005D1700" w:rsidRDefault="005D1700" w:rsidP="00F655C6">
      <w:pPr>
        <w:spacing w:after="0" w:line="240" w:lineRule="auto"/>
        <w:jc w:val="both"/>
        <w:rPr>
          <w:rFonts w:ascii="Arial" w:hAnsi="Arial" w:cs="Arial"/>
        </w:rPr>
      </w:pPr>
    </w:p>
    <w:p w14:paraId="670790B6" w14:textId="77777777" w:rsidR="00EC54EB" w:rsidRDefault="00687C43" w:rsidP="00F655C6">
      <w:pPr>
        <w:spacing w:after="0" w:line="240" w:lineRule="auto"/>
        <w:jc w:val="both"/>
        <w:rPr>
          <w:rFonts w:ascii="Arial" w:hAnsi="Arial" w:cs="Arial"/>
        </w:rPr>
      </w:pPr>
      <w:r>
        <w:rPr>
          <w:rFonts w:ascii="Arial" w:hAnsi="Arial" w:cs="Arial"/>
        </w:rPr>
        <w:t>Liabilities are recognized only when goods are delivered and/or services rendered or when suppliers’ bills are received.</w:t>
      </w:r>
    </w:p>
    <w:p w14:paraId="284792F3" w14:textId="77777777" w:rsidR="005D1700" w:rsidRDefault="005D1700" w:rsidP="00F655C6">
      <w:pPr>
        <w:spacing w:after="0" w:line="240" w:lineRule="auto"/>
        <w:jc w:val="both"/>
        <w:rPr>
          <w:rFonts w:ascii="Arial" w:hAnsi="Arial" w:cs="Arial"/>
          <w:b/>
        </w:rPr>
      </w:pPr>
    </w:p>
    <w:p w14:paraId="5CDD3F47" w14:textId="77777777" w:rsidR="00EC54EB" w:rsidRDefault="00687C43" w:rsidP="00F655C6">
      <w:pPr>
        <w:spacing w:after="0" w:line="240" w:lineRule="auto"/>
        <w:jc w:val="both"/>
        <w:rPr>
          <w:rFonts w:ascii="Arial" w:hAnsi="Arial" w:cs="Arial"/>
          <w:b/>
        </w:rPr>
      </w:pPr>
      <w:r>
        <w:rPr>
          <w:rFonts w:ascii="Arial" w:hAnsi="Arial" w:cs="Arial"/>
          <w:b/>
        </w:rPr>
        <w:t>2.6.8 Revenue</w:t>
      </w:r>
    </w:p>
    <w:p w14:paraId="2ED1802E" w14:textId="77777777" w:rsidR="005D1700" w:rsidRDefault="005D1700" w:rsidP="00F655C6">
      <w:pPr>
        <w:spacing w:after="0" w:line="240" w:lineRule="auto"/>
        <w:jc w:val="both"/>
        <w:rPr>
          <w:rFonts w:ascii="Arial" w:hAnsi="Arial" w:cs="Arial"/>
        </w:rPr>
      </w:pPr>
    </w:p>
    <w:p w14:paraId="362F2214" w14:textId="77777777" w:rsidR="00EC54EB" w:rsidRDefault="00687C43" w:rsidP="00F655C6">
      <w:pPr>
        <w:spacing w:after="0" w:line="240" w:lineRule="auto"/>
        <w:jc w:val="both"/>
        <w:rPr>
          <w:rFonts w:ascii="Arial" w:hAnsi="Arial" w:cs="Arial"/>
        </w:rPr>
      </w:pPr>
      <w:r>
        <w:rPr>
          <w:rFonts w:ascii="Arial" w:hAnsi="Arial" w:cs="Arial"/>
        </w:rPr>
        <w:t xml:space="preserve">Revenue is recognized only when it is probable that the economic benefits associated with the transaction will flow to the enterprise. However, when an uncertainty arises about the collectability of an amount already included in revenue, the uncollectable amount, or the </w:t>
      </w:r>
      <w:r>
        <w:rPr>
          <w:rFonts w:ascii="Arial" w:hAnsi="Arial" w:cs="Arial"/>
        </w:rPr>
        <w:lastRenderedPageBreak/>
        <w:t>amount in respect of which recovery has ceased to be probable, is recognized as an expense, rather than as an adjustment of the amount of revenue originally recognized.</w:t>
      </w:r>
    </w:p>
    <w:p w14:paraId="493B2A0A" w14:textId="77777777" w:rsidR="00EC54EB" w:rsidRDefault="00687C43" w:rsidP="00F655C6">
      <w:pPr>
        <w:spacing w:after="0" w:line="240" w:lineRule="auto"/>
        <w:jc w:val="both"/>
        <w:rPr>
          <w:rFonts w:ascii="Arial" w:hAnsi="Arial" w:cs="Arial"/>
        </w:rPr>
      </w:pPr>
      <w:r>
        <w:rPr>
          <w:rFonts w:ascii="Arial" w:hAnsi="Arial" w:cs="Arial"/>
        </w:rPr>
        <w:t>When bill is imposed and not paid on time or after the lapse of due date, the district recognizes such delay as Fines and Penalties-Business Income.</w:t>
      </w:r>
    </w:p>
    <w:p w14:paraId="7DC89420" w14:textId="77777777" w:rsidR="005D1700" w:rsidRDefault="005D1700" w:rsidP="00F655C6">
      <w:pPr>
        <w:spacing w:after="0" w:line="240" w:lineRule="auto"/>
        <w:jc w:val="both"/>
        <w:rPr>
          <w:rFonts w:ascii="Arial" w:hAnsi="Arial" w:cs="Arial"/>
          <w:b/>
        </w:rPr>
      </w:pPr>
    </w:p>
    <w:p w14:paraId="12E78F4E" w14:textId="77777777" w:rsidR="00EC54EB" w:rsidRDefault="00687C43" w:rsidP="00F655C6">
      <w:pPr>
        <w:spacing w:after="0" w:line="240" w:lineRule="auto"/>
        <w:jc w:val="both"/>
        <w:rPr>
          <w:rFonts w:ascii="Arial" w:hAnsi="Arial" w:cs="Arial"/>
          <w:b/>
        </w:rPr>
      </w:pPr>
      <w:r>
        <w:rPr>
          <w:rFonts w:ascii="Arial" w:hAnsi="Arial" w:cs="Arial"/>
          <w:b/>
        </w:rPr>
        <w:t>2.6.9 Expenses</w:t>
      </w:r>
    </w:p>
    <w:p w14:paraId="58716A97" w14:textId="77777777" w:rsidR="005D1700" w:rsidRDefault="005D1700" w:rsidP="00F655C6">
      <w:pPr>
        <w:spacing w:after="0" w:line="240" w:lineRule="auto"/>
        <w:jc w:val="both"/>
        <w:rPr>
          <w:rFonts w:ascii="Arial" w:hAnsi="Arial" w:cs="Arial"/>
        </w:rPr>
      </w:pPr>
    </w:p>
    <w:p w14:paraId="12131918" w14:textId="77777777" w:rsidR="00EC54EB" w:rsidRDefault="00687C43" w:rsidP="00F655C6">
      <w:pPr>
        <w:spacing w:after="0" w:line="240" w:lineRule="auto"/>
        <w:jc w:val="both"/>
        <w:rPr>
          <w:rFonts w:ascii="Arial" w:hAnsi="Arial" w:cs="Arial"/>
        </w:rPr>
      </w:pPr>
      <w:r>
        <w:rPr>
          <w:rFonts w:ascii="Arial" w:hAnsi="Arial" w:cs="Arial"/>
        </w:rPr>
        <w:t xml:space="preserve">All expenses shall be recognized when incurred and reported in the financial statements in the period to which they relate. </w:t>
      </w:r>
    </w:p>
    <w:p w14:paraId="01B67953" w14:textId="77777777" w:rsidR="005D1700" w:rsidRDefault="005D1700" w:rsidP="00F655C6">
      <w:pPr>
        <w:spacing w:after="0" w:line="240" w:lineRule="auto"/>
        <w:jc w:val="both"/>
        <w:rPr>
          <w:rFonts w:ascii="Arial" w:hAnsi="Arial" w:cs="Arial"/>
          <w:b/>
        </w:rPr>
      </w:pPr>
    </w:p>
    <w:p w14:paraId="50592331" w14:textId="77777777" w:rsidR="00EC54EB" w:rsidRPr="00294A7B" w:rsidRDefault="00687C43" w:rsidP="00F655C6">
      <w:pPr>
        <w:spacing w:after="0" w:line="240" w:lineRule="auto"/>
        <w:jc w:val="both"/>
        <w:rPr>
          <w:rFonts w:ascii="Arial" w:hAnsi="Arial" w:cs="Arial"/>
          <w:b/>
        </w:rPr>
      </w:pPr>
      <w:r>
        <w:rPr>
          <w:rFonts w:ascii="Arial" w:hAnsi="Arial" w:cs="Arial"/>
          <w:b/>
        </w:rPr>
        <w:t>2.6.10 Events after the Balance Sheet Date</w:t>
      </w:r>
    </w:p>
    <w:p w14:paraId="06A7F7EE" w14:textId="77777777" w:rsidR="005D1700" w:rsidRDefault="005D1700" w:rsidP="00F655C6">
      <w:pPr>
        <w:spacing w:after="0" w:line="240" w:lineRule="auto"/>
        <w:jc w:val="both"/>
        <w:rPr>
          <w:rFonts w:ascii="Arial" w:hAnsi="Arial" w:cs="Arial"/>
        </w:rPr>
      </w:pPr>
    </w:p>
    <w:p w14:paraId="74DF29DE" w14:textId="77777777" w:rsidR="00EC54EB" w:rsidRDefault="00687C43" w:rsidP="00F655C6">
      <w:pPr>
        <w:spacing w:after="0" w:line="240" w:lineRule="auto"/>
        <w:jc w:val="both"/>
        <w:rPr>
          <w:rFonts w:ascii="Arial" w:hAnsi="Arial" w:cs="Arial"/>
        </w:rPr>
      </w:pPr>
      <w:r>
        <w:rPr>
          <w:rFonts w:ascii="Arial" w:hAnsi="Arial" w:cs="Arial"/>
        </w:rPr>
        <w:t xml:space="preserve">Any post year-end events that provide additional information about the </w:t>
      </w:r>
      <w:proofErr w:type="gramStart"/>
      <w:r>
        <w:rPr>
          <w:rFonts w:ascii="Arial" w:hAnsi="Arial" w:cs="Arial"/>
        </w:rPr>
        <w:t>District’s</w:t>
      </w:r>
      <w:proofErr w:type="gramEnd"/>
      <w:r>
        <w:rPr>
          <w:rFonts w:ascii="Arial" w:hAnsi="Arial" w:cs="Arial"/>
        </w:rPr>
        <w:t xml:space="preserve"> position at balance sheet </w:t>
      </w:r>
      <w:proofErr w:type="spellStart"/>
      <w:r>
        <w:rPr>
          <w:rFonts w:ascii="Arial" w:hAnsi="Arial" w:cs="Arial"/>
        </w:rPr>
        <w:t>date</w:t>
      </w:r>
      <w:proofErr w:type="spellEnd"/>
      <w:r>
        <w:rPr>
          <w:rFonts w:ascii="Arial" w:hAnsi="Arial" w:cs="Arial"/>
        </w:rPr>
        <w:t xml:space="preserve"> (adjusting events) are reflected in the financial statements. Any post year-end event that is not adjusting event is disclosed in the notes to financial statements, when material.</w:t>
      </w:r>
    </w:p>
    <w:p w14:paraId="305623A2" w14:textId="77777777" w:rsidR="005D1700" w:rsidRDefault="005D1700" w:rsidP="00F655C6">
      <w:pPr>
        <w:spacing w:after="0" w:line="240" w:lineRule="auto"/>
        <w:jc w:val="both"/>
        <w:rPr>
          <w:rFonts w:ascii="Arial" w:hAnsi="Arial" w:cs="Arial"/>
          <w:b/>
        </w:rPr>
      </w:pPr>
    </w:p>
    <w:p w14:paraId="73A1CC99" w14:textId="77777777" w:rsidR="00EC54EB" w:rsidRDefault="00687C43" w:rsidP="00F655C6">
      <w:pPr>
        <w:spacing w:after="0" w:line="240" w:lineRule="auto"/>
        <w:jc w:val="both"/>
        <w:rPr>
          <w:rFonts w:ascii="Arial" w:hAnsi="Arial" w:cs="Arial"/>
          <w:b/>
        </w:rPr>
      </w:pPr>
      <w:r>
        <w:rPr>
          <w:rFonts w:ascii="Arial" w:hAnsi="Arial" w:cs="Arial"/>
          <w:b/>
        </w:rPr>
        <w:t>2.6.11 Employee benefits</w:t>
      </w:r>
    </w:p>
    <w:p w14:paraId="2133061D" w14:textId="77777777" w:rsidR="005D1700" w:rsidRDefault="005D1700" w:rsidP="00F655C6">
      <w:pPr>
        <w:spacing w:after="0" w:line="240" w:lineRule="auto"/>
        <w:jc w:val="both"/>
        <w:rPr>
          <w:rFonts w:ascii="Arial" w:hAnsi="Arial" w:cs="Arial"/>
        </w:rPr>
      </w:pPr>
    </w:p>
    <w:p w14:paraId="3D7E5C2E" w14:textId="77777777" w:rsidR="00EC54EB" w:rsidRDefault="00687C43" w:rsidP="00F655C6">
      <w:pPr>
        <w:spacing w:after="0" w:line="240" w:lineRule="auto"/>
        <w:jc w:val="both"/>
        <w:rPr>
          <w:rFonts w:ascii="Arial" w:hAnsi="Arial" w:cs="Arial"/>
        </w:rPr>
      </w:pPr>
      <w:r>
        <w:rPr>
          <w:rFonts w:ascii="Arial" w:hAnsi="Arial" w:cs="Arial"/>
        </w:rPr>
        <w:t xml:space="preserve">The employees of the </w:t>
      </w:r>
      <w:proofErr w:type="gramStart"/>
      <w:r>
        <w:rPr>
          <w:rFonts w:ascii="Arial" w:hAnsi="Arial" w:cs="Arial"/>
        </w:rPr>
        <w:t>District</w:t>
      </w:r>
      <w:proofErr w:type="gramEnd"/>
      <w:r>
        <w:rPr>
          <w:rFonts w:ascii="Arial" w:hAnsi="Arial" w:cs="Arial"/>
        </w:rPr>
        <w:t xml:space="preserve"> are members of the Government Service Insurance System (GSIS), which provided life and retirement insurance coverage.</w:t>
      </w:r>
    </w:p>
    <w:p w14:paraId="33A31BCA" w14:textId="77777777" w:rsidR="005D1700" w:rsidRDefault="005D1700" w:rsidP="00F655C6">
      <w:pPr>
        <w:spacing w:after="0" w:line="240" w:lineRule="auto"/>
        <w:jc w:val="both"/>
        <w:rPr>
          <w:rFonts w:ascii="Arial" w:hAnsi="Arial" w:cs="Arial"/>
        </w:rPr>
      </w:pPr>
    </w:p>
    <w:p w14:paraId="136DEE60" w14:textId="77777777" w:rsidR="00294A7B" w:rsidRDefault="00687C43" w:rsidP="00F655C6">
      <w:pPr>
        <w:spacing w:after="0" w:line="240" w:lineRule="auto"/>
        <w:jc w:val="both"/>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recognizes the undiscounted amount of short term employee benefits, such as salaries, wages, bonuses, allowances, etc., as expense.</w:t>
      </w:r>
    </w:p>
    <w:p w14:paraId="7B5E921E" w14:textId="77777777" w:rsidR="005D1700" w:rsidRDefault="005D1700" w:rsidP="00F655C6">
      <w:pPr>
        <w:spacing w:after="0" w:line="240" w:lineRule="auto"/>
        <w:jc w:val="both"/>
        <w:rPr>
          <w:rFonts w:ascii="Arial" w:hAnsi="Arial" w:cs="Arial"/>
          <w:b/>
        </w:rPr>
      </w:pPr>
    </w:p>
    <w:p w14:paraId="76188068" w14:textId="77777777" w:rsidR="00EC54EB" w:rsidRDefault="00687C43" w:rsidP="00F655C6">
      <w:pPr>
        <w:spacing w:after="0" w:line="240" w:lineRule="auto"/>
        <w:jc w:val="both"/>
        <w:rPr>
          <w:rFonts w:ascii="Arial" w:hAnsi="Arial" w:cs="Arial"/>
          <w:b/>
        </w:rPr>
      </w:pPr>
      <w:r>
        <w:rPr>
          <w:rFonts w:ascii="Arial" w:hAnsi="Arial" w:cs="Arial"/>
          <w:b/>
        </w:rPr>
        <w:t>2.6.12 Changes in accounting policies and estimates</w:t>
      </w:r>
    </w:p>
    <w:p w14:paraId="25030B32" w14:textId="77777777" w:rsidR="005D1700" w:rsidRDefault="005D1700" w:rsidP="00F655C6">
      <w:pPr>
        <w:spacing w:after="0" w:line="240" w:lineRule="auto"/>
        <w:jc w:val="both"/>
        <w:rPr>
          <w:rFonts w:ascii="Arial" w:hAnsi="Arial" w:cs="Arial"/>
        </w:rPr>
      </w:pPr>
    </w:p>
    <w:p w14:paraId="00D148EC" w14:textId="77777777" w:rsidR="00EC54EB" w:rsidRDefault="00687C43" w:rsidP="00F655C6">
      <w:pPr>
        <w:spacing w:after="0" w:line="240" w:lineRule="auto"/>
        <w:jc w:val="both"/>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recognizes the effects of changes in accounting policy retrospectively. The effects of changes in accounting policy are applied prospectively if retrospective application is impractical.</w:t>
      </w:r>
    </w:p>
    <w:p w14:paraId="77E72B58" w14:textId="77777777" w:rsidR="005D1700" w:rsidRDefault="005D1700" w:rsidP="00F655C6">
      <w:pPr>
        <w:spacing w:after="0" w:line="240" w:lineRule="auto"/>
        <w:jc w:val="both"/>
        <w:rPr>
          <w:rFonts w:ascii="Arial" w:hAnsi="Arial" w:cs="Arial"/>
        </w:rPr>
      </w:pPr>
    </w:p>
    <w:p w14:paraId="7A76D636" w14:textId="77777777" w:rsidR="00EC54EB" w:rsidRDefault="00687C43" w:rsidP="00F655C6">
      <w:pPr>
        <w:spacing w:after="0" w:line="240" w:lineRule="auto"/>
        <w:jc w:val="both"/>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recognizes the effects of changes in accounting estimates prospectively by including in surplus or deficit.</w:t>
      </w:r>
    </w:p>
    <w:p w14:paraId="3C04DC1D" w14:textId="77777777" w:rsidR="005D1700" w:rsidRDefault="005D1700" w:rsidP="00F655C6">
      <w:pPr>
        <w:spacing w:after="0" w:line="240" w:lineRule="auto"/>
        <w:jc w:val="both"/>
        <w:rPr>
          <w:rFonts w:ascii="Arial" w:hAnsi="Arial" w:cs="Arial"/>
          <w:b/>
        </w:rPr>
      </w:pPr>
    </w:p>
    <w:p w14:paraId="217D202D" w14:textId="77777777" w:rsidR="00EC54EB" w:rsidRDefault="00687C43" w:rsidP="00F655C6">
      <w:pPr>
        <w:spacing w:after="0" w:line="240" w:lineRule="auto"/>
        <w:jc w:val="both"/>
        <w:rPr>
          <w:rFonts w:ascii="Arial" w:hAnsi="Arial" w:cs="Arial"/>
          <w:b/>
        </w:rPr>
      </w:pPr>
      <w:r>
        <w:rPr>
          <w:rFonts w:ascii="Arial" w:hAnsi="Arial" w:cs="Arial"/>
          <w:b/>
        </w:rPr>
        <w:t>2.6.13 Correction of Errors</w:t>
      </w:r>
    </w:p>
    <w:p w14:paraId="58481771" w14:textId="77777777" w:rsidR="005D1700" w:rsidRDefault="005D1700" w:rsidP="00F655C6">
      <w:pPr>
        <w:spacing w:after="0" w:line="240" w:lineRule="auto"/>
        <w:jc w:val="both"/>
        <w:rPr>
          <w:rFonts w:ascii="Arial" w:hAnsi="Arial" w:cs="Arial"/>
        </w:rPr>
      </w:pPr>
    </w:p>
    <w:p w14:paraId="60B833A0" w14:textId="77777777" w:rsidR="00F93FD5" w:rsidRPr="00F93FD5" w:rsidRDefault="00687C43" w:rsidP="00F655C6">
      <w:pPr>
        <w:spacing w:after="0" w:line="240" w:lineRule="auto"/>
        <w:jc w:val="both"/>
        <w:rPr>
          <w:rFonts w:ascii="Arial" w:hAnsi="Arial" w:cs="Arial"/>
        </w:rPr>
      </w:pPr>
      <w:r>
        <w:rPr>
          <w:rFonts w:ascii="Arial" w:hAnsi="Arial" w:cs="Arial"/>
        </w:rPr>
        <w:t>Fundamental errors of prior years were corrected using the Prior Year’s Adjustment account while errors affecting the current year’s operations were affected to the current year accounts.</w:t>
      </w:r>
    </w:p>
    <w:p w14:paraId="15A15858" w14:textId="77777777" w:rsidR="005D1700" w:rsidRDefault="005D1700" w:rsidP="00F655C6">
      <w:pPr>
        <w:spacing w:after="0" w:line="240" w:lineRule="auto"/>
        <w:jc w:val="both"/>
        <w:rPr>
          <w:rFonts w:ascii="Arial" w:hAnsi="Arial" w:cs="Arial"/>
          <w:b/>
        </w:rPr>
      </w:pPr>
    </w:p>
    <w:p w14:paraId="69C6EBED" w14:textId="77777777" w:rsidR="00EC54EB" w:rsidRDefault="00687C43" w:rsidP="00F655C6">
      <w:pPr>
        <w:spacing w:after="0" w:line="240" w:lineRule="auto"/>
        <w:jc w:val="both"/>
        <w:rPr>
          <w:rFonts w:ascii="Arial" w:hAnsi="Arial" w:cs="Arial"/>
          <w:b/>
        </w:rPr>
      </w:pPr>
      <w:r>
        <w:rPr>
          <w:rFonts w:ascii="Arial" w:hAnsi="Arial" w:cs="Arial"/>
          <w:b/>
        </w:rPr>
        <w:t>3. Significant Management’s Accounting Judgments and Estimates</w:t>
      </w:r>
    </w:p>
    <w:p w14:paraId="0F55D9A3" w14:textId="77777777" w:rsidR="005D1700" w:rsidRDefault="005D1700" w:rsidP="00F655C6">
      <w:pPr>
        <w:spacing w:after="0" w:line="240" w:lineRule="auto"/>
        <w:jc w:val="both"/>
        <w:rPr>
          <w:rFonts w:ascii="Arial" w:hAnsi="Arial" w:cs="Arial"/>
        </w:rPr>
      </w:pPr>
    </w:p>
    <w:p w14:paraId="6B8B0353" w14:textId="77777777" w:rsidR="00EC54EB" w:rsidRDefault="00687C43" w:rsidP="00F655C6">
      <w:pPr>
        <w:spacing w:after="0" w:line="240" w:lineRule="auto"/>
        <w:jc w:val="both"/>
        <w:rPr>
          <w:rFonts w:ascii="Arial" w:hAnsi="Arial" w:cs="Arial"/>
        </w:rPr>
      </w:pPr>
      <w:r>
        <w:rPr>
          <w:rFonts w:ascii="Arial" w:hAnsi="Arial" w:cs="Arial"/>
        </w:rPr>
        <w:t xml:space="preserve">The preparation of the </w:t>
      </w:r>
      <w:proofErr w:type="gramStart"/>
      <w:r>
        <w:rPr>
          <w:rFonts w:ascii="Arial" w:hAnsi="Arial" w:cs="Arial"/>
        </w:rPr>
        <w:t>District’s</w:t>
      </w:r>
      <w:proofErr w:type="gramEnd"/>
      <w:r>
        <w:rPr>
          <w:rFonts w:ascii="Arial" w:hAnsi="Arial" w:cs="Arial"/>
        </w:rPr>
        <w:t xml:space="preserve"> financial statements in conformity with Philippine Financial Reporting Standards requires Management to make judgments, estimates and assumptions that affect the amounts reported in the District’s financial statements and accompanying notes.</w:t>
      </w:r>
    </w:p>
    <w:p w14:paraId="4F0B816F" w14:textId="77777777" w:rsidR="005D1700" w:rsidRDefault="005D1700" w:rsidP="00F655C6">
      <w:pPr>
        <w:spacing w:after="0" w:line="240" w:lineRule="auto"/>
        <w:jc w:val="both"/>
        <w:rPr>
          <w:rFonts w:ascii="Arial" w:hAnsi="Arial" w:cs="Arial"/>
        </w:rPr>
      </w:pPr>
    </w:p>
    <w:p w14:paraId="077169F3" w14:textId="77777777" w:rsidR="00EC54EB" w:rsidRDefault="00687C43" w:rsidP="00F655C6">
      <w:pPr>
        <w:spacing w:after="0" w:line="240" w:lineRule="auto"/>
        <w:jc w:val="both"/>
        <w:rPr>
          <w:rFonts w:ascii="Arial" w:hAnsi="Arial" w:cs="Arial"/>
        </w:rPr>
      </w:pPr>
      <w:r>
        <w:rPr>
          <w:rFonts w:ascii="Arial" w:hAnsi="Arial" w:cs="Arial"/>
        </w:rPr>
        <w:t xml:space="preserve">The estimates and assumptions used in the </w:t>
      </w:r>
      <w:proofErr w:type="gramStart"/>
      <w:r>
        <w:rPr>
          <w:rFonts w:ascii="Arial" w:hAnsi="Arial" w:cs="Arial"/>
        </w:rPr>
        <w:t>District’s</w:t>
      </w:r>
      <w:proofErr w:type="gramEnd"/>
      <w:r>
        <w:rPr>
          <w:rFonts w:ascii="Arial" w:hAnsi="Arial" w:cs="Arial"/>
        </w:rPr>
        <w:t xml:space="preserve"> financial statements are based upon Management’s evaluation of relevant facts and circumstances as of the date of the District’s financial statements.</w:t>
      </w:r>
    </w:p>
    <w:p w14:paraId="24FA54F6" w14:textId="77777777" w:rsidR="00EC54EB" w:rsidRDefault="00687C43" w:rsidP="00F655C6">
      <w:pPr>
        <w:spacing w:after="0" w:line="240" w:lineRule="auto"/>
        <w:jc w:val="both"/>
        <w:rPr>
          <w:rFonts w:ascii="Arial" w:hAnsi="Arial" w:cs="Arial"/>
        </w:rPr>
      </w:pPr>
      <w:r>
        <w:rPr>
          <w:rFonts w:ascii="Arial" w:hAnsi="Arial" w:cs="Arial"/>
        </w:rPr>
        <w:lastRenderedPageBreak/>
        <w:t>Actual results could differ from such estimates. Judgments and estimates are continually evaluated and are based on historical experience and other factors, including expectations of future events that are believed to be reasonable under the circumstances.</w:t>
      </w:r>
    </w:p>
    <w:p w14:paraId="329A385C" w14:textId="77777777" w:rsidR="00D50C4F" w:rsidRDefault="00D50C4F" w:rsidP="00F655C6">
      <w:pPr>
        <w:spacing w:after="0" w:line="240" w:lineRule="auto"/>
        <w:jc w:val="both"/>
        <w:rPr>
          <w:rFonts w:ascii="Arial" w:hAnsi="Arial" w:cs="Arial"/>
          <w:b/>
        </w:rPr>
      </w:pPr>
    </w:p>
    <w:p w14:paraId="6170F6D7" w14:textId="77777777" w:rsidR="00EC54EB" w:rsidRDefault="00687C43" w:rsidP="00F655C6">
      <w:pPr>
        <w:spacing w:after="0" w:line="240" w:lineRule="auto"/>
        <w:jc w:val="both"/>
        <w:rPr>
          <w:rFonts w:ascii="Arial" w:hAnsi="Arial" w:cs="Arial"/>
          <w:b/>
        </w:rPr>
      </w:pPr>
      <w:r>
        <w:rPr>
          <w:rFonts w:ascii="Arial" w:hAnsi="Arial" w:cs="Arial"/>
          <w:b/>
        </w:rPr>
        <w:t>3.1 Key Sources of Estimation Uncertainty</w:t>
      </w:r>
    </w:p>
    <w:p w14:paraId="45BA72A4" w14:textId="77777777" w:rsidR="005D1700" w:rsidRDefault="005D1700" w:rsidP="00F655C6">
      <w:pPr>
        <w:spacing w:after="0" w:line="240" w:lineRule="auto"/>
        <w:jc w:val="both"/>
        <w:rPr>
          <w:rFonts w:ascii="Arial" w:hAnsi="Arial" w:cs="Arial"/>
        </w:rPr>
      </w:pPr>
    </w:p>
    <w:p w14:paraId="1CCCE3EF" w14:textId="77777777" w:rsidR="00EC54EB" w:rsidRDefault="00687C43" w:rsidP="00F655C6">
      <w:pPr>
        <w:spacing w:after="0" w:line="240" w:lineRule="auto"/>
        <w:jc w:val="both"/>
        <w:rPr>
          <w:rFonts w:ascii="Arial" w:hAnsi="Arial" w:cs="Arial"/>
        </w:rPr>
      </w:pPr>
      <w:r>
        <w:rPr>
          <w:rFonts w:ascii="Arial" w:hAnsi="Arial" w:cs="Arial"/>
        </w:rPr>
        <w:t xml:space="preserve">In the application of the </w:t>
      </w:r>
      <w:proofErr w:type="gramStart"/>
      <w:r>
        <w:rPr>
          <w:rFonts w:ascii="Arial" w:hAnsi="Arial" w:cs="Arial"/>
        </w:rPr>
        <w:t>District’s</w:t>
      </w:r>
      <w:proofErr w:type="gramEnd"/>
      <w:r>
        <w:rPr>
          <w:rFonts w:ascii="Arial" w:hAnsi="Arial" w:cs="Arial"/>
        </w:rPr>
        <w:t xml:space="preserve"> accounting policies, Management is required to make, estimates and assumptions about the carrying amounts of assets and liabilities that are not readily apparent from other sources. The estimates and associated assumptions are based on historical experience and other factors that </w:t>
      </w:r>
      <w:proofErr w:type="gramStart"/>
      <w:r>
        <w:rPr>
          <w:rFonts w:ascii="Arial" w:hAnsi="Arial" w:cs="Arial"/>
        </w:rPr>
        <w:t>are considered to be</w:t>
      </w:r>
      <w:proofErr w:type="gramEnd"/>
      <w:r>
        <w:rPr>
          <w:rFonts w:ascii="Arial" w:hAnsi="Arial" w:cs="Arial"/>
        </w:rPr>
        <w:t xml:space="preserve"> relevant. Actual results may differ from these estimates.</w:t>
      </w:r>
    </w:p>
    <w:p w14:paraId="7B50FFF1" w14:textId="77777777" w:rsidR="005D1700" w:rsidRDefault="005D1700" w:rsidP="00F655C6">
      <w:pPr>
        <w:spacing w:after="0" w:line="240" w:lineRule="auto"/>
        <w:jc w:val="both"/>
        <w:rPr>
          <w:rFonts w:ascii="Arial" w:hAnsi="Arial" w:cs="Arial"/>
        </w:rPr>
      </w:pPr>
    </w:p>
    <w:p w14:paraId="6D77C2A0" w14:textId="77777777" w:rsidR="00EC54EB" w:rsidRDefault="00687C43" w:rsidP="00F655C6">
      <w:pPr>
        <w:spacing w:after="0" w:line="240" w:lineRule="auto"/>
        <w:jc w:val="both"/>
        <w:rPr>
          <w:rFonts w:ascii="Arial" w:hAnsi="Arial" w:cs="Arial"/>
        </w:rPr>
      </w:pPr>
      <w:r>
        <w:rPr>
          <w:rFonts w:ascii="Arial" w:hAnsi="Arial" w:cs="Arial"/>
        </w:rPr>
        <w:t>The estimates and underlying assumptions are reviewed on an ongoing basis. Revisions to accounting estimates are recognized in the period in which the estimate is revised if the revision affects only that period or in the period of the revision and future periods if the revision affects both current and future periods.</w:t>
      </w:r>
    </w:p>
    <w:p w14:paraId="26725A8E" w14:textId="77777777" w:rsidR="005D1700" w:rsidRDefault="005D1700" w:rsidP="00F655C6">
      <w:pPr>
        <w:spacing w:after="0" w:line="240" w:lineRule="auto"/>
        <w:jc w:val="both"/>
        <w:rPr>
          <w:rFonts w:ascii="Arial" w:hAnsi="Arial" w:cs="Arial"/>
        </w:rPr>
      </w:pPr>
    </w:p>
    <w:p w14:paraId="0C08B8C1" w14:textId="77777777" w:rsidR="00EC54EB" w:rsidRDefault="00687C43" w:rsidP="00F655C6">
      <w:pPr>
        <w:spacing w:after="0" w:line="240" w:lineRule="auto"/>
        <w:jc w:val="both"/>
        <w:rPr>
          <w:rFonts w:ascii="Arial" w:hAnsi="Arial" w:cs="Arial"/>
        </w:rPr>
      </w:pPr>
      <w:r>
        <w:rPr>
          <w:rFonts w:ascii="Arial" w:hAnsi="Arial" w:cs="Arial"/>
        </w:rPr>
        <w:t xml:space="preserve">The following represents a summary of the significant estimates and judgments and related impact and associated risks in the </w:t>
      </w:r>
      <w:proofErr w:type="gramStart"/>
      <w:r>
        <w:rPr>
          <w:rFonts w:ascii="Arial" w:hAnsi="Arial" w:cs="Arial"/>
        </w:rPr>
        <w:t>District’s</w:t>
      </w:r>
      <w:proofErr w:type="gramEnd"/>
      <w:r>
        <w:rPr>
          <w:rFonts w:ascii="Arial" w:hAnsi="Arial" w:cs="Arial"/>
        </w:rPr>
        <w:t xml:space="preserve"> financial statements.</w:t>
      </w:r>
    </w:p>
    <w:p w14:paraId="45A47C4F" w14:textId="77777777" w:rsidR="005D1700" w:rsidRDefault="005D1700" w:rsidP="00F655C6">
      <w:pPr>
        <w:spacing w:after="0" w:line="240" w:lineRule="auto"/>
        <w:jc w:val="both"/>
        <w:rPr>
          <w:rFonts w:ascii="Arial" w:hAnsi="Arial" w:cs="Arial"/>
          <w:b/>
        </w:rPr>
      </w:pPr>
    </w:p>
    <w:p w14:paraId="5241C561" w14:textId="77777777" w:rsidR="00EC54EB" w:rsidRDefault="00687C43" w:rsidP="00F655C6">
      <w:pPr>
        <w:spacing w:after="0" w:line="240" w:lineRule="auto"/>
        <w:jc w:val="both"/>
        <w:rPr>
          <w:rFonts w:ascii="Arial" w:hAnsi="Arial" w:cs="Arial"/>
          <w:b/>
        </w:rPr>
      </w:pPr>
      <w:r>
        <w:rPr>
          <w:rFonts w:ascii="Arial" w:hAnsi="Arial" w:cs="Arial"/>
          <w:b/>
        </w:rPr>
        <w:t>Estimated Useful Lives of Property and Equipment</w:t>
      </w:r>
    </w:p>
    <w:p w14:paraId="403DFC8B" w14:textId="77777777" w:rsidR="005D1700" w:rsidRDefault="005D1700" w:rsidP="00F655C6">
      <w:pPr>
        <w:spacing w:after="0" w:line="240" w:lineRule="auto"/>
        <w:jc w:val="both"/>
        <w:rPr>
          <w:rFonts w:ascii="Arial" w:hAnsi="Arial" w:cs="Arial"/>
        </w:rPr>
      </w:pPr>
    </w:p>
    <w:p w14:paraId="250E4653" w14:textId="77777777" w:rsidR="00EC54EB" w:rsidRDefault="00687C43" w:rsidP="00F655C6">
      <w:pPr>
        <w:spacing w:after="0" w:line="240" w:lineRule="auto"/>
        <w:jc w:val="both"/>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estimates the useful lives of property, plant and equipment based on the LWUA’s Commercial Practices Manual-COA.</w:t>
      </w:r>
    </w:p>
    <w:p w14:paraId="2FACB239" w14:textId="77777777" w:rsidR="005D1700" w:rsidRDefault="005D1700" w:rsidP="00F655C6">
      <w:pPr>
        <w:spacing w:after="0" w:line="240" w:lineRule="auto"/>
        <w:jc w:val="both"/>
        <w:rPr>
          <w:rFonts w:ascii="Arial" w:hAnsi="Arial" w:cs="Arial"/>
        </w:rPr>
      </w:pPr>
    </w:p>
    <w:p w14:paraId="0F3E06E8" w14:textId="77777777" w:rsidR="00E5167E" w:rsidRDefault="00687C43" w:rsidP="00F655C6">
      <w:pPr>
        <w:spacing w:after="0" w:line="240" w:lineRule="auto"/>
        <w:jc w:val="both"/>
        <w:rPr>
          <w:rFonts w:ascii="Arial" w:hAnsi="Arial" w:cs="Arial"/>
        </w:rPr>
      </w:pPr>
      <w:r>
        <w:rPr>
          <w:rFonts w:ascii="Arial" w:hAnsi="Arial" w:cs="Arial"/>
        </w:rPr>
        <w:t>Depreciation and amortization are calculated on a straight-line basis, and assets are depreciated over the following estimated useful lives as follows:</w:t>
      </w:r>
    </w:p>
    <w:p w14:paraId="599BAFB9" w14:textId="77777777" w:rsidR="005D1700" w:rsidRDefault="005D1700" w:rsidP="00F655C6">
      <w:pPr>
        <w:spacing w:after="0" w:line="240" w:lineRule="auto"/>
        <w:jc w:val="both"/>
        <w:rPr>
          <w:rFonts w:ascii="Arial" w:hAnsi="Arial" w:cs="Arial"/>
          <w:b/>
          <w:u w:val="single"/>
        </w:rPr>
      </w:pPr>
    </w:p>
    <w:p w14:paraId="44B123F3" w14:textId="77777777" w:rsidR="00EC54EB" w:rsidRDefault="00687C43" w:rsidP="00F655C6">
      <w:pPr>
        <w:spacing w:after="0" w:line="240" w:lineRule="auto"/>
        <w:jc w:val="both"/>
        <w:rPr>
          <w:rFonts w:ascii="Arial" w:hAnsi="Arial" w:cs="Arial"/>
          <w:b/>
          <w:u w:val="single"/>
        </w:rPr>
      </w:pPr>
      <w:r>
        <w:rPr>
          <w:rFonts w:ascii="Arial" w:hAnsi="Arial" w:cs="Arial"/>
          <w:b/>
          <w:u w:val="single"/>
        </w:rPr>
        <w:t>PROPERTY, PLANT AND EQUIPMENT</w:t>
      </w:r>
    </w:p>
    <w:p w14:paraId="5ABCEFA7" w14:textId="77777777" w:rsidR="00EC54EB" w:rsidRDefault="00EC54EB" w:rsidP="00F655C6">
      <w:pPr>
        <w:spacing w:after="0" w:line="240" w:lineRule="auto"/>
        <w:jc w:val="both"/>
        <w:rPr>
          <w:rFonts w:ascii="Arial" w:hAnsi="Arial" w:cs="Arial"/>
          <w:b/>
          <w:u w:val="single"/>
        </w:rPr>
      </w:pPr>
    </w:p>
    <w:tbl>
      <w:tblPr>
        <w:tblStyle w:val="TableGrid"/>
        <w:tblW w:w="9000" w:type="dxa"/>
        <w:tblLook w:val="04A0" w:firstRow="1" w:lastRow="0" w:firstColumn="1" w:lastColumn="0" w:noHBand="0" w:noVBand="1"/>
      </w:tblPr>
      <w:tblGrid>
        <w:gridCol w:w="2980"/>
        <w:gridCol w:w="3058"/>
        <w:gridCol w:w="2962"/>
      </w:tblGrid>
      <w:tr w:rsidR="00EC54EB" w14:paraId="0A45ACBD" w14:textId="77777777" w:rsidTr="00AB75E7">
        <w:trPr>
          <w:trHeight w:val="20"/>
          <w:tblHeader/>
        </w:trPr>
        <w:tc>
          <w:tcPr>
            <w:tcW w:w="2977" w:type="dxa"/>
            <w:vAlign w:val="center"/>
          </w:tcPr>
          <w:p w14:paraId="1D42B35C" w14:textId="77777777" w:rsidR="00EC54EB" w:rsidRDefault="009504E1" w:rsidP="00F655C6">
            <w:pPr>
              <w:spacing w:after="0" w:line="240" w:lineRule="auto"/>
              <w:jc w:val="center"/>
              <w:rPr>
                <w:rFonts w:ascii="Arial" w:hAnsi="Arial" w:cs="Arial"/>
                <w:b/>
              </w:rPr>
            </w:pPr>
            <w:r>
              <w:rPr>
                <w:rFonts w:ascii="Arial" w:hAnsi="Arial" w:cs="Arial"/>
                <w:b/>
              </w:rPr>
              <w:t>Account</w:t>
            </w:r>
          </w:p>
        </w:tc>
        <w:tc>
          <w:tcPr>
            <w:tcW w:w="3055" w:type="dxa"/>
            <w:vAlign w:val="center"/>
          </w:tcPr>
          <w:p w14:paraId="22E79429" w14:textId="77777777" w:rsidR="00EC54EB" w:rsidRDefault="009504E1" w:rsidP="00F655C6">
            <w:pPr>
              <w:spacing w:after="0" w:line="240" w:lineRule="auto"/>
              <w:jc w:val="center"/>
              <w:rPr>
                <w:rFonts w:ascii="Arial" w:hAnsi="Arial" w:cs="Arial"/>
                <w:b/>
              </w:rPr>
            </w:pPr>
            <w:r>
              <w:rPr>
                <w:rFonts w:ascii="Arial" w:hAnsi="Arial" w:cs="Arial"/>
                <w:b/>
              </w:rPr>
              <w:t>Depreciation Method</w:t>
            </w:r>
          </w:p>
        </w:tc>
        <w:tc>
          <w:tcPr>
            <w:tcW w:w="2959" w:type="dxa"/>
            <w:vAlign w:val="center"/>
          </w:tcPr>
          <w:p w14:paraId="292BA42A" w14:textId="77777777" w:rsidR="00EC54EB" w:rsidRDefault="009504E1" w:rsidP="00F655C6">
            <w:pPr>
              <w:spacing w:after="0" w:line="240" w:lineRule="auto"/>
              <w:jc w:val="center"/>
              <w:rPr>
                <w:rFonts w:ascii="Arial" w:hAnsi="Arial" w:cs="Arial"/>
                <w:b/>
              </w:rPr>
            </w:pPr>
            <w:r>
              <w:rPr>
                <w:rFonts w:ascii="Arial" w:hAnsi="Arial" w:cs="Arial"/>
                <w:b/>
              </w:rPr>
              <w:t>Useful Life</w:t>
            </w:r>
          </w:p>
        </w:tc>
      </w:tr>
      <w:tr w:rsidR="00EC54EB" w14:paraId="52AEAB39" w14:textId="77777777" w:rsidTr="00AB75E7">
        <w:trPr>
          <w:trHeight w:val="20"/>
        </w:trPr>
        <w:tc>
          <w:tcPr>
            <w:tcW w:w="2977" w:type="dxa"/>
            <w:vAlign w:val="center"/>
          </w:tcPr>
          <w:p w14:paraId="2E007B18" w14:textId="77777777" w:rsidR="00EC54EB" w:rsidRDefault="00687C43" w:rsidP="00F655C6">
            <w:pPr>
              <w:spacing w:after="0" w:line="240" w:lineRule="auto"/>
              <w:rPr>
                <w:rFonts w:ascii="Arial" w:hAnsi="Arial" w:cs="Arial"/>
              </w:rPr>
            </w:pPr>
            <w:r>
              <w:rPr>
                <w:rFonts w:ascii="Arial" w:hAnsi="Arial" w:cs="Arial"/>
              </w:rPr>
              <w:t>Office Equipment</w:t>
            </w:r>
          </w:p>
        </w:tc>
        <w:tc>
          <w:tcPr>
            <w:tcW w:w="3055" w:type="dxa"/>
            <w:vAlign w:val="center"/>
          </w:tcPr>
          <w:p w14:paraId="637F168B" w14:textId="77777777" w:rsidR="00EC54EB" w:rsidRDefault="00687C43" w:rsidP="00F655C6">
            <w:pPr>
              <w:spacing w:after="0" w:line="240" w:lineRule="auto"/>
              <w:jc w:val="center"/>
              <w:rPr>
                <w:rFonts w:ascii="Arial" w:hAnsi="Arial" w:cs="Arial"/>
              </w:rPr>
            </w:pPr>
            <w:r>
              <w:rPr>
                <w:rFonts w:ascii="Arial" w:hAnsi="Arial" w:cs="Arial"/>
              </w:rPr>
              <w:t>Straight-line method</w:t>
            </w:r>
          </w:p>
        </w:tc>
        <w:tc>
          <w:tcPr>
            <w:tcW w:w="2959" w:type="dxa"/>
            <w:vAlign w:val="center"/>
          </w:tcPr>
          <w:p w14:paraId="1D90AFA2" w14:textId="77777777" w:rsidR="00EC54EB" w:rsidRDefault="00687C43" w:rsidP="00F655C6">
            <w:pPr>
              <w:spacing w:after="0" w:line="240" w:lineRule="auto"/>
              <w:jc w:val="center"/>
              <w:rPr>
                <w:rFonts w:ascii="Arial" w:hAnsi="Arial" w:cs="Arial"/>
              </w:rPr>
            </w:pPr>
            <w:r>
              <w:rPr>
                <w:rFonts w:ascii="Arial" w:hAnsi="Arial" w:cs="Arial"/>
              </w:rPr>
              <w:t>10 years</w:t>
            </w:r>
          </w:p>
        </w:tc>
      </w:tr>
      <w:tr w:rsidR="00EC54EB" w14:paraId="64E22881" w14:textId="77777777" w:rsidTr="00AB75E7">
        <w:trPr>
          <w:trHeight w:val="20"/>
        </w:trPr>
        <w:tc>
          <w:tcPr>
            <w:tcW w:w="2977" w:type="dxa"/>
            <w:vAlign w:val="center"/>
          </w:tcPr>
          <w:p w14:paraId="11EB8D97" w14:textId="77777777" w:rsidR="00EC54EB" w:rsidRDefault="00687C43" w:rsidP="00F655C6">
            <w:pPr>
              <w:spacing w:after="0" w:line="240" w:lineRule="auto"/>
              <w:rPr>
                <w:rFonts w:ascii="Arial" w:hAnsi="Arial" w:cs="Arial"/>
              </w:rPr>
            </w:pPr>
            <w:r>
              <w:rPr>
                <w:rFonts w:ascii="Arial" w:hAnsi="Arial" w:cs="Arial"/>
              </w:rPr>
              <w:t>Motor Vehicles</w:t>
            </w:r>
          </w:p>
        </w:tc>
        <w:tc>
          <w:tcPr>
            <w:tcW w:w="3055" w:type="dxa"/>
            <w:vAlign w:val="center"/>
          </w:tcPr>
          <w:p w14:paraId="14A39234" w14:textId="77777777" w:rsidR="00EC54EB" w:rsidRDefault="00687C43" w:rsidP="00F655C6">
            <w:pPr>
              <w:spacing w:after="0" w:line="240" w:lineRule="auto"/>
              <w:jc w:val="center"/>
              <w:rPr>
                <w:rFonts w:ascii="Arial" w:hAnsi="Arial" w:cs="Arial"/>
              </w:rPr>
            </w:pPr>
            <w:r>
              <w:rPr>
                <w:rFonts w:ascii="Arial" w:hAnsi="Arial" w:cs="Arial"/>
              </w:rPr>
              <w:t>Straight-line method</w:t>
            </w:r>
          </w:p>
        </w:tc>
        <w:tc>
          <w:tcPr>
            <w:tcW w:w="2959" w:type="dxa"/>
            <w:vAlign w:val="center"/>
          </w:tcPr>
          <w:p w14:paraId="622C9F25" w14:textId="77777777" w:rsidR="00EC54EB" w:rsidRDefault="00687C43" w:rsidP="00F655C6">
            <w:pPr>
              <w:spacing w:after="0" w:line="240" w:lineRule="auto"/>
              <w:jc w:val="center"/>
              <w:rPr>
                <w:rFonts w:ascii="Arial" w:hAnsi="Arial" w:cs="Arial"/>
              </w:rPr>
            </w:pPr>
            <w:r>
              <w:rPr>
                <w:rFonts w:ascii="Arial" w:hAnsi="Arial" w:cs="Arial"/>
              </w:rPr>
              <w:t>10 years</w:t>
            </w:r>
          </w:p>
        </w:tc>
      </w:tr>
      <w:tr w:rsidR="00EC54EB" w14:paraId="7C0EAF95" w14:textId="77777777" w:rsidTr="00AB75E7">
        <w:trPr>
          <w:trHeight w:val="20"/>
        </w:trPr>
        <w:tc>
          <w:tcPr>
            <w:tcW w:w="2977" w:type="dxa"/>
            <w:vAlign w:val="center"/>
          </w:tcPr>
          <w:p w14:paraId="5338C370" w14:textId="77777777" w:rsidR="00EC54EB" w:rsidRDefault="00687C43" w:rsidP="00F655C6">
            <w:pPr>
              <w:spacing w:after="0" w:line="240" w:lineRule="auto"/>
              <w:rPr>
                <w:rFonts w:ascii="Arial" w:hAnsi="Arial" w:cs="Arial"/>
              </w:rPr>
            </w:pPr>
            <w:r>
              <w:rPr>
                <w:rFonts w:ascii="Arial" w:hAnsi="Arial" w:cs="Arial"/>
              </w:rPr>
              <w:t>Communication Equipment</w:t>
            </w:r>
          </w:p>
        </w:tc>
        <w:tc>
          <w:tcPr>
            <w:tcW w:w="3055" w:type="dxa"/>
            <w:vAlign w:val="center"/>
          </w:tcPr>
          <w:p w14:paraId="43AE9314" w14:textId="77777777" w:rsidR="00EC54EB" w:rsidRDefault="00687C43" w:rsidP="00F655C6">
            <w:pPr>
              <w:spacing w:after="0" w:line="240" w:lineRule="auto"/>
              <w:jc w:val="center"/>
              <w:rPr>
                <w:rFonts w:ascii="Arial" w:hAnsi="Arial" w:cs="Arial"/>
              </w:rPr>
            </w:pPr>
            <w:r>
              <w:rPr>
                <w:rFonts w:ascii="Arial" w:hAnsi="Arial" w:cs="Arial"/>
              </w:rPr>
              <w:t>Straight-line method</w:t>
            </w:r>
          </w:p>
        </w:tc>
        <w:tc>
          <w:tcPr>
            <w:tcW w:w="2959" w:type="dxa"/>
            <w:vAlign w:val="center"/>
          </w:tcPr>
          <w:p w14:paraId="1B4D359E" w14:textId="77777777" w:rsidR="00EC54EB" w:rsidRDefault="00687C43" w:rsidP="00F655C6">
            <w:pPr>
              <w:spacing w:after="0" w:line="240" w:lineRule="auto"/>
              <w:jc w:val="center"/>
              <w:rPr>
                <w:rFonts w:ascii="Arial" w:hAnsi="Arial" w:cs="Arial"/>
              </w:rPr>
            </w:pPr>
            <w:r>
              <w:rPr>
                <w:rFonts w:ascii="Arial" w:hAnsi="Arial" w:cs="Arial"/>
              </w:rPr>
              <w:t>5 years</w:t>
            </w:r>
          </w:p>
        </w:tc>
      </w:tr>
      <w:tr w:rsidR="00EC54EB" w14:paraId="22A7F4FE" w14:textId="77777777" w:rsidTr="00AB75E7">
        <w:trPr>
          <w:trHeight w:val="20"/>
        </w:trPr>
        <w:tc>
          <w:tcPr>
            <w:tcW w:w="2977" w:type="dxa"/>
            <w:vAlign w:val="center"/>
          </w:tcPr>
          <w:p w14:paraId="5A72E861" w14:textId="77777777" w:rsidR="00EC54EB" w:rsidRDefault="00687C43" w:rsidP="00F655C6">
            <w:pPr>
              <w:spacing w:after="0" w:line="240" w:lineRule="auto"/>
              <w:rPr>
                <w:rFonts w:ascii="Arial" w:hAnsi="Arial" w:cs="Arial"/>
              </w:rPr>
            </w:pPr>
            <w:r>
              <w:rPr>
                <w:rFonts w:ascii="Arial" w:hAnsi="Arial" w:cs="Arial"/>
              </w:rPr>
              <w:t>Other Equipment</w:t>
            </w:r>
          </w:p>
        </w:tc>
        <w:tc>
          <w:tcPr>
            <w:tcW w:w="3055" w:type="dxa"/>
            <w:vAlign w:val="center"/>
          </w:tcPr>
          <w:p w14:paraId="0549B7D2" w14:textId="77777777" w:rsidR="00EC54EB" w:rsidRDefault="00687C43" w:rsidP="00F655C6">
            <w:pPr>
              <w:spacing w:after="0" w:line="240" w:lineRule="auto"/>
              <w:jc w:val="center"/>
              <w:rPr>
                <w:rFonts w:ascii="Arial" w:hAnsi="Arial" w:cs="Arial"/>
              </w:rPr>
            </w:pPr>
            <w:r>
              <w:rPr>
                <w:rFonts w:ascii="Arial" w:hAnsi="Arial" w:cs="Arial"/>
              </w:rPr>
              <w:t>Straight-line method</w:t>
            </w:r>
          </w:p>
        </w:tc>
        <w:tc>
          <w:tcPr>
            <w:tcW w:w="2959" w:type="dxa"/>
            <w:vAlign w:val="center"/>
          </w:tcPr>
          <w:p w14:paraId="781D99F3" w14:textId="77777777" w:rsidR="00EC54EB" w:rsidRDefault="00687C43" w:rsidP="00F655C6">
            <w:pPr>
              <w:spacing w:after="0" w:line="240" w:lineRule="auto"/>
              <w:jc w:val="center"/>
              <w:rPr>
                <w:rFonts w:ascii="Arial" w:hAnsi="Arial" w:cs="Arial"/>
              </w:rPr>
            </w:pPr>
            <w:r>
              <w:rPr>
                <w:rFonts w:ascii="Arial" w:hAnsi="Arial" w:cs="Arial"/>
              </w:rPr>
              <w:t>10-15 years</w:t>
            </w:r>
          </w:p>
        </w:tc>
      </w:tr>
      <w:tr w:rsidR="00EC54EB" w14:paraId="1B7CE7A9" w14:textId="77777777" w:rsidTr="00AB75E7">
        <w:trPr>
          <w:trHeight w:val="20"/>
        </w:trPr>
        <w:tc>
          <w:tcPr>
            <w:tcW w:w="2977" w:type="dxa"/>
            <w:vAlign w:val="center"/>
          </w:tcPr>
          <w:p w14:paraId="206E758A" w14:textId="77777777" w:rsidR="00EC54EB" w:rsidRDefault="00687C43" w:rsidP="00F655C6">
            <w:pPr>
              <w:spacing w:after="0" w:line="240" w:lineRule="auto"/>
              <w:rPr>
                <w:rFonts w:ascii="Arial" w:hAnsi="Arial" w:cs="Arial"/>
              </w:rPr>
            </w:pPr>
            <w:r>
              <w:rPr>
                <w:rFonts w:ascii="Arial" w:hAnsi="Arial" w:cs="Arial"/>
              </w:rPr>
              <w:t>Water Plant, Structures&amp; Improvements</w:t>
            </w:r>
          </w:p>
        </w:tc>
        <w:tc>
          <w:tcPr>
            <w:tcW w:w="3055" w:type="dxa"/>
            <w:vAlign w:val="center"/>
          </w:tcPr>
          <w:p w14:paraId="489FEAA0" w14:textId="77777777" w:rsidR="00EC54EB" w:rsidRDefault="00687C43" w:rsidP="00F655C6">
            <w:pPr>
              <w:spacing w:after="0" w:line="240" w:lineRule="auto"/>
              <w:jc w:val="center"/>
              <w:rPr>
                <w:rFonts w:ascii="Arial" w:hAnsi="Arial" w:cs="Arial"/>
              </w:rPr>
            </w:pPr>
            <w:r>
              <w:rPr>
                <w:rFonts w:ascii="Arial" w:hAnsi="Arial" w:cs="Arial"/>
              </w:rPr>
              <w:t>Straight-line method</w:t>
            </w:r>
          </w:p>
        </w:tc>
        <w:tc>
          <w:tcPr>
            <w:tcW w:w="2959" w:type="dxa"/>
            <w:vAlign w:val="center"/>
          </w:tcPr>
          <w:p w14:paraId="39F8DE82" w14:textId="77777777" w:rsidR="00EC54EB" w:rsidRDefault="00687C43" w:rsidP="00F655C6">
            <w:pPr>
              <w:spacing w:after="0" w:line="240" w:lineRule="auto"/>
              <w:jc w:val="center"/>
              <w:rPr>
                <w:rFonts w:ascii="Arial" w:hAnsi="Arial" w:cs="Arial"/>
              </w:rPr>
            </w:pPr>
            <w:r>
              <w:rPr>
                <w:rFonts w:ascii="Arial" w:hAnsi="Arial" w:cs="Arial"/>
              </w:rPr>
              <w:t>30 years</w:t>
            </w:r>
          </w:p>
        </w:tc>
      </w:tr>
      <w:tr w:rsidR="00EC54EB" w14:paraId="28473A02" w14:textId="77777777" w:rsidTr="00AB75E7">
        <w:trPr>
          <w:trHeight w:val="20"/>
        </w:trPr>
        <w:tc>
          <w:tcPr>
            <w:tcW w:w="2977" w:type="dxa"/>
            <w:vAlign w:val="center"/>
          </w:tcPr>
          <w:p w14:paraId="21D00E58" w14:textId="77777777" w:rsidR="00EC54EB" w:rsidRDefault="00687C43" w:rsidP="00F655C6">
            <w:pPr>
              <w:spacing w:after="0" w:line="240" w:lineRule="auto"/>
              <w:rPr>
                <w:rFonts w:ascii="Arial" w:hAnsi="Arial" w:cs="Arial"/>
              </w:rPr>
            </w:pPr>
            <w:r>
              <w:rPr>
                <w:rFonts w:ascii="Arial" w:hAnsi="Arial" w:cs="Arial"/>
              </w:rPr>
              <w:t>Other Property, Plant &amp; Equipment</w:t>
            </w:r>
          </w:p>
        </w:tc>
        <w:tc>
          <w:tcPr>
            <w:tcW w:w="3055" w:type="dxa"/>
            <w:vAlign w:val="center"/>
          </w:tcPr>
          <w:p w14:paraId="45C3188A" w14:textId="77777777" w:rsidR="00EC54EB" w:rsidRDefault="00687C43" w:rsidP="00F655C6">
            <w:pPr>
              <w:spacing w:after="0" w:line="240" w:lineRule="auto"/>
              <w:jc w:val="center"/>
              <w:rPr>
                <w:rFonts w:ascii="Arial" w:hAnsi="Arial" w:cs="Arial"/>
              </w:rPr>
            </w:pPr>
            <w:r>
              <w:rPr>
                <w:rFonts w:ascii="Arial" w:hAnsi="Arial" w:cs="Arial"/>
              </w:rPr>
              <w:t>Straight-line method</w:t>
            </w:r>
          </w:p>
        </w:tc>
        <w:tc>
          <w:tcPr>
            <w:tcW w:w="2959" w:type="dxa"/>
            <w:vAlign w:val="center"/>
          </w:tcPr>
          <w:p w14:paraId="6891466A" w14:textId="77777777" w:rsidR="00EC54EB" w:rsidRDefault="00687C43" w:rsidP="00F655C6">
            <w:pPr>
              <w:spacing w:after="0" w:line="240" w:lineRule="auto"/>
              <w:jc w:val="center"/>
              <w:rPr>
                <w:rFonts w:ascii="Arial" w:hAnsi="Arial" w:cs="Arial"/>
              </w:rPr>
            </w:pPr>
            <w:r>
              <w:rPr>
                <w:rFonts w:ascii="Arial" w:hAnsi="Arial" w:cs="Arial"/>
              </w:rPr>
              <w:t>10-30 years</w:t>
            </w:r>
          </w:p>
        </w:tc>
      </w:tr>
    </w:tbl>
    <w:p w14:paraId="4F892EF9" w14:textId="77777777" w:rsidR="00EC54EB" w:rsidRDefault="00EC54EB" w:rsidP="00F655C6">
      <w:pPr>
        <w:spacing w:after="0" w:line="240" w:lineRule="auto"/>
        <w:jc w:val="both"/>
        <w:rPr>
          <w:rFonts w:ascii="Arial" w:hAnsi="Arial" w:cs="Arial"/>
          <w:b/>
        </w:rPr>
      </w:pPr>
    </w:p>
    <w:p w14:paraId="5CDBF4E6" w14:textId="77777777" w:rsidR="00EC54EB" w:rsidRDefault="00687C43" w:rsidP="00F655C6">
      <w:pPr>
        <w:spacing w:after="0" w:line="240" w:lineRule="auto"/>
        <w:jc w:val="both"/>
        <w:rPr>
          <w:rFonts w:ascii="Arial" w:hAnsi="Arial" w:cs="Arial"/>
          <w:b/>
        </w:rPr>
      </w:pPr>
      <w:r>
        <w:rPr>
          <w:rFonts w:ascii="Arial" w:hAnsi="Arial" w:cs="Arial"/>
          <w:b/>
        </w:rPr>
        <w:t>4. Budget Information</w:t>
      </w:r>
    </w:p>
    <w:p w14:paraId="7D4F11B7" w14:textId="77777777" w:rsidR="005D1700" w:rsidRDefault="005D1700" w:rsidP="00F655C6">
      <w:pPr>
        <w:spacing w:after="0" w:line="240" w:lineRule="auto"/>
        <w:jc w:val="both"/>
        <w:rPr>
          <w:rFonts w:ascii="Arial" w:hAnsi="Arial" w:cs="Arial"/>
          <w:b/>
        </w:rPr>
      </w:pPr>
    </w:p>
    <w:p w14:paraId="5D67847A" w14:textId="77777777" w:rsidR="00EC54EB" w:rsidRDefault="00687C43" w:rsidP="00F655C6">
      <w:pPr>
        <w:spacing w:after="0" w:line="240" w:lineRule="auto"/>
        <w:jc w:val="both"/>
        <w:rPr>
          <w:rFonts w:ascii="Arial" w:hAnsi="Arial" w:cs="Arial"/>
        </w:rPr>
      </w:pPr>
      <w:r>
        <w:rPr>
          <w:rFonts w:ascii="Arial" w:hAnsi="Arial" w:cs="Arial"/>
        </w:rPr>
        <w:t xml:space="preserve">Section 3.3 of DBM Corporate Circular No. 20 dated April 27, </w:t>
      </w:r>
      <w:proofErr w:type="gramStart"/>
      <w:r>
        <w:rPr>
          <w:rFonts w:ascii="Arial" w:hAnsi="Arial" w:cs="Arial"/>
        </w:rPr>
        <w:t>2005</w:t>
      </w:r>
      <w:proofErr w:type="gramEnd"/>
      <w:r>
        <w:rPr>
          <w:rFonts w:ascii="Arial" w:hAnsi="Arial" w:cs="Arial"/>
        </w:rPr>
        <w:t xml:space="preserve"> states that any increase in the approved principal corporate operating budget in the course of the budget year, as may be warranted by additional corporate receipts, shall require submission and approval of a supplemental corporate budget to cover the additional expenditures in line with the national government decentralization policy.</w:t>
      </w:r>
    </w:p>
    <w:p w14:paraId="675224D8" w14:textId="77777777" w:rsidR="005D1700" w:rsidRDefault="005D1700" w:rsidP="00F655C6">
      <w:pPr>
        <w:spacing w:after="0" w:line="240" w:lineRule="auto"/>
        <w:jc w:val="both"/>
        <w:rPr>
          <w:rFonts w:ascii="Arial" w:hAnsi="Arial" w:cs="Arial"/>
        </w:rPr>
      </w:pPr>
    </w:p>
    <w:p w14:paraId="555C5B38" w14:textId="77777777" w:rsidR="00E5167E" w:rsidRDefault="00687C43" w:rsidP="00F655C6">
      <w:pPr>
        <w:spacing w:after="0" w:line="240" w:lineRule="auto"/>
        <w:jc w:val="both"/>
        <w:rPr>
          <w:rFonts w:ascii="Arial" w:hAnsi="Arial" w:cs="Arial"/>
        </w:rPr>
      </w:pPr>
      <w:r>
        <w:rPr>
          <w:rFonts w:ascii="Arial" w:hAnsi="Arial" w:cs="Arial"/>
        </w:rPr>
        <w:t>The Department of Budget and Management authorized augmentation of funds or realignment of savings within the expense class without the need of prior approval.</w:t>
      </w:r>
    </w:p>
    <w:p w14:paraId="32501A25" w14:textId="77777777" w:rsidR="00EC54EB" w:rsidRDefault="00687C43" w:rsidP="00F655C6">
      <w:pPr>
        <w:spacing w:after="0" w:line="240" w:lineRule="auto"/>
        <w:jc w:val="both"/>
        <w:rPr>
          <w:rFonts w:ascii="Arial" w:hAnsi="Arial" w:cs="Arial"/>
          <w:b/>
        </w:rPr>
      </w:pPr>
      <w:r>
        <w:rPr>
          <w:rFonts w:ascii="Arial" w:hAnsi="Arial" w:cs="Arial"/>
          <w:b/>
        </w:rPr>
        <w:lastRenderedPageBreak/>
        <w:t>5. Cash and Cash Equivalents</w:t>
      </w:r>
    </w:p>
    <w:p w14:paraId="4607C97E" w14:textId="77777777" w:rsidR="005D1700" w:rsidRDefault="005D1700" w:rsidP="00F655C6">
      <w:pPr>
        <w:spacing w:after="0" w:line="240" w:lineRule="auto"/>
        <w:jc w:val="both"/>
        <w:rPr>
          <w:rFonts w:ascii="Arial" w:hAnsi="Arial" w:cs="Arial"/>
          <w:b/>
        </w:rPr>
      </w:pPr>
    </w:p>
    <w:tbl>
      <w:tblPr>
        <w:tblStyle w:val="TableGrid"/>
        <w:tblW w:w="9000" w:type="dxa"/>
        <w:tblLayout w:type="fixed"/>
        <w:tblLook w:val="04A0" w:firstRow="1" w:lastRow="0" w:firstColumn="1" w:lastColumn="0" w:noHBand="0" w:noVBand="1"/>
      </w:tblPr>
      <w:tblGrid>
        <w:gridCol w:w="3352"/>
        <w:gridCol w:w="2004"/>
        <w:gridCol w:w="1822"/>
        <w:gridCol w:w="1822"/>
      </w:tblGrid>
      <w:tr w:rsidR="00EC54EB" w14:paraId="06270BE1" w14:textId="77777777" w:rsidTr="00872FEE">
        <w:trPr>
          <w:trHeight w:val="288"/>
          <w:tblHeader/>
        </w:trPr>
        <w:tc>
          <w:tcPr>
            <w:tcW w:w="3330" w:type="dxa"/>
            <w:vAlign w:val="center"/>
          </w:tcPr>
          <w:p w14:paraId="33C9CEA0" w14:textId="77777777" w:rsidR="00EC54EB" w:rsidRDefault="00687C43" w:rsidP="00F655C6">
            <w:pPr>
              <w:pStyle w:val="ListParagraph"/>
              <w:spacing w:after="0" w:line="240" w:lineRule="auto"/>
              <w:ind w:left="0"/>
              <w:contextualSpacing w:val="0"/>
              <w:jc w:val="center"/>
              <w:rPr>
                <w:rFonts w:ascii="Arial" w:hAnsi="Arial" w:cs="Arial"/>
                <w:b/>
                <w:bCs/>
              </w:rPr>
            </w:pPr>
            <w:r>
              <w:rPr>
                <w:rFonts w:ascii="Arial" w:hAnsi="Arial" w:cs="Arial"/>
                <w:b/>
                <w:bCs/>
              </w:rPr>
              <w:t>Particulars</w:t>
            </w:r>
          </w:p>
        </w:tc>
        <w:tc>
          <w:tcPr>
            <w:tcW w:w="1991" w:type="dxa"/>
            <w:vAlign w:val="center"/>
          </w:tcPr>
          <w:p w14:paraId="6008A085" w14:textId="77777777" w:rsidR="00EC54EB" w:rsidRDefault="00687C43" w:rsidP="00F655C6">
            <w:pPr>
              <w:pStyle w:val="ListParagraph"/>
              <w:spacing w:after="0" w:line="240" w:lineRule="auto"/>
              <w:ind w:left="0"/>
              <w:contextualSpacing w:val="0"/>
              <w:jc w:val="center"/>
              <w:rPr>
                <w:rFonts w:ascii="Arial" w:hAnsi="Arial" w:cs="Arial"/>
                <w:b/>
                <w:bCs/>
              </w:rPr>
            </w:pPr>
            <w:r>
              <w:rPr>
                <w:rFonts w:ascii="Arial" w:hAnsi="Arial" w:cs="Arial"/>
                <w:b/>
                <w:bCs/>
              </w:rPr>
              <w:t>Account Number</w:t>
            </w:r>
          </w:p>
        </w:tc>
        <w:tc>
          <w:tcPr>
            <w:tcW w:w="1810" w:type="dxa"/>
            <w:vAlign w:val="center"/>
          </w:tcPr>
          <w:p w14:paraId="46030AB3" w14:textId="0DCBB619" w:rsidR="00EC54EB" w:rsidRDefault="00687C43" w:rsidP="00F655C6">
            <w:pPr>
              <w:pStyle w:val="ListParagraph"/>
              <w:spacing w:after="0" w:line="240" w:lineRule="auto"/>
              <w:ind w:left="0"/>
              <w:contextualSpacing w:val="0"/>
              <w:jc w:val="center"/>
              <w:rPr>
                <w:rFonts w:ascii="Arial" w:hAnsi="Arial" w:cs="Arial"/>
                <w:b/>
              </w:rPr>
            </w:pPr>
            <w:r>
              <w:rPr>
                <w:rFonts w:ascii="Arial" w:hAnsi="Arial" w:cs="Arial"/>
                <w:b/>
              </w:rPr>
              <w:t>202</w:t>
            </w:r>
            <w:r w:rsidR="00F030F8">
              <w:rPr>
                <w:rFonts w:ascii="Arial" w:hAnsi="Arial" w:cs="Arial"/>
                <w:b/>
              </w:rPr>
              <w:t>1</w:t>
            </w:r>
          </w:p>
        </w:tc>
        <w:tc>
          <w:tcPr>
            <w:tcW w:w="1810" w:type="dxa"/>
            <w:vAlign w:val="center"/>
          </w:tcPr>
          <w:p w14:paraId="7DBE3C95" w14:textId="1B758A7D" w:rsidR="00EC54EB" w:rsidRDefault="00687C43" w:rsidP="00F655C6">
            <w:pPr>
              <w:pStyle w:val="ListParagraph"/>
              <w:spacing w:after="0" w:line="240" w:lineRule="auto"/>
              <w:ind w:left="0"/>
              <w:contextualSpacing w:val="0"/>
              <w:jc w:val="center"/>
              <w:rPr>
                <w:rFonts w:ascii="Arial" w:hAnsi="Arial" w:cs="Arial"/>
                <w:b/>
              </w:rPr>
            </w:pPr>
            <w:r>
              <w:rPr>
                <w:rFonts w:ascii="Arial" w:hAnsi="Arial" w:cs="Arial"/>
                <w:b/>
              </w:rPr>
              <w:t>20</w:t>
            </w:r>
            <w:r w:rsidR="00F030F8">
              <w:rPr>
                <w:rFonts w:ascii="Arial" w:hAnsi="Arial" w:cs="Arial"/>
                <w:b/>
              </w:rPr>
              <w:t>20</w:t>
            </w:r>
          </w:p>
        </w:tc>
      </w:tr>
      <w:tr w:rsidR="0010500C" w14:paraId="324DA4FA" w14:textId="77777777" w:rsidTr="00872FEE">
        <w:trPr>
          <w:trHeight w:val="288"/>
        </w:trPr>
        <w:tc>
          <w:tcPr>
            <w:tcW w:w="3330" w:type="dxa"/>
            <w:vAlign w:val="center"/>
          </w:tcPr>
          <w:p w14:paraId="22FF7202" w14:textId="77777777" w:rsidR="0010500C" w:rsidRDefault="0010500C" w:rsidP="00F655C6">
            <w:pPr>
              <w:pStyle w:val="ListParagraph"/>
              <w:spacing w:after="0" w:line="240" w:lineRule="auto"/>
              <w:ind w:left="0"/>
              <w:contextualSpacing w:val="0"/>
              <w:rPr>
                <w:rFonts w:ascii="Arial" w:hAnsi="Arial" w:cs="Arial"/>
              </w:rPr>
            </w:pPr>
            <w:r>
              <w:rPr>
                <w:rFonts w:ascii="Arial" w:hAnsi="Arial" w:cs="Arial"/>
              </w:rPr>
              <w:t>Cash –Collecting Officer</w:t>
            </w:r>
          </w:p>
        </w:tc>
        <w:tc>
          <w:tcPr>
            <w:tcW w:w="1991" w:type="dxa"/>
            <w:vAlign w:val="center"/>
          </w:tcPr>
          <w:p w14:paraId="3CC58434" w14:textId="77777777" w:rsidR="0010500C" w:rsidRDefault="0010500C" w:rsidP="00F655C6">
            <w:pPr>
              <w:pStyle w:val="ListParagraph"/>
              <w:spacing w:after="0" w:line="240" w:lineRule="auto"/>
              <w:ind w:left="0"/>
              <w:contextualSpacing w:val="0"/>
              <w:jc w:val="center"/>
              <w:rPr>
                <w:rFonts w:ascii="Arial" w:hAnsi="Arial" w:cs="Arial"/>
              </w:rPr>
            </w:pPr>
          </w:p>
        </w:tc>
        <w:tc>
          <w:tcPr>
            <w:tcW w:w="1810" w:type="dxa"/>
            <w:vAlign w:val="center"/>
          </w:tcPr>
          <w:p w14:paraId="006D91B1" w14:textId="7F854CA5" w:rsidR="0010500C" w:rsidRPr="0010500C" w:rsidRDefault="0010500C" w:rsidP="00F655C6">
            <w:pPr>
              <w:pStyle w:val="ListParagraph"/>
              <w:spacing w:after="0" w:line="240" w:lineRule="auto"/>
              <w:ind w:left="0"/>
              <w:contextualSpacing w:val="0"/>
              <w:jc w:val="right"/>
              <w:rPr>
                <w:rFonts w:ascii="Arial" w:hAnsi="Arial" w:cs="Arial"/>
              </w:rPr>
            </w:pPr>
            <w:r w:rsidRPr="0010500C">
              <w:rPr>
                <w:rFonts w:ascii="Arial" w:hAnsi="Arial" w:cs="Arial"/>
              </w:rPr>
              <w:t>78,820.98</w:t>
            </w:r>
          </w:p>
        </w:tc>
        <w:tc>
          <w:tcPr>
            <w:tcW w:w="1810" w:type="dxa"/>
            <w:vAlign w:val="center"/>
          </w:tcPr>
          <w:p w14:paraId="067ADBC4" w14:textId="5C9BDD57" w:rsidR="0010500C" w:rsidRDefault="0010500C" w:rsidP="00F655C6">
            <w:pPr>
              <w:pStyle w:val="ListParagraph"/>
              <w:spacing w:after="0" w:line="240" w:lineRule="auto"/>
              <w:ind w:left="0"/>
              <w:contextualSpacing w:val="0"/>
              <w:jc w:val="right"/>
              <w:rPr>
                <w:rFonts w:ascii="Arial" w:hAnsi="Arial" w:cs="Arial"/>
              </w:rPr>
            </w:pPr>
            <w:r>
              <w:rPr>
                <w:rFonts w:ascii="Arial" w:hAnsi="Arial" w:cs="Arial"/>
                <w:b/>
                <w:bCs/>
                <w:color w:val="000000"/>
              </w:rPr>
              <w:t xml:space="preserve">₱       </w:t>
            </w:r>
            <w:r>
              <w:rPr>
                <w:rFonts w:ascii="Arial" w:hAnsi="Arial" w:cs="Arial"/>
              </w:rPr>
              <w:t>30,753.08</w:t>
            </w:r>
            <w:r>
              <w:rPr>
                <w:rFonts w:ascii="Arial" w:hAnsi="Arial" w:cs="Arial"/>
                <w:b/>
                <w:bCs/>
                <w:color w:val="000000"/>
              </w:rPr>
              <w:t xml:space="preserve">       </w:t>
            </w:r>
          </w:p>
        </w:tc>
      </w:tr>
      <w:tr w:rsidR="0010500C" w14:paraId="3D59E690" w14:textId="77777777" w:rsidTr="00872FEE">
        <w:trPr>
          <w:trHeight w:val="288"/>
        </w:trPr>
        <w:tc>
          <w:tcPr>
            <w:tcW w:w="3330" w:type="dxa"/>
            <w:vAlign w:val="center"/>
          </w:tcPr>
          <w:p w14:paraId="67BEE7B0" w14:textId="77777777" w:rsidR="0010500C" w:rsidRDefault="0010500C" w:rsidP="00F655C6">
            <w:pPr>
              <w:pStyle w:val="ListParagraph"/>
              <w:spacing w:after="0" w:line="240" w:lineRule="auto"/>
              <w:ind w:left="0"/>
              <w:contextualSpacing w:val="0"/>
              <w:rPr>
                <w:rFonts w:ascii="Arial" w:hAnsi="Arial" w:cs="Arial"/>
              </w:rPr>
            </w:pPr>
            <w:r>
              <w:rPr>
                <w:rFonts w:ascii="Arial" w:hAnsi="Arial" w:cs="Arial"/>
              </w:rPr>
              <w:t>Cash in Bank- Local Currency, Current Account</w:t>
            </w:r>
          </w:p>
        </w:tc>
        <w:tc>
          <w:tcPr>
            <w:tcW w:w="1991" w:type="dxa"/>
            <w:vAlign w:val="center"/>
          </w:tcPr>
          <w:p w14:paraId="21CB35D3" w14:textId="77777777" w:rsidR="0010500C" w:rsidRDefault="0010500C" w:rsidP="00F655C6">
            <w:pPr>
              <w:pStyle w:val="ListParagraph"/>
              <w:spacing w:after="0" w:line="240" w:lineRule="auto"/>
              <w:ind w:left="0"/>
              <w:contextualSpacing w:val="0"/>
              <w:jc w:val="center"/>
              <w:rPr>
                <w:rFonts w:ascii="Arial" w:hAnsi="Arial" w:cs="Arial"/>
              </w:rPr>
            </w:pPr>
            <w:r>
              <w:rPr>
                <w:rFonts w:ascii="Arial" w:hAnsi="Arial" w:cs="Arial"/>
              </w:rPr>
              <w:t>C/A#0322106653</w:t>
            </w:r>
          </w:p>
        </w:tc>
        <w:tc>
          <w:tcPr>
            <w:tcW w:w="1810" w:type="dxa"/>
            <w:vAlign w:val="center"/>
          </w:tcPr>
          <w:p w14:paraId="0BDCAA96" w14:textId="4E3E9A27" w:rsidR="0010500C" w:rsidRPr="0010500C" w:rsidRDefault="0010500C" w:rsidP="00F655C6">
            <w:pPr>
              <w:pStyle w:val="ListParagraph"/>
              <w:spacing w:after="0" w:line="240" w:lineRule="auto"/>
              <w:ind w:left="0"/>
              <w:contextualSpacing w:val="0"/>
              <w:jc w:val="right"/>
              <w:rPr>
                <w:rFonts w:ascii="Arial" w:hAnsi="Arial" w:cs="Arial"/>
              </w:rPr>
            </w:pPr>
            <w:r w:rsidRPr="0010500C">
              <w:rPr>
                <w:rFonts w:ascii="Arial" w:hAnsi="Arial" w:cs="Arial"/>
              </w:rPr>
              <w:t>357,763.56</w:t>
            </w:r>
          </w:p>
        </w:tc>
        <w:tc>
          <w:tcPr>
            <w:tcW w:w="1810" w:type="dxa"/>
            <w:vAlign w:val="center"/>
          </w:tcPr>
          <w:p w14:paraId="2B88E22F" w14:textId="7B332FDF" w:rsidR="0010500C" w:rsidRDefault="0010500C" w:rsidP="00F655C6">
            <w:pPr>
              <w:pStyle w:val="ListParagraph"/>
              <w:spacing w:after="0" w:line="240" w:lineRule="auto"/>
              <w:ind w:left="0"/>
              <w:contextualSpacing w:val="0"/>
              <w:jc w:val="right"/>
              <w:rPr>
                <w:rFonts w:ascii="Arial" w:hAnsi="Arial" w:cs="Arial"/>
              </w:rPr>
            </w:pPr>
            <w:r>
              <w:rPr>
                <w:rFonts w:ascii="Arial" w:hAnsi="Arial" w:cs="Arial"/>
              </w:rPr>
              <w:t>1,831,967.67</w:t>
            </w:r>
          </w:p>
        </w:tc>
      </w:tr>
      <w:tr w:rsidR="0010500C" w14:paraId="0419DB0C" w14:textId="77777777" w:rsidTr="00872FEE">
        <w:trPr>
          <w:trHeight w:val="288"/>
        </w:trPr>
        <w:tc>
          <w:tcPr>
            <w:tcW w:w="3330" w:type="dxa"/>
            <w:vAlign w:val="center"/>
          </w:tcPr>
          <w:p w14:paraId="3CEEF2B6" w14:textId="77777777" w:rsidR="0010500C" w:rsidRDefault="0010500C" w:rsidP="00F655C6">
            <w:pPr>
              <w:spacing w:after="0" w:line="240" w:lineRule="auto"/>
              <w:rPr>
                <w:rFonts w:ascii="Arial" w:hAnsi="Arial" w:cs="Arial"/>
              </w:rPr>
            </w:pPr>
            <w:r>
              <w:rPr>
                <w:rFonts w:ascii="Arial" w:hAnsi="Arial" w:cs="Arial"/>
              </w:rPr>
              <w:t>Cash in Bank- Local Currency, Savings Account</w:t>
            </w:r>
          </w:p>
        </w:tc>
        <w:tc>
          <w:tcPr>
            <w:tcW w:w="1991" w:type="dxa"/>
            <w:vAlign w:val="center"/>
          </w:tcPr>
          <w:p w14:paraId="35E20623" w14:textId="77777777" w:rsidR="0010500C" w:rsidRDefault="0010500C" w:rsidP="00F655C6">
            <w:pPr>
              <w:pStyle w:val="ListParagraph"/>
              <w:spacing w:after="0" w:line="240" w:lineRule="auto"/>
              <w:ind w:left="0"/>
              <w:contextualSpacing w:val="0"/>
              <w:jc w:val="center"/>
              <w:rPr>
                <w:rFonts w:ascii="Arial" w:hAnsi="Arial" w:cs="Arial"/>
              </w:rPr>
            </w:pPr>
            <w:r>
              <w:rPr>
                <w:rFonts w:ascii="Arial" w:hAnsi="Arial" w:cs="Arial"/>
              </w:rPr>
              <w:t>S/A#0321116515</w:t>
            </w:r>
          </w:p>
        </w:tc>
        <w:tc>
          <w:tcPr>
            <w:tcW w:w="1810" w:type="dxa"/>
            <w:vAlign w:val="center"/>
          </w:tcPr>
          <w:p w14:paraId="3B123446" w14:textId="5FF27D09" w:rsidR="0010500C" w:rsidRPr="0010500C" w:rsidRDefault="0010500C" w:rsidP="00F655C6">
            <w:pPr>
              <w:pStyle w:val="NoSpacing"/>
              <w:jc w:val="right"/>
              <w:rPr>
                <w:rFonts w:ascii="Arial" w:hAnsi="Arial" w:cs="Arial"/>
                <w:sz w:val="22"/>
                <w:szCs w:val="22"/>
              </w:rPr>
            </w:pPr>
            <w:r w:rsidRPr="0010500C">
              <w:rPr>
                <w:rFonts w:ascii="Arial" w:hAnsi="Arial" w:cs="Arial"/>
                <w:sz w:val="22"/>
                <w:szCs w:val="22"/>
              </w:rPr>
              <w:t>3,072,260.71</w:t>
            </w:r>
          </w:p>
        </w:tc>
        <w:tc>
          <w:tcPr>
            <w:tcW w:w="1810" w:type="dxa"/>
            <w:vAlign w:val="center"/>
          </w:tcPr>
          <w:p w14:paraId="446C26D0" w14:textId="718C3A32" w:rsidR="0010500C" w:rsidRDefault="0010500C" w:rsidP="00F655C6">
            <w:pPr>
              <w:pStyle w:val="NoSpacing"/>
              <w:jc w:val="right"/>
              <w:rPr>
                <w:rFonts w:ascii="Arial" w:hAnsi="Arial" w:cs="Arial"/>
                <w:sz w:val="22"/>
                <w:szCs w:val="22"/>
              </w:rPr>
            </w:pPr>
            <w:r>
              <w:rPr>
                <w:rFonts w:ascii="Arial" w:hAnsi="Arial" w:cs="Arial"/>
                <w:sz w:val="22"/>
                <w:szCs w:val="22"/>
              </w:rPr>
              <w:t>4,291,039,89</w:t>
            </w:r>
          </w:p>
        </w:tc>
      </w:tr>
      <w:tr w:rsidR="0010500C" w14:paraId="3E8B61DC" w14:textId="77777777" w:rsidTr="00872FEE">
        <w:trPr>
          <w:trHeight w:val="288"/>
        </w:trPr>
        <w:tc>
          <w:tcPr>
            <w:tcW w:w="3330" w:type="dxa"/>
            <w:vAlign w:val="center"/>
          </w:tcPr>
          <w:p w14:paraId="6EF51AE5" w14:textId="77777777" w:rsidR="0010500C" w:rsidRDefault="0010500C" w:rsidP="00F655C6">
            <w:pPr>
              <w:spacing w:after="0" w:line="240" w:lineRule="auto"/>
              <w:rPr>
                <w:rFonts w:ascii="Arial" w:hAnsi="Arial" w:cs="Arial"/>
              </w:rPr>
            </w:pPr>
            <w:r>
              <w:rPr>
                <w:rFonts w:ascii="Arial" w:hAnsi="Arial" w:cs="Arial"/>
              </w:rPr>
              <w:t>Cash in Bank- Local Currency, Savings Account</w:t>
            </w:r>
          </w:p>
        </w:tc>
        <w:tc>
          <w:tcPr>
            <w:tcW w:w="1991" w:type="dxa"/>
            <w:vAlign w:val="center"/>
          </w:tcPr>
          <w:p w14:paraId="4C15C498" w14:textId="77777777" w:rsidR="0010500C" w:rsidRDefault="0010500C" w:rsidP="00F655C6">
            <w:pPr>
              <w:pStyle w:val="ListParagraph"/>
              <w:spacing w:after="0" w:line="240" w:lineRule="auto"/>
              <w:ind w:left="0"/>
              <w:contextualSpacing w:val="0"/>
              <w:jc w:val="center"/>
              <w:rPr>
                <w:rFonts w:ascii="Arial" w:hAnsi="Arial" w:cs="Arial"/>
              </w:rPr>
            </w:pPr>
            <w:r>
              <w:rPr>
                <w:rFonts w:ascii="Arial" w:hAnsi="Arial" w:cs="Arial"/>
              </w:rPr>
              <w:t>S/A#0321223303</w:t>
            </w:r>
          </w:p>
        </w:tc>
        <w:tc>
          <w:tcPr>
            <w:tcW w:w="1810" w:type="dxa"/>
            <w:vAlign w:val="center"/>
          </w:tcPr>
          <w:p w14:paraId="7A23C95E" w14:textId="1788B1E6" w:rsidR="0010500C" w:rsidRPr="0010500C" w:rsidRDefault="0010500C" w:rsidP="00F655C6">
            <w:pPr>
              <w:pStyle w:val="ListParagraph"/>
              <w:spacing w:after="0" w:line="240" w:lineRule="auto"/>
              <w:ind w:left="0"/>
              <w:contextualSpacing w:val="0"/>
              <w:jc w:val="right"/>
              <w:rPr>
                <w:rFonts w:ascii="Arial" w:hAnsi="Arial" w:cs="Arial"/>
              </w:rPr>
            </w:pPr>
            <w:r w:rsidRPr="0010500C">
              <w:rPr>
                <w:rFonts w:ascii="Arial" w:hAnsi="Arial" w:cs="Arial"/>
              </w:rPr>
              <w:t>2,192,149.42</w:t>
            </w:r>
          </w:p>
        </w:tc>
        <w:tc>
          <w:tcPr>
            <w:tcW w:w="1810" w:type="dxa"/>
            <w:vAlign w:val="center"/>
          </w:tcPr>
          <w:p w14:paraId="49F1064C" w14:textId="6D189B54" w:rsidR="0010500C" w:rsidRDefault="0010500C" w:rsidP="00F655C6">
            <w:pPr>
              <w:pStyle w:val="ListParagraph"/>
              <w:spacing w:after="0" w:line="240" w:lineRule="auto"/>
              <w:ind w:left="0"/>
              <w:contextualSpacing w:val="0"/>
              <w:jc w:val="right"/>
              <w:rPr>
                <w:rFonts w:ascii="Arial" w:hAnsi="Arial" w:cs="Arial"/>
              </w:rPr>
            </w:pPr>
            <w:r>
              <w:rPr>
                <w:rFonts w:ascii="Arial" w:hAnsi="Arial" w:cs="Arial"/>
              </w:rPr>
              <w:t>1,891,322.19</w:t>
            </w:r>
          </w:p>
        </w:tc>
      </w:tr>
      <w:tr w:rsidR="0010500C" w14:paraId="2F5F6E72" w14:textId="77777777" w:rsidTr="00872FEE">
        <w:trPr>
          <w:trHeight w:val="288"/>
        </w:trPr>
        <w:tc>
          <w:tcPr>
            <w:tcW w:w="3330" w:type="dxa"/>
            <w:tcBorders>
              <w:bottom w:val="single" w:sz="4" w:space="0" w:color="auto"/>
            </w:tcBorders>
            <w:vAlign w:val="center"/>
          </w:tcPr>
          <w:p w14:paraId="0435FD02" w14:textId="77777777" w:rsidR="0010500C" w:rsidRDefault="0010500C" w:rsidP="00F655C6">
            <w:pPr>
              <w:spacing w:after="0" w:line="240" w:lineRule="auto"/>
              <w:rPr>
                <w:rFonts w:ascii="Arial" w:hAnsi="Arial" w:cs="Arial"/>
              </w:rPr>
            </w:pPr>
            <w:r>
              <w:rPr>
                <w:rFonts w:ascii="Arial" w:hAnsi="Arial" w:cs="Arial"/>
              </w:rPr>
              <w:t>Cash in Bank- Local Currency, Current Account</w:t>
            </w:r>
          </w:p>
        </w:tc>
        <w:tc>
          <w:tcPr>
            <w:tcW w:w="1991" w:type="dxa"/>
            <w:tcBorders>
              <w:bottom w:val="single" w:sz="4" w:space="0" w:color="auto"/>
            </w:tcBorders>
            <w:vAlign w:val="center"/>
          </w:tcPr>
          <w:p w14:paraId="2637DF2A" w14:textId="77777777" w:rsidR="0010500C" w:rsidRDefault="0010500C" w:rsidP="00F655C6">
            <w:pPr>
              <w:pStyle w:val="ListParagraph"/>
              <w:spacing w:after="0" w:line="240" w:lineRule="auto"/>
              <w:ind w:left="0"/>
              <w:contextualSpacing w:val="0"/>
              <w:jc w:val="center"/>
              <w:rPr>
                <w:rFonts w:ascii="Arial" w:hAnsi="Arial" w:cs="Arial"/>
              </w:rPr>
            </w:pPr>
            <w:r>
              <w:rPr>
                <w:rFonts w:ascii="Arial" w:hAnsi="Arial" w:cs="Arial"/>
              </w:rPr>
              <w:t>C/A#4382100234</w:t>
            </w:r>
          </w:p>
        </w:tc>
        <w:tc>
          <w:tcPr>
            <w:tcW w:w="1810" w:type="dxa"/>
            <w:tcBorders>
              <w:bottom w:val="single" w:sz="4" w:space="0" w:color="auto"/>
            </w:tcBorders>
            <w:vAlign w:val="center"/>
          </w:tcPr>
          <w:p w14:paraId="487912E4" w14:textId="2B93F6C4" w:rsidR="0010500C" w:rsidRPr="0010500C" w:rsidRDefault="0010500C" w:rsidP="00F655C6">
            <w:pPr>
              <w:pStyle w:val="ListParagraph"/>
              <w:spacing w:after="0" w:line="240" w:lineRule="auto"/>
              <w:ind w:left="0"/>
              <w:contextualSpacing w:val="0"/>
              <w:jc w:val="right"/>
              <w:rPr>
                <w:rFonts w:ascii="Arial" w:hAnsi="Arial" w:cs="Arial"/>
              </w:rPr>
            </w:pPr>
            <w:r w:rsidRPr="0010500C">
              <w:rPr>
                <w:rFonts w:ascii="Arial" w:hAnsi="Arial" w:cs="Arial"/>
              </w:rPr>
              <w:t>576,773.13</w:t>
            </w:r>
          </w:p>
        </w:tc>
        <w:tc>
          <w:tcPr>
            <w:tcW w:w="1810" w:type="dxa"/>
            <w:tcBorders>
              <w:bottom w:val="single" w:sz="4" w:space="0" w:color="auto"/>
            </w:tcBorders>
            <w:vAlign w:val="center"/>
          </w:tcPr>
          <w:p w14:paraId="67D69D5A" w14:textId="35310FC5" w:rsidR="0010500C" w:rsidRDefault="0010500C" w:rsidP="00F655C6">
            <w:pPr>
              <w:pStyle w:val="ListParagraph"/>
              <w:spacing w:after="0" w:line="240" w:lineRule="auto"/>
              <w:ind w:left="0"/>
              <w:contextualSpacing w:val="0"/>
              <w:jc w:val="right"/>
              <w:rPr>
                <w:rFonts w:ascii="Arial" w:hAnsi="Arial" w:cs="Arial"/>
              </w:rPr>
            </w:pPr>
            <w:r>
              <w:rPr>
                <w:rFonts w:ascii="Arial" w:hAnsi="Arial" w:cs="Arial"/>
              </w:rPr>
              <w:t>1,545,127.63</w:t>
            </w:r>
          </w:p>
        </w:tc>
      </w:tr>
      <w:tr w:rsidR="0010500C" w14:paraId="426C055E" w14:textId="77777777" w:rsidTr="00872FEE">
        <w:trPr>
          <w:trHeight w:val="288"/>
        </w:trPr>
        <w:tc>
          <w:tcPr>
            <w:tcW w:w="3330" w:type="dxa"/>
            <w:tcBorders>
              <w:bottom w:val="single" w:sz="4" w:space="0" w:color="auto"/>
            </w:tcBorders>
            <w:vAlign w:val="center"/>
          </w:tcPr>
          <w:p w14:paraId="7B1CE2B4" w14:textId="77777777" w:rsidR="0010500C" w:rsidRDefault="0010500C" w:rsidP="00F655C6">
            <w:pPr>
              <w:spacing w:after="0" w:line="240" w:lineRule="auto"/>
              <w:rPr>
                <w:rFonts w:ascii="Arial" w:hAnsi="Arial" w:cs="Arial"/>
              </w:rPr>
            </w:pPr>
            <w:r>
              <w:rPr>
                <w:rFonts w:ascii="Arial" w:hAnsi="Arial" w:cs="Arial"/>
              </w:rPr>
              <w:t>Cash in Bank- Local Currency, Current Account</w:t>
            </w:r>
          </w:p>
        </w:tc>
        <w:tc>
          <w:tcPr>
            <w:tcW w:w="1991" w:type="dxa"/>
            <w:tcBorders>
              <w:bottom w:val="single" w:sz="4" w:space="0" w:color="auto"/>
            </w:tcBorders>
            <w:vAlign w:val="center"/>
          </w:tcPr>
          <w:p w14:paraId="1E3204AF" w14:textId="77777777" w:rsidR="0010500C" w:rsidRDefault="0010500C" w:rsidP="00F655C6">
            <w:pPr>
              <w:pStyle w:val="ListParagraph"/>
              <w:spacing w:after="0" w:line="240" w:lineRule="auto"/>
              <w:ind w:left="0"/>
              <w:contextualSpacing w:val="0"/>
              <w:jc w:val="center"/>
              <w:rPr>
                <w:rFonts w:ascii="Arial" w:hAnsi="Arial" w:cs="Arial"/>
              </w:rPr>
            </w:pPr>
            <w:r>
              <w:rPr>
                <w:rFonts w:ascii="Arial" w:hAnsi="Arial" w:cs="Arial"/>
              </w:rPr>
              <w:t>C/A#0322119160</w:t>
            </w:r>
          </w:p>
        </w:tc>
        <w:tc>
          <w:tcPr>
            <w:tcW w:w="1810" w:type="dxa"/>
            <w:tcBorders>
              <w:bottom w:val="single" w:sz="4" w:space="0" w:color="auto"/>
            </w:tcBorders>
            <w:vAlign w:val="center"/>
          </w:tcPr>
          <w:p w14:paraId="7FEA799F" w14:textId="42DE0500" w:rsidR="0010500C" w:rsidRPr="0010500C" w:rsidRDefault="0010500C" w:rsidP="00F655C6">
            <w:pPr>
              <w:pStyle w:val="ListParagraph"/>
              <w:spacing w:after="0" w:line="240" w:lineRule="auto"/>
              <w:ind w:left="0"/>
              <w:contextualSpacing w:val="0"/>
              <w:jc w:val="right"/>
              <w:rPr>
                <w:rFonts w:ascii="Arial" w:hAnsi="Arial" w:cs="Arial"/>
                <w:b/>
                <w:bCs/>
                <w:color w:val="000000"/>
              </w:rPr>
            </w:pPr>
            <w:r w:rsidRPr="0010500C">
              <w:rPr>
                <w:rFonts w:ascii="Arial" w:hAnsi="Arial" w:cs="Arial"/>
              </w:rPr>
              <w:t>0.00</w:t>
            </w:r>
          </w:p>
        </w:tc>
        <w:tc>
          <w:tcPr>
            <w:tcW w:w="1810" w:type="dxa"/>
            <w:tcBorders>
              <w:bottom w:val="single" w:sz="4" w:space="0" w:color="auto"/>
            </w:tcBorders>
            <w:vAlign w:val="center"/>
          </w:tcPr>
          <w:p w14:paraId="6148D6F9" w14:textId="6F04DF08" w:rsidR="0010500C" w:rsidRDefault="0010500C" w:rsidP="00F655C6">
            <w:pPr>
              <w:pStyle w:val="ListParagraph"/>
              <w:spacing w:after="0" w:line="240" w:lineRule="auto"/>
              <w:ind w:left="0"/>
              <w:contextualSpacing w:val="0"/>
              <w:jc w:val="right"/>
              <w:rPr>
                <w:rFonts w:ascii="Arial" w:hAnsi="Arial" w:cs="Arial"/>
                <w:b/>
                <w:bCs/>
                <w:color w:val="000000"/>
              </w:rPr>
            </w:pPr>
            <w:r>
              <w:rPr>
                <w:rFonts w:ascii="Arial" w:hAnsi="Arial" w:cs="Arial"/>
              </w:rPr>
              <w:t>62,256.67</w:t>
            </w:r>
          </w:p>
        </w:tc>
      </w:tr>
      <w:tr w:rsidR="0010500C" w14:paraId="047F3B24" w14:textId="77777777" w:rsidTr="00872FEE">
        <w:trPr>
          <w:trHeight w:val="288"/>
        </w:trPr>
        <w:tc>
          <w:tcPr>
            <w:tcW w:w="3330" w:type="dxa"/>
            <w:tcBorders>
              <w:top w:val="single" w:sz="4" w:space="0" w:color="auto"/>
              <w:bottom w:val="double" w:sz="4" w:space="0" w:color="auto"/>
            </w:tcBorders>
            <w:vAlign w:val="center"/>
          </w:tcPr>
          <w:p w14:paraId="4516CB1A" w14:textId="77777777" w:rsidR="0010500C" w:rsidRDefault="0010500C" w:rsidP="00F655C6">
            <w:pPr>
              <w:pStyle w:val="ListParagraph"/>
              <w:spacing w:after="0" w:line="240" w:lineRule="auto"/>
              <w:ind w:left="0"/>
              <w:contextualSpacing w:val="0"/>
              <w:jc w:val="center"/>
              <w:rPr>
                <w:rFonts w:ascii="Arial" w:hAnsi="Arial" w:cs="Arial"/>
                <w:b/>
                <w:bCs/>
              </w:rPr>
            </w:pPr>
            <w:r>
              <w:rPr>
                <w:rFonts w:ascii="Arial" w:hAnsi="Arial" w:cs="Arial"/>
                <w:b/>
                <w:bCs/>
              </w:rPr>
              <w:t>TOTAL</w:t>
            </w:r>
          </w:p>
        </w:tc>
        <w:tc>
          <w:tcPr>
            <w:tcW w:w="1991" w:type="dxa"/>
            <w:tcBorders>
              <w:top w:val="single" w:sz="4" w:space="0" w:color="auto"/>
              <w:bottom w:val="double" w:sz="4" w:space="0" w:color="auto"/>
            </w:tcBorders>
            <w:vAlign w:val="center"/>
          </w:tcPr>
          <w:p w14:paraId="167A8A20" w14:textId="77777777" w:rsidR="0010500C" w:rsidRDefault="0010500C" w:rsidP="00F655C6">
            <w:pPr>
              <w:pStyle w:val="ListParagraph"/>
              <w:spacing w:after="0" w:line="240" w:lineRule="auto"/>
              <w:ind w:left="0"/>
              <w:contextualSpacing w:val="0"/>
              <w:jc w:val="center"/>
              <w:rPr>
                <w:rFonts w:ascii="Arial" w:hAnsi="Arial" w:cs="Arial"/>
              </w:rPr>
            </w:pPr>
          </w:p>
        </w:tc>
        <w:tc>
          <w:tcPr>
            <w:tcW w:w="1810" w:type="dxa"/>
            <w:tcBorders>
              <w:top w:val="single" w:sz="4" w:space="0" w:color="auto"/>
              <w:bottom w:val="double" w:sz="4" w:space="0" w:color="auto"/>
            </w:tcBorders>
          </w:tcPr>
          <w:p w14:paraId="7611B3C1" w14:textId="50ED0DAC" w:rsidR="0010500C" w:rsidRPr="0010500C" w:rsidRDefault="0010500C" w:rsidP="00F655C6">
            <w:pPr>
              <w:pStyle w:val="ListParagraph"/>
              <w:spacing w:after="0" w:line="240" w:lineRule="auto"/>
              <w:ind w:left="0"/>
              <w:contextualSpacing w:val="0"/>
              <w:jc w:val="right"/>
              <w:rPr>
                <w:rFonts w:ascii="Arial" w:hAnsi="Arial" w:cs="Arial"/>
                <w:b/>
                <w:bCs/>
              </w:rPr>
            </w:pPr>
            <w:r w:rsidRPr="0010500C">
              <w:rPr>
                <w:rFonts w:ascii="Arial" w:hAnsi="Arial" w:cs="Arial"/>
                <w:b/>
                <w:bCs/>
              </w:rPr>
              <w:t>P 6,277,767.80</w:t>
            </w:r>
          </w:p>
        </w:tc>
        <w:tc>
          <w:tcPr>
            <w:tcW w:w="1810" w:type="dxa"/>
            <w:tcBorders>
              <w:top w:val="single" w:sz="4" w:space="0" w:color="auto"/>
              <w:bottom w:val="double" w:sz="4" w:space="0" w:color="auto"/>
            </w:tcBorders>
            <w:vAlign w:val="center"/>
          </w:tcPr>
          <w:p w14:paraId="2029F3EB" w14:textId="2B0BB258" w:rsidR="0010500C" w:rsidRPr="00D50C4F" w:rsidRDefault="0010500C" w:rsidP="00F655C6">
            <w:pPr>
              <w:pStyle w:val="ListParagraph"/>
              <w:spacing w:after="0" w:line="240" w:lineRule="auto"/>
              <w:ind w:left="0"/>
              <w:contextualSpacing w:val="0"/>
              <w:jc w:val="right"/>
              <w:rPr>
                <w:rFonts w:ascii="Arial" w:hAnsi="Arial" w:cs="Arial"/>
                <w:b/>
              </w:rPr>
            </w:pPr>
            <w:r w:rsidRPr="00D50C4F">
              <w:rPr>
                <w:rFonts w:ascii="Arial" w:hAnsi="Arial" w:cs="Arial"/>
                <w:b/>
                <w:color w:val="000000"/>
              </w:rPr>
              <w:t xml:space="preserve">₱ </w:t>
            </w:r>
            <w:r w:rsidRPr="00D50C4F">
              <w:rPr>
                <w:rFonts w:ascii="Arial" w:hAnsi="Arial" w:cs="Arial"/>
                <w:b/>
              </w:rPr>
              <w:t>9,652,467.13</w:t>
            </w:r>
          </w:p>
        </w:tc>
      </w:tr>
    </w:tbl>
    <w:p w14:paraId="200C9378" w14:textId="77777777" w:rsidR="00EC54EB" w:rsidRDefault="00EC54EB" w:rsidP="00F655C6">
      <w:pPr>
        <w:spacing w:after="0" w:line="240" w:lineRule="auto"/>
        <w:jc w:val="both"/>
        <w:rPr>
          <w:rFonts w:ascii="Arial" w:hAnsi="Arial" w:cs="Arial"/>
          <w:b/>
        </w:rPr>
      </w:pPr>
    </w:p>
    <w:p w14:paraId="1D822FB3" w14:textId="77777777" w:rsidR="00EC54EB" w:rsidRDefault="00687C43" w:rsidP="00F655C6">
      <w:pPr>
        <w:numPr>
          <w:ilvl w:val="0"/>
          <w:numId w:val="9"/>
        </w:numPr>
        <w:spacing w:after="0" w:line="240" w:lineRule="auto"/>
        <w:jc w:val="both"/>
        <w:rPr>
          <w:rFonts w:ascii="Arial" w:hAnsi="Arial" w:cs="Arial"/>
          <w:b/>
        </w:rPr>
      </w:pPr>
      <w:r>
        <w:rPr>
          <w:rFonts w:ascii="Arial" w:hAnsi="Arial" w:cs="Arial"/>
          <w:b/>
        </w:rPr>
        <w:t>Receivables</w:t>
      </w:r>
    </w:p>
    <w:p w14:paraId="266C95FC" w14:textId="77777777" w:rsidR="005D1700" w:rsidRDefault="005D1700" w:rsidP="00F655C6">
      <w:pPr>
        <w:spacing w:after="0" w:line="240" w:lineRule="auto"/>
        <w:jc w:val="both"/>
        <w:rPr>
          <w:rFonts w:ascii="Arial" w:hAnsi="Arial" w:cs="Arial"/>
        </w:rPr>
      </w:pPr>
    </w:p>
    <w:p w14:paraId="2EC2A19D" w14:textId="77777777" w:rsidR="00EC54EB" w:rsidRDefault="00687C43" w:rsidP="00F655C6">
      <w:pPr>
        <w:spacing w:after="0" w:line="240" w:lineRule="auto"/>
        <w:jc w:val="both"/>
        <w:rPr>
          <w:rFonts w:ascii="Arial" w:hAnsi="Arial" w:cs="Arial"/>
        </w:rPr>
      </w:pPr>
      <w:r>
        <w:rPr>
          <w:rFonts w:ascii="Arial" w:hAnsi="Arial" w:cs="Arial"/>
        </w:rPr>
        <w:t>This account can be broken down as follows:</w:t>
      </w:r>
    </w:p>
    <w:p w14:paraId="7BBEDF4B" w14:textId="77777777" w:rsidR="005D1700" w:rsidRDefault="005D1700" w:rsidP="00F655C6">
      <w:pPr>
        <w:spacing w:after="0" w:line="240" w:lineRule="auto"/>
        <w:jc w:val="both"/>
        <w:rPr>
          <w:rFonts w:ascii="Arial" w:hAnsi="Arial" w:cs="Arial"/>
        </w:rPr>
      </w:pPr>
    </w:p>
    <w:tbl>
      <w:tblPr>
        <w:tblStyle w:val="TableGrid"/>
        <w:tblW w:w="9000" w:type="dxa"/>
        <w:tblLook w:val="04A0" w:firstRow="1" w:lastRow="0" w:firstColumn="1" w:lastColumn="0" w:noHBand="0" w:noVBand="1"/>
      </w:tblPr>
      <w:tblGrid>
        <w:gridCol w:w="5364"/>
        <w:gridCol w:w="1848"/>
        <w:gridCol w:w="1788"/>
      </w:tblGrid>
      <w:tr w:rsidR="00EC54EB" w14:paraId="0AA2F87B" w14:textId="77777777" w:rsidTr="00872FEE">
        <w:trPr>
          <w:trHeight w:val="288"/>
          <w:tblHeader/>
        </w:trPr>
        <w:tc>
          <w:tcPr>
            <w:tcW w:w="5310" w:type="dxa"/>
          </w:tcPr>
          <w:p w14:paraId="64894996" w14:textId="77777777" w:rsidR="00EC54EB" w:rsidRDefault="00687C43" w:rsidP="00F655C6">
            <w:pPr>
              <w:spacing w:after="0" w:line="240" w:lineRule="auto"/>
              <w:jc w:val="center"/>
              <w:rPr>
                <w:rFonts w:ascii="Arial" w:hAnsi="Arial" w:cs="Arial"/>
                <w:sz w:val="20"/>
                <w:szCs w:val="20"/>
              </w:rPr>
            </w:pPr>
            <w:r>
              <w:rPr>
                <w:rFonts w:ascii="Arial" w:hAnsi="Arial" w:cs="Arial"/>
                <w:b/>
                <w:bCs/>
                <w:sz w:val="20"/>
                <w:szCs w:val="20"/>
              </w:rPr>
              <w:t>Particulars</w:t>
            </w:r>
          </w:p>
        </w:tc>
        <w:tc>
          <w:tcPr>
            <w:tcW w:w="1830" w:type="dxa"/>
          </w:tcPr>
          <w:p w14:paraId="01D8FDC0" w14:textId="605559F4" w:rsidR="00EC54EB" w:rsidRDefault="00687C43" w:rsidP="00F655C6">
            <w:pPr>
              <w:spacing w:after="0" w:line="240" w:lineRule="auto"/>
              <w:jc w:val="center"/>
              <w:rPr>
                <w:rFonts w:ascii="Arial" w:hAnsi="Arial" w:cs="Arial"/>
                <w:b/>
                <w:sz w:val="20"/>
                <w:szCs w:val="20"/>
              </w:rPr>
            </w:pPr>
            <w:r>
              <w:rPr>
                <w:rFonts w:ascii="Arial" w:hAnsi="Arial" w:cs="Arial"/>
                <w:b/>
                <w:sz w:val="20"/>
                <w:szCs w:val="20"/>
              </w:rPr>
              <w:t>202</w:t>
            </w:r>
            <w:r w:rsidR="00F030F8">
              <w:rPr>
                <w:rFonts w:ascii="Arial" w:hAnsi="Arial" w:cs="Arial"/>
                <w:b/>
                <w:sz w:val="20"/>
                <w:szCs w:val="20"/>
              </w:rPr>
              <w:t>1</w:t>
            </w:r>
          </w:p>
        </w:tc>
        <w:tc>
          <w:tcPr>
            <w:tcW w:w="1770" w:type="dxa"/>
          </w:tcPr>
          <w:p w14:paraId="7C8B64B2" w14:textId="62BE6BD7" w:rsidR="00EC54EB" w:rsidRDefault="00687C43" w:rsidP="00F655C6">
            <w:pPr>
              <w:spacing w:after="0" w:line="240" w:lineRule="auto"/>
              <w:jc w:val="center"/>
              <w:rPr>
                <w:rFonts w:ascii="Arial" w:hAnsi="Arial" w:cs="Arial"/>
                <w:b/>
                <w:sz w:val="20"/>
                <w:szCs w:val="20"/>
              </w:rPr>
            </w:pPr>
            <w:r>
              <w:rPr>
                <w:rFonts w:ascii="Arial" w:hAnsi="Arial" w:cs="Arial"/>
                <w:b/>
                <w:sz w:val="20"/>
                <w:szCs w:val="20"/>
              </w:rPr>
              <w:t>20</w:t>
            </w:r>
            <w:r w:rsidR="00F030F8">
              <w:rPr>
                <w:rFonts w:ascii="Arial" w:hAnsi="Arial" w:cs="Arial"/>
                <w:b/>
                <w:sz w:val="20"/>
                <w:szCs w:val="20"/>
              </w:rPr>
              <w:t>20</w:t>
            </w:r>
          </w:p>
        </w:tc>
      </w:tr>
      <w:tr w:rsidR="00A62226" w14:paraId="4DA74ADC" w14:textId="77777777" w:rsidTr="00872FEE">
        <w:trPr>
          <w:trHeight w:val="288"/>
        </w:trPr>
        <w:tc>
          <w:tcPr>
            <w:tcW w:w="5310" w:type="dxa"/>
          </w:tcPr>
          <w:p w14:paraId="29233BCF" w14:textId="77777777" w:rsidR="00A62226" w:rsidRDefault="00A62226" w:rsidP="00F655C6">
            <w:pPr>
              <w:spacing w:after="0" w:line="240" w:lineRule="auto"/>
              <w:jc w:val="both"/>
              <w:rPr>
                <w:rFonts w:ascii="Arial" w:hAnsi="Arial" w:cs="Arial"/>
              </w:rPr>
            </w:pPr>
            <w:r>
              <w:rPr>
                <w:rFonts w:ascii="Arial" w:hAnsi="Arial" w:cs="Arial"/>
              </w:rPr>
              <w:t>Accounts Receivable</w:t>
            </w:r>
          </w:p>
        </w:tc>
        <w:tc>
          <w:tcPr>
            <w:tcW w:w="1830" w:type="dxa"/>
          </w:tcPr>
          <w:p w14:paraId="47BA45B9" w14:textId="0A08F98E" w:rsidR="00A62226" w:rsidRPr="00A62226" w:rsidRDefault="00A62226" w:rsidP="00F655C6">
            <w:pPr>
              <w:spacing w:after="0" w:line="240" w:lineRule="auto"/>
              <w:jc w:val="right"/>
              <w:rPr>
                <w:rFonts w:ascii="Arial" w:hAnsi="Arial" w:cs="Arial"/>
              </w:rPr>
            </w:pPr>
            <w:r w:rsidRPr="00A62226">
              <w:rPr>
                <w:rFonts w:ascii="Arial" w:eastAsia="Times New Roman" w:hAnsi="Arial" w:cs="Arial"/>
                <w:b/>
                <w:bCs/>
                <w:color w:val="000000"/>
              </w:rPr>
              <w:t>₱</w:t>
            </w:r>
            <w:r>
              <w:rPr>
                <w:rFonts w:ascii="Arial" w:eastAsia="Times New Roman" w:hAnsi="Arial" w:cs="Arial"/>
                <w:b/>
                <w:bCs/>
                <w:color w:val="000000"/>
              </w:rPr>
              <w:t xml:space="preserve"> </w:t>
            </w:r>
            <w:r w:rsidRPr="00A62226">
              <w:rPr>
                <w:rFonts w:ascii="Arial" w:hAnsi="Arial" w:cs="Arial"/>
              </w:rPr>
              <w:t>1,483,256.16</w:t>
            </w:r>
          </w:p>
        </w:tc>
        <w:tc>
          <w:tcPr>
            <w:tcW w:w="1770" w:type="dxa"/>
          </w:tcPr>
          <w:p w14:paraId="501195A9" w14:textId="5EA20E3C" w:rsidR="00A62226" w:rsidRPr="00D50C4F" w:rsidRDefault="00A62226" w:rsidP="00F655C6">
            <w:pPr>
              <w:spacing w:after="0" w:line="240" w:lineRule="auto"/>
              <w:jc w:val="right"/>
              <w:rPr>
                <w:rFonts w:ascii="Arial" w:hAnsi="Arial" w:cs="Arial"/>
              </w:rPr>
            </w:pPr>
            <w:r w:rsidRPr="00D50C4F">
              <w:rPr>
                <w:rFonts w:ascii="Arial" w:eastAsia="Times New Roman" w:hAnsi="Arial" w:cs="Arial"/>
                <w:color w:val="000000"/>
              </w:rPr>
              <w:t xml:space="preserve">₱ </w:t>
            </w:r>
            <w:r w:rsidRPr="00D50C4F">
              <w:rPr>
                <w:rFonts w:ascii="Arial" w:hAnsi="Arial" w:cs="Arial"/>
              </w:rPr>
              <w:t>1,315,032.56</w:t>
            </w:r>
          </w:p>
        </w:tc>
      </w:tr>
      <w:tr w:rsidR="00A62226" w14:paraId="319F7627" w14:textId="77777777" w:rsidTr="00872FEE">
        <w:trPr>
          <w:trHeight w:val="288"/>
        </w:trPr>
        <w:tc>
          <w:tcPr>
            <w:tcW w:w="5310" w:type="dxa"/>
          </w:tcPr>
          <w:p w14:paraId="25EFCB4A" w14:textId="77777777" w:rsidR="00A62226" w:rsidRDefault="00A62226" w:rsidP="00F655C6">
            <w:pPr>
              <w:spacing w:after="0" w:line="240" w:lineRule="auto"/>
              <w:jc w:val="both"/>
              <w:rPr>
                <w:rFonts w:ascii="Arial" w:hAnsi="Arial" w:cs="Arial"/>
              </w:rPr>
            </w:pPr>
            <w:r>
              <w:rPr>
                <w:rFonts w:ascii="Arial" w:hAnsi="Arial" w:cs="Arial"/>
              </w:rPr>
              <w:t xml:space="preserve">      Allowance for Impairment-Accounts Receivables </w:t>
            </w:r>
          </w:p>
        </w:tc>
        <w:tc>
          <w:tcPr>
            <w:tcW w:w="1830" w:type="dxa"/>
          </w:tcPr>
          <w:p w14:paraId="7B56A8E6" w14:textId="5D62E61D" w:rsidR="00A62226" w:rsidRPr="00A62226" w:rsidRDefault="00A62226" w:rsidP="00F655C6">
            <w:pPr>
              <w:spacing w:after="0" w:line="240" w:lineRule="auto"/>
              <w:jc w:val="right"/>
              <w:rPr>
                <w:rFonts w:ascii="Arial" w:hAnsi="Arial" w:cs="Arial"/>
              </w:rPr>
            </w:pPr>
            <w:r w:rsidRPr="00A62226">
              <w:rPr>
                <w:rFonts w:ascii="Arial" w:hAnsi="Arial" w:cs="Arial"/>
              </w:rPr>
              <w:t>(369,463.06)</w:t>
            </w:r>
          </w:p>
        </w:tc>
        <w:tc>
          <w:tcPr>
            <w:tcW w:w="1770" w:type="dxa"/>
          </w:tcPr>
          <w:p w14:paraId="469A89A6" w14:textId="6B2474DA" w:rsidR="00A62226" w:rsidRPr="00D50C4F" w:rsidRDefault="00A62226" w:rsidP="00F655C6">
            <w:pPr>
              <w:spacing w:after="0" w:line="240" w:lineRule="auto"/>
              <w:jc w:val="right"/>
              <w:rPr>
                <w:rFonts w:ascii="Arial" w:hAnsi="Arial" w:cs="Arial"/>
              </w:rPr>
            </w:pPr>
            <w:r w:rsidRPr="00D50C4F">
              <w:rPr>
                <w:rFonts w:ascii="Arial" w:hAnsi="Arial" w:cs="Arial"/>
              </w:rPr>
              <w:t>(329,365.36)</w:t>
            </w:r>
          </w:p>
        </w:tc>
      </w:tr>
      <w:tr w:rsidR="00A62226" w14:paraId="236E0AA1" w14:textId="77777777" w:rsidTr="00872FEE">
        <w:trPr>
          <w:trHeight w:val="288"/>
        </w:trPr>
        <w:tc>
          <w:tcPr>
            <w:tcW w:w="5310" w:type="dxa"/>
          </w:tcPr>
          <w:p w14:paraId="4D848FA2" w14:textId="77777777" w:rsidR="00A62226" w:rsidRDefault="00A62226" w:rsidP="00F655C6">
            <w:pPr>
              <w:spacing w:after="0" w:line="240" w:lineRule="auto"/>
              <w:jc w:val="both"/>
              <w:rPr>
                <w:rFonts w:ascii="Arial" w:hAnsi="Arial" w:cs="Arial"/>
              </w:rPr>
            </w:pPr>
            <w:r>
              <w:rPr>
                <w:rFonts w:ascii="Arial" w:hAnsi="Arial" w:cs="Arial"/>
              </w:rPr>
              <w:t>Other Receivables:</w:t>
            </w:r>
          </w:p>
        </w:tc>
        <w:tc>
          <w:tcPr>
            <w:tcW w:w="1830" w:type="dxa"/>
          </w:tcPr>
          <w:p w14:paraId="71870F0B" w14:textId="3622CE50" w:rsidR="00A62226" w:rsidRPr="00A62226" w:rsidRDefault="00A62226" w:rsidP="00F655C6">
            <w:pPr>
              <w:spacing w:after="0" w:line="240" w:lineRule="auto"/>
              <w:jc w:val="right"/>
              <w:rPr>
                <w:rFonts w:ascii="Arial" w:hAnsi="Arial" w:cs="Arial"/>
              </w:rPr>
            </w:pPr>
            <w:r w:rsidRPr="00A62226">
              <w:rPr>
                <w:rFonts w:ascii="Arial" w:hAnsi="Arial" w:cs="Arial"/>
              </w:rPr>
              <w:t>199,344.92</w:t>
            </w:r>
          </w:p>
        </w:tc>
        <w:tc>
          <w:tcPr>
            <w:tcW w:w="1770" w:type="dxa"/>
          </w:tcPr>
          <w:p w14:paraId="655906FD" w14:textId="55C0202A" w:rsidR="00A62226" w:rsidRPr="00D50C4F" w:rsidRDefault="00A62226" w:rsidP="00F655C6">
            <w:pPr>
              <w:spacing w:after="0" w:line="240" w:lineRule="auto"/>
              <w:jc w:val="right"/>
              <w:rPr>
                <w:rFonts w:ascii="Arial" w:hAnsi="Arial" w:cs="Arial"/>
              </w:rPr>
            </w:pPr>
            <w:r w:rsidRPr="00D50C4F">
              <w:rPr>
                <w:rFonts w:ascii="Arial" w:hAnsi="Arial" w:cs="Arial"/>
              </w:rPr>
              <w:t>325,165.98</w:t>
            </w:r>
          </w:p>
        </w:tc>
      </w:tr>
      <w:tr w:rsidR="00A62226" w14:paraId="79F23AF4" w14:textId="77777777" w:rsidTr="00872FEE">
        <w:trPr>
          <w:trHeight w:val="288"/>
        </w:trPr>
        <w:tc>
          <w:tcPr>
            <w:tcW w:w="5310" w:type="dxa"/>
          </w:tcPr>
          <w:p w14:paraId="4F9A797C" w14:textId="77777777" w:rsidR="00A62226" w:rsidRDefault="00A62226" w:rsidP="00F655C6">
            <w:pPr>
              <w:spacing w:after="0" w:line="240" w:lineRule="auto"/>
              <w:jc w:val="both"/>
              <w:rPr>
                <w:rFonts w:ascii="Arial" w:hAnsi="Arial" w:cs="Arial"/>
              </w:rPr>
            </w:pPr>
            <w:r>
              <w:rPr>
                <w:rFonts w:ascii="Arial" w:hAnsi="Arial" w:cs="Arial"/>
              </w:rPr>
              <w:t xml:space="preserve">      Allowance for Impairment-Other Receivables </w:t>
            </w:r>
          </w:p>
        </w:tc>
        <w:tc>
          <w:tcPr>
            <w:tcW w:w="1830" w:type="dxa"/>
          </w:tcPr>
          <w:p w14:paraId="74337052" w14:textId="70519C7D" w:rsidR="00A62226" w:rsidRPr="00A62226" w:rsidRDefault="00A62226" w:rsidP="00F655C6">
            <w:pPr>
              <w:spacing w:after="0" w:line="240" w:lineRule="auto"/>
              <w:jc w:val="right"/>
              <w:rPr>
                <w:rFonts w:ascii="Arial" w:hAnsi="Arial" w:cs="Arial"/>
              </w:rPr>
            </w:pPr>
            <w:r w:rsidRPr="00A62226">
              <w:rPr>
                <w:rFonts w:ascii="Arial" w:hAnsi="Arial" w:cs="Arial"/>
              </w:rPr>
              <w:t>(9,962.45)</w:t>
            </w:r>
          </w:p>
        </w:tc>
        <w:tc>
          <w:tcPr>
            <w:tcW w:w="1770" w:type="dxa"/>
          </w:tcPr>
          <w:p w14:paraId="7468F7AA" w14:textId="566EC58F" w:rsidR="00A62226" w:rsidRPr="00D50C4F" w:rsidRDefault="00A62226" w:rsidP="00F655C6">
            <w:pPr>
              <w:spacing w:after="0" w:line="240" w:lineRule="auto"/>
              <w:jc w:val="right"/>
              <w:rPr>
                <w:rFonts w:ascii="Arial" w:hAnsi="Arial" w:cs="Arial"/>
              </w:rPr>
            </w:pPr>
            <w:r w:rsidRPr="00D50C4F">
              <w:rPr>
                <w:rFonts w:ascii="Arial" w:hAnsi="Arial" w:cs="Arial"/>
              </w:rPr>
              <w:t>(10,616.30)</w:t>
            </w:r>
          </w:p>
        </w:tc>
      </w:tr>
      <w:tr w:rsidR="00F030F8" w14:paraId="4FF68D25" w14:textId="77777777" w:rsidTr="00872FEE">
        <w:trPr>
          <w:trHeight w:val="288"/>
        </w:trPr>
        <w:tc>
          <w:tcPr>
            <w:tcW w:w="5310" w:type="dxa"/>
            <w:tcBorders>
              <w:bottom w:val="single" w:sz="4" w:space="0" w:color="auto"/>
            </w:tcBorders>
          </w:tcPr>
          <w:p w14:paraId="5CCC88C4" w14:textId="77777777" w:rsidR="00F030F8" w:rsidRDefault="00F030F8" w:rsidP="00F655C6">
            <w:pPr>
              <w:spacing w:after="0" w:line="240" w:lineRule="auto"/>
              <w:jc w:val="both"/>
              <w:rPr>
                <w:rFonts w:ascii="Arial" w:hAnsi="Arial" w:cs="Arial"/>
              </w:rPr>
            </w:pPr>
            <w:r>
              <w:rPr>
                <w:rFonts w:ascii="Arial" w:hAnsi="Arial" w:cs="Arial"/>
              </w:rPr>
              <w:t>Betty Bago</w:t>
            </w:r>
          </w:p>
        </w:tc>
        <w:tc>
          <w:tcPr>
            <w:tcW w:w="1830" w:type="dxa"/>
            <w:tcBorders>
              <w:bottom w:val="single" w:sz="4" w:space="0" w:color="auto"/>
            </w:tcBorders>
          </w:tcPr>
          <w:p w14:paraId="2DA7B739" w14:textId="7FB84343" w:rsidR="00F030F8" w:rsidRPr="00A62226" w:rsidRDefault="00A62226" w:rsidP="00F655C6">
            <w:pPr>
              <w:spacing w:after="0" w:line="240" w:lineRule="auto"/>
              <w:jc w:val="right"/>
              <w:rPr>
                <w:rFonts w:ascii="Arial" w:hAnsi="Arial" w:cs="Arial"/>
              </w:rPr>
            </w:pPr>
            <w:r w:rsidRPr="00A62226">
              <w:rPr>
                <w:rFonts w:ascii="Arial" w:hAnsi="Arial" w:cs="Arial"/>
              </w:rPr>
              <w:t>31,671.63</w:t>
            </w:r>
          </w:p>
        </w:tc>
        <w:tc>
          <w:tcPr>
            <w:tcW w:w="1770" w:type="dxa"/>
            <w:tcBorders>
              <w:bottom w:val="single" w:sz="4" w:space="0" w:color="auto"/>
            </w:tcBorders>
          </w:tcPr>
          <w:p w14:paraId="162CCE64" w14:textId="2FD9E94B" w:rsidR="00F030F8" w:rsidRPr="00D50C4F" w:rsidRDefault="00F030F8" w:rsidP="00F655C6">
            <w:pPr>
              <w:spacing w:after="0" w:line="240" w:lineRule="auto"/>
              <w:jc w:val="right"/>
              <w:rPr>
                <w:rFonts w:ascii="Arial" w:hAnsi="Arial" w:cs="Arial"/>
              </w:rPr>
            </w:pPr>
            <w:r w:rsidRPr="00D50C4F">
              <w:rPr>
                <w:rFonts w:ascii="Arial" w:hAnsi="Arial" w:cs="Arial"/>
              </w:rPr>
              <w:t>32,171.63</w:t>
            </w:r>
          </w:p>
        </w:tc>
      </w:tr>
      <w:tr w:rsidR="00A62226" w14:paraId="12BFE00B" w14:textId="77777777" w:rsidTr="00872FEE">
        <w:trPr>
          <w:trHeight w:val="288"/>
        </w:trPr>
        <w:tc>
          <w:tcPr>
            <w:tcW w:w="5310" w:type="dxa"/>
            <w:tcBorders>
              <w:bottom w:val="double" w:sz="4" w:space="0" w:color="auto"/>
            </w:tcBorders>
          </w:tcPr>
          <w:p w14:paraId="4091B4D6" w14:textId="77777777" w:rsidR="00A62226" w:rsidRDefault="00A62226" w:rsidP="00F655C6">
            <w:pPr>
              <w:spacing w:after="0" w:line="240" w:lineRule="auto"/>
              <w:jc w:val="center"/>
              <w:rPr>
                <w:rFonts w:ascii="Arial" w:hAnsi="Arial" w:cs="Arial"/>
                <w:b/>
              </w:rPr>
            </w:pPr>
            <w:r>
              <w:rPr>
                <w:rFonts w:ascii="Arial" w:hAnsi="Arial" w:cs="Arial"/>
                <w:b/>
              </w:rPr>
              <w:t>TOTAL</w:t>
            </w:r>
          </w:p>
        </w:tc>
        <w:tc>
          <w:tcPr>
            <w:tcW w:w="1830" w:type="dxa"/>
            <w:tcBorders>
              <w:bottom w:val="double" w:sz="4" w:space="0" w:color="auto"/>
            </w:tcBorders>
          </w:tcPr>
          <w:p w14:paraId="30D33AE7" w14:textId="155A6354" w:rsidR="00A62226" w:rsidRPr="00A62226" w:rsidRDefault="00A62226" w:rsidP="00F655C6">
            <w:pPr>
              <w:spacing w:after="0" w:line="240" w:lineRule="auto"/>
              <w:jc w:val="right"/>
              <w:rPr>
                <w:rFonts w:ascii="Arial" w:hAnsi="Arial" w:cs="Arial"/>
                <w:b/>
                <w:bCs/>
              </w:rPr>
            </w:pPr>
            <w:r w:rsidRPr="00A62226">
              <w:rPr>
                <w:rFonts w:ascii="Arial" w:eastAsia="Times New Roman" w:hAnsi="Arial" w:cs="Arial"/>
                <w:b/>
                <w:bCs/>
                <w:color w:val="000000"/>
              </w:rPr>
              <w:t>₱</w:t>
            </w:r>
            <w:r>
              <w:rPr>
                <w:rFonts w:ascii="Arial" w:eastAsia="Times New Roman" w:hAnsi="Arial" w:cs="Arial"/>
                <w:b/>
                <w:bCs/>
                <w:color w:val="000000"/>
              </w:rPr>
              <w:t xml:space="preserve"> </w:t>
            </w:r>
            <w:r w:rsidRPr="00A62226">
              <w:rPr>
                <w:rFonts w:ascii="Arial" w:hAnsi="Arial" w:cs="Arial"/>
              </w:rPr>
              <w:t>1,334,847.20</w:t>
            </w:r>
          </w:p>
        </w:tc>
        <w:tc>
          <w:tcPr>
            <w:tcW w:w="1770" w:type="dxa"/>
            <w:tcBorders>
              <w:bottom w:val="double" w:sz="4" w:space="0" w:color="auto"/>
            </w:tcBorders>
          </w:tcPr>
          <w:p w14:paraId="32877C7F" w14:textId="4E2F827E" w:rsidR="00A62226" w:rsidRPr="00D50C4F" w:rsidRDefault="00A62226" w:rsidP="00F655C6">
            <w:pPr>
              <w:spacing w:after="0" w:line="240" w:lineRule="auto"/>
              <w:jc w:val="right"/>
              <w:rPr>
                <w:rFonts w:ascii="Arial" w:hAnsi="Arial" w:cs="Arial"/>
                <w:b/>
                <w:bCs/>
              </w:rPr>
            </w:pPr>
            <w:r w:rsidRPr="00D50C4F">
              <w:rPr>
                <w:rFonts w:ascii="Arial" w:eastAsia="Times New Roman" w:hAnsi="Arial" w:cs="Arial"/>
                <w:b/>
                <w:bCs/>
                <w:color w:val="000000"/>
              </w:rPr>
              <w:t xml:space="preserve">₱ </w:t>
            </w:r>
            <w:r w:rsidRPr="00D50C4F">
              <w:rPr>
                <w:rFonts w:ascii="Arial" w:hAnsi="Arial" w:cs="Arial"/>
                <w:b/>
                <w:bCs/>
              </w:rPr>
              <w:t>1,332,388.51</w:t>
            </w:r>
          </w:p>
        </w:tc>
      </w:tr>
    </w:tbl>
    <w:p w14:paraId="6602B98B" w14:textId="77777777" w:rsidR="00EC54EB" w:rsidRDefault="00EC54EB" w:rsidP="00F655C6">
      <w:pPr>
        <w:spacing w:after="0" w:line="240" w:lineRule="auto"/>
        <w:jc w:val="both"/>
        <w:rPr>
          <w:rFonts w:ascii="Arial" w:hAnsi="Arial" w:cs="Arial"/>
        </w:rPr>
      </w:pPr>
    </w:p>
    <w:p w14:paraId="11950881" w14:textId="77777777" w:rsidR="00D50C4F" w:rsidRDefault="00687C43" w:rsidP="00F655C6">
      <w:pPr>
        <w:spacing w:after="0" w:line="240" w:lineRule="auto"/>
        <w:jc w:val="both"/>
        <w:rPr>
          <w:rFonts w:ascii="Arial" w:hAnsi="Arial" w:cs="Arial"/>
        </w:rPr>
      </w:pPr>
      <w:r>
        <w:rPr>
          <w:rFonts w:ascii="Arial" w:hAnsi="Arial" w:cs="Arial"/>
        </w:rPr>
        <w:t>Accounts Receivables are open receivables arising from services rendered to customers for water sales and other incidental services. The concessionaires are categorized as Residential, Government and Commercial.</w:t>
      </w:r>
    </w:p>
    <w:p w14:paraId="1D73EBC5" w14:textId="77777777" w:rsidR="009504E1" w:rsidRPr="009504E1" w:rsidRDefault="009504E1" w:rsidP="00F655C6">
      <w:pPr>
        <w:spacing w:after="0" w:line="240" w:lineRule="auto"/>
        <w:jc w:val="both"/>
        <w:rPr>
          <w:rFonts w:ascii="Arial" w:hAnsi="Arial" w:cs="Arial"/>
        </w:rPr>
      </w:pPr>
    </w:p>
    <w:p w14:paraId="0328B32C" w14:textId="77777777" w:rsidR="00EC54EB" w:rsidRDefault="00687C43" w:rsidP="00F655C6">
      <w:pPr>
        <w:numPr>
          <w:ilvl w:val="0"/>
          <w:numId w:val="9"/>
        </w:numPr>
        <w:spacing w:after="0" w:line="240" w:lineRule="auto"/>
        <w:jc w:val="both"/>
        <w:rPr>
          <w:rFonts w:ascii="Arial" w:hAnsi="Arial" w:cs="Arial"/>
          <w:b/>
        </w:rPr>
      </w:pPr>
      <w:r>
        <w:rPr>
          <w:rFonts w:ascii="Arial" w:hAnsi="Arial" w:cs="Arial"/>
          <w:b/>
        </w:rPr>
        <w:t>Inventories</w:t>
      </w:r>
    </w:p>
    <w:p w14:paraId="4B6E40DA" w14:textId="77777777" w:rsidR="005D1700" w:rsidRDefault="005D1700" w:rsidP="00F655C6">
      <w:pPr>
        <w:spacing w:after="0" w:line="240" w:lineRule="auto"/>
        <w:jc w:val="both"/>
        <w:rPr>
          <w:rFonts w:ascii="Arial" w:hAnsi="Arial" w:cs="Arial"/>
          <w:b/>
        </w:rPr>
      </w:pPr>
    </w:p>
    <w:p w14:paraId="5FBAC8EE" w14:textId="77777777" w:rsidR="00EC54EB" w:rsidRDefault="00687C43" w:rsidP="00F655C6">
      <w:pPr>
        <w:spacing w:after="0" w:line="240" w:lineRule="auto"/>
        <w:rPr>
          <w:rFonts w:ascii="Arial" w:hAnsi="Arial" w:cs="Arial"/>
        </w:rPr>
      </w:pPr>
      <w:r>
        <w:rPr>
          <w:rFonts w:ascii="Arial" w:hAnsi="Arial" w:cs="Arial"/>
        </w:rPr>
        <w:t>This account consists of the following:</w:t>
      </w:r>
    </w:p>
    <w:p w14:paraId="1BBB4C39" w14:textId="77777777" w:rsidR="005D1700" w:rsidRDefault="005D1700" w:rsidP="00F655C6">
      <w:pPr>
        <w:spacing w:after="0" w:line="240" w:lineRule="auto"/>
        <w:rPr>
          <w:rFonts w:ascii="Arial" w:hAnsi="Arial" w:cs="Arial"/>
        </w:rPr>
      </w:pPr>
    </w:p>
    <w:tbl>
      <w:tblPr>
        <w:tblStyle w:val="TableGrid"/>
        <w:tblW w:w="9000" w:type="dxa"/>
        <w:tblLayout w:type="fixed"/>
        <w:tblLook w:val="04A0" w:firstRow="1" w:lastRow="0" w:firstColumn="1" w:lastColumn="0" w:noHBand="0" w:noVBand="1"/>
      </w:tblPr>
      <w:tblGrid>
        <w:gridCol w:w="5245"/>
        <w:gridCol w:w="1867"/>
        <w:gridCol w:w="1888"/>
      </w:tblGrid>
      <w:tr w:rsidR="00EC54EB" w14:paraId="02BFB7A1" w14:textId="77777777" w:rsidTr="00872FEE">
        <w:trPr>
          <w:trHeight w:val="288"/>
          <w:tblHeader/>
        </w:trPr>
        <w:tc>
          <w:tcPr>
            <w:tcW w:w="2914" w:type="pct"/>
            <w:vAlign w:val="center"/>
          </w:tcPr>
          <w:p w14:paraId="7B67E08C" w14:textId="77777777" w:rsidR="00EC54EB" w:rsidRDefault="00687C43" w:rsidP="00F655C6">
            <w:pPr>
              <w:spacing w:after="0" w:line="240" w:lineRule="auto"/>
              <w:jc w:val="center"/>
              <w:rPr>
                <w:rFonts w:ascii="Arial" w:hAnsi="Arial" w:cs="Arial"/>
                <w:sz w:val="20"/>
                <w:szCs w:val="20"/>
              </w:rPr>
            </w:pPr>
            <w:r>
              <w:rPr>
                <w:rFonts w:ascii="Arial" w:hAnsi="Arial" w:cs="Arial"/>
                <w:b/>
                <w:bCs/>
                <w:sz w:val="20"/>
                <w:szCs w:val="20"/>
              </w:rPr>
              <w:t>Particulars</w:t>
            </w:r>
          </w:p>
        </w:tc>
        <w:tc>
          <w:tcPr>
            <w:tcW w:w="1037" w:type="pct"/>
            <w:vAlign w:val="center"/>
          </w:tcPr>
          <w:p w14:paraId="5B1E63C1" w14:textId="56BAE023" w:rsidR="00EC54EB" w:rsidRDefault="00687C43" w:rsidP="00F655C6">
            <w:pPr>
              <w:pStyle w:val="ListParagraph"/>
              <w:spacing w:after="0" w:line="240" w:lineRule="auto"/>
              <w:ind w:left="0"/>
              <w:contextualSpacing w:val="0"/>
              <w:jc w:val="center"/>
              <w:rPr>
                <w:rFonts w:ascii="Arial" w:hAnsi="Arial" w:cs="Arial"/>
                <w:b/>
                <w:sz w:val="20"/>
                <w:szCs w:val="20"/>
              </w:rPr>
            </w:pPr>
            <w:r>
              <w:rPr>
                <w:rFonts w:ascii="Arial" w:hAnsi="Arial" w:cs="Arial"/>
                <w:b/>
                <w:sz w:val="20"/>
                <w:szCs w:val="20"/>
              </w:rPr>
              <w:t>202</w:t>
            </w:r>
            <w:r w:rsidR="00F030F8">
              <w:rPr>
                <w:rFonts w:ascii="Arial" w:hAnsi="Arial" w:cs="Arial"/>
                <w:b/>
                <w:sz w:val="20"/>
                <w:szCs w:val="20"/>
              </w:rPr>
              <w:t>1</w:t>
            </w:r>
          </w:p>
        </w:tc>
        <w:tc>
          <w:tcPr>
            <w:tcW w:w="1049" w:type="pct"/>
            <w:vAlign w:val="center"/>
          </w:tcPr>
          <w:p w14:paraId="37E5B78F" w14:textId="0A6E67AB" w:rsidR="00EC54EB" w:rsidRDefault="00687C43" w:rsidP="00F655C6">
            <w:pPr>
              <w:pStyle w:val="ListParagraph"/>
              <w:spacing w:after="0" w:line="240" w:lineRule="auto"/>
              <w:ind w:left="0"/>
              <w:contextualSpacing w:val="0"/>
              <w:jc w:val="center"/>
              <w:rPr>
                <w:rFonts w:ascii="Arial" w:hAnsi="Arial" w:cs="Arial"/>
                <w:b/>
                <w:sz w:val="20"/>
                <w:szCs w:val="20"/>
              </w:rPr>
            </w:pPr>
            <w:r>
              <w:rPr>
                <w:rFonts w:ascii="Arial" w:hAnsi="Arial" w:cs="Arial"/>
                <w:b/>
                <w:sz w:val="20"/>
                <w:szCs w:val="20"/>
              </w:rPr>
              <w:t>20</w:t>
            </w:r>
            <w:r w:rsidR="00F030F8">
              <w:rPr>
                <w:rFonts w:ascii="Arial" w:hAnsi="Arial" w:cs="Arial"/>
                <w:b/>
                <w:sz w:val="20"/>
                <w:szCs w:val="20"/>
              </w:rPr>
              <w:t>20</w:t>
            </w:r>
          </w:p>
        </w:tc>
      </w:tr>
      <w:tr w:rsidR="00EB31EE" w14:paraId="5C56B9ED" w14:textId="77777777" w:rsidTr="00872FEE">
        <w:trPr>
          <w:trHeight w:val="288"/>
        </w:trPr>
        <w:tc>
          <w:tcPr>
            <w:tcW w:w="2914" w:type="pct"/>
            <w:vAlign w:val="center"/>
          </w:tcPr>
          <w:p w14:paraId="0FF44454" w14:textId="55EB5C52" w:rsidR="00EB31EE" w:rsidRDefault="00EB31EE" w:rsidP="00F655C6">
            <w:pPr>
              <w:spacing w:after="0" w:line="240" w:lineRule="auto"/>
              <w:rPr>
                <w:rFonts w:ascii="Arial" w:hAnsi="Arial" w:cs="Arial"/>
              </w:rPr>
            </w:pPr>
            <w:r>
              <w:rPr>
                <w:rFonts w:ascii="Arial" w:hAnsi="Arial" w:cs="Arial"/>
              </w:rPr>
              <w:t>Office Supplies and Materials Inventory</w:t>
            </w:r>
          </w:p>
        </w:tc>
        <w:tc>
          <w:tcPr>
            <w:tcW w:w="1037" w:type="pct"/>
          </w:tcPr>
          <w:p w14:paraId="28EDFDC5" w14:textId="335DD57E" w:rsidR="00EB31EE" w:rsidRPr="009F049E" w:rsidRDefault="00EB31EE" w:rsidP="00F655C6">
            <w:pPr>
              <w:pStyle w:val="ListParagraph"/>
              <w:spacing w:after="0" w:line="240" w:lineRule="auto"/>
              <w:ind w:left="0"/>
              <w:contextualSpacing w:val="0"/>
              <w:jc w:val="right"/>
              <w:rPr>
                <w:rFonts w:ascii="Arial" w:hAnsi="Arial" w:cs="Arial"/>
              </w:rPr>
            </w:pPr>
            <w:r w:rsidRPr="009F049E">
              <w:rPr>
                <w:rFonts w:ascii="Arial" w:hAnsi="Arial" w:cs="Arial"/>
                <w:color w:val="000000"/>
              </w:rPr>
              <w:t xml:space="preserve">₱ </w:t>
            </w:r>
            <w:r>
              <w:rPr>
                <w:rFonts w:ascii="Arial" w:hAnsi="Arial" w:cs="Arial"/>
                <w:color w:val="000000"/>
              </w:rPr>
              <w:t xml:space="preserve">   </w:t>
            </w:r>
            <w:r w:rsidRPr="009F049E">
              <w:rPr>
                <w:rFonts w:ascii="Arial" w:hAnsi="Arial" w:cs="Arial"/>
                <w:color w:val="000000"/>
              </w:rPr>
              <w:t xml:space="preserve"> </w:t>
            </w:r>
            <w:r w:rsidRPr="009F049E">
              <w:rPr>
                <w:rFonts w:ascii="Arial" w:hAnsi="Arial" w:cs="Arial"/>
              </w:rPr>
              <w:t>805,139.93</w:t>
            </w:r>
          </w:p>
        </w:tc>
        <w:tc>
          <w:tcPr>
            <w:tcW w:w="1049" w:type="pct"/>
          </w:tcPr>
          <w:p w14:paraId="4D2D4256" w14:textId="165C004D" w:rsidR="00EB31EE" w:rsidRDefault="00EB31EE" w:rsidP="00F655C6">
            <w:pPr>
              <w:pStyle w:val="ListParagraph"/>
              <w:spacing w:after="0" w:line="240" w:lineRule="auto"/>
              <w:ind w:left="0"/>
              <w:contextualSpacing w:val="0"/>
              <w:jc w:val="right"/>
              <w:rPr>
                <w:rFonts w:ascii="Arial" w:hAnsi="Arial" w:cs="Arial"/>
              </w:rPr>
            </w:pPr>
            <w:r>
              <w:rPr>
                <w:rFonts w:ascii="Arial" w:hAnsi="Arial" w:cs="Arial"/>
                <w:color w:val="000000"/>
              </w:rPr>
              <w:t xml:space="preserve">₱   </w:t>
            </w:r>
            <w:r>
              <w:rPr>
                <w:rFonts w:ascii="Arial" w:hAnsi="Arial" w:cs="Arial"/>
              </w:rPr>
              <w:t>1,207,616.63</w:t>
            </w:r>
          </w:p>
        </w:tc>
      </w:tr>
      <w:tr w:rsidR="009F049E" w14:paraId="47C931DD" w14:textId="77777777" w:rsidTr="00872FEE">
        <w:trPr>
          <w:trHeight w:val="288"/>
        </w:trPr>
        <w:tc>
          <w:tcPr>
            <w:tcW w:w="2914" w:type="pct"/>
            <w:vAlign w:val="center"/>
          </w:tcPr>
          <w:p w14:paraId="0627AD64" w14:textId="77777777" w:rsidR="009F049E" w:rsidRDefault="009F049E" w:rsidP="00F655C6">
            <w:pPr>
              <w:spacing w:after="0" w:line="240" w:lineRule="auto"/>
              <w:rPr>
                <w:rFonts w:ascii="Arial" w:hAnsi="Arial" w:cs="Arial"/>
              </w:rPr>
            </w:pPr>
            <w:r>
              <w:rPr>
                <w:rFonts w:ascii="Arial" w:hAnsi="Arial" w:cs="Arial"/>
              </w:rPr>
              <w:t>Office Supplies Inventory</w:t>
            </w:r>
          </w:p>
        </w:tc>
        <w:tc>
          <w:tcPr>
            <w:tcW w:w="1037" w:type="pct"/>
          </w:tcPr>
          <w:p w14:paraId="3B338535" w14:textId="63867960" w:rsidR="009F049E" w:rsidRPr="009F049E" w:rsidRDefault="009F049E" w:rsidP="00F655C6">
            <w:pPr>
              <w:pStyle w:val="ListParagraph"/>
              <w:spacing w:after="0" w:line="240" w:lineRule="auto"/>
              <w:ind w:left="0"/>
              <w:contextualSpacing w:val="0"/>
              <w:jc w:val="right"/>
              <w:rPr>
                <w:rFonts w:ascii="Arial" w:hAnsi="Arial" w:cs="Arial"/>
              </w:rPr>
            </w:pPr>
            <w:r w:rsidRPr="009F049E">
              <w:rPr>
                <w:rFonts w:ascii="Arial" w:hAnsi="Arial" w:cs="Arial"/>
              </w:rPr>
              <w:t>54,584.59</w:t>
            </w:r>
          </w:p>
        </w:tc>
        <w:tc>
          <w:tcPr>
            <w:tcW w:w="1049" w:type="pct"/>
          </w:tcPr>
          <w:p w14:paraId="428A1EB7" w14:textId="07024D45" w:rsidR="009F049E" w:rsidRDefault="009F049E" w:rsidP="00F655C6">
            <w:pPr>
              <w:pStyle w:val="ListParagraph"/>
              <w:spacing w:after="0" w:line="240" w:lineRule="auto"/>
              <w:ind w:left="0"/>
              <w:contextualSpacing w:val="0"/>
              <w:jc w:val="right"/>
              <w:rPr>
                <w:rFonts w:ascii="Arial" w:hAnsi="Arial" w:cs="Arial"/>
              </w:rPr>
            </w:pPr>
            <w:r>
              <w:rPr>
                <w:rFonts w:ascii="Arial" w:hAnsi="Arial" w:cs="Arial"/>
              </w:rPr>
              <w:t>16,975.33</w:t>
            </w:r>
          </w:p>
        </w:tc>
      </w:tr>
      <w:tr w:rsidR="009F049E" w14:paraId="7A24BCF2" w14:textId="77777777" w:rsidTr="00872FEE">
        <w:trPr>
          <w:trHeight w:val="288"/>
        </w:trPr>
        <w:tc>
          <w:tcPr>
            <w:tcW w:w="2914" w:type="pct"/>
            <w:tcBorders>
              <w:bottom w:val="single" w:sz="4" w:space="0" w:color="auto"/>
            </w:tcBorders>
            <w:vAlign w:val="center"/>
          </w:tcPr>
          <w:p w14:paraId="0C8ACDE5" w14:textId="77777777" w:rsidR="009F049E" w:rsidRDefault="009F049E" w:rsidP="00F655C6">
            <w:pPr>
              <w:spacing w:after="0" w:line="240" w:lineRule="auto"/>
              <w:rPr>
                <w:rFonts w:ascii="Arial" w:hAnsi="Arial" w:cs="Arial"/>
              </w:rPr>
            </w:pPr>
            <w:r>
              <w:rPr>
                <w:rFonts w:ascii="Arial" w:hAnsi="Arial" w:cs="Arial"/>
              </w:rPr>
              <w:t>Accountable Forms, Plates and Stickers Inventory</w:t>
            </w:r>
          </w:p>
        </w:tc>
        <w:tc>
          <w:tcPr>
            <w:tcW w:w="1037" w:type="pct"/>
            <w:tcBorders>
              <w:bottom w:val="single" w:sz="4" w:space="0" w:color="auto"/>
            </w:tcBorders>
          </w:tcPr>
          <w:p w14:paraId="44097F2A" w14:textId="38EB4412" w:rsidR="009F049E" w:rsidRPr="009F049E" w:rsidRDefault="009F049E" w:rsidP="00F655C6">
            <w:pPr>
              <w:pStyle w:val="ListParagraph"/>
              <w:spacing w:after="0" w:line="240" w:lineRule="auto"/>
              <w:ind w:left="0"/>
              <w:contextualSpacing w:val="0"/>
              <w:jc w:val="right"/>
              <w:rPr>
                <w:rFonts w:ascii="Arial" w:hAnsi="Arial" w:cs="Arial"/>
              </w:rPr>
            </w:pPr>
            <w:r w:rsidRPr="009F049E">
              <w:rPr>
                <w:rFonts w:ascii="Arial" w:hAnsi="Arial" w:cs="Arial"/>
              </w:rPr>
              <w:t>22,086.40</w:t>
            </w:r>
          </w:p>
        </w:tc>
        <w:tc>
          <w:tcPr>
            <w:tcW w:w="1049" w:type="pct"/>
            <w:tcBorders>
              <w:bottom w:val="single" w:sz="4" w:space="0" w:color="auto"/>
            </w:tcBorders>
          </w:tcPr>
          <w:p w14:paraId="3B605835" w14:textId="06B7853F" w:rsidR="009F049E" w:rsidRDefault="009F049E" w:rsidP="00F655C6">
            <w:pPr>
              <w:pStyle w:val="ListParagraph"/>
              <w:spacing w:after="0" w:line="240" w:lineRule="auto"/>
              <w:ind w:left="0"/>
              <w:contextualSpacing w:val="0"/>
              <w:jc w:val="right"/>
              <w:rPr>
                <w:rFonts w:ascii="Arial" w:hAnsi="Arial" w:cs="Arial"/>
              </w:rPr>
            </w:pPr>
            <w:r>
              <w:rPr>
                <w:rFonts w:ascii="Arial" w:hAnsi="Arial" w:cs="Arial"/>
              </w:rPr>
              <w:t>23,300.89</w:t>
            </w:r>
          </w:p>
        </w:tc>
      </w:tr>
      <w:tr w:rsidR="009F049E" w14:paraId="11F8FF9B" w14:textId="77777777" w:rsidTr="00872FEE">
        <w:trPr>
          <w:trHeight w:val="288"/>
        </w:trPr>
        <w:tc>
          <w:tcPr>
            <w:tcW w:w="2914" w:type="pct"/>
            <w:tcBorders>
              <w:top w:val="nil"/>
            </w:tcBorders>
            <w:vAlign w:val="center"/>
          </w:tcPr>
          <w:p w14:paraId="309D1891" w14:textId="77777777" w:rsidR="009F049E" w:rsidRDefault="009F049E" w:rsidP="00F655C6">
            <w:pPr>
              <w:spacing w:after="0" w:line="240" w:lineRule="auto"/>
              <w:rPr>
                <w:rFonts w:ascii="Arial" w:hAnsi="Arial" w:cs="Arial"/>
              </w:rPr>
            </w:pPr>
            <w:r>
              <w:rPr>
                <w:rFonts w:ascii="Arial" w:hAnsi="Arial" w:cs="Arial"/>
              </w:rPr>
              <w:t>Semi-Expendable Machinery and Equipment</w:t>
            </w:r>
          </w:p>
        </w:tc>
        <w:tc>
          <w:tcPr>
            <w:tcW w:w="1037" w:type="pct"/>
            <w:tcBorders>
              <w:top w:val="nil"/>
            </w:tcBorders>
            <w:vAlign w:val="center"/>
          </w:tcPr>
          <w:p w14:paraId="15C4422D" w14:textId="70756EAF" w:rsidR="009F049E" w:rsidRPr="009F049E" w:rsidRDefault="009F049E" w:rsidP="00F655C6">
            <w:pPr>
              <w:pStyle w:val="ListParagraph"/>
              <w:spacing w:after="0" w:line="240" w:lineRule="auto"/>
              <w:ind w:left="0"/>
              <w:contextualSpacing w:val="0"/>
              <w:jc w:val="right"/>
              <w:rPr>
                <w:rFonts w:ascii="Arial" w:hAnsi="Arial" w:cs="Arial"/>
              </w:rPr>
            </w:pPr>
            <w:r w:rsidRPr="009F049E">
              <w:rPr>
                <w:rFonts w:ascii="Arial" w:hAnsi="Arial" w:cs="Arial"/>
                <w:bCs/>
              </w:rPr>
              <w:t xml:space="preserve"> </w:t>
            </w:r>
            <w:r>
              <w:rPr>
                <w:rFonts w:ascii="Arial" w:hAnsi="Arial" w:cs="Arial"/>
                <w:bCs/>
              </w:rPr>
              <w:t xml:space="preserve">    </w:t>
            </w:r>
            <w:r w:rsidRPr="009F049E">
              <w:rPr>
                <w:rFonts w:ascii="Arial" w:hAnsi="Arial" w:cs="Arial"/>
                <w:bCs/>
              </w:rPr>
              <w:t xml:space="preserve"> </w:t>
            </w:r>
            <w:r w:rsidRPr="009F049E">
              <w:rPr>
                <w:rFonts w:ascii="Arial" w:hAnsi="Arial" w:cs="Arial"/>
              </w:rPr>
              <w:t>624,705.85</w:t>
            </w:r>
          </w:p>
        </w:tc>
        <w:tc>
          <w:tcPr>
            <w:tcW w:w="1049" w:type="pct"/>
            <w:tcBorders>
              <w:top w:val="nil"/>
            </w:tcBorders>
            <w:vAlign w:val="center"/>
          </w:tcPr>
          <w:p w14:paraId="252B8779" w14:textId="64242715" w:rsidR="009F049E" w:rsidRDefault="009F049E" w:rsidP="00F655C6">
            <w:pPr>
              <w:pStyle w:val="ListParagraph"/>
              <w:spacing w:after="0" w:line="240" w:lineRule="auto"/>
              <w:ind w:left="0"/>
              <w:contextualSpacing w:val="0"/>
              <w:jc w:val="right"/>
              <w:rPr>
                <w:rFonts w:ascii="Arial" w:hAnsi="Arial" w:cs="Arial"/>
              </w:rPr>
            </w:pPr>
            <w:r>
              <w:rPr>
                <w:rFonts w:ascii="Arial" w:hAnsi="Arial" w:cs="Arial"/>
                <w:bCs/>
              </w:rPr>
              <w:t xml:space="preserve">        </w:t>
            </w:r>
            <w:r>
              <w:rPr>
                <w:rFonts w:ascii="Arial" w:hAnsi="Arial" w:cs="Arial"/>
              </w:rPr>
              <w:t>86,951.56</w:t>
            </w:r>
          </w:p>
        </w:tc>
      </w:tr>
      <w:tr w:rsidR="009F049E" w14:paraId="618E2BD2" w14:textId="77777777" w:rsidTr="00872FEE">
        <w:trPr>
          <w:trHeight w:val="288"/>
        </w:trPr>
        <w:tc>
          <w:tcPr>
            <w:tcW w:w="2914" w:type="pct"/>
          </w:tcPr>
          <w:p w14:paraId="18729E33" w14:textId="77777777" w:rsidR="009F049E" w:rsidRDefault="009F049E" w:rsidP="00F655C6">
            <w:pPr>
              <w:spacing w:after="0" w:line="240" w:lineRule="auto"/>
              <w:rPr>
                <w:rFonts w:ascii="Arial" w:hAnsi="Arial" w:cs="Arial"/>
              </w:rPr>
            </w:pPr>
            <w:r>
              <w:rPr>
                <w:rFonts w:ascii="Arial" w:hAnsi="Arial" w:cs="Arial"/>
              </w:rPr>
              <w:t>Semi-Expendable Office Equipment</w:t>
            </w:r>
          </w:p>
        </w:tc>
        <w:tc>
          <w:tcPr>
            <w:tcW w:w="1037" w:type="pct"/>
          </w:tcPr>
          <w:p w14:paraId="002BC98C" w14:textId="5D82E04A" w:rsidR="009F049E" w:rsidRPr="009F049E" w:rsidRDefault="009F049E" w:rsidP="00F655C6">
            <w:pPr>
              <w:pStyle w:val="ListParagraph"/>
              <w:spacing w:after="0" w:line="240" w:lineRule="auto"/>
              <w:ind w:left="0"/>
              <w:contextualSpacing w:val="0"/>
              <w:jc w:val="right"/>
              <w:rPr>
                <w:rFonts w:ascii="Arial" w:hAnsi="Arial" w:cs="Arial"/>
              </w:rPr>
            </w:pPr>
            <w:r w:rsidRPr="009F049E">
              <w:rPr>
                <w:rFonts w:ascii="Arial" w:hAnsi="Arial" w:cs="Arial"/>
              </w:rPr>
              <w:t>181,109.70</w:t>
            </w:r>
          </w:p>
        </w:tc>
        <w:tc>
          <w:tcPr>
            <w:tcW w:w="1049" w:type="pct"/>
          </w:tcPr>
          <w:p w14:paraId="2ADFAA1F" w14:textId="37BB18AA" w:rsidR="009F049E" w:rsidRDefault="009F049E" w:rsidP="00F655C6">
            <w:pPr>
              <w:pStyle w:val="ListParagraph"/>
              <w:spacing w:after="0" w:line="240" w:lineRule="auto"/>
              <w:ind w:left="0"/>
              <w:contextualSpacing w:val="0"/>
              <w:jc w:val="right"/>
              <w:rPr>
                <w:rFonts w:ascii="Arial" w:hAnsi="Arial" w:cs="Arial"/>
              </w:rPr>
            </w:pPr>
            <w:r>
              <w:rPr>
                <w:rFonts w:ascii="Arial" w:hAnsi="Arial" w:cs="Arial"/>
              </w:rPr>
              <w:t>106,229.40</w:t>
            </w:r>
          </w:p>
        </w:tc>
      </w:tr>
      <w:tr w:rsidR="009F049E" w14:paraId="40B62510" w14:textId="77777777" w:rsidTr="00872FEE">
        <w:trPr>
          <w:trHeight w:val="288"/>
        </w:trPr>
        <w:tc>
          <w:tcPr>
            <w:tcW w:w="2914" w:type="pct"/>
          </w:tcPr>
          <w:p w14:paraId="2634073C" w14:textId="77777777" w:rsidR="009F049E" w:rsidRDefault="009F049E" w:rsidP="00F655C6">
            <w:pPr>
              <w:spacing w:after="0" w:line="240" w:lineRule="auto"/>
              <w:rPr>
                <w:rFonts w:ascii="Arial" w:hAnsi="Arial" w:cs="Arial"/>
              </w:rPr>
            </w:pPr>
            <w:r>
              <w:rPr>
                <w:rFonts w:ascii="Arial" w:hAnsi="Arial" w:cs="Arial"/>
              </w:rPr>
              <w:t xml:space="preserve">Semi-Expendable </w:t>
            </w:r>
            <w:proofErr w:type="gramStart"/>
            <w:r>
              <w:rPr>
                <w:rFonts w:ascii="Arial" w:hAnsi="Arial" w:cs="Arial"/>
              </w:rPr>
              <w:t>Furniture ,Fixtures</w:t>
            </w:r>
            <w:proofErr w:type="gramEnd"/>
            <w:r>
              <w:rPr>
                <w:rFonts w:ascii="Arial" w:hAnsi="Arial" w:cs="Arial"/>
              </w:rPr>
              <w:t>&amp; Books</w:t>
            </w:r>
          </w:p>
        </w:tc>
        <w:tc>
          <w:tcPr>
            <w:tcW w:w="1037" w:type="pct"/>
          </w:tcPr>
          <w:p w14:paraId="35064A83" w14:textId="00E35346" w:rsidR="009F049E" w:rsidRPr="009F049E" w:rsidRDefault="009F049E" w:rsidP="00F655C6">
            <w:pPr>
              <w:pStyle w:val="ListParagraph"/>
              <w:spacing w:after="0" w:line="240" w:lineRule="auto"/>
              <w:ind w:left="0"/>
              <w:contextualSpacing w:val="0"/>
              <w:jc w:val="right"/>
              <w:rPr>
                <w:rFonts w:ascii="Arial" w:hAnsi="Arial" w:cs="Arial"/>
              </w:rPr>
            </w:pPr>
            <w:r w:rsidRPr="009F049E">
              <w:rPr>
                <w:rFonts w:ascii="Arial" w:hAnsi="Arial" w:cs="Arial"/>
              </w:rPr>
              <w:t>238,868.82</w:t>
            </w:r>
          </w:p>
        </w:tc>
        <w:tc>
          <w:tcPr>
            <w:tcW w:w="1049" w:type="pct"/>
          </w:tcPr>
          <w:p w14:paraId="4D654287" w14:textId="70145FE0" w:rsidR="009F049E" w:rsidRDefault="009F049E" w:rsidP="00F655C6">
            <w:pPr>
              <w:pStyle w:val="ListParagraph"/>
              <w:spacing w:after="0" w:line="240" w:lineRule="auto"/>
              <w:ind w:left="0"/>
              <w:contextualSpacing w:val="0"/>
              <w:jc w:val="right"/>
              <w:rPr>
                <w:rFonts w:ascii="Arial" w:hAnsi="Arial" w:cs="Arial"/>
              </w:rPr>
            </w:pPr>
            <w:r>
              <w:rPr>
                <w:rFonts w:ascii="Arial" w:hAnsi="Arial" w:cs="Arial"/>
              </w:rPr>
              <w:t>223,790.00</w:t>
            </w:r>
          </w:p>
        </w:tc>
      </w:tr>
      <w:tr w:rsidR="009F049E" w14:paraId="5C2C686D" w14:textId="77777777" w:rsidTr="00872FEE">
        <w:trPr>
          <w:trHeight w:val="288"/>
        </w:trPr>
        <w:tc>
          <w:tcPr>
            <w:tcW w:w="2914" w:type="pct"/>
          </w:tcPr>
          <w:p w14:paraId="26B89F7F" w14:textId="77777777" w:rsidR="009F049E" w:rsidRDefault="009F049E" w:rsidP="00F655C6">
            <w:pPr>
              <w:spacing w:after="0" w:line="240" w:lineRule="auto"/>
              <w:rPr>
                <w:rFonts w:ascii="Arial" w:hAnsi="Arial" w:cs="Arial"/>
              </w:rPr>
            </w:pPr>
            <w:r>
              <w:rPr>
                <w:rFonts w:ascii="Arial" w:hAnsi="Arial" w:cs="Arial"/>
              </w:rPr>
              <w:t>Semi-Expendable Sports Equipment</w:t>
            </w:r>
          </w:p>
        </w:tc>
        <w:tc>
          <w:tcPr>
            <w:tcW w:w="1037" w:type="pct"/>
          </w:tcPr>
          <w:p w14:paraId="13CB85F5" w14:textId="2BFE567C" w:rsidR="009F049E" w:rsidRPr="009F049E" w:rsidRDefault="009F049E" w:rsidP="00F655C6">
            <w:pPr>
              <w:pStyle w:val="ListParagraph"/>
              <w:spacing w:after="0" w:line="240" w:lineRule="auto"/>
              <w:ind w:left="0"/>
              <w:contextualSpacing w:val="0"/>
              <w:jc w:val="right"/>
              <w:rPr>
                <w:rFonts w:ascii="Arial" w:hAnsi="Arial" w:cs="Arial"/>
              </w:rPr>
            </w:pPr>
            <w:r w:rsidRPr="009F049E">
              <w:rPr>
                <w:rFonts w:ascii="Arial" w:hAnsi="Arial" w:cs="Arial"/>
              </w:rPr>
              <w:t>28,900.00</w:t>
            </w:r>
          </w:p>
        </w:tc>
        <w:tc>
          <w:tcPr>
            <w:tcW w:w="1049" w:type="pct"/>
          </w:tcPr>
          <w:p w14:paraId="01DED20A" w14:textId="4F3C88F2" w:rsidR="009F049E" w:rsidRDefault="009F049E" w:rsidP="00F655C6">
            <w:pPr>
              <w:pStyle w:val="ListParagraph"/>
              <w:spacing w:after="0" w:line="240" w:lineRule="auto"/>
              <w:ind w:left="0"/>
              <w:contextualSpacing w:val="0"/>
              <w:jc w:val="right"/>
              <w:rPr>
                <w:rFonts w:ascii="Arial" w:hAnsi="Arial" w:cs="Arial"/>
              </w:rPr>
            </w:pPr>
            <w:r>
              <w:rPr>
                <w:rFonts w:ascii="Arial" w:hAnsi="Arial" w:cs="Arial"/>
              </w:rPr>
              <w:t>28,900.00</w:t>
            </w:r>
          </w:p>
        </w:tc>
      </w:tr>
      <w:tr w:rsidR="009F049E" w14:paraId="31858126" w14:textId="77777777" w:rsidTr="00872FEE">
        <w:trPr>
          <w:trHeight w:val="288"/>
        </w:trPr>
        <w:tc>
          <w:tcPr>
            <w:tcW w:w="2914" w:type="pct"/>
          </w:tcPr>
          <w:p w14:paraId="2EAF108B" w14:textId="77777777" w:rsidR="009F049E" w:rsidRDefault="009F049E" w:rsidP="00F655C6">
            <w:pPr>
              <w:spacing w:after="0" w:line="240" w:lineRule="auto"/>
              <w:rPr>
                <w:rFonts w:ascii="Arial" w:hAnsi="Arial" w:cs="Arial"/>
              </w:rPr>
            </w:pPr>
            <w:r>
              <w:rPr>
                <w:rFonts w:ascii="Arial" w:hAnsi="Arial" w:cs="Arial"/>
              </w:rPr>
              <w:t>Semi-Expendable DRRE</w:t>
            </w:r>
          </w:p>
        </w:tc>
        <w:tc>
          <w:tcPr>
            <w:tcW w:w="1037" w:type="pct"/>
          </w:tcPr>
          <w:p w14:paraId="0D1A610B" w14:textId="57489369" w:rsidR="009F049E" w:rsidRPr="009F049E" w:rsidRDefault="009F049E" w:rsidP="00F655C6">
            <w:pPr>
              <w:pStyle w:val="ListParagraph"/>
              <w:spacing w:after="0" w:line="240" w:lineRule="auto"/>
              <w:ind w:left="0"/>
              <w:contextualSpacing w:val="0"/>
              <w:jc w:val="right"/>
              <w:rPr>
                <w:rFonts w:ascii="Arial" w:hAnsi="Arial" w:cs="Arial"/>
              </w:rPr>
            </w:pPr>
            <w:r w:rsidRPr="009F049E">
              <w:rPr>
                <w:rFonts w:ascii="Arial" w:hAnsi="Arial" w:cs="Arial"/>
              </w:rPr>
              <w:t>4,800.00</w:t>
            </w:r>
          </w:p>
        </w:tc>
        <w:tc>
          <w:tcPr>
            <w:tcW w:w="1049" w:type="pct"/>
          </w:tcPr>
          <w:p w14:paraId="48098D7B" w14:textId="236983DE" w:rsidR="009F049E" w:rsidRDefault="009F049E" w:rsidP="00F655C6">
            <w:pPr>
              <w:pStyle w:val="ListParagraph"/>
              <w:spacing w:after="0" w:line="240" w:lineRule="auto"/>
              <w:ind w:left="0"/>
              <w:contextualSpacing w:val="0"/>
              <w:jc w:val="right"/>
              <w:rPr>
                <w:rFonts w:ascii="Arial" w:hAnsi="Arial" w:cs="Arial"/>
              </w:rPr>
            </w:pPr>
            <w:r>
              <w:rPr>
                <w:rFonts w:ascii="Arial" w:hAnsi="Arial" w:cs="Arial"/>
              </w:rPr>
              <w:t>4,800.00</w:t>
            </w:r>
          </w:p>
        </w:tc>
      </w:tr>
      <w:tr w:rsidR="009F049E" w14:paraId="280BC241" w14:textId="77777777" w:rsidTr="00872FEE">
        <w:trPr>
          <w:trHeight w:val="288"/>
        </w:trPr>
        <w:tc>
          <w:tcPr>
            <w:tcW w:w="2914" w:type="pct"/>
          </w:tcPr>
          <w:p w14:paraId="69B863FF" w14:textId="77777777" w:rsidR="009F049E" w:rsidRDefault="009F049E" w:rsidP="00F655C6">
            <w:pPr>
              <w:spacing w:after="0" w:line="240" w:lineRule="auto"/>
              <w:rPr>
                <w:rFonts w:ascii="Arial" w:hAnsi="Arial" w:cs="Arial"/>
              </w:rPr>
            </w:pPr>
            <w:r>
              <w:rPr>
                <w:rFonts w:ascii="Arial" w:hAnsi="Arial" w:cs="Arial"/>
              </w:rPr>
              <w:t>Semi-Expendable Communication Equipment</w:t>
            </w:r>
          </w:p>
        </w:tc>
        <w:tc>
          <w:tcPr>
            <w:tcW w:w="1037" w:type="pct"/>
          </w:tcPr>
          <w:p w14:paraId="61E11BA1" w14:textId="164C099D" w:rsidR="009F049E" w:rsidRPr="009F049E" w:rsidRDefault="009F049E" w:rsidP="00F655C6">
            <w:pPr>
              <w:pStyle w:val="ListParagraph"/>
              <w:spacing w:after="0" w:line="240" w:lineRule="auto"/>
              <w:ind w:left="0"/>
              <w:contextualSpacing w:val="0"/>
              <w:jc w:val="right"/>
              <w:rPr>
                <w:rFonts w:ascii="Arial" w:hAnsi="Arial" w:cs="Arial"/>
              </w:rPr>
            </w:pPr>
            <w:r w:rsidRPr="009F049E">
              <w:rPr>
                <w:rFonts w:ascii="Arial" w:hAnsi="Arial" w:cs="Arial"/>
              </w:rPr>
              <w:t>0.00</w:t>
            </w:r>
          </w:p>
        </w:tc>
        <w:tc>
          <w:tcPr>
            <w:tcW w:w="1049" w:type="pct"/>
          </w:tcPr>
          <w:p w14:paraId="13EDE235" w14:textId="41008F52" w:rsidR="009F049E" w:rsidRDefault="009F049E" w:rsidP="00F655C6">
            <w:pPr>
              <w:pStyle w:val="ListParagraph"/>
              <w:spacing w:after="0" w:line="240" w:lineRule="auto"/>
              <w:ind w:left="0"/>
              <w:contextualSpacing w:val="0"/>
              <w:jc w:val="right"/>
              <w:rPr>
                <w:rFonts w:ascii="Arial" w:hAnsi="Arial" w:cs="Arial"/>
              </w:rPr>
            </w:pPr>
            <w:r>
              <w:rPr>
                <w:rFonts w:ascii="Arial" w:hAnsi="Arial" w:cs="Arial"/>
              </w:rPr>
              <w:t>5,990.00</w:t>
            </w:r>
          </w:p>
        </w:tc>
      </w:tr>
      <w:tr w:rsidR="009F049E" w14:paraId="757D98BB" w14:textId="77777777" w:rsidTr="00872FEE">
        <w:trPr>
          <w:trHeight w:val="288"/>
        </w:trPr>
        <w:tc>
          <w:tcPr>
            <w:tcW w:w="2914" w:type="pct"/>
            <w:tcBorders>
              <w:bottom w:val="double" w:sz="4" w:space="0" w:color="auto"/>
            </w:tcBorders>
          </w:tcPr>
          <w:p w14:paraId="792D24BA" w14:textId="77777777" w:rsidR="009F049E" w:rsidRPr="00D50C4F" w:rsidRDefault="009F049E" w:rsidP="00F655C6">
            <w:pPr>
              <w:spacing w:after="0" w:line="240" w:lineRule="auto"/>
              <w:rPr>
                <w:rFonts w:ascii="Arial" w:hAnsi="Arial" w:cs="Arial"/>
                <w:b/>
              </w:rPr>
            </w:pPr>
            <w:r w:rsidRPr="00D50C4F">
              <w:rPr>
                <w:rFonts w:ascii="Arial" w:hAnsi="Arial" w:cs="Arial"/>
                <w:b/>
              </w:rPr>
              <w:lastRenderedPageBreak/>
              <w:t>TOTAL</w:t>
            </w:r>
          </w:p>
        </w:tc>
        <w:tc>
          <w:tcPr>
            <w:tcW w:w="1037" w:type="pct"/>
            <w:tcBorders>
              <w:bottom w:val="double" w:sz="4" w:space="0" w:color="auto"/>
            </w:tcBorders>
          </w:tcPr>
          <w:p w14:paraId="53E6DFC4" w14:textId="74E92C49" w:rsidR="009F049E" w:rsidRPr="009F049E" w:rsidRDefault="009F049E" w:rsidP="00F655C6">
            <w:pPr>
              <w:pStyle w:val="ListParagraph"/>
              <w:spacing w:after="0" w:line="240" w:lineRule="auto"/>
              <w:ind w:left="0"/>
              <w:contextualSpacing w:val="0"/>
              <w:jc w:val="right"/>
              <w:rPr>
                <w:rFonts w:ascii="Arial" w:hAnsi="Arial" w:cs="Arial"/>
                <w:b/>
              </w:rPr>
            </w:pPr>
            <w:r w:rsidRPr="009F049E">
              <w:rPr>
                <w:rFonts w:ascii="Arial" w:hAnsi="Arial" w:cs="Arial"/>
                <w:b/>
                <w:bCs/>
                <w:color w:val="000000"/>
              </w:rPr>
              <w:t xml:space="preserve">₱   </w:t>
            </w:r>
            <w:r w:rsidRPr="009F049E">
              <w:rPr>
                <w:rFonts w:ascii="Arial" w:hAnsi="Arial" w:cs="Arial"/>
                <w:b/>
              </w:rPr>
              <w:t>1,960,195.29</w:t>
            </w:r>
          </w:p>
        </w:tc>
        <w:tc>
          <w:tcPr>
            <w:tcW w:w="1049" w:type="pct"/>
            <w:tcBorders>
              <w:bottom w:val="double" w:sz="4" w:space="0" w:color="auto"/>
            </w:tcBorders>
          </w:tcPr>
          <w:p w14:paraId="5B2354EB" w14:textId="6B7C9AC5" w:rsidR="009F049E" w:rsidRDefault="009F049E" w:rsidP="00F655C6">
            <w:pPr>
              <w:pStyle w:val="ListParagraph"/>
              <w:spacing w:after="0" w:line="240" w:lineRule="auto"/>
              <w:ind w:left="0"/>
              <w:contextualSpacing w:val="0"/>
              <w:jc w:val="right"/>
              <w:rPr>
                <w:rFonts w:ascii="Arial" w:hAnsi="Arial" w:cs="Arial"/>
                <w:b/>
              </w:rPr>
            </w:pPr>
            <w:r>
              <w:rPr>
                <w:rFonts w:ascii="Arial" w:hAnsi="Arial" w:cs="Arial"/>
                <w:b/>
                <w:bCs/>
                <w:color w:val="000000"/>
              </w:rPr>
              <w:t xml:space="preserve">₱   </w:t>
            </w:r>
            <w:r>
              <w:rPr>
                <w:rFonts w:ascii="Arial" w:hAnsi="Arial" w:cs="Arial"/>
                <w:b/>
              </w:rPr>
              <w:t>1,704,553.81</w:t>
            </w:r>
          </w:p>
        </w:tc>
      </w:tr>
    </w:tbl>
    <w:p w14:paraId="6E592435" w14:textId="77777777" w:rsidR="00EC54EB" w:rsidRDefault="00EC54EB" w:rsidP="00F655C6">
      <w:pPr>
        <w:spacing w:after="0" w:line="240" w:lineRule="auto"/>
        <w:rPr>
          <w:rFonts w:ascii="Arial" w:hAnsi="Arial" w:cs="Arial"/>
          <w:b/>
        </w:rPr>
      </w:pPr>
    </w:p>
    <w:p w14:paraId="6CCF0335" w14:textId="77777777" w:rsidR="00EC54EB" w:rsidRDefault="00687C43" w:rsidP="00F655C6">
      <w:pPr>
        <w:spacing w:after="0" w:line="240" w:lineRule="auto"/>
        <w:jc w:val="both"/>
        <w:rPr>
          <w:rFonts w:ascii="Arial" w:hAnsi="Arial" w:cs="Arial"/>
        </w:rPr>
      </w:pPr>
      <w:r>
        <w:rPr>
          <w:rFonts w:ascii="Arial" w:hAnsi="Arial" w:cs="Arial"/>
        </w:rPr>
        <w:t>Inventories are stated at cost using the moving average method required under existing COA regulations (COA Circular 2005-001)</w:t>
      </w:r>
    </w:p>
    <w:p w14:paraId="5CBAEF21" w14:textId="77777777" w:rsidR="00EC54EB" w:rsidRDefault="00EC54EB" w:rsidP="00F655C6">
      <w:pPr>
        <w:spacing w:after="0" w:line="240" w:lineRule="auto"/>
        <w:jc w:val="both"/>
        <w:rPr>
          <w:rFonts w:ascii="Arial" w:hAnsi="Arial" w:cs="Arial"/>
        </w:rPr>
      </w:pPr>
    </w:p>
    <w:p w14:paraId="0A74ADF7" w14:textId="2AA092F8" w:rsidR="00EC54EB" w:rsidRDefault="00687C43" w:rsidP="00F655C6">
      <w:pPr>
        <w:numPr>
          <w:ilvl w:val="0"/>
          <w:numId w:val="9"/>
        </w:numPr>
        <w:spacing w:after="0" w:line="240" w:lineRule="auto"/>
        <w:jc w:val="both"/>
        <w:rPr>
          <w:rFonts w:ascii="Arial" w:hAnsi="Arial" w:cs="Arial"/>
          <w:b/>
        </w:rPr>
      </w:pPr>
      <w:r>
        <w:rPr>
          <w:rFonts w:ascii="Arial" w:hAnsi="Arial" w:cs="Arial"/>
          <w:b/>
        </w:rPr>
        <w:t>Other Current Assets</w:t>
      </w:r>
    </w:p>
    <w:p w14:paraId="6D32F893" w14:textId="77777777" w:rsidR="00AB75E7" w:rsidRDefault="00AB75E7" w:rsidP="00F655C6">
      <w:pPr>
        <w:spacing w:after="0" w:line="240" w:lineRule="auto"/>
        <w:jc w:val="both"/>
        <w:rPr>
          <w:rFonts w:ascii="Arial" w:hAnsi="Arial" w:cs="Arial"/>
          <w:b/>
        </w:rPr>
      </w:pPr>
    </w:p>
    <w:tbl>
      <w:tblPr>
        <w:tblStyle w:val="TableGrid"/>
        <w:tblW w:w="9000" w:type="dxa"/>
        <w:tblLook w:val="04A0" w:firstRow="1" w:lastRow="0" w:firstColumn="1" w:lastColumn="0" w:noHBand="0" w:noVBand="1"/>
      </w:tblPr>
      <w:tblGrid>
        <w:gridCol w:w="5240"/>
        <w:gridCol w:w="1880"/>
        <w:gridCol w:w="1880"/>
      </w:tblGrid>
      <w:tr w:rsidR="00EC54EB" w14:paraId="74DB364F" w14:textId="77777777" w:rsidTr="00872FEE">
        <w:trPr>
          <w:trHeight w:val="288"/>
        </w:trPr>
        <w:tc>
          <w:tcPr>
            <w:tcW w:w="5310" w:type="dxa"/>
            <w:tcBorders>
              <w:bottom w:val="single" w:sz="4" w:space="0" w:color="auto"/>
            </w:tcBorders>
            <w:vAlign w:val="center"/>
          </w:tcPr>
          <w:p w14:paraId="3942A290" w14:textId="77777777" w:rsidR="00EC54EB" w:rsidRDefault="00687C43" w:rsidP="00F655C6">
            <w:pPr>
              <w:pStyle w:val="ListParagraph"/>
              <w:spacing w:after="0" w:line="240" w:lineRule="auto"/>
              <w:ind w:left="0"/>
              <w:contextualSpacing w:val="0"/>
              <w:jc w:val="center"/>
              <w:rPr>
                <w:rFonts w:ascii="Arial" w:hAnsi="Arial" w:cs="Arial"/>
                <w:b/>
              </w:rPr>
            </w:pPr>
            <w:r>
              <w:rPr>
                <w:rFonts w:ascii="Arial" w:hAnsi="Arial" w:cs="Arial"/>
                <w:b/>
              </w:rPr>
              <w:t>Particulars</w:t>
            </w:r>
          </w:p>
        </w:tc>
        <w:tc>
          <w:tcPr>
            <w:tcW w:w="1890" w:type="dxa"/>
            <w:tcBorders>
              <w:bottom w:val="single" w:sz="4" w:space="0" w:color="auto"/>
            </w:tcBorders>
            <w:vAlign w:val="center"/>
          </w:tcPr>
          <w:p w14:paraId="4C63533E" w14:textId="3C406AF7" w:rsidR="00EC54EB" w:rsidRDefault="00687C43" w:rsidP="00F655C6">
            <w:pPr>
              <w:pStyle w:val="ListParagraph"/>
              <w:spacing w:after="0" w:line="240" w:lineRule="auto"/>
              <w:ind w:left="0"/>
              <w:contextualSpacing w:val="0"/>
              <w:jc w:val="center"/>
              <w:rPr>
                <w:rFonts w:ascii="Arial" w:hAnsi="Arial" w:cs="Arial"/>
                <w:b/>
              </w:rPr>
            </w:pPr>
            <w:r>
              <w:rPr>
                <w:rFonts w:ascii="Arial" w:hAnsi="Arial" w:cs="Arial"/>
                <w:b/>
              </w:rPr>
              <w:t>202</w:t>
            </w:r>
            <w:r w:rsidR="00F030F8">
              <w:rPr>
                <w:rFonts w:ascii="Arial" w:hAnsi="Arial" w:cs="Arial"/>
                <w:b/>
              </w:rPr>
              <w:t>1</w:t>
            </w:r>
          </w:p>
        </w:tc>
        <w:tc>
          <w:tcPr>
            <w:tcW w:w="1890" w:type="dxa"/>
            <w:tcBorders>
              <w:bottom w:val="single" w:sz="4" w:space="0" w:color="auto"/>
            </w:tcBorders>
            <w:vAlign w:val="center"/>
          </w:tcPr>
          <w:p w14:paraId="197D3EB4" w14:textId="2A5FE979" w:rsidR="00EC54EB" w:rsidRDefault="00687C43" w:rsidP="00F655C6">
            <w:pPr>
              <w:pStyle w:val="ListParagraph"/>
              <w:spacing w:after="0" w:line="240" w:lineRule="auto"/>
              <w:ind w:left="0"/>
              <w:contextualSpacing w:val="0"/>
              <w:jc w:val="center"/>
              <w:rPr>
                <w:rFonts w:ascii="Arial" w:hAnsi="Arial" w:cs="Arial"/>
                <w:b/>
              </w:rPr>
            </w:pPr>
            <w:r>
              <w:rPr>
                <w:rFonts w:ascii="Arial" w:hAnsi="Arial" w:cs="Arial"/>
                <w:b/>
              </w:rPr>
              <w:t>20</w:t>
            </w:r>
            <w:r w:rsidR="00F030F8">
              <w:rPr>
                <w:rFonts w:ascii="Arial" w:hAnsi="Arial" w:cs="Arial"/>
                <w:b/>
              </w:rPr>
              <w:t>20</w:t>
            </w:r>
          </w:p>
        </w:tc>
      </w:tr>
      <w:tr w:rsidR="003D68B4" w14:paraId="0466DAEB" w14:textId="77777777" w:rsidTr="00872FEE">
        <w:trPr>
          <w:trHeight w:val="288"/>
        </w:trPr>
        <w:tc>
          <w:tcPr>
            <w:tcW w:w="5310" w:type="dxa"/>
            <w:vAlign w:val="center"/>
          </w:tcPr>
          <w:p w14:paraId="18BF7A60" w14:textId="77777777" w:rsidR="003D68B4" w:rsidRDefault="003D68B4" w:rsidP="00F655C6">
            <w:pPr>
              <w:pStyle w:val="ListParagraph"/>
              <w:spacing w:after="0" w:line="240" w:lineRule="auto"/>
              <w:ind w:left="0"/>
              <w:contextualSpacing w:val="0"/>
              <w:rPr>
                <w:rFonts w:ascii="Arial" w:hAnsi="Arial" w:cs="Arial"/>
                <w:b/>
              </w:rPr>
            </w:pPr>
            <w:proofErr w:type="gramStart"/>
            <w:r>
              <w:rPr>
                <w:rFonts w:ascii="Arial" w:hAnsi="Arial" w:cs="Arial"/>
              </w:rPr>
              <w:t>Prepaid  Insurance</w:t>
            </w:r>
            <w:proofErr w:type="gramEnd"/>
            <w:r>
              <w:rPr>
                <w:rFonts w:ascii="Arial" w:hAnsi="Arial" w:cs="Arial"/>
              </w:rPr>
              <w:t xml:space="preserve">                                                                      </w:t>
            </w:r>
          </w:p>
        </w:tc>
        <w:tc>
          <w:tcPr>
            <w:tcW w:w="1890" w:type="dxa"/>
            <w:vAlign w:val="center"/>
          </w:tcPr>
          <w:p w14:paraId="04C66A27" w14:textId="309AA54B" w:rsidR="003D68B4" w:rsidRPr="003D68B4" w:rsidRDefault="003D68B4" w:rsidP="00F655C6">
            <w:pPr>
              <w:spacing w:after="0" w:line="240" w:lineRule="auto"/>
              <w:jc w:val="right"/>
              <w:rPr>
                <w:rFonts w:ascii="Arial" w:hAnsi="Arial" w:cs="Arial"/>
                <w:color w:val="000000"/>
              </w:rPr>
            </w:pPr>
            <w:r w:rsidRPr="003D68B4">
              <w:rPr>
                <w:rFonts w:ascii="Arial" w:hAnsi="Arial" w:cs="Arial"/>
                <w:color w:val="000000"/>
              </w:rPr>
              <w:t xml:space="preserve">₱ </w:t>
            </w:r>
            <w:r w:rsidR="00D75581">
              <w:rPr>
                <w:rFonts w:ascii="Arial" w:hAnsi="Arial" w:cs="Arial"/>
                <w:color w:val="000000"/>
              </w:rPr>
              <w:t xml:space="preserve">       </w:t>
            </w:r>
            <w:r w:rsidRPr="003D68B4">
              <w:rPr>
                <w:rFonts w:ascii="Arial" w:hAnsi="Arial" w:cs="Arial"/>
                <w:color w:val="000000"/>
              </w:rPr>
              <w:t xml:space="preserve"> </w:t>
            </w:r>
            <w:r w:rsidRPr="003D68B4">
              <w:rPr>
                <w:rFonts w:ascii="Arial" w:hAnsi="Arial" w:cs="Arial"/>
              </w:rPr>
              <w:t>3,991.60</w:t>
            </w:r>
          </w:p>
        </w:tc>
        <w:tc>
          <w:tcPr>
            <w:tcW w:w="1890" w:type="dxa"/>
            <w:vAlign w:val="center"/>
          </w:tcPr>
          <w:p w14:paraId="4AE31343" w14:textId="3462645C" w:rsidR="003D68B4" w:rsidRDefault="003D68B4" w:rsidP="00F655C6">
            <w:pPr>
              <w:spacing w:after="0" w:line="240" w:lineRule="auto"/>
              <w:jc w:val="right"/>
              <w:rPr>
                <w:rFonts w:ascii="Arial" w:hAnsi="Arial" w:cs="Arial"/>
              </w:rPr>
            </w:pPr>
            <w:r>
              <w:rPr>
                <w:rFonts w:ascii="Arial" w:hAnsi="Arial" w:cs="Arial"/>
                <w:color w:val="000000"/>
              </w:rPr>
              <w:t xml:space="preserve">₱        </w:t>
            </w:r>
            <w:r>
              <w:rPr>
                <w:rFonts w:ascii="Arial" w:hAnsi="Arial" w:cs="Arial"/>
              </w:rPr>
              <w:t>27,242.91</w:t>
            </w:r>
          </w:p>
        </w:tc>
      </w:tr>
      <w:tr w:rsidR="003D68B4" w14:paraId="50B33C9D" w14:textId="77777777" w:rsidTr="00872FEE">
        <w:trPr>
          <w:trHeight w:val="288"/>
        </w:trPr>
        <w:tc>
          <w:tcPr>
            <w:tcW w:w="5310" w:type="dxa"/>
            <w:vAlign w:val="center"/>
          </w:tcPr>
          <w:p w14:paraId="78E91A39" w14:textId="77777777" w:rsidR="003D68B4" w:rsidRDefault="003D68B4" w:rsidP="00F655C6">
            <w:pPr>
              <w:pStyle w:val="ListParagraph"/>
              <w:spacing w:after="0" w:line="240" w:lineRule="auto"/>
              <w:ind w:left="0"/>
              <w:contextualSpacing w:val="0"/>
              <w:rPr>
                <w:rFonts w:ascii="Arial" w:hAnsi="Arial" w:cs="Arial"/>
              </w:rPr>
            </w:pPr>
            <w:r>
              <w:rPr>
                <w:rFonts w:ascii="Arial" w:hAnsi="Arial" w:cs="Arial"/>
              </w:rPr>
              <w:t xml:space="preserve">Accrued Income </w:t>
            </w:r>
          </w:p>
        </w:tc>
        <w:tc>
          <w:tcPr>
            <w:tcW w:w="1890" w:type="dxa"/>
            <w:vAlign w:val="center"/>
          </w:tcPr>
          <w:p w14:paraId="219FE708" w14:textId="5FC2A9C7" w:rsidR="003D68B4" w:rsidRPr="003D68B4" w:rsidRDefault="003D68B4" w:rsidP="00F655C6">
            <w:pPr>
              <w:spacing w:after="0" w:line="240" w:lineRule="auto"/>
              <w:jc w:val="right"/>
              <w:rPr>
                <w:rFonts w:ascii="Arial" w:hAnsi="Arial" w:cs="Arial"/>
              </w:rPr>
            </w:pPr>
            <w:r w:rsidRPr="003D68B4">
              <w:rPr>
                <w:rFonts w:ascii="Arial" w:hAnsi="Arial" w:cs="Arial"/>
              </w:rPr>
              <w:t>808,579.88</w:t>
            </w:r>
          </w:p>
        </w:tc>
        <w:tc>
          <w:tcPr>
            <w:tcW w:w="1890" w:type="dxa"/>
            <w:vAlign w:val="center"/>
          </w:tcPr>
          <w:p w14:paraId="0E6EEE28" w14:textId="4710ADC6" w:rsidR="003D68B4" w:rsidRDefault="003D68B4" w:rsidP="00F655C6">
            <w:pPr>
              <w:spacing w:after="0" w:line="240" w:lineRule="auto"/>
              <w:jc w:val="right"/>
              <w:rPr>
                <w:rFonts w:ascii="Arial" w:hAnsi="Arial" w:cs="Arial"/>
                <w:color w:val="000000"/>
              </w:rPr>
            </w:pPr>
            <w:r>
              <w:rPr>
                <w:rFonts w:ascii="Arial" w:hAnsi="Arial" w:cs="Arial"/>
              </w:rPr>
              <w:t>774,845.48</w:t>
            </w:r>
          </w:p>
        </w:tc>
      </w:tr>
      <w:tr w:rsidR="003D68B4" w14:paraId="67B820CD" w14:textId="77777777" w:rsidTr="00872FEE">
        <w:trPr>
          <w:trHeight w:val="288"/>
        </w:trPr>
        <w:tc>
          <w:tcPr>
            <w:tcW w:w="5310" w:type="dxa"/>
            <w:tcBorders>
              <w:bottom w:val="double" w:sz="4" w:space="0" w:color="auto"/>
            </w:tcBorders>
            <w:vAlign w:val="center"/>
          </w:tcPr>
          <w:p w14:paraId="072922D6" w14:textId="77777777" w:rsidR="003D68B4" w:rsidRDefault="003D68B4" w:rsidP="00F655C6">
            <w:pPr>
              <w:pStyle w:val="ListParagraph"/>
              <w:spacing w:after="0" w:line="240" w:lineRule="auto"/>
              <w:ind w:left="0"/>
              <w:contextualSpacing w:val="0"/>
              <w:rPr>
                <w:rFonts w:ascii="Arial" w:hAnsi="Arial" w:cs="Arial"/>
              </w:rPr>
            </w:pPr>
            <w:r>
              <w:rPr>
                <w:rFonts w:ascii="Arial" w:hAnsi="Arial" w:cs="Arial"/>
              </w:rPr>
              <w:t>TOTAL</w:t>
            </w:r>
          </w:p>
        </w:tc>
        <w:tc>
          <w:tcPr>
            <w:tcW w:w="1890" w:type="dxa"/>
            <w:tcBorders>
              <w:bottom w:val="double" w:sz="4" w:space="0" w:color="auto"/>
            </w:tcBorders>
            <w:vAlign w:val="center"/>
          </w:tcPr>
          <w:p w14:paraId="502A3060" w14:textId="2882AA96" w:rsidR="003D68B4" w:rsidRPr="003D68B4" w:rsidRDefault="003D68B4" w:rsidP="00F655C6">
            <w:pPr>
              <w:spacing w:after="0" w:line="240" w:lineRule="auto"/>
              <w:jc w:val="right"/>
              <w:rPr>
                <w:rFonts w:ascii="Arial" w:hAnsi="Arial" w:cs="Arial"/>
                <w:b/>
              </w:rPr>
            </w:pPr>
            <w:r w:rsidRPr="003D68B4">
              <w:rPr>
                <w:rFonts w:ascii="Arial" w:hAnsi="Arial" w:cs="Arial"/>
                <w:b/>
                <w:color w:val="000000"/>
              </w:rPr>
              <w:t>₱</w:t>
            </w:r>
            <w:r w:rsidR="00D75581">
              <w:rPr>
                <w:rFonts w:ascii="Arial" w:hAnsi="Arial" w:cs="Arial"/>
                <w:b/>
                <w:color w:val="000000"/>
              </w:rPr>
              <w:t xml:space="preserve">     </w:t>
            </w:r>
            <w:r w:rsidRPr="003D68B4">
              <w:rPr>
                <w:rFonts w:ascii="Arial" w:hAnsi="Arial" w:cs="Arial"/>
                <w:b/>
              </w:rPr>
              <w:t>812,571.48</w:t>
            </w:r>
          </w:p>
        </w:tc>
        <w:tc>
          <w:tcPr>
            <w:tcW w:w="1890" w:type="dxa"/>
            <w:tcBorders>
              <w:bottom w:val="double" w:sz="4" w:space="0" w:color="auto"/>
            </w:tcBorders>
            <w:vAlign w:val="center"/>
          </w:tcPr>
          <w:p w14:paraId="7D8EBB66" w14:textId="77904438" w:rsidR="003D68B4" w:rsidRDefault="003D68B4" w:rsidP="00F655C6">
            <w:pPr>
              <w:spacing w:after="0" w:line="240" w:lineRule="auto"/>
              <w:jc w:val="right"/>
              <w:rPr>
                <w:rFonts w:ascii="Arial" w:hAnsi="Arial" w:cs="Arial"/>
                <w:b/>
                <w:color w:val="000000"/>
              </w:rPr>
            </w:pPr>
            <w:r>
              <w:rPr>
                <w:rFonts w:ascii="Arial" w:hAnsi="Arial" w:cs="Arial"/>
                <w:b/>
                <w:color w:val="000000"/>
              </w:rPr>
              <w:t xml:space="preserve">₱      </w:t>
            </w:r>
            <w:r>
              <w:rPr>
                <w:rFonts w:ascii="Arial" w:hAnsi="Arial" w:cs="Arial"/>
                <w:b/>
              </w:rPr>
              <w:t>802,088.39</w:t>
            </w:r>
          </w:p>
        </w:tc>
      </w:tr>
    </w:tbl>
    <w:p w14:paraId="1DCF5648" w14:textId="77777777" w:rsidR="00EC54EB" w:rsidRDefault="00EC54EB" w:rsidP="00F655C6">
      <w:pPr>
        <w:spacing w:after="0" w:line="240" w:lineRule="auto"/>
        <w:jc w:val="both"/>
        <w:rPr>
          <w:rFonts w:ascii="Arial" w:hAnsi="Arial" w:cs="Arial"/>
          <w:b/>
        </w:rPr>
      </w:pPr>
    </w:p>
    <w:p w14:paraId="135EA935" w14:textId="77777777" w:rsidR="00EC54EB" w:rsidRDefault="00687C43" w:rsidP="00F655C6">
      <w:pPr>
        <w:numPr>
          <w:ilvl w:val="0"/>
          <w:numId w:val="9"/>
        </w:numPr>
        <w:spacing w:after="0" w:line="240" w:lineRule="auto"/>
        <w:jc w:val="both"/>
        <w:rPr>
          <w:rFonts w:ascii="Arial" w:hAnsi="Arial" w:cs="Arial"/>
          <w:b/>
        </w:rPr>
      </w:pPr>
      <w:r>
        <w:rPr>
          <w:rFonts w:ascii="Arial" w:hAnsi="Arial" w:cs="Arial"/>
          <w:b/>
        </w:rPr>
        <w:t xml:space="preserve">Property, Plant and Equipment </w:t>
      </w:r>
    </w:p>
    <w:p w14:paraId="318E187E" w14:textId="77777777" w:rsidR="005D1700" w:rsidRDefault="005D1700" w:rsidP="00F655C6">
      <w:pPr>
        <w:spacing w:after="0" w:line="240" w:lineRule="auto"/>
        <w:rPr>
          <w:rFonts w:ascii="Arial" w:hAnsi="Arial" w:cs="Arial"/>
        </w:rPr>
      </w:pPr>
    </w:p>
    <w:p w14:paraId="334E6321" w14:textId="35C48A33" w:rsidR="00EC54EB" w:rsidRDefault="00687C43" w:rsidP="00F655C6">
      <w:pPr>
        <w:spacing w:after="0" w:line="240" w:lineRule="auto"/>
        <w:rPr>
          <w:rFonts w:ascii="Arial" w:hAnsi="Arial" w:cs="Arial"/>
        </w:rPr>
      </w:pPr>
      <w:r>
        <w:rPr>
          <w:rFonts w:ascii="Arial" w:hAnsi="Arial" w:cs="Arial"/>
        </w:rPr>
        <w:t>This account includes the following:</w:t>
      </w:r>
    </w:p>
    <w:p w14:paraId="4FF68B3C" w14:textId="77777777" w:rsidR="00F030F8" w:rsidRDefault="00F030F8" w:rsidP="00F655C6">
      <w:pPr>
        <w:spacing w:after="0" w:line="240" w:lineRule="auto"/>
        <w:rPr>
          <w:rFonts w:ascii="Arial" w:hAnsi="Arial" w:cs="Arial"/>
        </w:rPr>
      </w:pPr>
    </w:p>
    <w:tbl>
      <w:tblPr>
        <w:tblStyle w:val="TableGrid"/>
        <w:tblW w:w="9134" w:type="dxa"/>
        <w:tblLayout w:type="fixed"/>
        <w:tblLook w:val="04A0" w:firstRow="1" w:lastRow="0" w:firstColumn="1" w:lastColumn="0" w:noHBand="0" w:noVBand="1"/>
      </w:tblPr>
      <w:tblGrid>
        <w:gridCol w:w="1980"/>
        <w:gridCol w:w="1890"/>
        <w:gridCol w:w="1710"/>
        <w:gridCol w:w="1620"/>
        <w:gridCol w:w="1934"/>
      </w:tblGrid>
      <w:tr w:rsidR="00EC54EB" w14:paraId="532AA078" w14:textId="77777777" w:rsidTr="00872FEE">
        <w:trPr>
          <w:trHeight w:val="144"/>
          <w:tblHeader/>
        </w:trPr>
        <w:tc>
          <w:tcPr>
            <w:tcW w:w="1980" w:type="dxa"/>
            <w:vAlign w:val="center"/>
          </w:tcPr>
          <w:p w14:paraId="613DBC28" w14:textId="77777777" w:rsidR="00EC54EB" w:rsidRDefault="009504E1" w:rsidP="00F655C6">
            <w:pPr>
              <w:spacing w:after="0" w:line="240" w:lineRule="auto"/>
              <w:jc w:val="center"/>
              <w:rPr>
                <w:rFonts w:ascii="Arial" w:hAnsi="Arial" w:cs="Arial"/>
                <w:b/>
                <w:bCs/>
              </w:rPr>
            </w:pPr>
            <w:bookmarkStart w:id="4" w:name="_Hlk40129798"/>
            <w:r>
              <w:rPr>
                <w:rFonts w:ascii="Arial" w:hAnsi="Arial" w:cs="Arial"/>
                <w:b/>
                <w:bCs/>
              </w:rPr>
              <w:t>Cost</w:t>
            </w:r>
          </w:p>
        </w:tc>
        <w:tc>
          <w:tcPr>
            <w:tcW w:w="1890" w:type="dxa"/>
            <w:vAlign w:val="center"/>
          </w:tcPr>
          <w:p w14:paraId="18683C33" w14:textId="3A8385B9" w:rsidR="00EC54EB" w:rsidRDefault="009504E1" w:rsidP="00F655C6">
            <w:pPr>
              <w:spacing w:after="0" w:line="240" w:lineRule="auto"/>
              <w:jc w:val="center"/>
              <w:rPr>
                <w:rFonts w:ascii="Arial" w:hAnsi="Arial" w:cs="Arial"/>
                <w:b/>
                <w:bCs/>
              </w:rPr>
            </w:pPr>
            <w:r>
              <w:rPr>
                <w:rFonts w:ascii="Arial" w:hAnsi="Arial" w:cs="Arial"/>
                <w:b/>
                <w:bCs/>
              </w:rPr>
              <w:t>Jan 1,202</w:t>
            </w:r>
            <w:r w:rsidR="00F030F8">
              <w:rPr>
                <w:rFonts w:ascii="Arial" w:hAnsi="Arial" w:cs="Arial"/>
                <w:b/>
                <w:bCs/>
              </w:rPr>
              <w:t>1</w:t>
            </w:r>
          </w:p>
        </w:tc>
        <w:tc>
          <w:tcPr>
            <w:tcW w:w="1710" w:type="dxa"/>
            <w:vAlign w:val="center"/>
          </w:tcPr>
          <w:p w14:paraId="71DA390E" w14:textId="77777777" w:rsidR="00EC54EB" w:rsidRDefault="009504E1" w:rsidP="00F655C6">
            <w:pPr>
              <w:spacing w:after="0" w:line="240" w:lineRule="auto"/>
              <w:jc w:val="center"/>
              <w:rPr>
                <w:rFonts w:ascii="Arial" w:hAnsi="Arial" w:cs="Arial"/>
                <w:b/>
                <w:bCs/>
              </w:rPr>
            </w:pPr>
            <w:r>
              <w:rPr>
                <w:rFonts w:ascii="Arial" w:hAnsi="Arial" w:cs="Arial"/>
                <w:b/>
                <w:bCs/>
              </w:rPr>
              <w:t>Additions</w:t>
            </w:r>
          </w:p>
        </w:tc>
        <w:tc>
          <w:tcPr>
            <w:tcW w:w="1620" w:type="dxa"/>
            <w:vAlign w:val="center"/>
          </w:tcPr>
          <w:p w14:paraId="5BCBC7B1" w14:textId="77777777" w:rsidR="00EC54EB" w:rsidRDefault="009504E1" w:rsidP="00F655C6">
            <w:pPr>
              <w:spacing w:after="0" w:line="240" w:lineRule="auto"/>
              <w:jc w:val="center"/>
              <w:rPr>
                <w:rFonts w:ascii="Arial" w:hAnsi="Arial" w:cs="Arial"/>
                <w:b/>
                <w:bCs/>
              </w:rPr>
            </w:pPr>
            <w:r>
              <w:rPr>
                <w:rFonts w:ascii="Arial" w:hAnsi="Arial" w:cs="Arial"/>
                <w:b/>
                <w:bCs/>
              </w:rPr>
              <w:t>Adjustments</w:t>
            </w:r>
          </w:p>
        </w:tc>
        <w:tc>
          <w:tcPr>
            <w:tcW w:w="1934" w:type="dxa"/>
            <w:vAlign w:val="center"/>
          </w:tcPr>
          <w:p w14:paraId="33B8CA03" w14:textId="41EA8ADD" w:rsidR="00EC54EB" w:rsidRDefault="009504E1" w:rsidP="00F655C6">
            <w:pPr>
              <w:spacing w:after="0" w:line="240" w:lineRule="auto"/>
              <w:jc w:val="center"/>
              <w:rPr>
                <w:rFonts w:ascii="Arial" w:hAnsi="Arial" w:cs="Arial"/>
                <w:b/>
                <w:bCs/>
              </w:rPr>
            </w:pPr>
            <w:r>
              <w:rPr>
                <w:rFonts w:ascii="Arial" w:hAnsi="Arial" w:cs="Arial"/>
                <w:b/>
                <w:bCs/>
              </w:rPr>
              <w:t>Dec. 31,202</w:t>
            </w:r>
            <w:r w:rsidR="00F030F8">
              <w:rPr>
                <w:rFonts w:ascii="Arial" w:hAnsi="Arial" w:cs="Arial"/>
                <w:b/>
                <w:bCs/>
              </w:rPr>
              <w:t>1</w:t>
            </w:r>
          </w:p>
        </w:tc>
      </w:tr>
      <w:bookmarkEnd w:id="4"/>
      <w:tr w:rsidR="00677536" w14:paraId="38209FAE" w14:textId="77777777" w:rsidTr="00872FEE">
        <w:trPr>
          <w:trHeight w:val="144"/>
        </w:trPr>
        <w:tc>
          <w:tcPr>
            <w:tcW w:w="1980" w:type="dxa"/>
          </w:tcPr>
          <w:p w14:paraId="255AEB18" w14:textId="77777777" w:rsidR="00677536" w:rsidRDefault="00677536" w:rsidP="00F655C6">
            <w:pPr>
              <w:spacing w:after="0" w:line="240" w:lineRule="auto"/>
              <w:rPr>
                <w:rFonts w:ascii="Arial" w:hAnsi="Arial" w:cs="Arial"/>
              </w:rPr>
            </w:pPr>
            <w:r>
              <w:rPr>
                <w:rFonts w:ascii="Arial" w:hAnsi="Arial" w:cs="Arial"/>
              </w:rPr>
              <w:t>LOT-Esperanza</w:t>
            </w:r>
          </w:p>
        </w:tc>
        <w:tc>
          <w:tcPr>
            <w:tcW w:w="1890" w:type="dxa"/>
            <w:vAlign w:val="center"/>
          </w:tcPr>
          <w:p w14:paraId="2BF9C6D8" w14:textId="3B278CB5" w:rsidR="00677536" w:rsidRDefault="00677536" w:rsidP="00F655C6">
            <w:pPr>
              <w:spacing w:after="0" w:line="240" w:lineRule="auto"/>
              <w:jc w:val="right"/>
              <w:rPr>
                <w:rFonts w:ascii="Arial" w:hAnsi="Arial" w:cs="Arial"/>
              </w:rPr>
            </w:pPr>
            <w:r>
              <w:rPr>
                <w:rFonts w:ascii="Arial" w:eastAsia="Times New Roman" w:hAnsi="Arial" w:cs="Arial"/>
                <w:color w:val="000000"/>
              </w:rPr>
              <w:t xml:space="preserve">₱       </w:t>
            </w:r>
            <w:r>
              <w:rPr>
                <w:rFonts w:ascii="Arial" w:hAnsi="Arial" w:cs="Arial"/>
              </w:rPr>
              <w:t>61,021.00</w:t>
            </w:r>
          </w:p>
        </w:tc>
        <w:tc>
          <w:tcPr>
            <w:tcW w:w="1710" w:type="dxa"/>
            <w:vAlign w:val="center"/>
          </w:tcPr>
          <w:p w14:paraId="284E1F1E" w14:textId="63D1A053" w:rsidR="00677536" w:rsidRPr="00677536" w:rsidRDefault="00677536" w:rsidP="00F655C6">
            <w:pPr>
              <w:spacing w:after="0" w:line="240" w:lineRule="auto"/>
              <w:jc w:val="right"/>
              <w:rPr>
                <w:rFonts w:ascii="Arial" w:eastAsia="Times New Roman" w:hAnsi="Arial" w:cs="Arial"/>
                <w:color w:val="000000"/>
              </w:rPr>
            </w:pPr>
            <w:r>
              <w:rPr>
                <w:rFonts w:ascii="Arial" w:hAnsi="Arial" w:cs="Arial"/>
              </w:rPr>
              <w:t>-</w:t>
            </w:r>
          </w:p>
        </w:tc>
        <w:tc>
          <w:tcPr>
            <w:tcW w:w="1620" w:type="dxa"/>
            <w:vAlign w:val="center"/>
          </w:tcPr>
          <w:p w14:paraId="580C82C9" w14:textId="65D9B77C" w:rsidR="00677536" w:rsidRPr="00677536" w:rsidRDefault="00677536" w:rsidP="00F655C6">
            <w:pPr>
              <w:spacing w:after="0" w:line="240" w:lineRule="auto"/>
              <w:jc w:val="right"/>
              <w:rPr>
                <w:rFonts w:ascii="Arial" w:eastAsia="Times New Roman" w:hAnsi="Arial" w:cs="Arial"/>
                <w:color w:val="000000"/>
              </w:rPr>
            </w:pPr>
            <w:r w:rsidRPr="00677536">
              <w:rPr>
                <w:rFonts w:ascii="Arial" w:hAnsi="Arial" w:cs="Arial"/>
              </w:rPr>
              <w:t>-</w:t>
            </w:r>
          </w:p>
        </w:tc>
        <w:tc>
          <w:tcPr>
            <w:tcW w:w="1934" w:type="dxa"/>
            <w:vAlign w:val="center"/>
          </w:tcPr>
          <w:p w14:paraId="73023E65" w14:textId="2E95F910" w:rsidR="00677536" w:rsidRPr="00677536" w:rsidRDefault="00677536" w:rsidP="00F655C6">
            <w:pPr>
              <w:spacing w:after="0" w:line="240" w:lineRule="auto"/>
              <w:jc w:val="right"/>
              <w:rPr>
                <w:rFonts w:ascii="Arial" w:hAnsi="Arial" w:cs="Arial"/>
              </w:rPr>
            </w:pPr>
            <w:r w:rsidRPr="00677536">
              <w:rPr>
                <w:rFonts w:ascii="Arial" w:hAnsi="Arial" w:cs="Arial"/>
              </w:rPr>
              <w:t>61,021.00</w:t>
            </w:r>
          </w:p>
        </w:tc>
      </w:tr>
      <w:tr w:rsidR="00677536" w14:paraId="483E43AF" w14:textId="77777777" w:rsidTr="00872FEE">
        <w:trPr>
          <w:trHeight w:val="144"/>
        </w:trPr>
        <w:tc>
          <w:tcPr>
            <w:tcW w:w="1980" w:type="dxa"/>
          </w:tcPr>
          <w:p w14:paraId="569A9AC5" w14:textId="77777777" w:rsidR="00677536" w:rsidRDefault="00677536" w:rsidP="00F655C6">
            <w:pPr>
              <w:spacing w:after="0" w:line="240" w:lineRule="auto"/>
              <w:rPr>
                <w:rFonts w:ascii="Arial" w:hAnsi="Arial" w:cs="Arial"/>
              </w:rPr>
            </w:pPr>
            <w:r>
              <w:rPr>
                <w:rFonts w:ascii="Arial" w:hAnsi="Arial" w:cs="Arial"/>
              </w:rPr>
              <w:t>LOT-</w:t>
            </w:r>
            <w:proofErr w:type="spellStart"/>
            <w:r>
              <w:rPr>
                <w:rFonts w:ascii="Arial" w:hAnsi="Arial" w:cs="Arial"/>
              </w:rPr>
              <w:t>Poblacion</w:t>
            </w:r>
            <w:proofErr w:type="spellEnd"/>
          </w:p>
        </w:tc>
        <w:tc>
          <w:tcPr>
            <w:tcW w:w="1890" w:type="dxa"/>
            <w:vAlign w:val="center"/>
          </w:tcPr>
          <w:p w14:paraId="04305921" w14:textId="01F94385" w:rsidR="00677536" w:rsidRDefault="00677536" w:rsidP="00F655C6">
            <w:pPr>
              <w:spacing w:after="0" w:line="240" w:lineRule="auto"/>
              <w:jc w:val="right"/>
              <w:rPr>
                <w:rFonts w:ascii="Arial" w:hAnsi="Arial" w:cs="Arial"/>
              </w:rPr>
            </w:pPr>
            <w:r>
              <w:rPr>
                <w:rFonts w:ascii="Arial" w:hAnsi="Arial" w:cs="Arial"/>
              </w:rPr>
              <w:t>632,900.00</w:t>
            </w:r>
          </w:p>
        </w:tc>
        <w:tc>
          <w:tcPr>
            <w:tcW w:w="1710" w:type="dxa"/>
            <w:vAlign w:val="center"/>
          </w:tcPr>
          <w:p w14:paraId="4DD7E722" w14:textId="1E2A3E49" w:rsidR="00677536" w:rsidRPr="00677536" w:rsidRDefault="00677536" w:rsidP="00F655C6">
            <w:pPr>
              <w:spacing w:after="0" w:line="240" w:lineRule="auto"/>
              <w:jc w:val="right"/>
              <w:rPr>
                <w:rFonts w:ascii="Arial" w:hAnsi="Arial" w:cs="Arial"/>
              </w:rPr>
            </w:pPr>
          </w:p>
        </w:tc>
        <w:tc>
          <w:tcPr>
            <w:tcW w:w="1620" w:type="dxa"/>
            <w:vAlign w:val="center"/>
          </w:tcPr>
          <w:p w14:paraId="6ECADA44" w14:textId="55B1B99A" w:rsidR="00677536" w:rsidRPr="00677536" w:rsidRDefault="00677536" w:rsidP="00F655C6">
            <w:pPr>
              <w:spacing w:after="0" w:line="240" w:lineRule="auto"/>
              <w:jc w:val="right"/>
              <w:rPr>
                <w:rFonts w:ascii="Arial" w:hAnsi="Arial" w:cs="Arial"/>
              </w:rPr>
            </w:pPr>
          </w:p>
        </w:tc>
        <w:tc>
          <w:tcPr>
            <w:tcW w:w="1934" w:type="dxa"/>
            <w:vAlign w:val="center"/>
          </w:tcPr>
          <w:p w14:paraId="77245783" w14:textId="4A8095B5" w:rsidR="00677536" w:rsidRPr="00677536" w:rsidRDefault="00677536" w:rsidP="00F655C6">
            <w:pPr>
              <w:spacing w:after="0" w:line="240" w:lineRule="auto"/>
              <w:jc w:val="right"/>
              <w:rPr>
                <w:rFonts w:ascii="Arial" w:hAnsi="Arial" w:cs="Arial"/>
              </w:rPr>
            </w:pPr>
            <w:r w:rsidRPr="00677536">
              <w:rPr>
                <w:rFonts w:ascii="Arial" w:hAnsi="Arial" w:cs="Arial"/>
              </w:rPr>
              <w:t>632,900.00</w:t>
            </w:r>
          </w:p>
        </w:tc>
      </w:tr>
      <w:tr w:rsidR="00677536" w14:paraId="16E4A314" w14:textId="77777777" w:rsidTr="00872FEE">
        <w:trPr>
          <w:trHeight w:val="144"/>
        </w:trPr>
        <w:tc>
          <w:tcPr>
            <w:tcW w:w="1980" w:type="dxa"/>
          </w:tcPr>
          <w:p w14:paraId="17B77D99" w14:textId="77777777" w:rsidR="00677536" w:rsidRDefault="00677536" w:rsidP="00F655C6">
            <w:pPr>
              <w:spacing w:after="0" w:line="240" w:lineRule="auto"/>
              <w:rPr>
                <w:rFonts w:ascii="Arial" w:hAnsi="Arial" w:cs="Arial"/>
              </w:rPr>
            </w:pPr>
            <w:r>
              <w:rPr>
                <w:rFonts w:ascii="Arial" w:hAnsi="Arial" w:cs="Arial"/>
              </w:rPr>
              <w:t xml:space="preserve">LOT- </w:t>
            </w:r>
            <w:proofErr w:type="spellStart"/>
            <w:r>
              <w:rPr>
                <w:rFonts w:ascii="Arial" w:hAnsi="Arial" w:cs="Arial"/>
              </w:rPr>
              <w:t>Binuni</w:t>
            </w:r>
            <w:proofErr w:type="spellEnd"/>
          </w:p>
        </w:tc>
        <w:tc>
          <w:tcPr>
            <w:tcW w:w="1890" w:type="dxa"/>
            <w:vAlign w:val="center"/>
          </w:tcPr>
          <w:p w14:paraId="755A1512" w14:textId="606E3A85" w:rsidR="00677536" w:rsidRDefault="00677536" w:rsidP="00F655C6">
            <w:pPr>
              <w:spacing w:after="0" w:line="240" w:lineRule="auto"/>
              <w:jc w:val="right"/>
              <w:rPr>
                <w:rFonts w:ascii="Arial" w:hAnsi="Arial" w:cs="Arial"/>
              </w:rPr>
            </w:pPr>
            <w:r>
              <w:rPr>
                <w:rFonts w:ascii="Arial" w:hAnsi="Arial" w:cs="Arial"/>
              </w:rPr>
              <w:t>1,974,150.000</w:t>
            </w:r>
          </w:p>
        </w:tc>
        <w:tc>
          <w:tcPr>
            <w:tcW w:w="1710" w:type="dxa"/>
            <w:vAlign w:val="center"/>
          </w:tcPr>
          <w:p w14:paraId="1BE7401D" w14:textId="2A3EEBF1" w:rsidR="00677536" w:rsidRPr="00677536" w:rsidRDefault="00677536" w:rsidP="00F655C6">
            <w:pPr>
              <w:spacing w:after="0" w:line="240" w:lineRule="auto"/>
              <w:jc w:val="right"/>
              <w:rPr>
                <w:rFonts w:ascii="Arial" w:hAnsi="Arial" w:cs="Arial"/>
              </w:rPr>
            </w:pPr>
          </w:p>
        </w:tc>
        <w:tc>
          <w:tcPr>
            <w:tcW w:w="1620" w:type="dxa"/>
            <w:vAlign w:val="center"/>
          </w:tcPr>
          <w:p w14:paraId="119353A8" w14:textId="18810F91" w:rsidR="00677536" w:rsidRPr="00677536" w:rsidRDefault="00677536" w:rsidP="00F655C6">
            <w:pPr>
              <w:spacing w:after="0" w:line="240" w:lineRule="auto"/>
              <w:jc w:val="right"/>
              <w:rPr>
                <w:rFonts w:ascii="Arial" w:hAnsi="Arial" w:cs="Arial"/>
              </w:rPr>
            </w:pPr>
          </w:p>
        </w:tc>
        <w:tc>
          <w:tcPr>
            <w:tcW w:w="1934" w:type="dxa"/>
            <w:vAlign w:val="center"/>
          </w:tcPr>
          <w:p w14:paraId="5BFD1392" w14:textId="41FC11C0" w:rsidR="00677536" w:rsidRPr="00677536" w:rsidRDefault="00677536" w:rsidP="00F655C6">
            <w:pPr>
              <w:spacing w:after="0" w:line="240" w:lineRule="auto"/>
              <w:jc w:val="right"/>
              <w:rPr>
                <w:rFonts w:ascii="Arial" w:hAnsi="Arial" w:cs="Arial"/>
              </w:rPr>
            </w:pPr>
            <w:r w:rsidRPr="00677536">
              <w:rPr>
                <w:rFonts w:ascii="Arial" w:hAnsi="Arial" w:cs="Arial"/>
              </w:rPr>
              <w:t>1,974,150.000</w:t>
            </w:r>
          </w:p>
        </w:tc>
      </w:tr>
      <w:tr w:rsidR="00677536" w14:paraId="42DEA9D7" w14:textId="77777777" w:rsidTr="00872FEE">
        <w:trPr>
          <w:trHeight w:val="144"/>
        </w:trPr>
        <w:tc>
          <w:tcPr>
            <w:tcW w:w="1980" w:type="dxa"/>
          </w:tcPr>
          <w:p w14:paraId="5C510457" w14:textId="77777777" w:rsidR="00677536" w:rsidRDefault="00677536" w:rsidP="00F655C6">
            <w:pPr>
              <w:spacing w:after="0" w:line="240" w:lineRule="auto"/>
              <w:rPr>
                <w:rFonts w:ascii="Arial" w:hAnsi="Arial" w:cs="Arial"/>
              </w:rPr>
            </w:pPr>
            <w:r>
              <w:rPr>
                <w:rFonts w:ascii="Arial" w:hAnsi="Arial" w:cs="Arial"/>
              </w:rPr>
              <w:t>Land Improvement</w:t>
            </w:r>
          </w:p>
        </w:tc>
        <w:tc>
          <w:tcPr>
            <w:tcW w:w="1890" w:type="dxa"/>
            <w:vAlign w:val="center"/>
          </w:tcPr>
          <w:p w14:paraId="2B2061C9" w14:textId="3270520A" w:rsidR="00677536" w:rsidRDefault="00677536" w:rsidP="00F655C6">
            <w:pPr>
              <w:spacing w:after="0" w:line="240" w:lineRule="auto"/>
              <w:jc w:val="right"/>
              <w:rPr>
                <w:rFonts w:ascii="Arial" w:hAnsi="Arial" w:cs="Arial"/>
              </w:rPr>
            </w:pPr>
            <w:r>
              <w:rPr>
                <w:rFonts w:ascii="Arial" w:hAnsi="Arial" w:cs="Arial"/>
              </w:rPr>
              <w:t>173,100.00</w:t>
            </w:r>
          </w:p>
        </w:tc>
        <w:tc>
          <w:tcPr>
            <w:tcW w:w="1710" w:type="dxa"/>
            <w:vAlign w:val="center"/>
          </w:tcPr>
          <w:p w14:paraId="1454303E" w14:textId="0B603690" w:rsidR="00677536" w:rsidRPr="00677536" w:rsidRDefault="00677536" w:rsidP="00F655C6">
            <w:pPr>
              <w:spacing w:after="0" w:line="240" w:lineRule="auto"/>
              <w:jc w:val="right"/>
              <w:rPr>
                <w:rFonts w:ascii="Arial" w:hAnsi="Arial" w:cs="Arial"/>
              </w:rPr>
            </w:pPr>
          </w:p>
        </w:tc>
        <w:tc>
          <w:tcPr>
            <w:tcW w:w="1620" w:type="dxa"/>
            <w:vAlign w:val="center"/>
          </w:tcPr>
          <w:p w14:paraId="7CCB744A" w14:textId="3421AFC0" w:rsidR="00677536" w:rsidRPr="00677536" w:rsidRDefault="00677536" w:rsidP="00F655C6">
            <w:pPr>
              <w:spacing w:after="0" w:line="240" w:lineRule="auto"/>
              <w:jc w:val="right"/>
              <w:rPr>
                <w:rFonts w:ascii="Arial" w:hAnsi="Arial" w:cs="Arial"/>
              </w:rPr>
            </w:pPr>
          </w:p>
        </w:tc>
        <w:tc>
          <w:tcPr>
            <w:tcW w:w="1934" w:type="dxa"/>
            <w:vAlign w:val="center"/>
          </w:tcPr>
          <w:p w14:paraId="24393CCF" w14:textId="7E41DA26" w:rsidR="00677536" w:rsidRPr="00677536" w:rsidRDefault="00677536" w:rsidP="00F655C6">
            <w:pPr>
              <w:spacing w:after="0" w:line="240" w:lineRule="auto"/>
              <w:jc w:val="right"/>
              <w:rPr>
                <w:rFonts w:ascii="Arial" w:hAnsi="Arial" w:cs="Arial"/>
              </w:rPr>
            </w:pPr>
            <w:r w:rsidRPr="00677536">
              <w:rPr>
                <w:rFonts w:ascii="Arial" w:hAnsi="Arial" w:cs="Arial"/>
              </w:rPr>
              <w:t>173,100.00</w:t>
            </w:r>
          </w:p>
        </w:tc>
      </w:tr>
      <w:tr w:rsidR="00677536" w14:paraId="44BC29F4" w14:textId="77777777" w:rsidTr="00872FEE">
        <w:trPr>
          <w:trHeight w:val="144"/>
        </w:trPr>
        <w:tc>
          <w:tcPr>
            <w:tcW w:w="1980" w:type="dxa"/>
          </w:tcPr>
          <w:p w14:paraId="7326725F" w14:textId="77777777" w:rsidR="00677536" w:rsidRDefault="00677536" w:rsidP="00F655C6">
            <w:pPr>
              <w:spacing w:after="0" w:line="240" w:lineRule="auto"/>
              <w:rPr>
                <w:rFonts w:ascii="Arial" w:hAnsi="Arial" w:cs="Arial"/>
              </w:rPr>
            </w:pPr>
            <w:r>
              <w:rPr>
                <w:rFonts w:ascii="Arial" w:hAnsi="Arial" w:cs="Arial"/>
              </w:rPr>
              <w:t>Buildings</w:t>
            </w:r>
          </w:p>
        </w:tc>
        <w:tc>
          <w:tcPr>
            <w:tcW w:w="1890" w:type="dxa"/>
            <w:vAlign w:val="center"/>
          </w:tcPr>
          <w:p w14:paraId="24FE9B7A" w14:textId="42C1C799" w:rsidR="00677536" w:rsidRDefault="00677536" w:rsidP="00F655C6">
            <w:pPr>
              <w:spacing w:after="0" w:line="240" w:lineRule="auto"/>
              <w:jc w:val="right"/>
              <w:rPr>
                <w:rFonts w:ascii="Arial" w:hAnsi="Arial" w:cs="Arial"/>
              </w:rPr>
            </w:pPr>
            <w:r>
              <w:rPr>
                <w:rFonts w:ascii="Arial" w:hAnsi="Arial" w:cs="Arial"/>
              </w:rPr>
              <w:t>3,500.000.00</w:t>
            </w:r>
          </w:p>
        </w:tc>
        <w:tc>
          <w:tcPr>
            <w:tcW w:w="1710" w:type="dxa"/>
            <w:vAlign w:val="center"/>
          </w:tcPr>
          <w:p w14:paraId="569F5FA0" w14:textId="2BD5CB4C" w:rsidR="00677536" w:rsidRPr="00677536" w:rsidRDefault="00677536" w:rsidP="00F655C6">
            <w:pPr>
              <w:spacing w:after="0" w:line="240" w:lineRule="auto"/>
              <w:jc w:val="right"/>
              <w:rPr>
                <w:rFonts w:ascii="Arial" w:hAnsi="Arial" w:cs="Arial"/>
              </w:rPr>
            </w:pPr>
          </w:p>
        </w:tc>
        <w:tc>
          <w:tcPr>
            <w:tcW w:w="1620" w:type="dxa"/>
            <w:vAlign w:val="center"/>
          </w:tcPr>
          <w:p w14:paraId="3B2461D4" w14:textId="4FF2ACA3" w:rsidR="00677536" w:rsidRPr="00677536" w:rsidRDefault="00677536" w:rsidP="00F655C6">
            <w:pPr>
              <w:spacing w:after="0" w:line="240" w:lineRule="auto"/>
              <w:jc w:val="right"/>
              <w:rPr>
                <w:rFonts w:ascii="Arial" w:hAnsi="Arial" w:cs="Arial"/>
              </w:rPr>
            </w:pPr>
          </w:p>
        </w:tc>
        <w:tc>
          <w:tcPr>
            <w:tcW w:w="1934" w:type="dxa"/>
            <w:vAlign w:val="center"/>
          </w:tcPr>
          <w:p w14:paraId="7DC9E0A6" w14:textId="3F5AD71F" w:rsidR="00677536" w:rsidRPr="00677536" w:rsidRDefault="00677536" w:rsidP="00F655C6">
            <w:pPr>
              <w:spacing w:after="0" w:line="240" w:lineRule="auto"/>
              <w:jc w:val="right"/>
              <w:rPr>
                <w:rFonts w:ascii="Arial" w:hAnsi="Arial" w:cs="Arial"/>
              </w:rPr>
            </w:pPr>
            <w:r w:rsidRPr="00677536">
              <w:rPr>
                <w:rFonts w:ascii="Arial" w:hAnsi="Arial" w:cs="Arial"/>
              </w:rPr>
              <w:t>3,500.000.00</w:t>
            </w:r>
          </w:p>
        </w:tc>
      </w:tr>
      <w:tr w:rsidR="00677536" w14:paraId="33A7B568" w14:textId="77777777" w:rsidTr="00872FEE">
        <w:trPr>
          <w:trHeight w:val="144"/>
        </w:trPr>
        <w:tc>
          <w:tcPr>
            <w:tcW w:w="1980" w:type="dxa"/>
          </w:tcPr>
          <w:p w14:paraId="01A253FB" w14:textId="77777777" w:rsidR="00677536" w:rsidRDefault="00677536" w:rsidP="00F655C6">
            <w:pPr>
              <w:spacing w:after="0" w:line="240" w:lineRule="auto"/>
              <w:rPr>
                <w:rFonts w:ascii="Arial" w:hAnsi="Arial" w:cs="Arial"/>
              </w:rPr>
            </w:pPr>
            <w:r>
              <w:rPr>
                <w:rFonts w:ascii="Arial" w:hAnsi="Arial" w:cs="Arial"/>
              </w:rPr>
              <w:t>Buildings –other Structures</w:t>
            </w:r>
          </w:p>
        </w:tc>
        <w:tc>
          <w:tcPr>
            <w:tcW w:w="1890" w:type="dxa"/>
            <w:vAlign w:val="center"/>
          </w:tcPr>
          <w:p w14:paraId="4B7C6B98" w14:textId="3A01478B" w:rsidR="00677536" w:rsidRDefault="00677536" w:rsidP="00F655C6">
            <w:pPr>
              <w:spacing w:after="0" w:line="240" w:lineRule="auto"/>
              <w:jc w:val="right"/>
              <w:rPr>
                <w:rFonts w:ascii="Arial" w:hAnsi="Arial" w:cs="Arial"/>
              </w:rPr>
            </w:pPr>
            <w:r>
              <w:rPr>
                <w:rFonts w:ascii="Arial" w:hAnsi="Arial" w:cs="Arial"/>
              </w:rPr>
              <w:t>199,249.00</w:t>
            </w:r>
          </w:p>
        </w:tc>
        <w:tc>
          <w:tcPr>
            <w:tcW w:w="1710" w:type="dxa"/>
            <w:vAlign w:val="center"/>
          </w:tcPr>
          <w:p w14:paraId="7F3894E3" w14:textId="0911712E" w:rsidR="00677536" w:rsidRPr="00677536" w:rsidRDefault="00677536" w:rsidP="00F655C6">
            <w:pPr>
              <w:spacing w:after="0" w:line="240" w:lineRule="auto"/>
              <w:jc w:val="right"/>
              <w:rPr>
                <w:rFonts w:ascii="Arial" w:hAnsi="Arial" w:cs="Arial"/>
              </w:rPr>
            </w:pPr>
          </w:p>
        </w:tc>
        <w:tc>
          <w:tcPr>
            <w:tcW w:w="1620" w:type="dxa"/>
            <w:vAlign w:val="center"/>
          </w:tcPr>
          <w:p w14:paraId="38B4B8A2" w14:textId="415F88D7" w:rsidR="00677536" w:rsidRPr="00677536" w:rsidRDefault="00677536" w:rsidP="00F655C6">
            <w:pPr>
              <w:spacing w:after="0" w:line="240" w:lineRule="auto"/>
              <w:jc w:val="right"/>
              <w:rPr>
                <w:rFonts w:ascii="Arial" w:hAnsi="Arial" w:cs="Arial"/>
              </w:rPr>
            </w:pPr>
          </w:p>
        </w:tc>
        <w:tc>
          <w:tcPr>
            <w:tcW w:w="1934" w:type="dxa"/>
            <w:vAlign w:val="center"/>
          </w:tcPr>
          <w:p w14:paraId="081BF58C" w14:textId="1AFB88B8" w:rsidR="00677536" w:rsidRPr="00677536" w:rsidRDefault="00677536" w:rsidP="00F655C6">
            <w:pPr>
              <w:spacing w:after="0" w:line="240" w:lineRule="auto"/>
              <w:jc w:val="right"/>
              <w:rPr>
                <w:rFonts w:ascii="Arial" w:hAnsi="Arial" w:cs="Arial"/>
              </w:rPr>
            </w:pPr>
            <w:r w:rsidRPr="00677536">
              <w:rPr>
                <w:rFonts w:ascii="Arial" w:hAnsi="Arial" w:cs="Arial"/>
              </w:rPr>
              <w:t>199,249.00</w:t>
            </w:r>
          </w:p>
        </w:tc>
      </w:tr>
      <w:tr w:rsidR="00677536" w14:paraId="06E7D429" w14:textId="77777777" w:rsidTr="00872FEE">
        <w:trPr>
          <w:trHeight w:val="144"/>
        </w:trPr>
        <w:tc>
          <w:tcPr>
            <w:tcW w:w="1980" w:type="dxa"/>
          </w:tcPr>
          <w:p w14:paraId="43E71D70" w14:textId="77777777" w:rsidR="00677536" w:rsidRDefault="00677536" w:rsidP="00F655C6">
            <w:pPr>
              <w:spacing w:after="0" w:line="240" w:lineRule="auto"/>
              <w:rPr>
                <w:rFonts w:ascii="Arial" w:hAnsi="Arial" w:cs="Arial"/>
              </w:rPr>
            </w:pPr>
            <w:r>
              <w:rPr>
                <w:rFonts w:ascii="Arial" w:hAnsi="Arial" w:cs="Arial"/>
              </w:rPr>
              <w:t>Water Plant, Structures &amp; Improvements</w:t>
            </w:r>
          </w:p>
        </w:tc>
        <w:tc>
          <w:tcPr>
            <w:tcW w:w="1890" w:type="dxa"/>
            <w:vAlign w:val="center"/>
          </w:tcPr>
          <w:p w14:paraId="1461368B" w14:textId="6CB51CFB" w:rsidR="00677536" w:rsidRDefault="00677536" w:rsidP="00F655C6">
            <w:pPr>
              <w:spacing w:after="0" w:line="240" w:lineRule="auto"/>
              <w:jc w:val="right"/>
              <w:rPr>
                <w:rFonts w:ascii="Arial" w:hAnsi="Arial" w:cs="Arial"/>
              </w:rPr>
            </w:pPr>
            <w:r>
              <w:rPr>
                <w:rFonts w:ascii="Arial" w:hAnsi="Arial" w:cs="Arial"/>
              </w:rPr>
              <w:t>14,973,585.76</w:t>
            </w:r>
          </w:p>
        </w:tc>
        <w:tc>
          <w:tcPr>
            <w:tcW w:w="1710" w:type="dxa"/>
            <w:vAlign w:val="center"/>
          </w:tcPr>
          <w:p w14:paraId="707638B4" w14:textId="6C60EE28" w:rsidR="00677536" w:rsidRPr="00677536" w:rsidRDefault="00677536" w:rsidP="00F655C6">
            <w:pPr>
              <w:spacing w:after="0" w:line="240" w:lineRule="auto"/>
              <w:jc w:val="right"/>
              <w:rPr>
                <w:rFonts w:ascii="Arial" w:hAnsi="Arial" w:cs="Arial"/>
              </w:rPr>
            </w:pPr>
            <w:r w:rsidRPr="00677536">
              <w:rPr>
                <w:rFonts w:ascii="Arial" w:hAnsi="Arial" w:cs="Arial"/>
              </w:rPr>
              <w:t>630,981.64</w:t>
            </w:r>
          </w:p>
        </w:tc>
        <w:tc>
          <w:tcPr>
            <w:tcW w:w="1620" w:type="dxa"/>
            <w:vAlign w:val="center"/>
          </w:tcPr>
          <w:p w14:paraId="026A32CD" w14:textId="5D9D53C3" w:rsidR="00677536" w:rsidRPr="00677536" w:rsidRDefault="00677536" w:rsidP="00F655C6">
            <w:pPr>
              <w:spacing w:after="0" w:line="240" w:lineRule="auto"/>
              <w:jc w:val="right"/>
              <w:rPr>
                <w:rFonts w:ascii="Arial" w:hAnsi="Arial" w:cs="Arial"/>
              </w:rPr>
            </w:pPr>
            <w:r w:rsidRPr="00677536">
              <w:rPr>
                <w:rFonts w:ascii="Arial" w:hAnsi="Arial" w:cs="Arial"/>
              </w:rPr>
              <w:t>19,846.29</w:t>
            </w:r>
          </w:p>
        </w:tc>
        <w:tc>
          <w:tcPr>
            <w:tcW w:w="1934" w:type="dxa"/>
            <w:vAlign w:val="center"/>
          </w:tcPr>
          <w:p w14:paraId="3F2B9B0B" w14:textId="3EB8C71F" w:rsidR="00677536" w:rsidRPr="00677536" w:rsidRDefault="00677536" w:rsidP="00F655C6">
            <w:pPr>
              <w:spacing w:after="0" w:line="240" w:lineRule="auto"/>
              <w:jc w:val="right"/>
              <w:rPr>
                <w:rFonts w:ascii="Arial" w:hAnsi="Arial" w:cs="Arial"/>
              </w:rPr>
            </w:pPr>
            <w:r w:rsidRPr="00677536">
              <w:rPr>
                <w:rFonts w:ascii="Arial" w:hAnsi="Arial" w:cs="Arial"/>
              </w:rPr>
              <w:t>15,584,721.11</w:t>
            </w:r>
          </w:p>
        </w:tc>
      </w:tr>
      <w:tr w:rsidR="00677536" w14:paraId="7FA2762A" w14:textId="77777777" w:rsidTr="00872FEE">
        <w:trPr>
          <w:trHeight w:val="144"/>
        </w:trPr>
        <w:tc>
          <w:tcPr>
            <w:tcW w:w="1980" w:type="dxa"/>
          </w:tcPr>
          <w:p w14:paraId="06C2E73D" w14:textId="77777777" w:rsidR="00677536" w:rsidRDefault="00677536" w:rsidP="00F655C6">
            <w:pPr>
              <w:spacing w:after="0" w:line="240" w:lineRule="auto"/>
              <w:rPr>
                <w:rFonts w:ascii="Arial" w:hAnsi="Arial" w:cs="Arial"/>
              </w:rPr>
            </w:pPr>
            <w:r>
              <w:rPr>
                <w:rFonts w:ascii="Arial" w:hAnsi="Arial" w:cs="Arial"/>
              </w:rPr>
              <w:t>Machinery and Equipment</w:t>
            </w:r>
          </w:p>
        </w:tc>
        <w:tc>
          <w:tcPr>
            <w:tcW w:w="1890" w:type="dxa"/>
            <w:vAlign w:val="center"/>
          </w:tcPr>
          <w:p w14:paraId="7E2DC76E" w14:textId="6F561EA1" w:rsidR="00677536" w:rsidRDefault="00677536" w:rsidP="00F655C6">
            <w:pPr>
              <w:spacing w:after="0" w:line="240" w:lineRule="auto"/>
              <w:jc w:val="right"/>
              <w:rPr>
                <w:rFonts w:ascii="Arial" w:hAnsi="Arial" w:cs="Arial"/>
              </w:rPr>
            </w:pPr>
            <w:r>
              <w:rPr>
                <w:rFonts w:ascii="Arial" w:hAnsi="Arial" w:cs="Arial"/>
              </w:rPr>
              <w:t>4,538,093.04</w:t>
            </w:r>
          </w:p>
        </w:tc>
        <w:tc>
          <w:tcPr>
            <w:tcW w:w="1710" w:type="dxa"/>
            <w:vAlign w:val="center"/>
          </w:tcPr>
          <w:p w14:paraId="3D48B09C" w14:textId="77A35AF2" w:rsidR="00677536" w:rsidRPr="00677536" w:rsidRDefault="00677536" w:rsidP="00F655C6">
            <w:pPr>
              <w:spacing w:after="0" w:line="240" w:lineRule="auto"/>
              <w:jc w:val="right"/>
              <w:rPr>
                <w:rFonts w:ascii="Arial" w:hAnsi="Arial" w:cs="Arial"/>
              </w:rPr>
            </w:pPr>
            <w:r w:rsidRPr="00677536">
              <w:rPr>
                <w:rFonts w:ascii="Arial" w:hAnsi="Arial" w:cs="Arial"/>
              </w:rPr>
              <w:t>2,210,671.75</w:t>
            </w:r>
          </w:p>
        </w:tc>
        <w:tc>
          <w:tcPr>
            <w:tcW w:w="1620" w:type="dxa"/>
            <w:vAlign w:val="center"/>
          </w:tcPr>
          <w:p w14:paraId="28AC2F02" w14:textId="50E4E076" w:rsidR="00677536" w:rsidRPr="00677536" w:rsidRDefault="00677536" w:rsidP="00F655C6">
            <w:pPr>
              <w:spacing w:after="0" w:line="240" w:lineRule="auto"/>
              <w:jc w:val="right"/>
              <w:rPr>
                <w:rFonts w:ascii="Arial" w:hAnsi="Arial" w:cs="Arial"/>
              </w:rPr>
            </w:pPr>
            <w:r w:rsidRPr="00677536">
              <w:rPr>
                <w:rFonts w:ascii="Arial" w:hAnsi="Arial" w:cs="Arial"/>
              </w:rPr>
              <w:t>515,096.31</w:t>
            </w:r>
          </w:p>
        </w:tc>
        <w:tc>
          <w:tcPr>
            <w:tcW w:w="1934" w:type="dxa"/>
            <w:vAlign w:val="center"/>
          </w:tcPr>
          <w:p w14:paraId="70942D80" w14:textId="51BBC6A7" w:rsidR="00677536" w:rsidRPr="00677536" w:rsidRDefault="00677536" w:rsidP="00F655C6">
            <w:pPr>
              <w:spacing w:after="0" w:line="240" w:lineRule="auto"/>
              <w:jc w:val="right"/>
              <w:rPr>
                <w:rFonts w:ascii="Arial" w:hAnsi="Arial" w:cs="Arial"/>
              </w:rPr>
            </w:pPr>
            <w:r w:rsidRPr="00677536">
              <w:rPr>
                <w:rFonts w:ascii="Arial" w:hAnsi="Arial" w:cs="Arial"/>
              </w:rPr>
              <w:t>6,233,668.48</w:t>
            </w:r>
          </w:p>
        </w:tc>
      </w:tr>
      <w:tr w:rsidR="00677536" w14:paraId="71412423" w14:textId="77777777" w:rsidTr="00872FEE">
        <w:trPr>
          <w:trHeight w:val="144"/>
        </w:trPr>
        <w:tc>
          <w:tcPr>
            <w:tcW w:w="1980" w:type="dxa"/>
            <w:tcBorders>
              <w:bottom w:val="single" w:sz="4" w:space="0" w:color="auto"/>
            </w:tcBorders>
          </w:tcPr>
          <w:p w14:paraId="169C3467" w14:textId="77777777" w:rsidR="00677536" w:rsidRDefault="00677536" w:rsidP="00F655C6">
            <w:pPr>
              <w:spacing w:after="0" w:line="240" w:lineRule="auto"/>
              <w:rPr>
                <w:rFonts w:ascii="Arial" w:hAnsi="Arial" w:cs="Arial"/>
              </w:rPr>
            </w:pPr>
            <w:r>
              <w:rPr>
                <w:rFonts w:ascii="Arial" w:hAnsi="Arial" w:cs="Arial"/>
              </w:rPr>
              <w:t>Transportation Equipment</w:t>
            </w:r>
          </w:p>
        </w:tc>
        <w:tc>
          <w:tcPr>
            <w:tcW w:w="1890" w:type="dxa"/>
            <w:tcBorders>
              <w:bottom w:val="single" w:sz="4" w:space="0" w:color="auto"/>
            </w:tcBorders>
            <w:vAlign w:val="center"/>
          </w:tcPr>
          <w:p w14:paraId="019312BD" w14:textId="5910DE1A" w:rsidR="00677536" w:rsidRDefault="00677536" w:rsidP="00F655C6">
            <w:pPr>
              <w:spacing w:after="0" w:line="240" w:lineRule="auto"/>
              <w:jc w:val="right"/>
              <w:rPr>
                <w:rFonts w:ascii="Arial" w:hAnsi="Arial" w:cs="Arial"/>
              </w:rPr>
            </w:pPr>
            <w:r>
              <w:rPr>
                <w:rFonts w:ascii="Arial" w:hAnsi="Arial" w:cs="Arial"/>
              </w:rPr>
              <w:t>2,166,606.00</w:t>
            </w:r>
          </w:p>
        </w:tc>
        <w:tc>
          <w:tcPr>
            <w:tcW w:w="1710" w:type="dxa"/>
            <w:tcBorders>
              <w:bottom w:val="single" w:sz="4" w:space="0" w:color="auto"/>
            </w:tcBorders>
            <w:vAlign w:val="center"/>
          </w:tcPr>
          <w:p w14:paraId="02427C6F" w14:textId="7783F418" w:rsidR="00677536" w:rsidRPr="00677536" w:rsidRDefault="00677536" w:rsidP="00F655C6">
            <w:pPr>
              <w:spacing w:after="0" w:line="240" w:lineRule="auto"/>
              <w:jc w:val="right"/>
              <w:rPr>
                <w:rFonts w:ascii="Arial" w:hAnsi="Arial" w:cs="Arial"/>
              </w:rPr>
            </w:pPr>
            <w:r w:rsidRPr="00677536">
              <w:rPr>
                <w:rFonts w:ascii="Arial" w:hAnsi="Arial" w:cs="Arial"/>
              </w:rPr>
              <w:t>68,350.00</w:t>
            </w:r>
          </w:p>
        </w:tc>
        <w:tc>
          <w:tcPr>
            <w:tcW w:w="1620" w:type="dxa"/>
            <w:tcBorders>
              <w:bottom w:val="single" w:sz="4" w:space="0" w:color="auto"/>
            </w:tcBorders>
            <w:vAlign w:val="center"/>
          </w:tcPr>
          <w:p w14:paraId="4BAC6266" w14:textId="1C3825C5" w:rsidR="00677536" w:rsidRPr="00677536" w:rsidRDefault="00677536" w:rsidP="00F655C6">
            <w:pPr>
              <w:spacing w:after="0" w:line="240" w:lineRule="auto"/>
              <w:jc w:val="right"/>
              <w:rPr>
                <w:rFonts w:ascii="Arial" w:hAnsi="Arial" w:cs="Arial"/>
              </w:rPr>
            </w:pPr>
            <w:r w:rsidRPr="00677536">
              <w:rPr>
                <w:rFonts w:ascii="Arial" w:hAnsi="Arial" w:cs="Arial"/>
              </w:rPr>
              <w:t>4,600.00</w:t>
            </w:r>
          </w:p>
        </w:tc>
        <w:tc>
          <w:tcPr>
            <w:tcW w:w="1934" w:type="dxa"/>
            <w:tcBorders>
              <w:bottom w:val="single" w:sz="4" w:space="0" w:color="auto"/>
            </w:tcBorders>
            <w:vAlign w:val="center"/>
          </w:tcPr>
          <w:p w14:paraId="2F47D19C" w14:textId="2BC0DF11" w:rsidR="00677536" w:rsidRPr="00677536" w:rsidRDefault="00677536" w:rsidP="00F655C6">
            <w:pPr>
              <w:spacing w:after="0" w:line="240" w:lineRule="auto"/>
              <w:jc w:val="right"/>
              <w:rPr>
                <w:rFonts w:ascii="Arial" w:hAnsi="Arial" w:cs="Arial"/>
              </w:rPr>
            </w:pPr>
            <w:r w:rsidRPr="00677536">
              <w:rPr>
                <w:rFonts w:ascii="Arial" w:hAnsi="Arial" w:cs="Arial"/>
              </w:rPr>
              <w:t>2,230,356.00</w:t>
            </w:r>
          </w:p>
        </w:tc>
      </w:tr>
      <w:tr w:rsidR="00677536" w14:paraId="7E1B2858" w14:textId="77777777" w:rsidTr="00872FEE">
        <w:trPr>
          <w:trHeight w:val="144"/>
        </w:trPr>
        <w:tc>
          <w:tcPr>
            <w:tcW w:w="1980" w:type="dxa"/>
            <w:tcBorders>
              <w:top w:val="nil"/>
            </w:tcBorders>
          </w:tcPr>
          <w:p w14:paraId="193F8CE4" w14:textId="77777777" w:rsidR="00677536" w:rsidRDefault="00677536" w:rsidP="00F655C6">
            <w:pPr>
              <w:spacing w:after="0" w:line="240" w:lineRule="auto"/>
              <w:rPr>
                <w:rFonts w:ascii="Arial" w:hAnsi="Arial" w:cs="Arial"/>
              </w:rPr>
            </w:pPr>
            <w:r>
              <w:rPr>
                <w:rFonts w:ascii="Arial" w:hAnsi="Arial" w:cs="Arial"/>
              </w:rPr>
              <w:t>Other Property, Plant &amp; Equipment</w:t>
            </w:r>
          </w:p>
        </w:tc>
        <w:tc>
          <w:tcPr>
            <w:tcW w:w="1890" w:type="dxa"/>
            <w:tcBorders>
              <w:top w:val="nil"/>
            </w:tcBorders>
            <w:vAlign w:val="center"/>
          </w:tcPr>
          <w:p w14:paraId="360CC40C" w14:textId="7188C93B" w:rsidR="00677536" w:rsidRDefault="00677536" w:rsidP="00F655C6">
            <w:pPr>
              <w:spacing w:after="0" w:line="240" w:lineRule="auto"/>
              <w:jc w:val="right"/>
              <w:rPr>
                <w:rFonts w:ascii="Arial" w:hAnsi="Arial" w:cs="Arial"/>
              </w:rPr>
            </w:pPr>
            <w:r>
              <w:rPr>
                <w:rFonts w:ascii="Arial" w:hAnsi="Arial" w:cs="Arial"/>
              </w:rPr>
              <w:t>15,346,925.03</w:t>
            </w:r>
          </w:p>
        </w:tc>
        <w:tc>
          <w:tcPr>
            <w:tcW w:w="1710" w:type="dxa"/>
            <w:tcBorders>
              <w:top w:val="nil"/>
            </w:tcBorders>
            <w:vAlign w:val="center"/>
          </w:tcPr>
          <w:p w14:paraId="22C9C333" w14:textId="41B6BB8E" w:rsidR="00677536" w:rsidRPr="00677536" w:rsidRDefault="00677536" w:rsidP="00F655C6">
            <w:pPr>
              <w:spacing w:after="0" w:line="240" w:lineRule="auto"/>
              <w:jc w:val="right"/>
              <w:rPr>
                <w:rFonts w:ascii="Arial" w:hAnsi="Arial" w:cs="Arial"/>
              </w:rPr>
            </w:pPr>
            <w:r w:rsidRPr="00677536">
              <w:rPr>
                <w:rFonts w:ascii="Arial" w:hAnsi="Arial" w:cs="Arial"/>
              </w:rPr>
              <w:t>4,221,361.18</w:t>
            </w:r>
          </w:p>
        </w:tc>
        <w:tc>
          <w:tcPr>
            <w:tcW w:w="1620" w:type="dxa"/>
            <w:tcBorders>
              <w:top w:val="nil"/>
            </w:tcBorders>
            <w:vAlign w:val="center"/>
          </w:tcPr>
          <w:p w14:paraId="31522FE7" w14:textId="1A460EC7" w:rsidR="00677536" w:rsidRPr="00677536" w:rsidRDefault="00677536" w:rsidP="00F655C6">
            <w:pPr>
              <w:spacing w:after="0" w:line="240" w:lineRule="auto"/>
              <w:jc w:val="right"/>
              <w:rPr>
                <w:rFonts w:ascii="Arial" w:hAnsi="Arial" w:cs="Arial"/>
              </w:rPr>
            </w:pPr>
            <w:r w:rsidRPr="00677536">
              <w:rPr>
                <w:rFonts w:ascii="Arial" w:hAnsi="Arial" w:cs="Arial"/>
              </w:rPr>
              <w:t>1,115,523.41</w:t>
            </w:r>
          </w:p>
        </w:tc>
        <w:tc>
          <w:tcPr>
            <w:tcW w:w="1934" w:type="dxa"/>
            <w:tcBorders>
              <w:top w:val="nil"/>
            </w:tcBorders>
            <w:vAlign w:val="center"/>
          </w:tcPr>
          <w:p w14:paraId="3904897C" w14:textId="0CB1BA1E" w:rsidR="00677536" w:rsidRPr="00677536" w:rsidRDefault="00677536" w:rsidP="00F655C6">
            <w:pPr>
              <w:spacing w:after="0" w:line="240" w:lineRule="auto"/>
              <w:jc w:val="right"/>
              <w:rPr>
                <w:rFonts w:ascii="Arial" w:hAnsi="Arial" w:cs="Arial"/>
              </w:rPr>
            </w:pPr>
            <w:r w:rsidRPr="00677536">
              <w:rPr>
                <w:rFonts w:ascii="Arial" w:hAnsi="Arial" w:cs="Arial"/>
              </w:rPr>
              <w:t>18,452,762.80</w:t>
            </w:r>
          </w:p>
        </w:tc>
      </w:tr>
      <w:tr w:rsidR="00677536" w14:paraId="68690192" w14:textId="77777777" w:rsidTr="00872FEE">
        <w:trPr>
          <w:trHeight w:val="144"/>
        </w:trPr>
        <w:tc>
          <w:tcPr>
            <w:tcW w:w="1980" w:type="dxa"/>
            <w:tcBorders>
              <w:bottom w:val="single" w:sz="4" w:space="0" w:color="auto"/>
            </w:tcBorders>
          </w:tcPr>
          <w:p w14:paraId="72E7B10D" w14:textId="77777777" w:rsidR="00677536" w:rsidRDefault="00677536" w:rsidP="00F655C6">
            <w:pPr>
              <w:spacing w:after="0" w:line="240" w:lineRule="auto"/>
              <w:rPr>
                <w:rFonts w:ascii="Arial" w:hAnsi="Arial" w:cs="Arial"/>
              </w:rPr>
            </w:pPr>
            <w:r>
              <w:rPr>
                <w:rFonts w:ascii="Arial" w:hAnsi="Arial" w:cs="Arial"/>
              </w:rPr>
              <w:t>Computer System</w:t>
            </w:r>
          </w:p>
        </w:tc>
        <w:tc>
          <w:tcPr>
            <w:tcW w:w="1890" w:type="dxa"/>
            <w:tcBorders>
              <w:bottom w:val="single" w:sz="4" w:space="0" w:color="auto"/>
            </w:tcBorders>
            <w:vAlign w:val="center"/>
          </w:tcPr>
          <w:p w14:paraId="3D802DF1" w14:textId="462B3D96" w:rsidR="00677536" w:rsidRDefault="00677536" w:rsidP="00F655C6">
            <w:pPr>
              <w:spacing w:after="0" w:line="240" w:lineRule="auto"/>
              <w:jc w:val="right"/>
              <w:rPr>
                <w:rFonts w:ascii="Arial" w:hAnsi="Arial" w:cs="Arial"/>
              </w:rPr>
            </w:pPr>
            <w:r>
              <w:rPr>
                <w:rFonts w:ascii="Arial" w:hAnsi="Arial" w:cs="Arial"/>
              </w:rPr>
              <w:t>150,000.00</w:t>
            </w:r>
          </w:p>
        </w:tc>
        <w:tc>
          <w:tcPr>
            <w:tcW w:w="1710" w:type="dxa"/>
            <w:tcBorders>
              <w:bottom w:val="single" w:sz="4" w:space="0" w:color="auto"/>
            </w:tcBorders>
            <w:vAlign w:val="center"/>
          </w:tcPr>
          <w:p w14:paraId="796F57E1" w14:textId="3E7EF1A2" w:rsidR="00677536" w:rsidRPr="00677536" w:rsidRDefault="00677536" w:rsidP="00F655C6">
            <w:pPr>
              <w:spacing w:after="0" w:line="240" w:lineRule="auto"/>
              <w:jc w:val="right"/>
              <w:rPr>
                <w:rFonts w:ascii="Arial" w:hAnsi="Arial" w:cs="Arial"/>
              </w:rPr>
            </w:pPr>
          </w:p>
        </w:tc>
        <w:tc>
          <w:tcPr>
            <w:tcW w:w="1620" w:type="dxa"/>
            <w:tcBorders>
              <w:bottom w:val="single" w:sz="4" w:space="0" w:color="auto"/>
            </w:tcBorders>
            <w:vAlign w:val="center"/>
          </w:tcPr>
          <w:p w14:paraId="3F8B5111" w14:textId="2F006DBF" w:rsidR="00677536" w:rsidRPr="00677536" w:rsidRDefault="00677536" w:rsidP="00F655C6">
            <w:pPr>
              <w:spacing w:after="0" w:line="240" w:lineRule="auto"/>
              <w:jc w:val="right"/>
              <w:rPr>
                <w:rFonts w:ascii="Arial" w:hAnsi="Arial" w:cs="Arial"/>
              </w:rPr>
            </w:pPr>
          </w:p>
        </w:tc>
        <w:tc>
          <w:tcPr>
            <w:tcW w:w="1934" w:type="dxa"/>
            <w:tcBorders>
              <w:bottom w:val="single" w:sz="4" w:space="0" w:color="auto"/>
            </w:tcBorders>
            <w:vAlign w:val="center"/>
          </w:tcPr>
          <w:p w14:paraId="5EB1DC9B" w14:textId="28088ED8" w:rsidR="00677536" w:rsidRPr="00677536" w:rsidRDefault="00677536" w:rsidP="00F655C6">
            <w:pPr>
              <w:spacing w:after="0" w:line="240" w:lineRule="auto"/>
              <w:jc w:val="right"/>
              <w:rPr>
                <w:rFonts w:ascii="Arial" w:hAnsi="Arial" w:cs="Arial"/>
              </w:rPr>
            </w:pPr>
            <w:r w:rsidRPr="00677536">
              <w:rPr>
                <w:rFonts w:ascii="Arial" w:hAnsi="Arial" w:cs="Arial"/>
              </w:rPr>
              <w:t>150,000.00</w:t>
            </w:r>
          </w:p>
        </w:tc>
      </w:tr>
      <w:tr w:rsidR="00677536" w14:paraId="2C7B2EE5" w14:textId="77777777" w:rsidTr="00872FEE">
        <w:trPr>
          <w:trHeight w:val="144"/>
        </w:trPr>
        <w:tc>
          <w:tcPr>
            <w:tcW w:w="1980" w:type="dxa"/>
            <w:tcBorders>
              <w:bottom w:val="double" w:sz="4" w:space="0" w:color="auto"/>
            </w:tcBorders>
          </w:tcPr>
          <w:p w14:paraId="1F6E2106" w14:textId="77777777" w:rsidR="00677536" w:rsidRDefault="00677536" w:rsidP="00F655C6">
            <w:pPr>
              <w:spacing w:after="0" w:line="240" w:lineRule="auto"/>
              <w:rPr>
                <w:rFonts w:ascii="Arial" w:hAnsi="Arial" w:cs="Arial"/>
                <w:b/>
              </w:rPr>
            </w:pPr>
            <w:r>
              <w:rPr>
                <w:rFonts w:ascii="Arial" w:hAnsi="Arial" w:cs="Arial"/>
                <w:b/>
              </w:rPr>
              <w:t>TOTAL</w:t>
            </w:r>
          </w:p>
        </w:tc>
        <w:tc>
          <w:tcPr>
            <w:tcW w:w="1890" w:type="dxa"/>
            <w:tcBorders>
              <w:bottom w:val="double" w:sz="4" w:space="0" w:color="auto"/>
            </w:tcBorders>
            <w:vAlign w:val="center"/>
          </w:tcPr>
          <w:p w14:paraId="5EF594A1" w14:textId="0ADD2FD8" w:rsidR="00677536" w:rsidRDefault="00677536" w:rsidP="00F655C6">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43,715,629.83</w:t>
            </w:r>
          </w:p>
        </w:tc>
        <w:tc>
          <w:tcPr>
            <w:tcW w:w="1710" w:type="dxa"/>
            <w:tcBorders>
              <w:bottom w:val="double" w:sz="4" w:space="0" w:color="auto"/>
            </w:tcBorders>
            <w:vAlign w:val="center"/>
          </w:tcPr>
          <w:p w14:paraId="0E53E033" w14:textId="41C333BA" w:rsidR="00677536" w:rsidRPr="00677536" w:rsidRDefault="00677536" w:rsidP="00F655C6">
            <w:pPr>
              <w:spacing w:after="0" w:line="240" w:lineRule="auto"/>
              <w:jc w:val="right"/>
              <w:rPr>
                <w:rFonts w:ascii="Arial" w:hAnsi="Arial" w:cs="Arial"/>
                <w:b/>
              </w:rPr>
            </w:pPr>
            <w:r w:rsidRPr="00677536">
              <w:rPr>
                <w:rFonts w:ascii="Arial" w:hAnsi="Arial" w:cs="Arial"/>
              </w:rPr>
              <w:t>7,131,364.57</w:t>
            </w:r>
          </w:p>
        </w:tc>
        <w:tc>
          <w:tcPr>
            <w:tcW w:w="1620" w:type="dxa"/>
            <w:tcBorders>
              <w:bottom w:val="double" w:sz="4" w:space="0" w:color="auto"/>
            </w:tcBorders>
            <w:vAlign w:val="center"/>
          </w:tcPr>
          <w:p w14:paraId="42CCB3BB" w14:textId="4E4B04B5" w:rsidR="00677536" w:rsidRPr="00677536" w:rsidRDefault="00677536" w:rsidP="00F655C6">
            <w:pPr>
              <w:spacing w:after="0" w:line="240" w:lineRule="auto"/>
              <w:jc w:val="right"/>
              <w:rPr>
                <w:rFonts w:ascii="Arial" w:hAnsi="Arial" w:cs="Arial"/>
                <w:b/>
              </w:rPr>
            </w:pPr>
            <w:r w:rsidRPr="00677536">
              <w:rPr>
                <w:rFonts w:ascii="Arial" w:hAnsi="Arial" w:cs="Arial"/>
              </w:rPr>
              <w:t>1,655,066.01</w:t>
            </w:r>
          </w:p>
        </w:tc>
        <w:tc>
          <w:tcPr>
            <w:tcW w:w="1934" w:type="dxa"/>
            <w:tcBorders>
              <w:bottom w:val="double" w:sz="4" w:space="0" w:color="auto"/>
            </w:tcBorders>
            <w:vAlign w:val="center"/>
          </w:tcPr>
          <w:p w14:paraId="4217F768" w14:textId="09C69D83" w:rsidR="00677536" w:rsidRPr="00677536" w:rsidRDefault="00677536" w:rsidP="00F655C6">
            <w:pPr>
              <w:spacing w:after="0" w:line="240" w:lineRule="auto"/>
              <w:jc w:val="right"/>
              <w:rPr>
                <w:rFonts w:ascii="Arial" w:hAnsi="Arial" w:cs="Arial"/>
                <w:b/>
              </w:rPr>
            </w:pPr>
            <w:r w:rsidRPr="00677536">
              <w:rPr>
                <w:rFonts w:ascii="Arial" w:hAnsi="Arial" w:cs="Arial"/>
              </w:rPr>
              <w:t>49,191,928.39</w:t>
            </w:r>
          </w:p>
        </w:tc>
      </w:tr>
    </w:tbl>
    <w:p w14:paraId="0CC2C011" w14:textId="34ECB4DC" w:rsidR="00EC54EB" w:rsidRDefault="00EC54EB" w:rsidP="00F655C6">
      <w:pPr>
        <w:spacing w:after="0" w:line="240" w:lineRule="auto"/>
        <w:rPr>
          <w:rFonts w:ascii="Arial" w:hAnsi="Arial" w:cs="Arial"/>
          <w:b/>
        </w:rPr>
      </w:pPr>
    </w:p>
    <w:tbl>
      <w:tblPr>
        <w:tblStyle w:val="TableGrid"/>
        <w:tblW w:w="9144" w:type="dxa"/>
        <w:tblLayout w:type="fixed"/>
        <w:tblLook w:val="04A0" w:firstRow="1" w:lastRow="0" w:firstColumn="1" w:lastColumn="0" w:noHBand="0" w:noVBand="1"/>
      </w:tblPr>
      <w:tblGrid>
        <w:gridCol w:w="1938"/>
        <w:gridCol w:w="1890"/>
        <w:gridCol w:w="1734"/>
        <w:gridCol w:w="1790"/>
        <w:gridCol w:w="1792"/>
      </w:tblGrid>
      <w:tr w:rsidR="0017608D" w14:paraId="7F2F3E36" w14:textId="77777777" w:rsidTr="00872FEE">
        <w:trPr>
          <w:trHeight w:val="288"/>
          <w:tblHeader/>
        </w:trPr>
        <w:tc>
          <w:tcPr>
            <w:tcW w:w="1059" w:type="pct"/>
          </w:tcPr>
          <w:p w14:paraId="264EFA7C" w14:textId="77777777" w:rsidR="00EC54EB" w:rsidRDefault="009504E1" w:rsidP="00F655C6">
            <w:pPr>
              <w:spacing w:after="0" w:line="240" w:lineRule="auto"/>
              <w:rPr>
                <w:rFonts w:ascii="Arial" w:hAnsi="Arial" w:cs="Arial"/>
                <w:b/>
                <w:bCs/>
              </w:rPr>
            </w:pPr>
            <w:r>
              <w:rPr>
                <w:rFonts w:ascii="Arial" w:hAnsi="Arial" w:cs="Arial"/>
                <w:b/>
                <w:bCs/>
              </w:rPr>
              <w:t>Accumulated Depreciation</w:t>
            </w:r>
          </w:p>
        </w:tc>
        <w:tc>
          <w:tcPr>
            <w:tcW w:w="1033" w:type="pct"/>
            <w:vAlign w:val="center"/>
          </w:tcPr>
          <w:p w14:paraId="3EEC2444" w14:textId="45B5E97B" w:rsidR="00EC54EB" w:rsidRDefault="00687C43" w:rsidP="00F655C6">
            <w:pPr>
              <w:spacing w:after="0" w:line="240" w:lineRule="auto"/>
              <w:jc w:val="center"/>
              <w:rPr>
                <w:rFonts w:ascii="Arial" w:hAnsi="Arial" w:cs="Arial"/>
                <w:b/>
                <w:bCs/>
              </w:rPr>
            </w:pPr>
            <w:r>
              <w:rPr>
                <w:rFonts w:ascii="Arial" w:hAnsi="Arial" w:cs="Arial"/>
                <w:b/>
                <w:bCs/>
              </w:rPr>
              <w:t xml:space="preserve">Jan </w:t>
            </w:r>
            <w:r w:rsidR="009504E1">
              <w:rPr>
                <w:rFonts w:ascii="Arial" w:hAnsi="Arial" w:cs="Arial"/>
                <w:b/>
                <w:bCs/>
              </w:rPr>
              <w:t>1,202</w:t>
            </w:r>
            <w:r w:rsidR="00F030F8">
              <w:rPr>
                <w:rFonts w:ascii="Arial" w:hAnsi="Arial" w:cs="Arial"/>
                <w:b/>
                <w:bCs/>
              </w:rPr>
              <w:t>1</w:t>
            </w:r>
          </w:p>
        </w:tc>
        <w:tc>
          <w:tcPr>
            <w:tcW w:w="948" w:type="pct"/>
            <w:vAlign w:val="center"/>
          </w:tcPr>
          <w:p w14:paraId="0438078B" w14:textId="77777777" w:rsidR="00EC54EB" w:rsidRDefault="009504E1" w:rsidP="00F655C6">
            <w:pPr>
              <w:spacing w:after="0" w:line="240" w:lineRule="auto"/>
              <w:jc w:val="center"/>
              <w:rPr>
                <w:rFonts w:ascii="Arial" w:hAnsi="Arial" w:cs="Arial"/>
                <w:b/>
                <w:bCs/>
              </w:rPr>
            </w:pPr>
            <w:r>
              <w:rPr>
                <w:rFonts w:ascii="Arial" w:hAnsi="Arial" w:cs="Arial"/>
                <w:b/>
                <w:bCs/>
              </w:rPr>
              <w:t>Additions</w:t>
            </w:r>
          </w:p>
        </w:tc>
        <w:tc>
          <w:tcPr>
            <w:tcW w:w="979" w:type="pct"/>
            <w:vAlign w:val="center"/>
          </w:tcPr>
          <w:p w14:paraId="748613DE" w14:textId="77777777" w:rsidR="00EC54EB" w:rsidRDefault="009504E1" w:rsidP="00F655C6">
            <w:pPr>
              <w:spacing w:after="0" w:line="240" w:lineRule="auto"/>
              <w:jc w:val="center"/>
              <w:rPr>
                <w:rFonts w:ascii="Arial" w:hAnsi="Arial" w:cs="Arial"/>
                <w:b/>
                <w:bCs/>
              </w:rPr>
            </w:pPr>
            <w:r>
              <w:rPr>
                <w:rFonts w:ascii="Arial" w:hAnsi="Arial" w:cs="Arial"/>
                <w:b/>
                <w:bCs/>
              </w:rPr>
              <w:t>Adjustments</w:t>
            </w:r>
          </w:p>
        </w:tc>
        <w:tc>
          <w:tcPr>
            <w:tcW w:w="980" w:type="pct"/>
            <w:vAlign w:val="center"/>
          </w:tcPr>
          <w:p w14:paraId="56B52A93" w14:textId="7C73E36A" w:rsidR="00EC54EB" w:rsidRDefault="00687C43" w:rsidP="00F655C6">
            <w:pPr>
              <w:spacing w:after="0" w:line="240" w:lineRule="auto"/>
              <w:jc w:val="center"/>
              <w:rPr>
                <w:rFonts w:ascii="Arial" w:hAnsi="Arial" w:cs="Arial"/>
                <w:b/>
                <w:bCs/>
              </w:rPr>
            </w:pPr>
            <w:r>
              <w:rPr>
                <w:rFonts w:ascii="Arial" w:hAnsi="Arial" w:cs="Arial"/>
                <w:b/>
                <w:bCs/>
              </w:rPr>
              <w:t>Dec</w:t>
            </w:r>
            <w:r w:rsidR="009504E1">
              <w:rPr>
                <w:rFonts w:ascii="Arial" w:hAnsi="Arial" w:cs="Arial"/>
                <w:b/>
                <w:bCs/>
              </w:rPr>
              <w:t>. 31,202</w:t>
            </w:r>
            <w:r w:rsidR="00F030F8">
              <w:rPr>
                <w:rFonts w:ascii="Arial" w:hAnsi="Arial" w:cs="Arial"/>
                <w:b/>
                <w:bCs/>
              </w:rPr>
              <w:t>1</w:t>
            </w:r>
          </w:p>
        </w:tc>
      </w:tr>
      <w:tr w:rsidR="00FA477D" w14:paraId="3DB5BFA5" w14:textId="77777777" w:rsidTr="00872FEE">
        <w:trPr>
          <w:trHeight w:val="288"/>
        </w:trPr>
        <w:tc>
          <w:tcPr>
            <w:tcW w:w="1059" w:type="pct"/>
            <w:vAlign w:val="center"/>
          </w:tcPr>
          <w:p w14:paraId="5272A4A3" w14:textId="77777777" w:rsidR="00FA477D" w:rsidRDefault="00FA477D" w:rsidP="00F655C6">
            <w:pPr>
              <w:spacing w:after="0" w:line="240" w:lineRule="auto"/>
              <w:rPr>
                <w:rFonts w:ascii="Arial" w:hAnsi="Arial" w:cs="Arial"/>
              </w:rPr>
            </w:pPr>
            <w:r>
              <w:rPr>
                <w:rFonts w:ascii="Arial" w:hAnsi="Arial" w:cs="Arial"/>
              </w:rPr>
              <w:t>Computer Software</w:t>
            </w:r>
          </w:p>
        </w:tc>
        <w:tc>
          <w:tcPr>
            <w:tcW w:w="1033" w:type="pct"/>
            <w:vAlign w:val="center"/>
          </w:tcPr>
          <w:p w14:paraId="1322E758" w14:textId="7E730302" w:rsidR="00FA477D" w:rsidRDefault="00FA477D" w:rsidP="00F655C6">
            <w:pPr>
              <w:spacing w:after="0" w:line="240" w:lineRule="auto"/>
              <w:jc w:val="right"/>
              <w:rPr>
                <w:rFonts w:ascii="Arial" w:hAnsi="Arial" w:cs="Arial"/>
                <w:lang w:val="en-PH"/>
              </w:rPr>
            </w:pPr>
            <w:r w:rsidRPr="0017608D">
              <w:rPr>
                <w:rFonts w:ascii="Arial" w:eastAsia="Times New Roman" w:hAnsi="Arial" w:cs="Arial"/>
                <w:color w:val="000000"/>
              </w:rPr>
              <w:t>₱</w:t>
            </w:r>
            <w:r>
              <w:rPr>
                <w:rFonts w:ascii="Arial" w:eastAsia="Times New Roman" w:hAnsi="Arial" w:cs="Arial"/>
                <w:color w:val="000000"/>
              </w:rPr>
              <w:t xml:space="preserve">         </w:t>
            </w:r>
            <w:r>
              <w:rPr>
                <w:rFonts w:ascii="Arial" w:hAnsi="Arial" w:cs="Arial"/>
              </w:rPr>
              <w:t>13,500.00</w:t>
            </w:r>
          </w:p>
        </w:tc>
        <w:tc>
          <w:tcPr>
            <w:tcW w:w="948" w:type="pct"/>
            <w:vAlign w:val="center"/>
          </w:tcPr>
          <w:p w14:paraId="3D11E48D" w14:textId="3B834B34" w:rsidR="00FA477D" w:rsidRPr="00FA477D" w:rsidRDefault="00FA477D" w:rsidP="00F655C6">
            <w:pPr>
              <w:spacing w:after="0" w:line="240" w:lineRule="auto"/>
              <w:jc w:val="right"/>
              <w:rPr>
                <w:rFonts w:ascii="Arial" w:hAnsi="Arial" w:cs="Arial"/>
              </w:rPr>
            </w:pPr>
            <w:r w:rsidRPr="0017608D">
              <w:rPr>
                <w:rFonts w:ascii="Arial" w:eastAsia="Times New Roman" w:hAnsi="Arial" w:cs="Arial"/>
                <w:color w:val="000000"/>
              </w:rPr>
              <w:t>₱</w:t>
            </w:r>
            <w:r>
              <w:rPr>
                <w:rFonts w:ascii="Arial" w:eastAsia="Times New Roman" w:hAnsi="Arial" w:cs="Arial"/>
                <w:color w:val="000000"/>
              </w:rPr>
              <w:t xml:space="preserve">    </w:t>
            </w:r>
            <w:r w:rsidRPr="00FA477D">
              <w:rPr>
                <w:rFonts w:ascii="Arial" w:hAnsi="Arial" w:cs="Arial"/>
              </w:rPr>
              <w:t>13,500.00</w:t>
            </w:r>
          </w:p>
        </w:tc>
        <w:tc>
          <w:tcPr>
            <w:tcW w:w="979" w:type="pct"/>
            <w:vAlign w:val="center"/>
          </w:tcPr>
          <w:p w14:paraId="7279B6EF" w14:textId="390532DF" w:rsidR="00FA477D" w:rsidRPr="00FA477D" w:rsidRDefault="00FA477D" w:rsidP="00F655C6">
            <w:pPr>
              <w:spacing w:after="0" w:line="240" w:lineRule="auto"/>
              <w:jc w:val="right"/>
              <w:rPr>
                <w:rFonts w:ascii="Arial" w:hAnsi="Arial" w:cs="Arial"/>
              </w:rPr>
            </w:pPr>
            <w:r>
              <w:rPr>
                <w:rFonts w:ascii="Arial" w:hAnsi="Arial" w:cs="Arial"/>
              </w:rPr>
              <w:t>-</w:t>
            </w:r>
          </w:p>
        </w:tc>
        <w:tc>
          <w:tcPr>
            <w:tcW w:w="980" w:type="pct"/>
            <w:vAlign w:val="center"/>
          </w:tcPr>
          <w:p w14:paraId="426BD421" w14:textId="6EFA9BF8" w:rsidR="00FA477D" w:rsidRPr="00FA477D" w:rsidRDefault="00FA477D" w:rsidP="00F655C6">
            <w:pPr>
              <w:spacing w:after="0" w:line="240" w:lineRule="auto"/>
              <w:jc w:val="right"/>
              <w:rPr>
                <w:rFonts w:ascii="Arial" w:hAnsi="Arial" w:cs="Arial"/>
              </w:rPr>
            </w:pPr>
            <w:r w:rsidRPr="0017608D">
              <w:rPr>
                <w:rFonts w:ascii="Arial" w:eastAsia="Times New Roman" w:hAnsi="Arial" w:cs="Arial"/>
                <w:color w:val="000000"/>
              </w:rPr>
              <w:t>₱</w:t>
            </w:r>
            <w:r>
              <w:rPr>
                <w:rFonts w:ascii="Arial" w:eastAsia="Times New Roman" w:hAnsi="Arial" w:cs="Arial"/>
                <w:color w:val="000000"/>
              </w:rPr>
              <w:t xml:space="preserve">      </w:t>
            </w:r>
            <w:r w:rsidRPr="00FA477D">
              <w:rPr>
                <w:rFonts w:ascii="Arial" w:hAnsi="Arial" w:cs="Arial"/>
              </w:rPr>
              <w:t>27,000.00</w:t>
            </w:r>
          </w:p>
        </w:tc>
      </w:tr>
      <w:tr w:rsidR="00FA477D" w14:paraId="1A4AF0C5" w14:textId="77777777" w:rsidTr="00872FEE">
        <w:trPr>
          <w:trHeight w:val="288"/>
        </w:trPr>
        <w:tc>
          <w:tcPr>
            <w:tcW w:w="1059" w:type="pct"/>
            <w:vAlign w:val="center"/>
          </w:tcPr>
          <w:p w14:paraId="0085E5A0" w14:textId="77777777" w:rsidR="00FA477D" w:rsidRDefault="00FA477D" w:rsidP="00F655C6">
            <w:pPr>
              <w:spacing w:after="0" w:line="240" w:lineRule="auto"/>
              <w:rPr>
                <w:rFonts w:ascii="Arial" w:hAnsi="Arial" w:cs="Arial"/>
              </w:rPr>
            </w:pPr>
            <w:r>
              <w:rPr>
                <w:rFonts w:ascii="Arial" w:hAnsi="Arial" w:cs="Arial"/>
              </w:rPr>
              <w:t>Land Improvements</w:t>
            </w:r>
          </w:p>
        </w:tc>
        <w:tc>
          <w:tcPr>
            <w:tcW w:w="1033" w:type="pct"/>
            <w:vAlign w:val="center"/>
          </w:tcPr>
          <w:p w14:paraId="2BC6E5F2" w14:textId="554A84CC" w:rsidR="00FA477D" w:rsidRDefault="00FA477D" w:rsidP="00F655C6">
            <w:pPr>
              <w:spacing w:after="0" w:line="240" w:lineRule="auto"/>
              <w:jc w:val="right"/>
              <w:rPr>
                <w:rFonts w:ascii="Arial" w:eastAsia="Times New Roman" w:hAnsi="Arial" w:cs="Arial"/>
              </w:rPr>
            </w:pPr>
            <w:r>
              <w:rPr>
                <w:rFonts w:ascii="Arial" w:eastAsia="Times New Roman" w:hAnsi="Arial" w:cs="Arial"/>
              </w:rPr>
              <w:t>88,873.20</w:t>
            </w:r>
          </w:p>
        </w:tc>
        <w:tc>
          <w:tcPr>
            <w:tcW w:w="948" w:type="pct"/>
            <w:vAlign w:val="center"/>
          </w:tcPr>
          <w:p w14:paraId="08703EF3" w14:textId="526259C6" w:rsidR="00FA477D" w:rsidRPr="00FA477D" w:rsidRDefault="00FA477D" w:rsidP="00F655C6">
            <w:pPr>
              <w:spacing w:after="0" w:line="240" w:lineRule="auto"/>
              <w:jc w:val="right"/>
              <w:rPr>
                <w:rFonts w:ascii="Arial" w:eastAsia="Times New Roman" w:hAnsi="Arial" w:cs="Arial"/>
              </w:rPr>
            </w:pPr>
            <w:r w:rsidRPr="00FA477D">
              <w:rPr>
                <w:rFonts w:ascii="Arial" w:hAnsi="Arial" w:cs="Arial"/>
              </w:rPr>
              <w:t>31,158.00</w:t>
            </w:r>
          </w:p>
        </w:tc>
        <w:tc>
          <w:tcPr>
            <w:tcW w:w="979" w:type="pct"/>
            <w:vAlign w:val="center"/>
          </w:tcPr>
          <w:p w14:paraId="552B9A93" w14:textId="177D699C" w:rsidR="00FA477D" w:rsidRPr="00FA477D" w:rsidRDefault="00FA477D" w:rsidP="00F655C6">
            <w:pPr>
              <w:spacing w:after="0" w:line="240" w:lineRule="auto"/>
              <w:jc w:val="right"/>
              <w:rPr>
                <w:rFonts w:ascii="Arial" w:eastAsia="Times New Roman" w:hAnsi="Arial" w:cs="Arial"/>
              </w:rPr>
            </w:pPr>
            <w:r>
              <w:rPr>
                <w:rFonts w:ascii="Arial" w:eastAsia="Times New Roman" w:hAnsi="Arial" w:cs="Arial"/>
              </w:rPr>
              <w:t>-</w:t>
            </w:r>
          </w:p>
        </w:tc>
        <w:tc>
          <w:tcPr>
            <w:tcW w:w="980" w:type="pct"/>
            <w:vAlign w:val="center"/>
          </w:tcPr>
          <w:p w14:paraId="04D5D4A2" w14:textId="511CA442" w:rsidR="00FA477D" w:rsidRPr="00FA477D" w:rsidRDefault="00FA477D" w:rsidP="00F655C6">
            <w:pPr>
              <w:spacing w:after="0" w:line="240" w:lineRule="auto"/>
              <w:jc w:val="right"/>
              <w:rPr>
                <w:rFonts w:ascii="Arial" w:eastAsia="Times New Roman" w:hAnsi="Arial" w:cs="Arial"/>
              </w:rPr>
            </w:pPr>
            <w:r w:rsidRPr="00FA477D">
              <w:rPr>
                <w:rFonts w:ascii="Arial" w:hAnsi="Arial" w:cs="Arial"/>
              </w:rPr>
              <w:t>120,031.20</w:t>
            </w:r>
          </w:p>
        </w:tc>
      </w:tr>
      <w:tr w:rsidR="00FA477D" w14:paraId="37C2427E" w14:textId="77777777" w:rsidTr="00872FEE">
        <w:trPr>
          <w:trHeight w:val="288"/>
        </w:trPr>
        <w:tc>
          <w:tcPr>
            <w:tcW w:w="1059" w:type="pct"/>
            <w:vAlign w:val="center"/>
          </w:tcPr>
          <w:p w14:paraId="48036598" w14:textId="77777777" w:rsidR="00FA477D" w:rsidRDefault="00FA477D" w:rsidP="00F655C6">
            <w:pPr>
              <w:spacing w:after="0" w:line="240" w:lineRule="auto"/>
              <w:rPr>
                <w:rFonts w:ascii="Arial" w:hAnsi="Arial" w:cs="Arial"/>
              </w:rPr>
            </w:pPr>
            <w:r>
              <w:rPr>
                <w:rFonts w:ascii="Arial" w:hAnsi="Arial" w:cs="Arial"/>
              </w:rPr>
              <w:t>Buildings</w:t>
            </w:r>
          </w:p>
        </w:tc>
        <w:tc>
          <w:tcPr>
            <w:tcW w:w="1033" w:type="pct"/>
            <w:vAlign w:val="center"/>
          </w:tcPr>
          <w:p w14:paraId="455D629E" w14:textId="6189ED90" w:rsidR="00FA477D" w:rsidRDefault="00FA477D" w:rsidP="00F655C6">
            <w:pPr>
              <w:spacing w:after="0" w:line="240" w:lineRule="auto"/>
              <w:jc w:val="right"/>
              <w:rPr>
                <w:rFonts w:ascii="Arial" w:hAnsi="Arial" w:cs="Arial"/>
              </w:rPr>
            </w:pPr>
            <w:r>
              <w:rPr>
                <w:rFonts w:ascii="Arial" w:hAnsi="Arial" w:cs="Arial"/>
              </w:rPr>
              <w:t>315,000.00</w:t>
            </w:r>
          </w:p>
        </w:tc>
        <w:tc>
          <w:tcPr>
            <w:tcW w:w="948" w:type="pct"/>
            <w:vAlign w:val="center"/>
          </w:tcPr>
          <w:p w14:paraId="2A9D1E8B" w14:textId="221AF080" w:rsidR="00FA477D" w:rsidRPr="00FA477D" w:rsidRDefault="00FA477D" w:rsidP="00F655C6">
            <w:pPr>
              <w:spacing w:after="0" w:line="240" w:lineRule="auto"/>
              <w:jc w:val="right"/>
              <w:rPr>
                <w:rFonts w:ascii="Arial" w:hAnsi="Arial" w:cs="Arial"/>
              </w:rPr>
            </w:pPr>
            <w:r w:rsidRPr="00FA477D">
              <w:rPr>
                <w:rFonts w:ascii="Arial" w:hAnsi="Arial" w:cs="Arial"/>
              </w:rPr>
              <w:t>105,000.00</w:t>
            </w:r>
          </w:p>
        </w:tc>
        <w:tc>
          <w:tcPr>
            <w:tcW w:w="979" w:type="pct"/>
            <w:vAlign w:val="center"/>
          </w:tcPr>
          <w:p w14:paraId="68A9777C" w14:textId="41493BEC" w:rsidR="00FA477D" w:rsidRPr="00FA477D" w:rsidRDefault="00FA477D" w:rsidP="00F655C6">
            <w:pPr>
              <w:spacing w:after="0" w:line="240" w:lineRule="auto"/>
              <w:jc w:val="right"/>
              <w:rPr>
                <w:rFonts w:ascii="Arial" w:hAnsi="Arial" w:cs="Arial"/>
              </w:rPr>
            </w:pPr>
            <w:r>
              <w:rPr>
                <w:rFonts w:ascii="Arial" w:hAnsi="Arial" w:cs="Arial"/>
              </w:rPr>
              <w:t>-</w:t>
            </w:r>
          </w:p>
        </w:tc>
        <w:tc>
          <w:tcPr>
            <w:tcW w:w="980" w:type="pct"/>
            <w:vAlign w:val="center"/>
          </w:tcPr>
          <w:p w14:paraId="4859CAB4" w14:textId="52D65736" w:rsidR="00FA477D" w:rsidRPr="00FA477D" w:rsidRDefault="00FA477D" w:rsidP="00F655C6">
            <w:pPr>
              <w:spacing w:after="0" w:line="240" w:lineRule="auto"/>
              <w:jc w:val="right"/>
              <w:rPr>
                <w:rFonts w:ascii="Arial" w:hAnsi="Arial" w:cs="Arial"/>
              </w:rPr>
            </w:pPr>
            <w:r w:rsidRPr="00FA477D">
              <w:rPr>
                <w:rFonts w:ascii="Arial" w:hAnsi="Arial" w:cs="Arial"/>
              </w:rPr>
              <w:t>420,000.00</w:t>
            </w:r>
          </w:p>
        </w:tc>
      </w:tr>
      <w:tr w:rsidR="00FA477D" w14:paraId="2E0A0659" w14:textId="77777777" w:rsidTr="00872FEE">
        <w:trPr>
          <w:trHeight w:val="288"/>
        </w:trPr>
        <w:tc>
          <w:tcPr>
            <w:tcW w:w="1059" w:type="pct"/>
            <w:vAlign w:val="center"/>
          </w:tcPr>
          <w:p w14:paraId="327DB337" w14:textId="77777777" w:rsidR="00FA477D" w:rsidRDefault="00FA477D" w:rsidP="00F655C6">
            <w:pPr>
              <w:spacing w:after="0" w:line="240" w:lineRule="auto"/>
              <w:rPr>
                <w:rFonts w:ascii="Arial" w:hAnsi="Arial" w:cs="Arial"/>
              </w:rPr>
            </w:pPr>
            <w:r>
              <w:rPr>
                <w:rFonts w:ascii="Arial" w:hAnsi="Arial" w:cs="Arial"/>
              </w:rPr>
              <w:t>Buildings-Other Structures</w:t>
            </w:r>
          </w:p>
        </w:tc>
        <w:tc>
          <w:tcPr>
            <w:tcW w:w="1033" w:type="pct"/>
            <w:vAlign w:val="center"/>
          </w:tcPr>
          <w:p w14:paraId="1B511DD9" w14:textId="4FE78C6F" w:rsidR="00FA477D" w:rsidRDefault="00FA477D" w:rsidP="00F655C6">
            <w:pPr>
              <w:spacing w:after="0" w:line="240" w:lineRule="auto"/>
              <w:jc w:val="right"/>
              <w:rPr>
                <w:rFonts w:ascii="Arial" w:hAnsi="Arial" w:cs="Arial"/>
              </w:rPr>
            </w:pPr>
            <w:r>
              <w:rPr>
                <w:rFonts w:ascii="Arial" w:hAnsi="Arial" w:cs="Arial"/>
              </w:rPr>
              <w:t>37,066.01</w:t>
            </w:r>
          </w:p>
        </w:tc>
        <w:tc>
          <w:tcPr>
            <w:tcW w:w="948" w:type="pct"/>
            <w:vAlign w:val="center"/>
          </w:tcPr>
          <w:p w14:paraId="11F2D1A5" w14:textId="7E892F32" w:rsidR="00FA477D" w:rsidRPr="00FA477D" w:rsidRDefault="00FA477D" w:rsidP="00F655C6">
            <w:pPr>
              <w:spacing w:after="0" w:line="240" w:lineRule="auto"/>
              <w:jc w:val="right"/>
              <w:rPr>
                <w:rFonts w:ascii="Arial" w:hAnsi="Arial" w:cs="Arial"/>
              </w:rPr>
            </w:pPr>
            <w:r w:rsidRPr="00FA477D">
              <w:rPr>
                <w:rFonts w:ascii="Arial" w:hAnsi="Arial" w:cs="Arial"/>
              </w:rPr>
              <w:t>13,630.92</w:t>
            </w:r>
          </w:p>
        </w:tc>
        <w:tc>
          <w:tcPr>
            <w:tcW w:w="979" w:type="pct"/>
            <w:vAlign w:val="center"/>
          </w:tcPr>
          <w:p w14:paraId="2B61692E" w14:textId="318C93B1" w:rsidR="00FA477D" w:rsidRPr="00FA477D" w:rsidRDefault="00FA477D" w:rsidP="00F655C6">
            <w:pPr>
              <w:spacing w:after="0" w:line="240" w:lineRule="auto"/>
              <w:jc w:val="right"/>
              <w:rPr>
                <w:rFonts w:ascii="Arial" w:hAnsi="Arial" w:cs="Arial"/>
              </w:rPr>
            </w:pPr>
            <w:r>
              <w:rPr>
                <w:rFonts w:ascii="Arial" w:hAnsi="Arial" w:cs="Arial"/>
              </w:rPr>
              <w:t>-</w:t>
            </w:r>
          </w:p>
        </w:tc>
        <w:tc>
          <w:tcPr>
            <w:tcW w:w="980" w:type="pct"/>
            <w:vAlign w:val="center"/>
          </w:tcPr>
          <w:p w14:paraId="530CD311" w14:textId="03DC874A" w:rsidR="00FA477D" w:rsidRPr="00FA477D" w:rsidRDefault="00FA477D" w:rsidP="00F655C6">
            <w:pPr>
              <w:spacing w:after="0" w:line="240" w:lineRule="auto"/>
              <w:jc w:val="right"/>
              <w:rPr>
                <w:rFonts w:ascii="Arial" w:hAnsi="Arial" w:cs="Arial"/>
              </w:rPr>
            </w:pPr>
            <w:r w:rsidRPr="00FA477D">
              <w:rPr>
                <w:rFonts w:ascii="Arial" w:hAnsi="Arial" w:cs="Arial"/>
              </w:rPr>
              <w:t>50,696.93</w:t>
            </w:r>
          </w:p>
        </w:tc>
      </w:tr>
      <w:tr w:rsidR="00FA477D" w14:paraId="7E3EBFF6" w14:textId="77777777" w:rsidTr="00872FEE">
        <w:trPr>
          <w:trHeight w:val="288"/>
        </w:trPr>
        <w:tc>
          <w:tcPr>
            <w:tcW w:w="1059" w:type="pct"/>
          </w:tcPr>
          <w:p w14:paraId="51A24FA2" w14:textId="77777777" w:rsidR="00FA477D" w:rsidRDefault="00FA477D" w:rsidP="00F655C6">
            <w:pPr>
              <w:spacing w:after="0" w:line="240" w:lineRule="auto"/>
              <w:rPr>
                <w:rFonts w:ascii="Arial" w:hAnsi="Arial" w:cs="Arial"/>
              </w:rPr>
            </w:pPr>
            <w:r>
              <w:rPr>
                <w:rFonts w:ascii="Arial" w:hAnsi="Arial" w:cs="Arial"/>
              </w:rPr>
              <w:lastRenderedPageBreak/>
              <w:t>Water Plant, Structures &amp; Improvements</w:t>
            </w:r>
          </w:p>
        </w:tc>
        <w:tc>
          <w:tcPr>
            <w:tcW w:w="1033" w:type="pct"/>
            <w:vAlign w:val="center"/>
          </w:tcPr>
          <w:p w14:paraId="5AD5E8BE" w14:textId="7862B48A" w:rsidR="00FA477D" w:rsidRDefault="00FA477D" w:rsidP="00F655C6">
            <w:pPr>
              <w:spacing w:after="0" w:line="240" w:lineRule="auto"/>
              <w:jc w:val="right"/>
              <w:rPr>
                <w:rFonts w:ascii="Arial" w:hAnsi="Arial" w:cs="Arial"/>
              </w:rPr>
            </w:pPr>
            <w:r>
              <w:rPr>
                <w:rFonts w:ascii="Arial" w:hAnsi="Arial" w:cs="Arial"/>
              </w:rPr>
              <w:t>2,810,478.32</w:t>
            </w:r>
          </w:p>
        </w:tc>
        <w:tc>
          <w:tcPr>
            <w:tcW w:w="948" w:type="pct"/>
            <w:vAlign w:val="center"/>
          </w:tcPr>
          <w:p w14:paraId="5B4EBAA1" w14:textId="6FE4830D" w:rsidR="00FA477D" w:rsidRPr="00FA477D" w:rsidRDefault="00FA477D" w:rsidP="00F655C6">
            <w:pPr>
              <w:spacing w:after="0" w:line="240" w:lineRule="auto"/>
              <w:jc w:val="right"/>
              <w:rPr>
                <w:rFonts w:ascii="Arial" w:hAnsi="Arial" w:cs="Arial"/>
              </w:rPr>
            </w:pPr>
            <w:r w:rsidRPr="00FA477D">
              <w:rPr>
                <w:rFonts w:ascii="Arial" w:hAnsi="Arial" w:cs="Arial"/>
              </w:rPr>
              <w:t>448,908.47</w:t>
            </w:r>
          </w:p>
        </w:tc>
        <w:tc>
          <w:tcPr>
            <w:tcW w:w="979" w:type="pct"/>
            <w:vAlign w:val="center"/>
          </w:tcPr>
          <w:p w14:paraId="765AAB1F" w14:textId="2C848D86" w:rsidR="00FA477D" w:rsidRPr="00FA477D" w:rsidRDefault="00FA477D" w:rsidP="00F655C6">
            <w:pPr>
              <w:spacing w:after="0" w:line="240" w:lineRule="auto"/>
              <w:jc w:val="right"/>
              <w:rPr>
                <w:rFonts w:ascii="Arial" w:hAnsi="Arial" w:cs="Arial"/>
              </w:rPr>
            </w:pPr>
            <w:r w:rsidRPr="00FA477D">
              <w:rPr>
                <w:rFonts w:ascii="Arial" w:hAnsi="Arial" w:cs="Arial"/>
              </w:rPr>
              <w:t>170,385.74</w:t>
            </w:r>
          </w:p>
        </w:tc>
        <w:tc>
          <w:tcPr>
            <w:tcW w:w="980" w:type="pct"/>
            <w:vAlign w:val="center"/>
          </w:tcPr>
          <w:p w14:paraId="0F63AF0A" w14:textId="3E3EDF1A" w:rsidR="00FA477D" w:rsidRPr="00FA477D" w:rsidRDefault="00FA477D" w:rsidP="00F655C6">
            <w:pPr>
              <w:spacing w:after="0" w:line="240" w:lineRule="auto"/>
              <w:jc w:val="right"/>
              <w:rPr>
                <w:rFonts w:ascii="Arial" w:hAnsi="Arial" w:cs="Arial"/>
              </w:rPr>
            </w:pPr>
            <w:r w:rsidRPr="00FA477D">
              <w:rPr>
                <w:rFonts w:ascii="Arial" w:hAnsi="Arial" w:cs="Arial"/>
              </w:rPr>
              <w:t>3,089,001.05</w:t>
            </w:r>
          </w:p>
        </w:tc>
      </w:tr>
      <w:tr w:rsidR="00FA477D" w14:paraId="50D19450" w14:textId="77777777" w:rsidTr="00872FEE">
        <w:trPr>
          <w:trHeight w:val="288"/>
        </w:trPr>
        <w:tc>
          <w:tcPr>
            <w:tcW w:w="1059" w:type="pct"/>
          </w:tcPr>
          <w:p w14:paraId="48573C73" w14:textId="77777777" w:rsidR="00FA477D" w:rsidRDefault="00FA477D" w:rsidP="00F655C6">
            <w:pPr>
              <w:spacing w:after="0" w:line="240" w:lineRule="auto"/>
              <w:rPr>
                <w:rFonts w:ascii="Arial" w:hAnsi="Arial" w:cs="Arial"/>
              </w:rPr>
            </w:pPr>
            <w:r>
              <w:rPr>
                <w:rFonts w:ascii="Arial" w:hAnsi="Arial" w:cs="Arial"/>
              </w:rPr>
              <w:t>Machinery and Equipment</w:t>
            </w:r>
          </w:p>
        </w:tc>
        <w:tc>
          <w:tcPr>
            <w:tcW w:w="1033" w:type="pct"/>
            <w:vAlign w:val="center"/>
          </w:tcPr>
          <w:p w14:paraId="55B6D9D3" w14:textId="24A1C092" w:rsidR="00FA477D" w:rsidRDefault="00FA477D" w:rsidP="00F655C6">
            <w:pPr>
              <w:spacing w:after="0" w:line="240" w:lineRule="auto"/>
              <w:jc w:val="right"/>
              <w:rPr>
                <w:rFonts w:ascii="Arial" w:hAnsi="Arial" w:cs="Arial"/>
              </w:rPr>
            </w:pPr>
            <w:r>
              <w:rPr>
                <w:rFonts w:ascii="Arial" w:hAnsi="Arial" w:cs="Arial"/>
              </w:rPr>
              <w:t>2,671,543.38</w:t>
            </w:r>
          </w:p>
        </w:tc>
        <w:tc>
          <w:tcPr>
            <w:tcW w:w="948" w:type="pct"/>
            <w:vAlign w:val="center"/>
          </w:tcPr>
          <w:p w14:paraId="62CF4985" w14:textId="743614A2" w:rsidR="00FA477D" w:rsidRPr="00FA477D" w:rsidRDefault="00FA477D" w:rsidP="00F655C6">
            <w:pPr>
              <w:spacing w:after="0" w:line="240" w:lineRule="auto"/>
              <w:jc w:val="right"/>
              <w:rPr>
                <w:rFonts w:ascii="Arial" w:hAnsi="Arial" w:cs="Arial"/>
              </w:rPr>
            </w:pPr>
            <w:r w:rsidRPr="00FA477D">
              <w:rPr>
                <w:rFonts w:ascii="Arial" w:hAnsi="Arial" w:cs="Arial"/>
              </w:rPr>
              <w:t>345,704.46</w:t>
            </w:r>
          </w:p>
        </w:tc>
        <w:tc>
          <w:tcPr>
            <w:tcW w:w="979" w:type="pct"/>
            <w:vAlign w:val="center"/>
          </w:tcPr>
          <w:p w14:paraId="4544534D" w14:textId="59C28B94" w:rsidR="00FA477D" w:rsidRPr="00FA477D" w:rsidRDefault="00FA477D" w:rsidP="00F655C6">
            <w:pPr>
              <w:spacing w:after="0" w:line="240" w:lineRule="auto"/>
              <w:jc w:val="right"/>
              <w:rPr>
                <w:rFonts w:ascii="Arial" w:hAnsi="Arial" w:cs="Arial"/>
              </w:rPr>
            </w:pPr>
            <w:r w:rsidRPr="00FA477D">
              <w:rPr>
                <w:rFonts w:ascii="Arial" w:hAnsi="Arial" w:cs="Arial"/>
              </w:rPr>
              <w:t>240,016.57</w:t>
            </w:r>
          </w:p>
        </w:tc>
        <w:tc>
          <w:tcPr>
            <w:tcW w:w="980" w:type="pct"/>
            <w:vAlign w:val="center"/>
          </w:tcPr>
          <w:p w14:paraId="693C7E99" w14:textId="0D01AB49" w:rsidR="00FA477D" w:rsidRPr="00FA477D" w:rsidRDefault="00FA477D" w:rsidP="00F655C6">
            <w:pPr>
              <w:spacing w:after="0" w:line="240" w:lineRule="auto"/>
              <w:jc w:val="right"/>
              <w:rPr>
                <w:rFonts w:ascii="Arial" w:hAnsi="Arial" w:cs="Arial"/>
              </w:rPr>
            </w:pPr>
            <w:r w:rsidRPr="00FA477D">
              <w:rPr>
                <w:rFonts w:ascii="Arial" w:hAnsi="Arial" w:cs="Arial"/>
              </w:rPr>
              <w:t>2,777,231.27</w:t>
            </w:r>
          </w:p>
        </w:tc>
      </w:tr>
      <w:tr w:rsidR="00FA477D" w14:paraId="17C585E0" w14:textId="77777777" w:rsidTr="00872FEE">
        <w:trPr>
          <w:trHeight w:val="288"/>
        </w:trPr>
        <w:tc>
          <w:tcPr>
            <w:tcW w:w="1059" w:type="pct"/>
          </w:tcPr>
          <w:p w14:paraId="1333AE03" w14:textId="77777777" w:rsidR="00FA477D" w:rsidRDefault="00FA477D" w:rsidP="00F655C6">
            <w:pPr>
              <w:spacing w:after="0" w:line="240" w:lineRule="auto"/>
              <w:rPr>
                <w:rFonts w:ascii="Arial" w:hAnsi="Arial" w:cs="Arial"/>
              </w:rPr>
            </w:pPr>
            <w:r>
              <w:rPr>
                <w:rFonts w:ascii="Arial" w:hAnsi="Arial" w:cs="Arial"/>
              </w:rPr>
              <w:t>Transportation Equipment</w:t>
            </w:r>
          </w:p>
        </w:tc>
        <w:tc>
          <w:tcPr>
            <w:tcW w:w="1033" w:type="pct"/>
            <w:vAlign w:val="center"/>
          </w:tcPr>
          <w:p w14:paraId="40A7609D" w14:textId="2270DDA8" w:rsidR="00FA477D" w:rsidRDefault="003E11ED" w:rsidP="00F655C6">
            <w:pPr>
              <w:spacing w:after="0" w:line="240" w:lineRule="auto"/>
              <w:jc w:val="right"/>
              <w:rPr>
                <w:rFonts w:ascii="Arial" w:hAnsi="Arial" w:cs="Arial"/>
              </w:rPr>
            </w:pPr>
            <w:r w:rsidRPr="003E11ED">
              <w:rPr>
                <w:rFonts w:ascii="Arial" w:hAnsi="Arial" w:cs="Arial"/>
              </w:rPr>
              <w:t>879,234.30</w:t>
            </w:r>
          </w:p>
        </w:tc>
        <w:tc>
          <w:tcPr>
            <w:tcW w:w="948" w:type="pct"/>
            <w:vAlign w:val="center"/>
          </w:tcPr>
          <w:p w14:paraId="7032315D" w14:textId="17718901" w:rsidR="00FA477D" w:rsidRPr="00FA477D" w:rsidRDefault="00FA477D" w:rsidP="00F655C6">
            <w:pPr>
              <w:spacing w:after="0" w:line="240" w:lineRule="auto"/>
              <w:jc w:val="right"/>
              <w:rPr>
                <w:rFonts w:ascii="Arial" w:hAnsi="Arial" w:cs="Arial"/>
              </w:rPr>
            </w:pPr>
            <w:r w:rsidRPr="00FA477D">
              <w:rPr>
                <w:rFonts w:ascii="Arial" w:hAnsi="Arial" w:cs="Arial"/>
              </w:rPr>
              <w:t>162,432.05</w:t>
            </w:r>
          </w:p>
        </w:tc>
        <w:tc>
          <w:tcPr>
            <w:tcW w:w="979" w:type="pct"/>
            <w:vAlign w:val="center"/>
          </w:tcPr>
          <w:p w14:paraId="509C9DD1" w14:textId="79A1B5D7" w:rsidR="00FA477D" w:rsidRPr="00FA477D" w:rsidRDefault="00FA477D" w:rsidP="00F655C6">
            <w:pPr>
              <w:spacing w:after="0" w:line="240" w:lineRule="auto"/>
              <w:jc w:val="right"/>
              <w:rPr>
                <w:rFonts w:ascii="Arial" w:hAnsi="Arial" w:cs="Arial"/>
              </w:rPr>
            </w:pPr>
            <w:r w:rsidRPr="00FA477D">
              <w:rPr>
                <w:rFonts w:ascii="Arial" w:hAnsi="Arial" w:cs="Arial"/>
              </w:rPr>
              <w:t>2,829.00</w:t>
            </w:r>
          </w:p>
        </w:tc>
        <w:tc>
          <w:tcPr>
            <w:tcW w:w="980" w:type="pct"/>
            <w:vAlign w:val="center"/>
          </w:tcPr>
          <w:p w14:paraId="235F3D75" w14:textId="1414C3E6" w:rsidR="00FA477D" w:rsidRPr="00FA477D" w:rsidRDefault="00FA477D" w:rsidP="00F655C6">
            <w:pPr>
              <w:spacing w:after="0" w:line="240" w:lineRule="auto"/>
              <w:jc w:val="right"/>
              <w:rPr>
                <w:rFonts w:ascii="Arial" w:hAnsi="Arial" w:cs="Arial"/>
              </w:rPr>
            </w:pPr>
            <w:r w:rsidRPr="00FA477D">
              <w:rPr>
                <w:rFonts w:ascii="Arial" w:hAnsi="Arial" w:cs="Arial"/>
              </w:rPr>
              <w:t>1,038,837.35</w:t>
            </w:r>
          </w:p>
        </w:tc>
      </w:tr>
      <w:tr w:rsidR="00FA477D" w14:paraId="6B2258A3" w14:textId="77777777" w:rsidTr="00872FEE">
        <w:trPr>
          <w:trHeight w:val="288"/>
        </w:trPr>
        <w:tc>
          <w:tcPr>
            <w:tcW w:w="1059" w:type="pct"/>
            <w:tcBorders>
              <w:bottom w:val="single" w:sz="4" w:space="0" w:color="auto"/>
            </w:tcBorders>
          </w:tcPr>
          <w:p w14:paraId="0FADAA16" w14:textId="02D38017" w:rsidR="00FA477D" w:rsidRDefault="00FA477D" w:rsidP="00F655C6">
            <w:pPr>
              <w:spacing w:after="0" w:line="240" w:lineRule="auto"/>
              <w:rPr>
                <w:rFonts w:ascii="Arial" w:hAnsi="Arial" w:cs="Arial"/>
              </w:rPr>
            </w:pPr>
            <w:r>
              <w:rPr>
                <w:rFonts w:ascii="Arial" w:hAnsi="Arial" w:cs="Arial"/>
              </w:rPr>
              <w:t xml:space="preserve">Other </w:t>
            </w:r>
            <w:r w:rsidR="00AB75E7">
              <w:rPr>
                <w:rFonts w:ascii="Arial" w:hAnsi="Arial" w:cs="Arial"/>
              </w:rPr>
              <w:t>Property, Plant</w:t>
            </w:r>
            <w:r>
              <w:rPr>
                <w:rFonts w:ascii="Arial" w:hAnsi="Arial" w:cs="Arial"/>
              </w:rPr>
              <w:t xml:space="preserve"> &amp; Equipment</w:t>
            </w:r>
          </w:p>
        </w:tc>
        <w:tc>
          <w:tcPr>
            <w:tcW w:w="1033" w:type="pct"/>
            <w:tcBorders>
              <w:bottom w:val="single" w:sz="4" w:space="0" w:color="auto"/>
            </w:tcBorders>
            <w:vAlign w:val="center"/>
          </w:tcPr>
          <w:p w14:paraId="1462BAF4" w14:textId="27A844A6" w:rsidR="00FA477D" w:rsidRDefault="00FA477D" w:rsidP="00F655C6">
            <w:pPr>
              <w:spacing w:after="0" w:line="240" w:lineRule="auto"/>
              <w:jc w:val="right"/>
              <w:rPr>
                <w:rFonts w:ascii="Arial" w:hAnsi="Arial" w:cs="Arial"/>
              </w:rPr>
            </w:pPr>
            <w:r>
              <w:rPr>
                <w:rFonts w:ascii="Arial" w:hAnsi="Arial" w:cs="Arial"/>
              </w:rPr>
              <w:t>6,633,076.33</w:t>
            </w:r>
          </w:p>
        </w:tc>
        <w:tc>
          <w:tcPr>
            <w:tcW w:w="948" w:type="pct"/>
            <w:tcBorders>
              <w:bottom w:val="single" w:sz="4" w:space="0" w:color="auto"/>
            </w:tcBorders>
            <w:vAlign w:val="center"/>
          </w:tcPr>
          <w:p w14:paraId="2AAAD585" w14:textId="4BC9E813" w:rsidR="00FA477D" w:rsidRPr="00FA477D" w:rsidRDefault="00FA477D" w:rsidP="00F655C6">
            <w:pPr>
              <w:spacing w:after="0" w:line="240" w:lineRule="auto"/>
              <w:jc w:val="right"/>
              <w:rPr>
                <w:rFonts w:ascii="Arial" w:hAnsi="Arial" w:cs="Arial"/>
              </w:rPr>
            </w:pPr>
            <w:r w:rsidRPr="00FA477D">
              <w:rPr>
                <w:rFonts w:ascii="Arial" w:hAnsi="Arial" w:cs="Arial"/>
              </w:rPr>
              <w:t>506,609.51</w:t>
            </w:r>
          </w:p>
        </w:tc>
        <w:tc>
          <w:tcPr>
            <w:tcW w:w="979" w:type="pct"/>
            <w:tcBorders>
              <w:bottom w:val="single" w:sz="4" w:space="0" w:color="auto"/>
            </w:tcBorders>
            <w:vAlign w:val="center"/>
          </w:tcPr>
          <w:p w14:paraId="76CE0F9A" w14:textId="1BD8FB32" w:rsidR="00FA477D" w:rsidRPr="00FA477D" w:rsidRDefault="00FA477D" w:rsidP="00F655C6">
            <w:pPr>
              <w:spacing w:after="0" w:line="240" w:lineRule="auto"/>
              <w:jc w:val="right"/>
              <w:rPr>
                <w:rFonts w:ascii="Arial" w:hAnsi="Arial" w:cs="Arial"/>
              </w:rPr>
            </w:pPr>
            <w:r w:rsidRPr="00FA477D">
              <w:rPr>
                <w:rFonts w:ascii="Arial" w:hAnsi="Arial" w:cs="Arial"/>
              </w:rPr>
              <w:t>814,539.10</w:t>
            </w:r>
          </w:p>
        </w:tc>
        <w:tc>
          <w:tcPr>
            <w:tcW w:w="980" w:type="pct"/>
            <w:tcBorders>
              <w:bottom w:val="single" w:sz="4" w:space="0" w:color="auto"/>
            </w:tcBorders>
            <w:vAlign w:val="center"/>
          </w:tcPr>
          <w:p w14:paraId="5A39814D" w14:textId="7BAC00C1" w:rsidR="00FA477D" w:rsidRPr="00FA477D" w:rsidRDefault="00FA477D" w:rsidP="00F655C6">
            <w:pPr>
              <w:spacing w:after="0" w:line="240" w:lineRule="auto"/>
              <w:jc w:val="right"/>
              <w:rPr>
                <w:rFonts w:ascii="Arial" w:hAnsi="Arial" w:cs="Arial"/>
              </w:rPr>
            </w:pPr>
            <w:r w:rsidRPr="00FA477D">
              <w:rPr>
                <w:rFonts w:ascii="Arial" w:hAnsi="Arial" w:cs="Arial"/>
              </w:rPr>
              <w:t>6,325,146.74</w:t>
            </w:r>
          </w:p>
        </w:tc>
      </w:tr>
      <w:tr w:rsidR="00FA477D" w14:paraId="46ADED8C" w14:textId="77777777" w:rsidTr="00872FEE">
        <w:trPr>
          <w:trHeight w:val="288"/>
        </w:trPr>
        <w:tc>
          <w:tcPr>
            <w:tcW w:w="1059" w:type="pct"/>
            <w:tcBorders>
              <w:bottom w:val="double" w:sz="4" w:space="0" w:color="auto"/>
            </w:tcBorders>
            <w:vAlign w:val="center"/>
          </w:tcPr>
          <w:p w14:paraId="1FAF541C" w14:textId="77777777" w:rsidR="00FA477D" w:rsidRDefault="00FA477D" w:rsidP="00F655C6">
            <w:pPr>
              <w:spacing w:after="0" w:line="240" w:lineRule="auto"/>
              <w:rPr>
                <w:rFonts w:ascii="Arial" w:hAnsi="Arial" w:cs="Arial"/>
                <w:b/>
              </w:rPr>
            </w:pPr>
            <w:r>
              <w:rPr>
                <w:rFonts w:ascii="Arial" w:hAnsi="Arial" w:cs="Arial"/>
                <w:b/>
              </w:rPr>
              <w:t>TOTAL</w:t>
            </w:r>
          </w:p>
        </w:tc>
        <w:tc>
          <w:tcPr>
            <w:tcW w:w="1033" w:type="pct"/>
            <w:tcBorders>
              <w:bottom w:val="double" w:sz="4" w:space="0" w:color="auto"/>
            </w:tcBorders>
            <w:vAlign w:val="center"/>
          </w:tcPr>
          <w:p w14:paraId="243A896B" w14:textId="5F19CF59" w:rsidR="00FA477D" w:rsidRDefault="00AB75E7" w:rsidP="00F655C6">
            <w:pPr>
              <w:spacing w:after="0" w:line="240" w:lineRule="auto"/>
              <w:jc w:val="right"/>
              <w:rPr>
                <w:rFonts w:ascii="Arial" w:hAnsi="Arial" w:cs="Arial"/>
                <w:b/>
              </w:rPr>
            </w:pPr>
            <w:r>
              <w:rPr>
                <w:rFonts w:ascii="Arial" w:eastAsia="Times New Roman" w:hAnsi="Arial" w:cs="Arial"/>
                <w:b/>
                <w:bCs/>
                <w:color w:val="000000"/>
              </w:rPr>
              <w:t>₱ 13,448,771.54</w:t>
            </w:r>
          </w:p>
        </w:tc>
        <w:tc>
          <w:tcPr>
            <w:tcW w:w="948" w:type="pct"/>
            <w:tcBorders>
              <w:bottom w:val="double" w:sz="4" w:space="0" w:color="auto"/>
            </w:tcBorders>
            <w:vAlign w:val="center"/>
          </w:tcPr>
          <w:p w14:paraId="74B6A024" w14:textId="7C347D8B" w:rsidR="00FA477D" w:rsidRPr="00FA477D" w:rsidRDefault="00FA477D" w:rsidP="00F655C6">
            <w:pPr>
              <w:spacing w:after="0" w:line="240" w:lineRule="auto"/>
              <w:jc w:val="right"/>
              <w:rPr>
                <w:rFonts w:ascii="Arial" w:hAnsi="Arial" w:cs="Arial"/>
                <w:b/>
                <w:bCs/>
              </w:rPr>
            </w:pPr>
            <w:r w:rsidRPr="00FA477D">
              <w:rPr>
                <w:rFonts w:ascii="Arial" w:eastAsia="Times New Roman" w:hAnsi="Arial" w:cs="Arial"/>
                <w:b/>
                <w:bCs/>
                <w:color w:val="000000"/>
              </w:rPr>
              <w:t>₱</w:t>
            </w:r>
            <w:r w:rsidRPr="00FA477D">
              <w:rPr>
                <w:rFonts w:ascii="Arial" w:hAnsi="Arial" w:cs="Arial"/>
                <w:b/>
                <w:bCs/>
              </w:rPr>
              <w:t>1,626,943.41</w:t>
            </w:r>
          </w:p>
        </w:tc>
        <w:tc>
          <w:tcPr>
            <w:tcW w:w="979" w:type="pct"/>
            <w:tcBorders>
              <w:bottom w:val="double" w:sz="4" w:space="0" w:color="auto"/>
            </w:tcBorders>
            <w:vAlign w:val="center"/>
          </w:tcPr>
          <w:p w14:paraId="1D2A6FDA" w14:textId="08BC5099" w:rsidR="00FA477D" w:rsidRPr="00FA477D" w:rsidRDefault="00FA477D" w:rsidP="00F655C6">
            <w:pPr>
              <w:spacing w:after="0" w:line="240" w:lineRule="auto"/>
              <w:jc w:val="right"/>
              <w:rPr>
                <w:rFonts w:ascii="Arial" w:hAnsi="Arial" w:cs="Arial"/>
                <w:b/>
                <w:bCs/>
              </w:rPr>
            </w:pPr>
            <w:r w:rsidRPr="00FA477D">
              <w:rPr>
                <w:rFonts w:ascii="Arial" w:eastAsia="Times New Roman" w:hAnsi="Arial" w:cs="Arial"/>
                <w:b/>
                <w:bCs/>
                <w:color w:val="000000"/>
              </w:rPr>
              <w:t xml:space="preserve">₱ </w:t>
            </w:r>
            <w:r w:rsidRPr="00FA477D">
              <w:rPr>
                <w:rFonts w:ascii="Arial" w:hAnsi="Arial" w:cs="Arial"/>
                <w:b/>
                <w:bCs/>
              </w:rPr>
              <w:t>1,227,770.41</w:t>
            </w:r>
          </w:p>
        </w:tc>
        <w:tc>
          <w:tcPr>
            <w:tcW w:w="980" w:type="pct"/>
            <w:tcBorders>
              <w:bottom w:val="double" w:sz="4" w:space="0" w:color="auto"/>
            </w:tcBorders>
            <w:vAlign w:val="center"/>
          </w:tcPr>
          <w:p w14:paraId="0011D1E5" w14:textId="12284AA0" w:rsidR="00FA477D" w:rsidRPr="00FA477D" w:rsidRDefault="00FA477D" w:rsidP="00F655C6">
            <w:pPr>
              <w:spacing w:after="0" w:line="240" w:lineRule="auto"/>
              <w:jc w:val="right"/>
              <w:rPr>
                <w:rFonts w:ascii="Arial" w:hAnsi="Arial" w:cs="Arial"/>
                <w:b/>
                <w:bCs/>
              </w:rPr>
            </w:pPr>
            <w:r w:rsidRPr="00FA477D">
              <w:rPr>
                <w:rFonts w:ascii="Arial" w:eastAsia="Times New Roman" w:hAnsi="Arial" w:cs="Arial"/>
                <w:b/>
                <w:bCs/>
                <w:color w:val="000000"/>
              </w:rPr>
              <w:t>₱</w:t>
            </w:r>
            <w:r w:rsidRPr="00FA477D">
              <w:rPr>
                <w:rFonts w:ascii="Arial" w:hAnsi="Arial" w:cs="Arial"/>
                <w:b/>
                <w:bCs/>
              </w:rPr>
              <w:t>13,847,944.54</w:t>
            </w:r>
          </w:p>
        </w:tc>
      </w:tr>
    </w:tbl>
    <w:p w14:paraId="197EE5E9" w14:textId="59FC460A" w:rsidR="009504E1" w:rsidRDefault="009504E1" w:rsidP="00F655C6">
      <w:pPr>
        <w:spacing w:after="0" w:line="240" w:lineRule="auto"/>
        <w:rPr>
          <w:rFonts w:ascii="Arial" w:hAnsi="Arial" w:cs="Arial"/>
          <w:b/>
        </w:rPr>
      </w:pPr>
    </w:p>
    <w:p w14:paraId="3446D8C9" w14:textId="77777777" w:rsidR="00EC54EB" w:rsidRDefault="00687C43" w:rsidP="00F655C6">
      <w:pPr>
        <w:numPr>
          <w:ilvl w:val="0"/>
          <w:numId w:val="9"/>
        </w:numPr>
        <w:spacing w:after="0" w:line="240" w:lineRule="auto"/>
        <w:jc w:val="both"/>
        <w:rPr>
          <w:rFonts w:ascii="Arial" w:hAnsi="Arial" w:cs="Arial"/>
          <w:b/>
        </w:rPr>
      </w:pPr>
      <w:r>
        <w:rPr>
          <w:rFonts w:ascii="Arial" w:hAnsi="Arial" w:cs="Arial"/>
          <w:b/>
        </w:rPr>
        <w:t>Other Assets</w:t>
      </w:r>
    </w:p>
    <w:p w14:paraId="1CF77941" w14:textId="77777777" w:rsidR="00A964A3" w:rsidRDefault="00A964A3" w:rsidP="00F655C6">
      <w:pPr>
        <w:spacing w:after="0" w:line="240" w:lineRule="auto"/>
        <w:jc w:val="both"/>
        <w:rPr>
          <w:rFonts w:ascii="Arial" w:hAnsi="Arial" w:cs="Arial"/>
        </w:rPr>
      </w:pPr>
    </w:p>
    <w:p w14:paraId="5CF36B1C" w14:textId="77777777" w:rsidR="00EC54EB" w:rsidRDefault="00687C43" w:rsidP="00F655C6">
      <w:pPr>
        <w:spacing w:after="0" w:line="240" w:lineRule="auto"/>
        <w:jc w:val="both"/>
        <w:rPr>
          <w:rFonts w:ascii="Arial" w:hAnsi="Arial" w:cs="Arial"/>
        </w:rPr>
      </w:pPr>
      <w:r>
        <w:rPr>
          <w:rFonts w:ascii="Arial" w:hAnsi="Arial" w:cs="Arial"/>
        </w:rPr>
        <w:t>These are assets which are included in Inventory and Inspection Report of Unserviceable Property.</w:t>
      </w:r>
    </w:p>
    <w:p w14:paraId="0160E95E" w14:textId="77777777" w:rsidR="00A964A3" w:rsidRDefault="00A964A3" w:rsidP="00F655C6">
      <w:pPr>
        <w:spacing w:after="0" w:line="240" w:lineRule="auto"/>
        <w:jc w:val="both"/>
        <w:rPr>
          <w:rFonts w:ascii="Arial" w:hAnsi="Arial" w:cs="Arial"/>
          <w:b/>
        </w:rPr>
      </w:pPr>
    </w:p>
    <w:tbl>
      <w:tblPr>
        <w:tblW w:w="9144" w:type="dxa"/>
        <w:tblLook w:val="04A0" w:firstRow="1" w:lastRow="0" w:firstColumn="1" w:lastColumn="0" w:noHBand="0" w:noVBand="1"/>
      </w:tblPr>
      <w:tblGrid>
        <w:gridCol w:w="3843"/>
        <w:gridCol w:w="1709"/>
        <w:gridCol w:w="1615"/>
        <w:gridCol w:w="1977"/>
      </w:tblGrid>
      <w:tr w:rsidR="00EC54EB" w14:paraId="5B8E17E4" w14:textId="77777777" w:rsidTr="00872FEE">
        <w:trPr>
          <w:trHeight w:val="288"/>
          <w:tblHead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DE5669A"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lang w:val="en-PH"/>
              </w:rPr>
              <w:t>Particulars</w:t>
            </w:r>
          </w:p>
        </w:tc>
        <w:tc>
          <w:tcPr>
            <w:tcW w:w="1710" w:type="dxa"/>
            <w:tcBorders>
              <w:top w:val="single" w:sz="4" w:space="0" w:color="auto"/>
              <w:left w:val="nil"/>
              <w:bottom w:val="single" w:sz="4" w:space="0" w:color="auto"/>
              <w:right w:val="single" w:sz="4" w:space="0" w:color="auto"/>
            </w:tcBorders>
            <w:shd w:val="clear" w:color="auto" w:fill="auto"/>
            <w:vAlign w:val="center"/>
          </w:tcPr>
          <w:p w14:paraId="649E2FA2"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lang w:val="en-PH"/>
              </w:rPr>
              <w:t>Cost</w:t>
            </w:r>
          </w:p>
        </w:tc>
        <w:tc>
          <w:tcPr>
            <w:tcW w:w="1615" w:type="dxa"/>
            <w:tcBorders>
              <w:top w:val="single" w:sz="4" w:space="0" w:color="auto"/>
              <w:left w:val="nil"/>
              <w:bottom w:val="single" w:sz="4" w:space="0" w:color="auto"/>
              <w:right w:val="single" w:sz="4" w:space="0" w:color="auto"/>
            </w:tcBorders>
            <w:shd w:val="clear" w:color="auto" w:fill="auto"/>
            <w:vAlign w:val="center"/>
          </w:tcPr>
          <w:p w14:paraId="239651D0"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lang w:val="en-PH"/>
              </w:rPr>
              <w:t>Accumulated Depreciation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CD6AFC"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lang w:val="en-PH"/>
              </w:rPr>
              <w:t>Book Value</w:t>
            </w:r>
          </w:p>
        </w:tc>
      </w:tr>
      <w:tr w:rsidR="003E11ED" w14:paraId="1D9CDEC7"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vAlign w:val="center"/>
          </w:tcPr>
          <w:p w14:paraId="75377791" w14:textId="77777777" w:rsidR="003E11ED" w:rsidRDefault="003E11ED" w:rsidP="00F655C6">
            <w:pPr>
              <w:spacing w:after="0" w:line="240" w:lineRule="auto"/>
              <w:rPr>
                <w:rFonts w:ascii="Arial" w:eastAsia="Times New Roman" w:hAnsi="Arial" w:cs="Arial"/>
                <w:color w:val="000000"/>
              </w:rPr>
            </w:pPr>
            <w:r>
              <w:rPr>
                <w:rFonts w:ascii="Arial" w:eastAsia="Times New Roman" w:hAnsi="Arial" w:cs="Arial"/>
                <w:color w:val="000000"/>
              </w:rPr>
              <w:t>PPE-Water Plant Structures &amp; Improvement</w:t>
            </w:r>
          </w:p>
        </w:tc>
        <w:tc>
          <w:tcPr>
            <w:tcW w:w="1710" w:type="dxa"/>
            <w:tcBorders>
              <w:top w:val="nil"/>
              <w:left w:val="nil"/>
              <w:bottom w:val="single" w:sz="4" w:space="0" w:color="auto"/>
              <w:right w:val="single" w:sz="4" w:space="0" w:color="auto"/>
            </w:tcBorders>
            <w:shd w:val="clear" w:color="auto" w:fill="auto"/>
            <w:vAlign w:val="center"/>
          </w:tcPr>
          <w:p w14:paraId="6BF2EB89" w14:textId="78333728" w:rsidR="003E11ED" w:rsidRPr="003E11ED" w:rsidRDefault="00FD0C81" w:rsidP="00F655C6">
            <w:pPr>
              <w:spacing w:after="0" w:line="240" w:lineRule="auto"/>
              <w:jc w:val="right"/>
              <w:rPr>
                <w:rFonts w:ascii="Arial" w:eastAsia="Times New Roman" w:hAnsi="Arial" w:cs="Arial"/>
                <w:color w:val="000000"/>
              </w:rPr>
            </w:pPr>
            <w:r w:rsidRPr="0017608D">
              <w:rPr>
                <w:rFonts w:ascii="Arial" w:eastAsia="Times New Roman" w:hAnsi="Arial" w:cs="Arial"/>
                <w:color w:val="000000"/>
              </w:rPr>
              <w:t>₱</w:t>
            </w:r>
            <w:r>
              <w:rPr>
                <w:rFonts w:ascii="Arial" w:eastAsia="Times New Roman" w:hAnsi="Arial" w:cs="Arial"/>
                <w:color w:val="000000"/>
              </w:rPr>
              <w:t xml:space="preserve">   </w:t>
            </w:r>
            <w:r w:rsidR="00113962">
              <w:rPr>
                <w:rFonts w:ascii="Arial" w:eastAsia="Times New Roman" w:hAnsi="Arial" w:cs="Arial"/>
                <w:color w:val="000000"/>
              </w:rPr>
              <w:t xml:space="preserve"> </w:t>
            </w:r>
            <w:r>
              <w:rPr>
                <w:rFonts w:ascii="Arial" w:eastAsia="Times New Roman" w:hAnsi="Arial" w:cs="Arial"/>
                <w:color w:val="000000"/>
              </w:rPr>
              <w:t xml:space="preserve">   </w:t>
            </w:r>
            <w:r w:rsidR="003E11ED" w:rsidRPr="003E11ED">
              <w:rPr>
                <w:rFonts w:ascii="Arial" w:hAnsi="Arial" w:cs="Arial"/>
              </w:rPr>
              <w:t>5,275.00</w:t>
            </w:r>
          </w:p>
        </w:tc>
        <w:tc>
          <w:tcPr>
            <w:tcW w:w="1615" w:type="dxa"/>
            <w:tcBorders>
              <w:top w:val="nil"/>
              <w:left w:val="nil"/>
              <w:bottom w:val="single" w:sz="4" w:space="0" w:color="auto"/>
              <w:right w:val="single" w:sz="4" w:space="0" w:color="auto"/>
            </w:tcBorders>
            <w:shd w:val="clear" w:color="auto" w:fill="auto"/>
            <w:vAlign w:val="center"/>
          </w:tcPr>
          <w:p w14:paraId="6142DC55" w14:textId="386C71C9" w:rsidR="003E11ED" w:rsidRPr="003E11ED" w:rsidRDefault="00FD0C81" w:rsidP="00F655C6">
            <w:pPr>
              <w:spacing w:after="0" w:line="240" w:lineRule="auto"/>
              <w:jc w:val="right"/>
              <w:rPr>
                <w:rFonts w:ascii="Arial" w:eastAsia="Times New Roman" w:hAnsi="Arial" w:cs="Arial"/>
                <w:color w:val="000000"/>
              </w:rPr>
            </w:pPr>
            <w:r w:rsidRPr="0017608D">
              <w:rPr>
                <w:rFonts w:ascii="Arial" w:eastAsia="Times New Roman" w:hAnsi="Arial" w:cs="Arial"/>
                <w:color w:val="000000"/>
              </w:rPr>
              <w:t>₱</w:t>
            </w:r>
            <w:r>
              <w:rPr>
                <w:rFonts w:ascii="Arial" w:eastAsia="Times New Roman" w:hAnsi="Arial" w:cs="Arial"/>
                <w:color w:val="000000"/>
              </w:rPr>
              <w:t xml:space="preserve">     </w:t>
            </w:r>
            <w:r w:rsidR="003E11ED" w:rsidRPr="003E11ED">
              <w:rPr>
                <w:rFonts w:ascii="Arial" w:hAnsi="Arial" w:cs="Arial"/>
              </w:rPr>
              <w:t>1,360.54</w:t>
            </w:r>
          </w:p>
        </w:tc>
        <w:tc>
          <w:tcPr>
            <w:tcW w:w="1985" w:type="dxa"/>
            <w:tcBorders>
              <w:top w:val="nil"/>
              <w:left w:val="nil"/>
              <w:bottom w:val="single" w:sz="4" w:space="0" w:color="auto"/>
              <w:right w:val="single" w:sz="4" w:space="0" w:color="auto"/>
            </w:tcBorders>
            <w:shd w:val="clear" w:color="auto" w:fill="auto"/>
            <w:vAlign w:val="center"/>
          </w:tcPr>
          <w:p w14:paraId="5D0B8291" w14:textId="5690532E" w:rsidR="003E11ED" w:rsidRPr="003E11ED" w:rsidRDefault="00FD0C81" w:rsidP="00F655C6">
            <w:pPr>
              <w:spacing w:after="0" w:line="240" w:lineRule="auto"/>
              <w:jc w:val="right"/>
              <w:rPr>
                <w:rFonts w:ascii="Arial" w:eastAsia="Times New Roman" w:hAnsi="Arial" w:cs="Arial"/>
                <w:color w:val="000000"/>
              </w:rPr>
            </w:pPr>
            <w:r w:rsidRPr="0017608D">
              <w:rPr>
                <w:rFonts w:ascii="Arial" w:eastAsia="Times New Roman" w:hAnsi="Arial" w:cs="Arial"/>
                <w:color w:val="000000"/>
              </w:rPr>
              <w:t>₱</w:t>
            </w:r>
            <w:r>
              <w:rPr>
                <w:rFonts w:ascii="Arial" w:eastAsia="Times New Roman" w:hAnsi="Arial" w:cs="Arial"/>
                <w:color w:val="000000"/>
              </w:rPr>
              <w:t xml:space="preserve">           </w:t>
            </w:r>
            <w:r w:rsidR="003E11ED" w:rsidRPr="003E11ED">
              <w:rPr>
                <w:rFonts w:ascii="Arial" w:hAnsi="Arial" w:cs="Arial"/>
              </w:rPr>
              <w:t>3,914.46</w:t>
            </w:r>
          </w:p>
        </w:tc>
      </w:tr>
      <w:tr w:rsidR="003E11ED" w14:paraId="2F99ABC7"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vAlign w:val="center"/>
          </w:tcPr>
          <w:p w14:paraId="261B3390" w14:textId="77777777" w:rsidR="003E11ED" w:rsidRDefault="003E11ED" w:rsidP="00F655C6">
            <w:pPr>
              <w:spacing w:after="0" w:line="240" w:lineRule="auto"/>
              <w:rPr>
                <w:rFonts w:ascii="Arial" w:eastAsia="Times New Roman" w:hAnsi="Arial" w:cs="Arial"/>
                <w:color w:val="000000"/>
              </w:rPr>
            </w:pPr>
            <w:r>
              <w:rPr>
                <w:rFonts w:ascii="Arial" w:eastAsia="Times New Roman" w:hAnsi="Arial" w:cs="Arial"/>
                <w:color w:val="000000"/>
              </w:rPr>
              <w:t>PPE-Office Equipment</w:t>
            </w:r>
          </w:p>
        </w:tc>
        <w:tc>
          <w:tcPr>
            <w:tcW w:w="1710" w:type="dxa"/>
            <w:tcBorders>
              <w:top w:val="nil"/>
              <w:left w:val="nil"/>
              <w:bottom w:val="single" w:sz="4" w:space="0" w:color="auto"/>
              <w:right w:val="single" w:sz="4" w:space="0" w:color="auto"/>
            </w:tcBorders>
            <w:shd w:val="clear" w:color="auto" w:fill="auto"/>
            <w:vAlign w:val="center"/>
          </w:tcPr>
          <w:p w14:paraId="7C95E8C9" w14:textId="36D3D0D6" w:rsidR="003E11ED" w:rsidRPr="003E11ED" w:rsidRDefault="003E11ED" w:rsidP="00F655C6">
            <w:pPr>
              <w:spacing w:after="0" w:line="240" w:lineRule="auto"/>
              <w:jc w:val="right"/>
              <w:rPr>
                <w:rFonts w:ascii="Arial" w:eastAsia="Times New Roman" w:hAnsi="Arial" w:cs="Arial"/>
                <w:color w:val="000000"/>
              </w:rPr>
            </w:pPr>
            <w:r w:rsidRPr="003E11ED">
              <w:rPr>
                <w:rFonts w:ascii="Arial" w:hAnsi="Arial" w:cs="Arial"/>
              </w:rPr>
              <w:t>110,204.75</w:t>
            </w:r>
          </w:p>
        </w:tc>
        <w:tc>
          <w:tcPr>
            <w:tcW w:w="1615" w:type="dxa"/>
            <w:tcBorders>
              <w:top w:val="nil"/>
              <w:left w:val="nil"/>
              <w:bottom w:val="single" w:sz="4" w:space="0" w:color="auto"/>
              <w:right w:val="single" w:sz="4" w:space="0" w:color="auto"/>
            </w:tcBorders>
            <w:shd w:val="clear" w:color="auto" w:fill="auto"/>
            <w:vAlign w:val="center"/>
          </w:tcPr>
          <w:p w14:paraId="1E10602E" w14:textId="76FF6181" w:rsidR="003E11ED" w:rsidRPr="003E11ED" w:rsidRDefault="003E11ED" w:rsidP="00F655C6">
            <w:pPr>
              <w:spacing w:after="0" w:line="240" w:lineRule="auto"/>
              <w:jc w:val="right"/>
              <w:rPr>
                <w:rFonts w:ascii="Arial" w:eastAsia="Times New Roman" w:hAnsi="Arial" w:cs="Arial"/>
                <w:color w:val="000000"/>
              </w:rPr>
            </w:pPr>
            <w:r w:rsidRPr="003E11ED">
              <w:rPr>
                <w:rFonts w:ascii="Arial" w:hAnsi="Arial" w:cs="Arial"/>
              </w:rPr>
              <w:t>88,813.47</w:t>
            </w:r>
          </w:p>
        </w:tc>
        <w:tc>
          <w:tcPr>
            <w:tcW w:w="1985" w:type="dxa"/>
            <w:tcBorders>
              <w:top w:val="nil"/>
              <w:left w:val="nil"/>
              <w:bottom w:val="single" w:sz="4" w:space="0" w:color="auto"/>
              <w:right w:val="single" w:sz="4" w:space="0" w:color="auto"/>
            </w:tcBorders>
            <w:shd w:val="clear" w:color="auto" w:fill="auto"/>
            <w:vAlign w:val="center"/>
          </w:tcPr>
          <w:p w14:paraId="7546939C" w14:textId="3E4C81CE" w:rsidR="003E11ED" w:rsidRPr="003E11ED" w:rsidRDefault="003E11ED" w:rsidP="00F655C6">
            <w:pPr>
              <w:spacing w:after="0" w:line="240" w:lineRule="auto"/>
              <w:jc w:val="right"/>
              <w:rPr>
                <w:rFonts w:ascii="Arial" w:eastAsia="Times New Roman" w:hAnsi="Arial" w:cs="Arial"/>
                <w:color w:val="000000"/>
              </w:rPr>
            </w:pPr>
            <w:r w:rsidRPr="003E11ED">
              <w:rPr>
                <w:rFonts w:ascii="Arial" w:hAnsi="Arial" w:cs="Arial"/>
              </w:rPr>
              <w:t>21,391.28</w:t>
            </w:r>
          </w:p>
        </w:tc>
      </w:tr>
      <w:tr w:rsidR="003E11ED" w14:paraId="09F67D78"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vAlign w:val="center"/>
          </w:tcPr>
          <w:p w14:paraId="355FBE8C" w14:textId="77777777" w:rsidR="003E11ED" w:rsidRDefault="003E11ED" w:rsidP="00F655C6">
            <w:pPr>
              <w:spacing w:after="0" w:line="240" w:lineRule="auto"/>
              <w:rPr>
                <w:rFonts w:ascii="Arial" w:eastAsia="Times New Roman" w:hAnsi="Arial" w:cs="Arial"/>
                <w:color w:val="000000"/>
              </w:rPr>
            </w:pPr>
            <w:r>
              <w:rPr>
                <w:rFonts w:ascii="Arial" w:eastAsia="Times New Roman" w:hAnsi="Arial" w:cs="Arial"/>
                <w:color w:val="000000"/>
              </w:rPr>
              <w:t>PPE-Communication Equipment</w:t>
            </w:r>
          </w:p>
        </w:tc>
        <w:tc>
          <w:tcPr>
            <w:tcW w:w="1710" w:type="dxa"/>
            <w:tcBorders>
              <w:top w:val="nil"/>
              <w:left w:val="nil"/>
              <w:bottom w:val="single" w:sz="4" w:space="0" w:color="auto"/>
              <w:right w:val="single" w:sz="4" w:space="0" w:color="auto"/>
            </w:tcBorders>
            <w:shd w:val="clear" w:color="auto" w:fill="auto"/>
            <w:vAlign w:val="center"/>
          </w:tcPr>
          <w:p w14:paraId="351DBEC0" w14:textId="181CA410" w:rsidR="003E11ED" w:rsidRPr="003E11ED" w:rsidRDefault="003E11ED" w:rsidP="00F655C6">
            <w:pPr>
              <w:spacing w:after="0" w:line="240" w:lineRule="auto"/>
              <w:jc w:val="right"/>
              <w:rPr>
                <w:rFonts w:ascii="Arial" w:eastAsia="Times New Roman" w:hAnsi="Arial" w:cs="Arial"/>
                <w:color w:val="000000"/>
              </w:rPr>
            </w:pPr>
            <w:r w:rsidRPr="003E11ED">
              <w:rPr>
                <w:rFonts w:ascii="Arial" w:hAnsi="Arial" w:cs="Arial"/>
              </w:rPr>
              <w:t>48,024.50</w:t>
            </w:r>
          </w:p>
        </w:tc>
        <w:tc>
          <w:tcPr>
            <w:tcW w:w="1615" w:type="dxa"/>
            <w:tcBorders>
              <w:top w:val="nil"/>
              <w:left w:val="nil"/>
              <w:bottom w:val="single" w:sz="4" w:space="0" w:color="auto"/>
              <w:right w:val="single" w:sz="4" w:space="0" w:color="auto"/>
            </w:tcBorders>
            <w:shd w:val="clear" w:color="auto" w:fill="auto"/>
            <w:vAlign w:val="center"/>
          </w:tcPr>
          <w:p w14:paraId="512BA6F0" w14:textId="1DCEC6B1" w:rsidR="003E11ED" w:rsidRPr="003E11ED" w:rsidRDefault="003E11ED" w:rsidP="00F655C6">
            <w:pPr>
              <w:spacing w:after="0" w:line="240" w:lineRule="auto"/>
              <w:jc w:val="right"/>
              <w:rPr>
                <w:rFonts w:ascii="Arial" w:eastAsia="Times New Roman" w:hAnsi="Arial" w:cs="Arial"/>
                <w:color w:val="000000"/>
              </w:rPr>
            </w:pPr>
            <w:r w:rsidRPr="003E11ED">
              <w:rPr>
                <w:rFonts w:ascii="Arial" w:hAnsi="Arial" w:cs="Arial"/>
              </w:rPr>
              <w:t>42,275.91</w:t>
            </w:r>
          </w:p>
        </w:tc>
        <w:tc>
          <w:tcPr>
            <w:tcW w:w="1985" w:type="dxa"/>
            <w:tcBorders>
              <w:top w:val="nil"/>
              <w:left w:val="nil"/>
              <w:bottom w:val="single" w:sz="4" w:space="0" w:color="auto"/>
              <w:right w:val="single" w:sz="4" w:space="0" w:color="auto"/>
            </w:tcBorders>
            <w:shd w:val="clear" w:color="auto" w:fill="auto"/>
            <w:vAlign w:val="center"/>
          </w:tcPr>
          <w:p w14:paraId="12B02134" w14:textId="20A935B7" w:rsidR="003E11ED" w:rsidRPr="003E11ED" w:rsidRDefault="003E11ED" w:rsidP="00F655C6">
            <w:pPr>
              <w:spacing w:after="0" w:line="240" w:lineRule="auto"/>
              <w:jc w:val="right"/>
              <w:rPr>
                <w:rFonts w:ascii="Arial" w:eastAsia="Times New Roman" w:hAnsi="Arial" w:cs="Arial"/>
                <w:color w:val="000000"/>
              </w:rPr>
            </w:pPr>
            <w:r w:rsidRPr="003E11ED">
              <w:rPr>
                <w:rFonts w:ascii="Arial" w:hAnsi="Arial" w:cs="Arial"/>
              </w:rPr>
              <w:t>5,748.59</w:t>
            </w:r>
          </w:p>
        </w:tc>
      </w:tr>
      <w:tr w:rsidR="003E11ED" w14:paraId="3C388469"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vAlign w:val="center"/>
          </w:tcPr>
          <w:p w14:paraId="50381333" w14:textId="77777777" w:rsidR="003E11ED" w:rsidRDefault="003E11ED" w:rsidP="00F655C6">
            <w:pPr>
              <w:spacing w:after="0" w:line="240" w:lineRule="auto"/>
              <w:rPr>
                <w:rFonts w:ascii="Arial" w:eastAsia="Times New Roman" w:hAnsi="Arial" w:cs="Arial"/>
                <w:color w:val="000000"/>
              </w:rPr>
            </w:pPr>
            <w:r>
              <w:rPr>
                <w:rFonts w:ascii="Arial" w:eastAsia="Times New Roman" w:hAnsi="Arial" w:cs="Arial"/>
                <w:color w:val="000000"/>
              </w:rPr>
              <w:t>PPE-Other Equipment</w:t>
            </w:r>
          </w:p>
        </w:tc>
        <w:tc>
          <w:tcPr>
            <w:tcW w:w="1710" w:type="dxa"/>
            <w:tcBorders>
              <w:top w:val="nil"/>
              <w:left w:val="nil"/>
              <w:bottom w:val="single" w:sz="4" w:space="0" w:color="auto"/>
              <w:right w:val="single" w:sz="4" w:space="0" w:color="auto"/>
            </w:tcBorders>
            <w:shd w:val="clear" w:color="auto" w:fill="auto"/>
            <w:vAlign w:val="center"/>
          </w:tcPr>
          <w:p w14:paraId="1245649F" w14:textId="167E76EA" w:rsidR="003E11ED" w:rsidRPr="003E11ED" w:rsidRDefault="003E11ED" w:rsidP="00F655C6">
            <w:pPr>
              <w:spacing w:after="0" w:line="240" w:lineRule="auto"/>
              <w:jc w:val="right"/>
              <w:rPr>
                <w:rFonts w:ascii="Arial" w:eastAsia="Times New Roman" w:hAnsi="Arial" w:cs="Arial"/>
                <w:color w:val="000000"/>
              </w:rPr>
            </w:pPr>
            <w:r w:rsidRPr="003E11ED">
              <w:rPr>
                <w:rFonts w:ascii="Arial" w:hAnsi="Arial" w:cs="Arial"/>
              </w:rPr>
              <w:t>119,986.50</w:t>
            </w:r>
          </w:p>
        </w:tc>
        <w:tc>
          <w:tcPr>
            <w:tcW w:w="1615" w:type="dxa"/>
            <w:tcBorders>
              <w:top w:val="nil"/>
              <w:left w:val="nil"/>
              <w:bottom w:val="single" w:sz="4" w:space="0" w:color="auto"/>
              <w:right w:val="single" w:sz="4" w:space="0" w:color="auto"/>
            </w:tcBorders>
            <w:shd w:val="clear" w:color="auto" w:fill="auto"/>
            <w:vAlign w:val="center"/>
          </w:tcPr>
          <w:p w14:paraId="0B31DA1E" w14:textId="0CA4A2C9" w:rsidR="003E11ED" w:rsidRPr="003E11ED" w:rsidRDefault="003E11ED" w:rsidP="00F655C6">
            <w:pPr>
              <w:spacing w:after="0" w:line="240" w:lineRule="auto"/>
              <w:jc w:val="right"/>
              <w:rPr>
                <w:rFonts w:ascii="Arial" w:eastAsia="Times New Roman" w:hAnsi="Arial" w:cs="Arial"/>
                <w:color w:val="000000"/>
              </w:rPr>
            </w:pPr>
            <w:r w:rsidRPr="003E11ED">
              <w:rPr>
                <w:rFonts w:ascii="Arial" w:hAnsi="Arial" w:cs="Arial"/>
              </w:rPr>
              <w:t>57,540.28</w:t>
            </w:r>
          </w:p>
        </w:tc>
        <w:tc>
          <w:tcPr>
            <w:tcW w:w="1985" w:type="dxa"/>
            <w:tcBorders>
              <w:top w:val="nil"/>
              <w:left w:val="nil"/>
              <w:bottom w:val="single" w:sz="4" w:space="0" w:color="auto"/>
              <w:right w:val="single" w:sz="4" w:space="0" w:color="auto"/>
            </w:tcBorders>
            <w:shd w:val="clear" w:color="auto" w:fill="auto"/>
            <w:vAlign w:val="center"/>
          </w:tcPr>
          <w:p w14:paraId="128966C6" w14:textId="2305C034" w:rsidR="003E11ED" w:rsidRPr="003E11ED" w:rsidRDefault="003E11ED" w:rsidP="00F655C6">
            <w:pPr>
              <w:spacing w:after="0" w:line="240" w:lineRule="auto"/>
              <w:jc w:val="right"/>
              <w:rPr>
                <w:rFonts w:ascii="Arial" w:eastAsia="Times New Roman" w:hAnsi="Arial" w:cs="Arial"/>
                <w:color w:val="000000"/>
              </w:rPr>
            </w:pPr>
            <w:r w:rsidRPr="003E11ED">
              <w:rPr>
                <w:rFonts w:ascii="Arial" w:hAnsi="Arial" w:cs="Arial"/>
              </w:rPr>
              <w:t>62,446.22</w:t>
            </w:r>
          </w:p>
        </w:tc>
      </w:tr>
      <w:tr w:rsidR="00FD0C81" w14:paraId="1B602490"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tcPr>
          <w:p w14:paraId="627DC1C3" w14:textId="14B3D4EE" w:rsidR="00FD0C81" w:rsidRDefault="00FD0C81" w:rsidP="00F655C6">
            <w:pPr>
              <w:spacing w:after="0" w:line="240" w:lineRule="auto"/>
              <w:rPr>
                <w:rFonts w:ascii="Arial" w:eastAsia="Times New Roman" w:hAnsi="Arial" w:cs="Arial"/>
                <w:color w:val="000000"/>
              </w:rPr>
            </w:pPr>
            <w:r>
              <w:rPr>
                <w:rFonts w:ascii="Arial" w:eastAsia="Times New Roman" w:hAnsi="Arial" w:cs="Arial"/>
                <w:color w:val="000000"/>
              </w:rPr>
              <w:t>PPE-Transportation Equipment</w:t>
            </w:r>
          </w:p>
        </w:tc>
        <w:tc>
          <w:tcPr>
            <w:tcW w:w="1710" w:type="dxa"/>
            <w:tcBorders>
              <w:top w:val="nil"/>
              <w:left w:val="nil"/>
              <w:bottom w:val="single" w:sz="4" w:space="0" w:color="auto"/>
              <w:right w:val="single" w:sz="4" w:space="0" w:color="auto"/>
            </w:tcBorders>
            <w:shd w:val="clear" w:color="auto" w:fill="auto"/>
          </w:tcPr>
          <w:p w14:paraId="0D7F397F" w14:textId="51FC5F9D" w:rsidR="00FD0C81" w:rsidRPr="003E11ED" w:rsidRDefault="00FD0C81" w:rsidP="00F655C6">
            <w:pPr>
              <w:spacing w:after="0" w:line="240" w:lineRule="auto"/>
              <w:jc w:val="right"/>
              <w:rPr>
                <w:rFonts w:ascii="Arial" w:hAnsi="Arial" w:cs="Arial"/>
              </w:rPr>
            </w:pPr>
            <w:r w:rsidRPr="003E11ED">
              <w:rPr>
                <w:rFonts w:ascii="Arial" w:hAnsi="Arial" w:cs="Arial"/>
              </w:rPr>
              <w:t>8,799.34</w:t>
            </w:r>
          </w:p>
        </w:tc>
        <w:tc>
          <w:tcPr>
            <w:tcW w:w="1615" w:type="dxa"/>
            <w:tcBorders>
              <w:top w:val="nil"/>
              <w:left w:val="nil"/>
              <w:bottom w:val="single" w:sz="4" w:space="0" w:color="auto"/>
              <w:right w:val="single" w:sz="4" w:space="0" w:color="auto"/>
            </w:tcBorders>
            <w:shd w:val="clear" w:color="auto" w:fill="auto"/>
          </w:tcPr>
          <w:p w14:paraId="64CD86F0" w14:textId="59ECE9DE" w:rsidR="00FD0C81" w:rsidRPr="003E11ED" w:rsidRDefault="00FD0C81" w:rsidP="00F655C6">
            <w:pPr>
              <w:spacing w:after="0" w:line="240" w:lineRule="auto"/>
              <w:jc w:val="right"/>
              <w:rPr>
                <w:rFonts w:ascii="Arial" w:hAnsi="Arial" w:cs="Arial"/>
              </w:rPr>
            </w:pPr>
            <w:r w:rsidRPr="003E11ED">
              <w:rPr>
                <w:rFonts w:ascii="Arial" w:hAnsi="Arial" w:cs="Arial"/>
              </w:rPr>
              <w:t>7,622.57</w:t>
            </w:r>
          </w:p>
        </w:tc>
        <w:tc>
          <w:tcPr>
            <w:tcW w:w="1985" w:type="dxa"/>
            <w:tcBorders>
              <w:top w:val="nil"/>
              <w:left w:val="nil"/>
              <w:bottom w:val="single" w:sz="4" w:space="0" w:color="auto"/>
              <w:right w:val="single" w:sz="4" w:space="0" w:color="auto"/>
            </w:tcBorders>
            <w:shd w:val="clear" w:color="auto" w:fill="auto"/>
            <w:vAlign w:val="center"/>
          </w:tcPr>
          <w:p w14:paraId="3BBEA22B" w14:textId="590A2377" w:rsidR="00FD0C81" w:rsidRPr="003E11ED" w:rsidRDefault="00FD0C81" w:rsidP="00F655C6">
            <w:pPr>
              <w:spacing w:after="0" w:line="240" w:lineRule="auto"/>
              <w:jc w:val="right"/>
              <w:rPr>
                <w:rFonts w:ascii="Arial" w:hAnsi="Arial" w:cs="Arial"/>
              </w:rPr>
            </w:pPr>
            <w:r>
              <w:rPr>
                <w:rFonts w:ascii="Arial" w:hAnsi="Arial" w:cs="Arial"/>
              </w:rPr>
              <w:t>1,176.77</w:t>
            </w:r>
          </w:p>
        </w:tc>
      </w:tr>
      <w:tr w:rsidR="00FD0C81" w14:paraId="06EC32BB"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vAlign w:val="center"/>
          </w:tcPr>
          <w:p w14:paraId="7DD93D2C" w14:textId="7722D861" w:rsidR="00FD0C81" w:rsidRDefault="00FD0C81" w:rsidP="00F655C6">
            <w:pPr>
              <w:spacing w:after="0" w:line="240" w:lineRule="auto"/>
              <w:jc w:val="center"/>
              <w:rPr>
                <w:rFonts w:ascii="Arial" w:eastAsia="Times New Roman" w:hAnsi="Arial" w:cs="Arial"/>
                <w:color w:val="000000"/>
              </w:rPr>
            </w:pPr>
            <w:proofErr w:type="gramStart"/>
            <w:r w:rsidRPr="00F92B08">
              <w:rPr>
                <w:rFonts w:ascii="Arial" w:hAnsi="Arial" w:cs="Arial"/>
                <w:b/>
                <w:sz w:val="20"/>
                <w:szCs w:val="20"/>
              </w:rPr>
              <w:t>Sub -total</w:t>
            </w:r>
            <w:proofErr w:type="gramEnd"/>
          </w:p>
        </w:tc>
        <w:tc>
          <w:tcPr>
            <w:tcW w:w="1710" w:type="dxa"/>
            <w:tcBorders>
              <w:top w:val="nil"/>
              <w:left w:val="nil"/>
              <w:bottom w:val="single" w:sz="4" w:space="0" w:color="auto"/>
              <w:right w:val="single" w:sz="4" w:space="0" w:color="auto"/>
            </w:tcBorders>
            <w:shd w:val="clear" w:color="auto" w:fill="auto"/>
            <w:vAlign w:val="center"/>
          </w:tcPr>
          <w:p w14:paraId="120CC3E3" w14:textId="03C6AEF9" w:rsidR="00FD0C81" w:rsidRPr="00FD0C81" w:rsidRDefault="00113962" w:rsidP="00F655C6">
            <w:pPr>
              <w:spacing w:after="0" w:line="240" w:lineRule="auto"/>
              <w:jc w:val="right"/>
              <w:rPr>
                <w:rFonts w:ascii="Arial" w:hAnsi="Arial" w:cs="Arial"/>
                <w:b/>
                <w:bCs/>
              </w:rPr>
            </w:pPr>
            <w:r w:rsidRPr="00113962">
              <w:rPr>
                <w:rFonts w:ascii="Arial" w:eastAsia="Times New Roman" w:hAnsi="Arial" w:cs="Arial"/>
                <w:b/>
                <w:bCs/>
                <w:color w:val="000000"/>
              </w:rPr>
              <w:t xml:space="preserve">₱   </w:t>
            </w:r>
            <w:r w:rsidR="00FD0C81" w:rsidRPr="00FD0C81">
              <w:rPr>
                <w:rFonts w:ascii="Arial" w:hAnsi="Arial" w:cs="Arial"/>
                <w:b/>
                <w:bCs/>
              </w:rPr>
              <w:t>292,290.09</w:t>
            </w:r>
          </w:p>
        </w:tc>
        <w:tc>
          <w:tcPr>
            <w:tcW w:w="1615" w:type="dxa"/>
            <w:tcBorders>
              <w:top w:val="nil"/>
              <w:left w:val="nil"/>
              <w:bottom w:val="single" w:sz="4" w:space="0" w:color="auto"/>
              <w:right w:val="single" w:sz="4" w:space="0" w:color="auto"/>
            </w:tcBorders>
            <w:shd w:val="clear" w:color="auto" w:fill="auto"/>
            <w:vAlign w:val="center"/>
          </w:tcPr>
          <w:p w14:paraId="0EC39B88" w14:textId="0FA338CC" w:rsidR="00FD0C81" w:rsidRPr="00FD0C81" w:rsidRDefault="00113962" w:rsidP="00F655C6">
            <w:pPr>
              <w:spacing w:after="0" w:line="240" w:lineRule="auto"/>
              <w:jc w:val="right"/>
              <w:rPr>
                <w:rFonts w:ascii="Arial" w:hAnsi="Arial" w:cs="Arial"/>
                <w:b/>
                <w:bCs/>
              </w:rPr>
            </w:pPr>
            <w:r w:rsidRPr="00113962">
              <w:rPr>
                <w:rFonts w:ascii="Arial" w:eastAsia="Times New Roman" w:hAnsi="Arial" w:cs="Arial"/>
                <w:b/>
                <w:bCs/>
                <w:color w:val="000000"/>
              </w:rPr>
              <w:t xml:space="preserve">₱ </w:t>
            </w:r>
            <w:r w:rsidR="00FD0C81" w:rsidRPr="00FD0C81">
              <w:rPr>
                <w:rFonts w:ascii="Arial" w:hAnsi="Arial" w:cs="Arial"/>
                <w:b/>
                <w:bCs/>
              </w:rPr>
              <w:t>197,612.77</w:t>
            </w:r>
          </w:p>
        </w:tc>
        <w:tc>
          <w:tcPr>
            <w:tcW w:w="1985" w:type="dxa"/>
            <w:tcBorders>
              <w:top w:val="nil"/>
              <w:left w:val="nil"/>
              <w:bottom w:val="single" w:sz="4" w:space="0" w:color="auto"/>
              <w:right w:val="single" w:sz="4" w:space="0" w:color="auto"/>
            </w:tcBorders>
            <w:shd w:val="clear" w:color="auto" w:fill="auto"/>
            <w:vAlign w:val="center"/>
          </w:tcPr>
          <w:p w14:paraId="01326F80" w14:textId="1F7BB545" w:rsidR="00FD0C81" w:rsidRPr="00FD0C81" w:rsidRDefault="00113962" w:rsidP="00F655C6">
            <w:pPr>
              <w:spacing w:after="0" w:line="240" w:lineRule="auto"/>
              <w:jc w:val="right"/>
              <w:rPr>
                <w:rFonts w:ascii="Arial" w:hAnsi="Arial" w:cs="Arial"/>
                <w:b/>
                <w:bCs/>
              </w:rPr>
            </w:pPr>
            <w:r w:rsidRPr="00113962">
              <w:rPr>
                <w:rFonts w:ascii="Arial" w:eastAsia="Times New Roman" w:hAnsi="Arial" w:cs="Arial"/>
                <w:b/>
                <w:bCs/>
                <w:color w:val="000000"/>
              </w:rPr>
              <w:t xml:space="preserve">₱   </w:t>
            </w:r>
            <w:r>
              <w:rPr>
                <w:rFonts w:ascii="Arial" w:eastAsia="Times New Roman" w:hAnsi="Arial" w:cs="Arial"/>
                <w:color w:val="000000"/>
              </w:rPr>
              <w:t xml:space="preserve">      </w:t>
            </w:r>
            <w:r w:rsidR="00FD0C81" w:rsidRPr="00FD0C81">
              <w:rPr>
                <w:rFonts w:ascii="Arial" w:hAnsi="Arial" w:cs="Arial"/>
                <w:b/>
                <w:bCs/>
              </w:rPr>
              <w:t>94,677.32</w:t>
            </w:r>
          </w:p>
        </w:tc>
      </w:tr>
      <w:tr w:rsidR="00FD0C81" w14:paraId="2B04964F"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vAlign w:val="center"/>
          </w:tcPr>
          <w:p w14:paraId="51DAFCAA" w14:textId="77777777" w:rsidR="00FD0C81" w:rsidRPr="00F92B08" w:rsidRDefault="00FD0C81" w:rsidP="00F655C6">
            <w:pPr>
              <w:spacing w:after="0" w:line="240" w:lineRule="auto"/>
              <w:jc w:val="center"/>
              <w:rPr>
                <w:rFonts w:ascii="Arial" w:hAnsi="Arial" w:cs="Arial"/>
                <w:b/>
                <w:sz w:val="20"/>
                <w:szCs w:val="20"/>
              </w:rPr>
            </w:pPr>
          </w:p>
        </w:tc>
        <w:tc>
          <w:tcPr>
            <w:tcW w:w="1710" w:type="dxa"/>
            <w:tcBorders>
              <w:top w:val="nil"/>
              <w:left w:val="nil"/>
              <w:bottom w:val="single" w:sz="4" w:space="0" w:color="auto"/>
              <w:right w:val="single" w:sz="4" w:space="0" w:color="auto"/>
            </w:tcBorders>
            <w:shd w:val="clear" w:color="auto" w:fill="auto"/>
            <w:vAlign w:val="center"/>
          </w:tcPr>
          <w:p w14:paraId="591BF314" w14:textId="77777777" w:rsidR="00FD0C81" w:rsidRPr="00FD0C81" w:rsidRDefault="00FD0C81" w:rsidP="00F655C6">
            <w:pPr>
              <w:spacing w:after="0" w:line="240" w:lineRule="auto"/>
              <w:jc w:val="right"/>
              <w:rPr>
                <w:rFonts w:ascii="Arial" w:hAnsi="Arial" w:cs="Arial"/>
                <w:b/>
                <w:bCs/>
              </w:rPr>
            </w:pPr>
          </w:p>
        </w:tc>
        <w:tc>
          <w:tcPr>
            <w:tcW w:w="1615" w:type="dxa"/>
            <w:tcBorders>
              <w:top w:val="nil"/>
              <w:left w:val="nil"/>
              <w:bottom w:val="single" w:sz="4" w:space="0" w:color="auto"/>
              <w:right w:val="single" w:sz="4" w:space="0" w:color="auto"/>
            </w:tcBorders>
            <w:shd w:val="clear" w:color="auto" w:fill="auto"/>
            <w:vAlign w:val="center"/>
          </w:tcPr>
          <w:p w14:paraId="204920A2" w14:textId="77777777" w:rsidR="00FD0C81" w:rsidRPr="00FD0C81" w:rsidRDefault="00FD0C81" w:rsidP="00F655C6">
            <w:pPr>
              <w:spacing w:after="0" w:line="240" w:lineRule="auto"/>
              <w:jc w:val="right"/>
              <w:rPr>
                <w:rFonts w:ascii="Arial" w:hAnsi="Arial" w:cs="Arial"/>
                <w:b/>
                <w:bCs/>
              </w:rPr>
            </w:pPr>
          </w:p>
        </w:tc>
        <w:tc>
          <w:tcPr>
            <w:tcW w:w="1985" w:type="dxa"/>
            <w:tcBorders>
              <w:top w:val="nil"/>
              <w:left w:val="nil"/>
              <w:bottom w:val="single" w:sz="4" w:space="0" w:color="auto"/>
              <w:right w:val="single" w:sz="4" w:space="0" w:color="auto"/>
            </w:tcBorders>
            <w:shd w:val="clear" w:color="auto" w:fill="auto"/>
            <w:vAlign w:val="center"/>
          </w:tcPr>
          <w:p w14:paraId="30759C94" w14:textId="77777777" w:rsidR="00FD0C81" w:rsidRPr="00FD0C81" w:rsidRDefault="00FD0C81" w:rsidP="00F655C6">
            <w:pPr>
              <w:spacing w:after="0" w:line="240" w:lineRule="auto"/>
              <w:jc w:val="right"/>
              <w:rPr>
                <w:rFonts w:ascii="Arial" w:hAnsi="Arial" w:cs="Arial"/>
                <w:b/>
                <w:bCs/>
              </w:rPr>
            </w:pPr>
          </w:p>
        </w:tc>
      </w:tr>
      <w:tr w:rsidR="00FD0C81" w14:paraId="438A04C0"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tcPr>
          <w:p w14:paraId="20657249" w14:textId="1D1863F6" w:rsidR="00FD0C81" w:rsidRPr="00FD0C81" w:rsidRDefault="00FD0C81" w:rsidP="00F655C6">
            <w:pPr>
              <w:spacing w:after="0" w:line="240" w:lineRule="auto"/>
              <w:rPr>
                <w:rFonts w:ascii="Arial" w:hAnsi="Arial" w:cs="Arial"/>
                <w:b/>
              </w:rPr>
            </w:pPr>
            <w:r w:rsidRPr="00FD0C81">
              <w:rPr>
                <w:rFonts w:ascii="Arial" w:hAnsi="Arial" w:cs="Arial"/>
              </w:rPr>
              <w:t>Other Equipment</w:t>
            </w:r>
          </w:p>
        </w:tc>
        <w:tc>
          <w:tcPr>
            <w:tcW w:w="1710" w:type="dxa"/>
            <w:tcBorders>
              <w:top w:val="nil"/>
              <w:left w:val="nil"/>
              <w:bottom w:val="single" w:sz="4" w:space="0" w:color="auto"/>
              <w:right w:val="single" w:sz="4" w:space="0" w:color="auto"/>
            </w:tcBorders>
            <w:shd w:val="clear" w:color="auto" w:fill="auto"/>
          </w:tcPr>
          <w:p w14:paraId="6EDE29DE" w14:textId="4790B554" w:rsidR="00FD0C81" w:rsidRPr="00FD0C81" w:rsidRDefault="00113962" w:rsidP="00F655C6">
            <w:pPr>
              <w:spacing w:after="0" w:line="240" w:lineRule="auto"/>
              <w:jc w:val="right"/>
              <w:rPr>
                <w:rFonts w:ascii="Arial" w:hAnsi="Arial" w:cs="Arial"/>
                <w:b/>
                <w:bCs/>
              </w:rPr>
            </w:pPr>
            <w:r w:rsidRPr="00113962">
              <w:rPr>
                <w:rFonts w:ascii="Arial" w:eastAsia="Times New Roman" w:hAnsi="Arial" w:cs="Arial"/>
                <w:color w:val="000000"/>
              </w:rPr>
              <w:t>₱</w:t>
            </w:r>
            <w:r>
              <w:rPr>
                <w:rFonts w:ascii="Arial" w:eastAsia="Times New Roman" w:hAnsi="Arial" w:cs="Arial"/>
                <w:color w:val="000000"/>
              </w:rPr>
              <w:t xml:space="preserve">  </w:t>
            </w:r>
            <w:r w:rsidRPr="00113962">
              <w:rPr>
                <w:rFonts w:ascii="Arial" w:eastAsia="Times New Roman" w:hAnsi="Arial" w:cs="Arial"/>
                <w:b/>
                <w:bCs/>
                <w:color w:val="000000"/>
              </w:rPr>
              <w:t xml:space="preserve">   </w:t>
            </w:r>
            <w:r w:rsidR="00FD0C81" w:rsidRPr="00FD0C81">
              <w:rPr>
                <w:rFonts w:ascii="Arial" w:hAnsi="Arial" w:cs="Arial"/>
              </w:rPr>
              <w:t>87,210.29</w:t>
            </w:r>
          </w:p>
        </w:tc>
        <w:tc>
          <w:tcPr>
            <w:tcW w:w="1615" w:type="dxa"/>
            <w:tcBorders>
              <w:top w:val="nil"/>
              <w:left w:val="nil"/>
              <w:bottom w:val="single" w:sz="4" w:space="0" w:color="auto"/>
              <w:right w:val="single" w:sz="4" w:space="0" w:color="auto"/>
            </w:tcBorders>
            <w:shd w:val="clear" w:color="auto" w:fill="auto"/>
          </w:tcPr>
          <w:p w14:paraId="5BF91133" w14:textId="612ADA8F" w:rsidR="00FD0C81" w:rsidRPr="00FD0C81" w:rsidRDefault="00113962" w:rsidP="00F655C6">
            <w:pPr>
              <w:spacing w:after="0" w:line="240" w:lineRule="auto"/>
              <w:jc w:val="right"/>
              <w:rPr>
                <w:rFonts w:ascii="Arial" w:hAnsi="Arial" w:cs="Arial"/>
                <w:b/>
                <w:bCs/>
              </w:rPr>
            </w:pPr>
            <w:r w:rsidRPr="00113962">
              <w:rPr>
                <w:rFonts w:ascii="Arial" w:eastAsia="Times New Roman" w:hAnsi="Arial" w:cs="Arial"/>
                <w:color w:val="000000"/>
              </w:rPr>
              <w:t>₱</w:t>
            </w:r>
            <w:r>
              <w:rPr>
                <w:rFonts w:ascii="Arial" w:eastAsia="Times New Roman" w:hAnsi="Arial" w:cs="Arial"/>
                <w:color w:val="000000"/>
              </w:rPr>
              <w:t xml:space="preserve">   </w:t>
            </w:r>
            <w:r w:rsidR="00FD0C81" w:rsidRPr="00FD0C81">
              <w:rPr>
                <w:rFonts w:ascii="Arial" w:hAnsi="Arial" w:cs="Arial"/>
              </w:rPr>
              <w:t>73,636.73</w:t>
            </w:r>
          </w:p>
        </w:tc>
        <w:tc>
          <w:tcPr>
            <w:tcW w:w="1985" w:type="dxa"/>
            <w:tcBorders>
              <w:top w:val="nil"/>
              <w:left w:val="nil"/>
              <w:bottom w:val="single" w:sz="4" w:space="0" w:color="auto"/>
              <w:right w:val="single" w:sz="4" w:space="0" w:color="auto"/>
            </w:tcBorders>
            <w:shd w:val="clear" w:color="auto" w:fill="auto"/>
          </w:tcPr>
          <w:p w14:paraId="7D15AC90" w14:textId="05C10567" w:rsidR="00FD0C81" w:rsidRPr="00FD0C81" w:rsidRDefault="00113962" w:rsidP="00F655C6">
            <w:pPr>
              <w:spacing w:after="0" w:line="240" w:lineRule="auto"/>
              <w:jc w:val="right"/>
              <w:rPr>
                <w:rFonts w:ascii="Arial" w:hAnsi="Arial" w:cs="Arial"/>
                <w:b/>
                <w:bCs/>
              </w:rPr>
            </w:pPr>
            <w:r w:rsidRPr="00113962">
              <w:rPr>
                <w:rFonts w:ascii="Arial" w:eastAsia="Times New Roman" w:hAnsi="Arial" w:cs="Arial"/>
                <w:color w:val="000000"/>
              </w:rPr>
              <w:t>₱</w:t>
            </w:r>
            <w:r>
              <w:rPr>
                <w:rFonts w:ascii="Arial" w:eastAsia="Times New Roman" w:hAnsi="Arial" w:cs="Arial"/>
                <w:color w:val="000000"/>
              </w:rPr>
              <w:t xml:space="preserve">         </w:t>
            </w:r>
            <w:r w:rsidR="00FD0C81" w:rsidRPr="00FD0C81">
              <w:rPr>
                <w:rFonts w:ascii="Arial" w:hAnsi="Arial" w:cs="Arial"/>
              </w:rPr>
              <w:t>13,573.56</w:t>
            </w:r>
          </w:p>
        </w:tc>
      </w:tr>
      <w:tr w:rsidR="00FD0C81" w14:paraId="553C7A49"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tcPr>
          <w:p w14:paraId="2C90D5A3" w14:textId="4BBFA6F0" w:rsidR="00FD0C81" w:rsidRPr="00FD0C81" w:rsidRDefault="00FD0C81" w:rsidP="00F655C6">
            <w:pPr>
              <w:spacing w:after="0" w:line="240" w:lineRule="auto"/>
              <w:rPr>
                <w:rFonts w:ascii="Arial" w:hAnsi="Arial" w:cs="Arial"/>
                <w:b/>
              </w:rPr>
            </w:pPr>
            <w:r w:rsidRPr="00FD0C81">
              <w:rPr>
                <w:rFonts w:ascii="Arial" w:hAnsi="Arial" w:cs="Arial"/>
              </w:rPr>
              <w:t>Office Equipment</w:t>
            </w:r>
          </w:p>
        </w:tc>
        <w:tc>
          <w:tcPr>
            <w:tcW w:w="1710" w:type="dxa"/>
            <w:tcBorders>
              <w:top w:val="nil"/>
              <w:left w:val="nil"/>
              <w:bottom w:val="single" w:sz="4" w:space="0" w:color="auto"/>
              <w:right w:val="single" w:sz="4" w:space="0" w:color="auto"/>
            </w:tcBorders>
            <w:shd w:val="clear" w:color="auto" w:fill="auto"/>
          </w:tcPr>
          <w:p w14:paraId="4B6092C6" w14:textId="3DD9982C" w:rsidR="00FD0C81" w:rsidRPr="00FD0C81" w:rsidRDefault="00FD0C81" w:rsidP="00F655C6">
            <w:pPr>
              <w:spacing w:after="0" w:line="240" w:lineRule="auto"/>
              <w:jc w:val="right"/>
              <w:rPr>
                <w:rFonts w:ascii="Arial" w:hAnsi="Arial" w:cs="Arial"/>
                <w:b/>
                <w:bCs/>
              </w:rPr>
            </w:pPr>
            <w:r w:rsidRPr="00FD0C81">
              <w:rPr>
                <w:rFonts w:ascii="Arial" w:hAnsi="Arial" w:cs="Arial"/>
              </w:rPr>
              <w:t>58,199.98</w:t>
            </w:r>
          </w:p>
        </w:tc>
        <w:tc>
          <w:tcPr>
            <w:tcW w:w="1615" w:type="dxa"/>
            <w:tcBorders>
              <w:top w:val="nil"/>
              <w:left w:val="nil"/>
              <w:bottom w:val="single" w:sz="4" w:space="0" w:color="auto"/>
              <w:right w:val="single" w:sz="4" w:space="0" w:color="auto"/>
            </w:tcBorders>
            <w:shd w:val="clear" w:color="auto" w:fill="auto"/>
          </w:tcPr>
          <w:p w14:paraId="52EB977C" w14:textId="5FAFB3A3" w:rsidR="00FD0C81" w:rsidRPr="00FD0C81" w:rsidRDefault="00FD0C81" w:rsidP="00F655C6">
            <w:pPr>
              <w:spacing w:after="0" w:line="240" w:lineRule="auto"/>
              <w:jc w:val="right"/>
              <w:rPr>
                <w:rFonts w:ascii="Arial" w:hAnsi="Arial" w:cs="Arial"/>
                <w:b/>
                <w:bCs/>
              </w:rPr>
            </w:pPr>
            <w:r w:rsidRPr="00FD0C81">
              <w:rPr>
                <w:rFonts w:ascii="Arial" w:hAnsi="Arial" w:cs="Arial"/>
              </w:rPr>
              <w:t>35,499.07</w:t>
            </w:r>
          </w:p>
        </w:tc>
        <w:tc>
          <w:tcPr>
            <w:tcW w:w="1985" w:type="dxa"/>
            <w:tcBorders>
              <w:top w:val="nil"/>
              <w:left w:val="nil"/>
              <w:bottom w:val="single" w:sz="4" w:space="0" w:color="auto"/>
              <w:right w:val="single" w:sz="4" w:space="0" w:color="auto"/>
            </w:tcBorders>
            <w:shd w:val="clear" w:color="auto" w:fill="auto"/>
          </w:tcPr>
          <w:p w14:paraId="331F5CEB" w14:textId="728B6461" w:rsidR="00FD0C81" w:rsidRPr="00FD0C81" w:rsidRDefault="00FD0C81" w:rsidP="00F655C6">
            <w:pPr>
              <w:spacing w:after="0" w:line="240" w:lineRule="auto"/>
              <w:jc w:val="right"/>
              <w:rPr>
                <w:rFonts w:ascii="Arial" w:hAnsi="Arial" w:cs="Arial"/>
                <w:b/>
                <w:bCs/>
              </w:rPr>
            </w:pPr>
            <w:r w:rsidRPr="00FD0C81">
              <w:rPr>
                <w:rFonts w:ascii="Arial" w:hAnsi="Arial" w:cs="Arial"/>
              </w:rPr>
              <w:t>22,700.91</w:t>
            </w:r>
          </w:p>
        </w:tc>
      </w:tr>
      <w:tr w:rsidR="00FD0C81" w14:paraId="22235842"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tcPr>
          <w:p w14:paraId="64C94CEB" w14:textId="12742579" w:rsidR="00FD0C81" w:rsidRPr="00FD0C81" w:rsidRDefault="00FD0C81" w:rsidP="00F655C6">
            <w:pPr>
              <w:spacing w:after="0" w:line="240" w:lineRule="auto"/>
              <w:rPr>
                <w:rFonts w:ascii="Arial" w:hAnsi="Arial" w:cs="Arial"/>
                <w:b/>
              </w:rPr>
            </w:pPr>
            <w:r w:rsidRPr="00FD0C81">
              <w:rPr>
                <w:rFonts w:ascii="Arial" w:hAnsi="Arial" w:cs="Arial"/>
              </w:rPr>
              <w:t>Other PPE</w:t>
            </w:r>
          </w:p>
        </w:tc>
        <w:tc>
          <w:tcPr>
            <w:tcW w:w="1710" w:type="dxa"/>
            <w:tcBorders>
              <w:top w:val="nil"/>
              <w:left w:val="nil"/>
              <w:bottom w:val="single" w:sz="4" w:space="0" w:color="auto"/>
              <w:right w:val="single" w:sz="4" w:space="0" w:color="auto"/>
            </w:tcBorders>
            <w:shd w:val="clear" w:color="auto" w:fill="auto"/>
          </w:tcPr>
          <w:p w14:paraId="1998C2DE" w14:textId="6896DA37" w:rsidR="00FD0C81" w:rsidRPr="00FD0C81" w:rsidRDefault="00FD0C81" w:rsidP="00F655C6">
            <w:pPr>
              <w:spacing w:after="0" w:line="240" w:lineRule="auto"/>
              <w:jc w:val="right"/>
              <w:rPr>
                <w:rFonts w:ascii="Arial" w:hAnsi="Arial" w:cs="Arial"/>
                <w:b/>
                <w:bCs/>
              </w:rPr>
            </w:pPr>
            <w:r w:rsidRPr="00FD0C81">
              <w:rPr>
                <w:rFonts w:ascii="Arial" w:hAnsi="Arial" w:cs="Arial"/>
              </w:rPr>
              <w:t>684,595.62</w:t>
            </w:r>
          </w:p>
        </w:tc>
        <w:tc>
          <w:tcPr>
            <w:tcW w:w="1615" w:type="dxa"/>
            <w:tcBorders>
              <w:top w:val="nil"/>
              <w:left w:val="nil"/>
              <w:bottom w:val="single" w:sz="4" w:space="0" w:color="auto"/>
              <w:right w:val="single" w:sz="4" w:space="0" w:color="auto"/>
            </w:tcBorders>
            <w:shd w:val="clear" w:color="auto" w:fill="auto"/>
          </w:tcPr>
          <w:p w14:paraId="14787CEB" w14:textId="7E3E6F48" w:rsidR="00FD0C81" w:rsidRPr="00FD0C81" w:rsidRDefault="00FD0C81" w:rsidP="00F655C6">
            <w:pPr>
              <w:spacing w:after="0" w:line="240" w:lineRule="auto"/>
              <w:jc w:val="right"/>
              <w:rPr>
                <w:rFonts w:ascii="Arial" w:hAnsi="Arial" w:cs="Arial"/>
                <w:b/>
                <w:bCs/>
              </w:rPr>
            </w:pPr>
            <w:r w:rsidRPr="00FD0C81">
              <w:rPr>
                <w:rFonts w:ascii="Arial" w:hAnsi="Arial" w:cs="Arial"/>
              </w:rPr>
              <w:t>662,603.68</w:t>
            </w:r>
          </w:p>
        </w:tc>
        <w:tc>
          <w:tcPr>
            <w:tcW w:w="1985" w:type="dxa"/>
            <w:tcBorders>
              <w:top w:val="nil"/>
              <w:left w:val="nil"/>
              <w:bottom w:val="single" w:sz="4" w:space="0" w:color="auto"/>
              <w:right w:val="single" w:sz="4" w:space="0" w:color="auto"/>
            </w:tcBorders>
            <w:shd w:val="clear" w:color="auto" w:fill="auto"/>
          </w:tcPr>
          <w:p w14:paraId="6D5CF4AC" w14:textId="3C400E4C" w:rsidR="00FD0C81" w:rsidRPr="00FD0C81" w:rsidRDefault="00FD0C81" w:rsidP="00F655C6">
            <w:pPr>
              <w:spacing w:after="0" w:line="240" w:lineRule="auto"/>
              <w:jc w:val="right"/>
              <w:rPr>
                <w:rFonts w:ascii="Arial" w:hAnsi="Arial" w:cs="Arial"/>
                <w:b/>
                <w:bCs/>
              </w:rPr>
            </w:pPr>
            <w:r w:rsidRPr="00FD0C81">
              <w:rPr>
                <w:rFonts w:ascii="Arial" w:hAnsi="Arial" w:cs="Arial"/>
              </w:rPr>
              <w:t>21,991.94</w:t>
            </w:r>
          </w:p>
        </w:tc>
      </w:tr>
      <w:tr w:rsidR="00FD0C81" w14:paraId="227B8654"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tcPr>
          <w:p w14:paraId="40FD9380" w14:textId="0CCE5619" w:rsidR="00FD0C81" w:rsidRPr="00FD0C81" w:rsidRDefault="00FD0C81" w:rsidP="00F655C6">
            <w:pPr>
              <w:spacing w:after="0" w:line="240" w:lineRule="auto"/>
              <w:rPr>
                <w:rFonts w:ascii="Arial" w:hAnsi="Arial" w:cs="Arial"/>
                <w:b/>
              </w:rPr>
            </w:pPr>
            <w:r w:rsidRPr="00FD0C81">
              <w:rPr>
                <w:rFonts w:ascii="Arial" w:hAnsi="Arial" w:cs="Arial"/>
              </w:rPr>
              <w:t>Communication Expense</w:t>
            </w:r>
          </w:p>
        </w:tc>
        <w:tc>
          <w:tcPr>
            <w:tcW w:w="1710" w:type="dxa"/>
            <w:tcBorders>
              <w:top w:val="nil"/>
              <w:left w:val="nil"/>
              <w:bottom w:val="single" w:sz="4" w:space="0" w:color="auto"/>
              <w:right w:val="single" w:sz="4" w:space="0" w:color="auto"/>
            </w:tcBorders>
            <w:shd w:val="clear" w:color="auto" w:fill="auto"/>
          </w:tcPr>
          <w:p w14:paraId="5B105FD4" w14:textId="00715E3E" w:rsidR="00FD0C81" w:rsidRPr="00FD0C81" w:rsidRDefault="00FD0C81" w:rsidP="00F655C6">
            <w:pPr>
              <w:spacing w:after="0" w:line="240" w:lineRule="auto"/>
              <w:jc w:val="right"/>
              <w:rPr>
                <w:rFonts w:ascii="Arial" w:hAnsi="Arial" w:cs="Arial"/>
                <w:b/>
                <w:bCs/>
              </w:rPr>
            </w:pPr>
            <w:r w:rsidRPr="00FD0C81">
              <w:rPr>
                <w:rFonts w:ascii="Arial" w:hAnsi="Arial" w:cs="Arial"/>
              </w:rPr>
              <w:t>15,967.00</w:t>
            </w:r>
          </w:p>
        </w:tc>
        <w:tc>
          <w:tcPr>
            <w:tcW w:w="1615" w:type="dxa"/>
            <w:tcBorders>
              <w:top w:val="nil"/>
              <w:left w:val="nil"/>
              <w:bottom w:val="single" w:sz="4" w:space="0" w:color="auto"/>
              <w:right w:val="single" w:sz="4" w:space="0" w:color="auto"/>
            </w:tcBorders>
            <w:shd w:val="clear" w:color="auto" w:fill="auto"/>
          </w:tcPr>
          <w:p w14:paraId="1E39290D" w14:textId="183921D4" w:rsidR="00FD0C81" w:rsidRPr="00FD0C81" w:rsidRDefault="00FD0C81" w:rsidP="00F655C6">
            <w:pPr>
              <w:spacing w:after="0" w:line="240" w:lineRule="auto"/>
              <w:jc w:val="right"/>
              <w:rPr>
                <w:rFonts w:ascii="Arial" w:hAnsi="Arial" w:cs="Arial"/>
                <w:b/>
                <w:bCs/>
              </w:rPr>
            </w:pPr>
            <w:r w:rsidRPr="00FD0C81">
              <w:rPr>
                <w:rFonts w:ascii="Arial" w:hAnsi="Arial" w:cs="Arial"/>
              </w:rPr>
              <w:t>11,811.71</w:t>
            </w:r>
          </w:p>
        </w:tc>
        <w:tc>
          <w:tcPr>
            <w:tcW w:w="1985" w:type="dxa"/>
            <w:tcBorders>
              <w:top w:val="nil"/>
              <w:left w:val="nil"/>
              <w:bottom w:val="single" w:sz="4" w:space="0" w:color="auto"/>
              <w:right w:val="single" w:sz="4" w:space="0" w:color="auto"/>
            </w:tcBorders>
            <w:shd w:val="clear" w:color="auto" w:fill="auto"/>
          </w:tcPr>
          <w:p w14:paraId="11E893D1" w14:textId="62D3896C" w:rsidR="00FD0C81" w:rsidRPr="00FD0C81" w:rsidRDefault="00FD0C81" w:rsidP="00F655C6">
            <w:pPr>
              <w:spacing w:after="0" w:line="240" w:lineRule="auto"/>
              <w:jc w:val="right"/>
              <w:rPr>
                <w:rFonts w:ascii="Arial" w:hAnsi="Arial" w:cs="Arial"/>
                <w:b/>
                <w:bCs/>
              </w:rPr>
            </w:pPr>
            <w:r w:rsidRPr="00FD0C81">
              <w:rPr>
                <w:rFonts w:ascii="Arial" w:hAnsi="Arial" w:cs="Arial"/>
              </w:rPr>
              <w:t>4,155.29</w:t>
            </w:r>
          </w:p>
        </w:tc>
      </w:tr>
      <w:tr w:rsidR="00FD0C81" w14:paraId="6CE51527" w14:textId="77777777" w:rsidTr="00872FEE">
        <w:trPr>
          <w:trHeight w:val="288"/>
        </w:trPr>
        <w:tc>
          <w:tcPr>
            <w:tcW w:w="3870" w:type="dxa"/>
            <w:tcBorders>
              <w:top w:val="nil"/>
              <w:left w:val="single" w:sz="4" w:space="0" w:color="auto"/>
              <w:bottom w:val="single" w:sz="4" w:space="0" w:color="auto"/>
              <w:right w:val="single" w:sz="4" w:space="0" w:color="auto"/>
            </w:tcBorders>
            <w:shd w:val="clear" w:color="auto" w:fill="auto"/>
            <w:vAlign w:val="center"/>
          </w:tcPr>
          <w:p w14:paraId="7B6F56A4" w14:textId="417F15D5" w:rsidR="00FD0C81" w:rsidRPr="00FD0C81" w:rsidRDefault="00FD0C81" w:rsidP="00F655C6">
            <w:pPr>
              <w:spacing w:after="0" w:line="240" w:lineRule="auto"/>
              <w:jc w:val="center"/>
              <w:rPr>
                <w:rFonts w:ascii="Arial" w:hAnsi="Arial" w:cs="Arial"/>
                <w:b/>
              </w:rPr>
            </w:pPr>
            <w:proofErr w:type="gramStart"/>
            <w:r w:rsidRPr="00FD0C81">
              <w:rPr>
                <w:rFonts w:ascii="Arial" w:hAnsi="Arial" w:cs="Arial"/>
                <w:b/>
              </w:rPr>
              <w:t>Sub -total</w:t>
            </w:r>
            <w:proofErr w:type="gramEnd"/>
          </w:p>
        </w:tc>
        <w:tc>
          <w:tcPr>
            <w:tcW w:w="1710" w:type="dxa"/>
            <w:tcBorders>
              <w:top w:val="nil"/>
              <w:left w:val="nil"/>
              <w:bottom w:val="single" w:sz="4" w:space="0" w:color="auto"/>
              <w:right w:val="single" w:sz="4" w:space="0" w:color="auto"/>
            </w:tcBorders>
            <w:shd w:val="clear" w:color="auto" w:fill="auto"/>
          </w:tcPr>
          <w:p w14:paraId="795BDC7E" w14:textId="6AB60C88" w:rsidR="00FD0C81" w:rsidRPr="00FD0C81" w:rsidRDefault="00FD0C81" w:rsidP="00F655C6">
            <w:pPr>
              <w:spacing w:after="0" w:line="240" w:lineRule="auto"/>
              <w:jc w:val="right"/>
              <w:rPr>
                <w:rFonts w:ascii="Arial" w:hAnsi="Arial" w:cs="Arial"/>
                <w:b/>
                <w:bCs/>
              </w:rPr>
            </w:pPr>
            <w:r w:rsidRPr="00FD0C81">
              <w:rPr>
                <w:rFonts w:ascii="Arial" w:hAnsi="Arial" w:cs="Arial"/>
                <w:b/>
                <w:bCs/>
              </w:rPr>
              <w:t>845,972.89</w:t>
            </w:r>
          </w:p>
        </w:tc>
        <w:tc>
          <w:tcPr>
            <w:tcW w:w="1615" w:type="dxa"/>
            <w:tcBorders>
              <w:top w:val="nil"/>
              <w:left w:val="nil"/>
              <w:bottom w:val="single" w:sz="4" w:space="0" w:color="auto"/>
              <w:right w:val="single" w:sz="4" w:space="0" w:color="auto"/>
            </w:tcBorders>
            <w:shd w:val="clear" w:color="auto" w:fill="auto"/>
          </w:tcPr>
          <w:p w14:paraId="5426C4FC" w14:textId="650BAF85" w:rsidR="00FD0C81" w:rsidRPr="00FD0C81" w:rsidRDefault="00FD0C81" w:rsidP="00F655C6">
            <w:pPr>
              <w:spacing w:after="0" w:line="240" w:lineRule="auto"/>
              <w:jc w:val="right"/>
              <w:rPr>
                <w:rFonts w:ascii="Arial" w:hAnsi="Arial" w:cs="Arial"/>
                <w:b/>
                <w:bCs/>
              </w:rPr>
            </w:pPr>
            <w:r w:rsidRPr="00FD0C81">
              <w:rPr>
                <w:rFonts w:ascii="Arial" w:hAnsi="Arial" w:cs="Arial"/>
                <w:b/>
                <w:bCs/>
              </w:rPr>
              <w:t>785,551.19</w:t>
            </w:r>
          </w:p>
        </w:tc>
        <w:tc>
          <w:tcPr>
            <w:tcW w:w="1985" w:type="dxa"/>
            <w:tcBorders>
              <w:top w:val="nil"/>
              <w:left w:val="nil"/>
              <w:bottom w:val="single" w:sz="4" w:space="0" w:color="auto"/>
              <w:right w:val="single" w:sz="4" w:space="0" w:color="auto"/>
            </w:tcBorders>
            <w:shd w:val="clear" w:color="auto" w:fill="auto"/>
          </w:tcPr>
          <w:p w14:paraId="6E5FD115" w14:textId="0C5973A9" w:rsidR="00FD0C81" w:rsidRPr="00FD0C81" w:rsidRDefault="00FD0C81" w:rsidP="00F655C6">
            <w:pPr>
              <w:spacing w:after="0" w:line="240" w:lineRule="auto"/>
              <w:jc w:val="right"/>
              <w:rPr>
                <w:rFonts w:ascii="Arial" w:hAnsi="Arial" w:cs="Arial"/>
                <w:b/>
                <w:bCs/>
              </w:rPr>
            </w:pPr>
            <w:r w:rsidRPr="00FD0C81">
              <w:rPr>
                <w:rFonts w:ascii="Arial" w:hAnsi="Arial" w:cs="Arial"/>
                <w:b/>
                <w:bCs/>
              </w:rPr>
              <w:t>62,421.70</w:t>
            </w:r>
          </w:p>
        </w:tc>
      </w:tr>
      <w:tr w:rsidR="00FD0C81" w14:paraId="6FF59F60" w14:textId="77777777" w:rsidTr="00872FEE">
        <w:trPr>
          <w:trHeight w:val="288"/>
        </w:trPr>
        <w:tc>
          <w:tcPr>
            <w:tcW w:w="3870" w:type="dxa"/>
            <w:tcBorders>
              <w:top w:val="nil"/>
              <w:left w:val="single" w:sz="4" w:space="0" w:color="auto"/>
              <w:bottom w:val="double" w:sz="6" w:space="0" w:color="auto"/>
              <w:right w:val="single" w:sz="4" w:space="0" w:color="auto"/>
            </w:tcBorders>
            <w:shd w:val="clear" w:color="auto" w:fill="auto"/>
            <w:vAlign w:val="center"/>
          </w:tcPr>
          <w:p w14:paraId="3724A6D2" w14:textId="77777777" w:rsidR="00FD0C81" w:rsidRPr="00FD0C81" w:rsidRDefault="00FD0C81" w:rsidP="00F655C6">
            <w:pPr>
              <w:spacing w:after="0" w:line="240" w:lineRule="auto"/>
              <w:jc w:val="center"/>
              <w:rPr>
                <w:rFonts w:ascii="Arial" w:eastAsia="Times New Roman" w:hAnsi="Arial" w:cs="Arial"/>
                <w:b/>
                <w:bCs/>
                <w:color w:val="000000"/>
              </w:rPr>
            </w:pPr>
            <w:r w:rsidRPr="00FD0C81">
              <w:rPr>
                <w:rFonts w:ascii="Arial" w:eastAsia="Times New Roman" w:hAnsi="Arial" w:cs="Arial"/>
                <w:b/>
                <w:bCs/>
                <w:color w:val="000000"/>
                <w:lang w:val="en-PH"/>
              </w:rPr>
              <w:t>TOTAL</w:t>
            </w:r>
          </w:p>
        </w:tc>
        <w:tc>
          <w:tcPr>
            <w:tcW w:w="1710" w:type="dxa"/>
            <w:tcBorders>
              <w:top w:val="nil"/>
              <w:left w:val="nil"/>
              <w:bottom w:val="double" w:sz="6" w:space="0" w:color="auto"/>
              <w:right w:val="single" w:sz="4" w:space="0" w:color="auto"/>
            </w:tcBorders>
            <w:shd w:val="clear" w:color="auto" w:fill="auto"/>
          </w:tcPr>
          <w:p w14:paraId="14209E55" w14:textId="7767A5D3" w:rsidR="00FD0C81" w:rsidRPr="00FD0C81" w:rsidRDefault="00113962" w:rsidP="00F655C6">
            <w:pPr>
              <w:spacing w:after="0" w:line="240" w:lineRule="auto"/>
              <w:jc w:val="right"/>
              <w:rPr>
                <w:rFonts w:ascii="Arial" w:eastAsia="Times New Roman" w:hAnsi="Arial" w:cs="Arial"/>
                <w:b/>
                <w:bCs/>
                <w:color w:val="000000"/>
              </w:rPr>
            </w:pPr>
            <w:r w:rsidRPr="00113962">
              <w:rPr>
                <w:rFonts w:ascii="Arial" w:eastAsia="Times New Roman" w:hAnsi="Arial" w:cs="Arial"/>
                <w:b/>
                <w:bCs/>
                <w:color w:val="000000"/>
              </w:rPr>
              <w:t>₱</w:t>
            </w:r>
            <w:r w:rsidR="00FD0C81" w:rsidRPr="00FD0C81">
              <w:rPr>
                <w:rFonts w:ascii="Arial" w:hAnsi="Arial" w:cs="Arial"/>
                <w:b/>
                <w:bCs/>
              </w:rPr>
              <w:t>1,138,262.98</w:t>
            </w:r>
          </w:p>
        </w:tc>
        <w:tc>
          <w:tcPr>
            <w:tcW w:w="1615" w:type="dxa"/>
            <w:tcBorders>
              <w:top w:val="nil"/>
              <w:left w:val="nil"/>
              <w:bottom w:val="double" w:sz="6" w:space="0" w:color="auto"/>
              <w:right w:val="single" w:sz="4" w:space="0" w:color="auto"/>
            </w:tcBorders>
            <w:shd w:val="clear" w:color="auto" w:fill="auto"/>
          </w:tcPr>
          <w:p w14:paraId="4266E6C4" w14:textId="59877768" w:rsidR="00FD0C81" w:rsidRPr="00FD0C81" w:rsidRDefault="00113962" w:rsidP="00F655C6">
            <w:pPr>
              <w:spacing w:after="0" w:line="240" w:lineRule="auto"/>
              <w:jc w:val="right"/>
              <w:rPr>
                <w:rFonts w:ascii="Arial" w:eastAsia="Times New Roman" w:hAnsi="Arial" w:cs="Arial"/>
                <w:b/>
                <w:bCs/>
                <w:color w:val="000000"/>
              </w:rPr>
            </w:pPr>
            <w:r w:rsidRPr="00113962">
              <w:rPr>
                <w:rFonts w:ascii="Arial" w:eastAsia="Times New Roman" w:hAnsi="Arial" w:cs="Arial"/>
                <w:b/>
                <w:bCs/>
                <w:color w:val="000000"/>
              </w:rPr>
              <w:t xml:space="preserve">₱ </w:t>
            </w:r>
            <w:r w:rsidR="00FD0C81" w:rsidRPr="00FD0C81">
              <w:rPr>
                <w:rFonts w:ascii="Arial" w:hAnsi="Arial" w:cs="Arial"/>
                <w:b/>
                <w:bCs/>
              </w:rPr>
              <w:t>981,163.96</w:t>
            </w:r>
          </w:p>
        </w:tc>
        <w:tc>
          <w:tcPr>
            <w:tcW w:w="1985" w:type="dxa"/>
            <w:tcBorders>
              <w:top w:val="nil"/>
              <w:left w:val="nil"/>
              <w:bottom w:val="double" w:sz="6" w:space="0" w:color="auto"/>
              <w:right w:val="single" w:sz="4" w:space="0" w:color="auto"/>
            </w:tcBorders>
            <w:shd w:val="clear" w:color="auto" w:fill="auto"/>
          </w:tcPr>
          <w:p w14:paraId="00AFB66A" w14:textId="51B1F263" w:rsidR="00FD0C81" w:rsidRPr="00FD0C81" w:rsidRDefault="00113962" w:rsidP="00F655C6">
            <w:pPr>
              <w:spacing w:after="0" w:line="240" w:lineRule="auto"/>
              <w:jc w:val="right"/>
              <w:rPr>
                <w:rFonts w:ascii="Arial" w:eastAsia="Times New Roman" w:hAnsi="Arial" w:cs="Arial"/>
                <w:b/>
                <w:bCs/>
                <w:color w:val="000000"/>
              </w:rPr>
            </w:pPr>
            <w:r w:rsidRPr="00113962">
              <w:rPr>
                <w:rFonts w:ascii="Arial" w:eastAsia="Times New Roman" w:hAnsi="Arial" w:cs="Arial"/>
                <w:b/>
                <w:bCs/>
                <w:color w:val="000000"/>
              </w:rPr>
              <w:t xml:space="preserve">₱   </w:t>
            </w:r>
            <w:r>
              <w:rPr>
                <w:rFonts w:ascii="Arial" w:eastAsia="Times New Roman" w:hAnsi="Arial" w:cs="Arial"/>
                <w:b/>
                <w:bCs/>
                <w:color w:val="000000"/>
              </w:rPr>
              <w:t xml:space="preserve">     </w:t>
            </w:r>
            <w:r w:rsidR="00FD0C81" w:rsidRPr="00FD0C81">
              <w:rPr>
                <w:rFonts w:ascii="Arial" w:hAnsi="Arial" w:cs="Arial"/>
                <w:b/>
                <w:bCs/>
              </w:rPr>
              <w:t>157,099.02</w:t>
            </w:r>
          </w:p>
        </w:tc>
      </w:tr>
    </w:tbl>
    <w:p w14:paraId="3CF01FC9" w14:textId="77777777" w:rsidR="00EC54EB" w:rsidRDefault="00EC54EB" w:rsidP="00F655C6">
      <w:pPr>
        <w:spacing w:after="0" w:line="240" w:lineRule="auto"/>
        <w:rPr>
          <w:rFonts w:ascii="Arial" w:hAnsi="Arial" w:cs="Arial"/>
          <w:b/>
        </w:rPr>
      </w:pPr>
    </w:p>
    <w:p w14:paraId="1A0E03B8" w14:textId="77777777" w:rsidR="00EC54EB" w:rsidRDefault="00687C43" w:rsidP="00F655C6">
      <w:pPr>
        <w:spacing w:after="0" w:line="240" w:lineRule="auto"/>
        <w:rPr>
          <w:rFonts w:ascii="Arial" w:hAnsi="Arial" w:cs="Arial"/>
          <w:b/>
        </w:rPr>
      </w:pPr>
      <w:r>
        <w:rPr>
          <w:rFonts w:ascii="Arial" w:hAnsi="Arial" w:cs="Arial"/>
          <w:b/>
        </w:rPr>
        <w:t>11. Current Liabilities</w:t>
      </w:r>
    </w:p>
    <w:p w14:paraId="26B16603" w14:textId="77777777" w:rsidR="00A964A3" w:rsidRDefault="00A964A3" w:rsidP="00F655C6">
      <w:pPr>
        <w:spacing w:after="0" w:line="240" w:lineRule="auto"/>
        <w:rPr>
          <w:rFonts w:ascii="Arial" w:hAnsi="Arial" w:cs="Arial"/>
          <w:b/>
          <w:bCs/>
          <w:i/>
          <w:iCs/>
        </w:rPr>
      </w:pPr>
    </w:p>
    <w:p w14:paraId="7EA35575" w14:textId="77777777" w:rsidR="00EC54EB" w:rsidRDefault="00687C43" w:rsidP="00F655C6">
      <w:pPr>
        <w:spacing w:after="0" w:line="240" w:lineRule="auto"/>
        <w:rPr>
          <w:rFonts w:ascii="Arial" w:hAnsi="Arial" w:cs="Arial"/>
          <w:b/>
          <w:bCs/>
          <w:i/>
          <w:iCs/>
        </w:rPr>
      </w:pPr>
      <w:r>
        <w:rPr>
          <w:rFonts w:ascii="Arial" w:hAnsi="Arial" w:cs="Arial"/>
          <w:b/>
          <w:bCs/>
          <w:i/>
          <w:iCs/>
        </w:rPr>
        <w:t>Financial Liabilities</w:t>
      </w:r>
    </w:p>
    <w:p w14:paraId="5589AED7" w14:textId="77777777" w:rsidR="00695CA5" w:rsidRDefault="00695CA5" w:rsidP="00F655C6">
      <w:pPr>
        <w:spacing w:after="0" w:line="240" w:lineRule="auto"/>
        <w:rPr>
          <w:rFonts w:ascii="Arial" w:hAnsi="Arial" w:cs="Arial"/>
        </w:rPr>
      </w:pPr>
    </w:p>
    <w:p w14:paraId="69B675CC" w14:textId="7623C6AC" w:rsidR="00EC54EB" w:rsidRDefault="00687C43" w:rsidP="00F655C6">
      <w:pPr>
        <w:spacing w:after="0" w:line="240" w:lineRule="auto"/>
        <w:rPr>
          <w:rFonts w:ascii="Arial" w:hAnsi="Arial" w:cs="Arial"/>
        </w:rPr>
      </w:pPr>
      <w:r>
        <w:rPr>
          <w:rFonts w:ascii="Arial" w:hAnsi="Arial" w:cs="Arial"/>
        </w:rPr>
        <w:t>Accounts Payable-This account composes the following:</w:t>
      </w:r>
    </w:p>
    <w:p w14:paraId="3034EF4B" w14:textId="77777777" w:rsidR="00AB75E7" w:rsidRDefault="00AB75E7"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5040"/>
        <w:gridCol w:w="1890"/>
        <w:gridCol w:w="2070"/>
      </w:tblGrid>
      <w:tr w:rsidR="00EC54EB" w14:paraId="1C59C831" w14:textId="77777777" w:rsidTr="00872FEE">
        <w:trPr>
          <w:trHeight w:val="288"/>
          <w:tblHeader/>
        </w:trPr>
        <w:tc>
          <w:tcPr>
            <w:tcW w:w="5040" w:type="dxa"/>
          </w:tcPr>
          <w:p w14:paraId="6C704CF4" w14:textId="77777777" w:rsidR="00EC54EB" w:rsidRDefault="00687C43" w:rsidP="00F655C6">
            <w:pPr>
              <w:spacing w:after="0" w:line="240" w:lineRule="auto"/>
              <w:jc w:val="center"/>
              <w:rPr>
                <w:rFonts w:ascii="Arial" w:hAnsi="Arial" w:cs="Arial"/>
              </w:rPr>
            </w:pPr>
            <w:r>
              <w:rPr>
                <w:rFonts w:ascii="Arial" w:hAnsi="Arial" w:cs="Arial"/>
                <w:b/>
                <w:bCs/>
              </w:rPr>
              <w:t>Particulars</w:t>
            </w:r>
          </w:p>
        </w:tc>
        <w:tc>
          <w:tcPr>
            <w:tcW w:w="1890" w:type="dxa"/>
          </w:tcPr>
          <w:p w14:paraId="2B452760" w14:textId="26DF7998" w:rsidR="00EC54EB" w:rsidRDefault="00687C43" w:rsidP="00F655C6">
            <w:pPr>
              <w:spacing w:after="0" w:line="240" w:lineRule="auto"/>
              <w:jc w:val="center"/>
              <w:rPr>
                <w:rFonts w:ascii="Arial" w:hAnsi="Arial" w:cs="Arial"/>
                <w:b/>
              </w:rPr>
            </w:pPr>
            <w:r>
              <w:rPr>
                <w:rFonts w:ascii="Arial" w:hAnsi="Arial" w:cs="Arial"/>
                <w:b/>
              </w:rPr>
              <w:t>202</w:t>
            </w:r>
            <w:r w:rsidR="00F030F8">
              <w:rPr>
                <w:rFonts w:ascii="Arial" w:hAnsi="Arial" w:cs="Arial"/>
                <w:b/>
              </w:rPr>
              <w:t>1</w:t>
            </w:r>
          </w:p>
        </w:tc>
        <w:tc>
          <w:tcPr>
            <w:tcW w:w="2070" w:type="dxa"/>
          </w:tcPr>
          <w:p w14:paraId="170455BC" w14:textId="18DC651A" w:rsidR="00EC54EB" w:rsidRDefault="00687C43" w:rsidP="00F655C6">
            <w:pPr>
              <w:spacing w:after="0" w:line="240" w:lineRule="auto"/>
              <w:jc w:val="center"/>
              <w:rPr>
                <w:rFonts w:ascii="Arial" w:hAnsi="Arial" w:cs="Arial"/>
                <w:b/>
              </w:rPr>
            </w:pPr>
            <w:r>
              <w:rPr>
                <w:rFonts w:ascii="Arial" w:hAnsi="Arial" w:cs="Arial"/>
                <w:b/>
              </w:rPr>
              <w:t>20</w:t>
            </w:r>
            <w:r w:rsidR="00F030F8">
              <w:rPr>
                <w:rFonts w:ascii="Arial" w:hAnsi="Arial" w:cs="Arial"/>
                <w:b/>
              </w:rPr>
              <w:t>20</w:t>
            </w:r>
          </w:p>
        </w:tc>
      </w:tr>
      <w:tr w:rsidR="00B50C0F" w14:paraId="48F1FA5C" w14:textId="77777777" w:rsidTr="00872FEE">
        <w:trPr>
          <w:trHeight w:val="288"/>
        </w:trPr>
        <w:tc>
          <w:tcPr>
            <w:tcW w:w="5040" w:type="dxa"/>
          </w:tcPr>
          <w:p w14:paraId="1879A66F" w14:textId="00A1AC05" w:rsidR="00B50C0F" w:rsidRPr="00125C21" w:rsidRDefault="00B50C0F" w:rsidP="00F655C6">
            <w:pPr>
              <w:spacing w:after="0" w:line="240" w:lineRule="auto"/>
              <w:rPr>
                <w:rFonts w:ascii="Arial" w:hAnsi="Arial" w:cs="Arial"/>
              </w:rPr>
            </w:pPr>
            <w:r w:rsidRPr="00125C21">
              <w:rPr>
                <w:rFonts w:ascii="Arial" w:hAnsi="Arial" w:cs="Arial"/>
              </w:rPr>
              <w:t>FMV Drilling</w:t>
            </w:r>
          </w:p>
        </w:tc>
        <w:tc>
          <w:tcPr>
            <w:tcW w:w="1890" w:type="dxa"/>
          </w:tcPr>
          <w:p w14:paraId="0DF29EC9" w14:textId="61BCDA59" w:rsidR="00B50C0F" w:rsidRPr="00125C21" w:rsidRDefault="00B50C0F" w:rsidP="00F655C6">
            <w:pPr>
              <w:spacing w:after="0" w:line="240" w:lineRule="auto"/>
              <w:jc w:val="right"/>
              <w:rPr>
                <w:rFonts w:ascii="Arial" w:hAnsi="Arial" w:cs="Arial"/>
              </w:rPr>
            </w:pPr>
            <w:r w:rsidRPr="00125C21">
              <w:rPr>
                <w:rFonts w:ascii="Arial" w:eastAsia="Times New Roman" w:hAnsi="Arial" w:cs="Arial"/>
                <w:color w:val="000000"/>
              </w:rPr>
              <w:t xml:space="preserve">₱ </w:t>
            </w:r>
            <w:r w:rsidR="00125C21">
              <w:rPr>
                <w:rFonts w:ascii="Arial" w:eastAsia="Times New Roman" w:hAnsi="Arial" w:cs="Arial"/>
                <w:color w:val="000000"/>
              </w:rPr>
              <w:t xml:space="preserve">     </w:t>
            </w:r>
            <w:r w:rsidRPr="00125C21">
              <w:rPr>
                <w:rFonts w:ascii="Arial" w:hAnsi="Arial" w:cs="Arial"/>
              </w:rPr>
              <w:t>151,000.00</w:t>
            </w:r>
          </w:p>
        </w:tc>
        <w:tc>
          <w:tcPr>
            <w:tcW w:w="2070" w:type="dxa"/>
          </w:tcPr>
          <w:p w14:paraId="2FC2382E" w14:textId="465091BD" w:rsidR="00B50C0F" w:rsidRDefault="00B50C0F" w:rsidP="00F655C6">
            <w:pPr>
              <w:spacing w:after="0" w:line="240" w:lineRule="auto"/>
              <w:jc w:val="right"/>
              <w:rPr>
                <w:rFonts w:ascii="Arial" w:eastAsia="Times New Roman" w:hAnsi="Arial" w:cs="Arial"/>
                <w:color w:val="000000"/>
              </w:rPr>
            </w:pPr>
            <w:r>
              <w:rPr>
                <w:rFonts w:ascii="Arial" w:eastAsia="Times New Roman" w:hAnsi="Arial" w:cs="Arial"/>
                <w:color w:val="000000"/>
              </w:rPr>
              <w:t xml:space="preserve">₱                </w:t>
            </w:r>
            <w:r>
              <w:rPr>
                <w:rFonts w:ascii="Arial" w:hAnsi="Arial" w:cs="Arial"/>
              </w:rPr>
              <w:t>0.00</w:t>
            </w:r>
          </w:p>
        </w:tc>
      </w:tr>
      <w:tr w:rsidR="00125C21" w14:paraId="7E1DA3E0" w14:textId="77777777" w:rsidTr="00872FEE">
        <w:trPr>
          <w:trHeight w:val="288"/>
        </w:trPr>
        <w:tc>
          <w:tcPr>
            <w:tcW w:w="5040" w:type="dxa"/>
          </w:tcPr>
          <w:p w14:paraId="3B61D0CD" w14:textId="1AE7F9B8" w:rsidR="00125C21" w:rsidRPr="00125C21" w:rsidRDefault="00125C21" w:rsidP="00F655C6">
            <w:pPr>
              <w:spacing w:after="0" w:line="240" w:lineRule="auto"/>
              <w:rPr>
                <w:rFonts w:ascii="Arial" w:hAnsi="Arial" w:cs="Arial"/>
              </w:rPr>
            </w:pPr>
            <w:r w:rsidRPr="00125C21">
              <w:rPr>
                <w:rFonts w:ascii="Arial" w:hAnsi="Arial" w:cs="Arial"/>
              </w:rPr>
              <w:t>Iligan Datavision</w:t>
            </w:r>
          </w:p>
        </w:tc>
        <w:tc>
          <w:tcPr>
            <w:tcW w:w="1890" w:type="dxa"/>
          </w:tcPr>
          <w:p w14:paraId="32940983" w14:textId="7C4B1803" w:rsidR="00125C21" w:rsidRPr="00125C21" w:rsidRDefault="00125C21" w:rsidP="00F655C6">
            <w:pPr>
              <w:spacing w:after="0" w:line="240" w:lineRule="auto"/>
              <w:jc w:val="right"/>
              <w:rPr>
                <w:rFonts w:ascii="Arial" w:hAnsi="Arial" w:cs="Arial"/>
              </w:rPr>
            </w:pPr>
            <w:r w:rsidRPr="00125C21">
              <w:rPr>
                <w:rFonts w:ascii="Arial" w:hAnsi="Arial" w:cs="Arial"/>
              </w:rPr>
              <w:t>0.00</w:t>
            </w:r>
          </w:p>
        </w:tc>
        <w:tc>
          <w:tcPr>
            <w:tcW w:w="2070" w:type="dxa"/>
          </w:tcPr>
          <w:p w14:paraId="743DB38A" w14:textId="1E028B53" w:rsidR="00125C21" w:rsidRDefault="00125C21" w:rsidP="00F655C6">
            <w:pPr>
              <w:spacing w:after="0" w:line="240" w:lineRule="auto"/>
              <w:jc w:val="right"/>
              <w:rPr>
                <w:rFonts w:ascii="Arial" w:hAnsi="Arial" w:cs="Arial"/>
              </w:rPr>
            </w:pPr>
            <w:r>
              <w:rPr>
                <w:rFonts w:ascii="Arial" w:hAnsi="Arial" w:cs="Arial"/>
              </w:rPr>
              <w:t>0.00</w:t>
            </w:r>
          </w:p>
        </w:tc>
      </w:tr>
      <w:tr w:rsidR="00125C21" w14:paraId="5CC5F93A" w14:textId="77777777" w:rsidTr="00872FEE">
        <w:trPr>
          <w:trHeight w:val="288"/>
        </w:trPr>
        <w:tc>
          <w:tcPr>
            <w:tcW w:w="5040" w:type="dxa"/>
          </w:tcPr>
          <w:p w14:paraId="5224B432" w14:textId="1D63A6F9" w:rsidR="00125C21" w:rsidRPr="00125C21" w:rsidRDefault="00125C21" w:rsidP="00F655C6">
            <w:pPr>
              <w:spacing w:after="0" w:line="240" w:lineRule="auto"/>
              <w:rPr>
                <w:rFonts w:ascii="Arial" w:hAnsi="Arial" w:cs="Arial"/>
              </w:rPr>
            </w:pPr>
            <w:r w:rsidRPr="00125C21">
              <w:rPr>
                <w:rFonts w:ascii="Arial" w:hAnsi="Arial" w:cs="Arial"/>
              </w:rPr>
              <w:t>GTSG</w:t>
            </w:r>
          </w:p>
        </w:tc>
        <w:tc>
          <w:tcPr>
            <w:tcW w:w="1890" w:type="dxa"/>
          </w:tcPr>
          <w:p w14:paraId="6521CAB0" w14:textId="5C5BFDC5" w:rsidR="00125C21" w:rsidRPr="00125C21" w:rsidRDefault="00125C21" w:rsidP="00F655C6">
            <w:pPr>
              <w:spacing w:after="0" w:line="240" w:lineRule="auto"/>
              <w:jc w:val="right"/>
              <w:rPr>
                <w:rFonts w:ascii="Arial" w:hAnsi="Arial" w:cs="Arial"/>
              </w:rPr>
            </w:pPr>
            <w:r w:rsidRPr="00125C21">
              <w:rPr>
                <w:rFonts w:ascii="Arial" w:hAnsi="Arial" w:cs="Arial"/>
              </w:rPr>
              <w:t>0.00</w:t>
            </w:r>
          </w:p>
        </w:tc>
        <w:tc>
          <w:tcPr>
            <w:tcW w:w="2070" w:type="dxa"/>
          </w:tcPr>
          <w:p w14:paraId="5C69AAB0" w14:textId="7622CBA2" w:rsidR="00125C21" w:rsidRDefault="00125C21" w:rsidP="00F655C6">
            <w:pPr>
              <w:spacing w:after="0" w:line="240" w:lineRule="auto"/>
              <w:jc w:val="right"/>
              <w:rPr>
                <w:rFonts w:ascii="Arial" w:eastAsia="Times New Roman" w:hAnsi="Arial" w:cs="Arial"/>
                <w:color w:val="000000"/>
                <w:lang w:val="en-PH"/>
              </w:rPr>
            </w:pPr>
            <w:r>
              <w:rPr>
                <w:rFonts w:ascii="Arial" w:hAnsi="Arial" w:cs="Arial"/>
              </w:rPr>
              <w:t>5,250.00</w:t>
            </w:r>
          </w:p>
        </w:tc>
      </w:tr>
      <w:tr w:rsidR="00125C21" w14:paraId="294752C5" w14:textId="77777777" w:rsidTr="00872FEE">
        <w:trPr>
          <w:trHeight w:val="288"/>
        </w:trPr>
        <w:tc>
          <w:tcPr>
            <w:tcW w:w="5040" w:type="dxa"/>
          </w:tcPr>
          <w:p w14:paraId="31F7175D" w14:textId="681A69AD" w:rsidR="00125C21" w:rsidRPr="00125C21" w:rsidRDefault="00125C21" w:rsidP="00F655C6">
            <w:pPr>
              <w:spacing w:after="0" w:line="240" w:lineRule="auto"/>
              <w:rPr>
                <w:rFonts w:ascii="Arial" w:hAnsi="Arial" w:cs="Arial"/>
              </w:rPr>
            </w:pPr>
            <w:r w:rsidRPr="00125C21">
              <w:rPr>
                <w:rFonts w:ascii="Arial" w:hAnsi="Arial" w:cs="Arial"/>
              </w:rPr>
              <w:t>GTSG</w:t>
            </w:r>
          </w:p>
        </w:tc>
        <w:tc>
          <w:tcPr>
            <w:tcW w:w="1890" w:type="dxa"/>
          </w:tcPr>
          <w:p w14:paraId="6F4816D6" w14:textId="7632DD37" w:rsidR="00125C21" w:rsidRPr="00125C21" w:rsidRDefault="00125C21" w:rsidP="00F655C6">
            <w:pPr>
              <w:spacing w:after="0" w:line="240" w:lineRule="auto"/>
              <w:jc w:val="right"/>
              <w:rPr>
                <w:rFonts w:ascii="Arial" w:hAnsi="Arial" w:cs="Arial"/>
              </w:rPr>
            </w:pPr>
            <w:r w:rsidRPr="00125C21">
              <w:rPr>
                <w:rFonts w:ascii="Arial" w:hAnsi="Arial" w:cs="Arial"/>
              </w:rPr>
              <w:t>0.00</w:t>
            </w:r>
          </w:p>
        </w:tc>
        <w:tc>
          <w:tcPr>
            <w:tcW w:w="2070" w:type="dxa"/>
          </w:tcPr>
          <w:p w14:paraId="3BA0F798" w14:textId="63BEF693" w:rsidR="00125C21" w:rsidRDefault="00125C21" w:rsidP="00F655C6">
            <w:pPr>
              <w:spacing w:after="0" w:line="240" w:lineRule="auto"/>
              <w:jc w:val="right"/>
              <w:rPr>
                <w:rFonts w:ascii="Arial" w:eastAsia="Times New Roman" w:hAnsi="Arial" w:cs="Arial"/>
                <w:color w:val="000000"/>
                <w:lang w:val="en-PH"/>
              </w:rPr>
            </w:pPr>
            <w:r>
              <w:rPr>
                <w:rFonts w:ascii="Arial" w:hAnsi="Arial" w:cs="Arial"/>
              </w:rPr>
              <w:t>14,000.00</w:t>
            </w:r>
          </w:p>
        </w:tc>
      </w:tr>
      <w:tr w:rsidR="00125C21" w14:paraId="45182E30" w14:textId="77777777" w:rsidTr="00872FEE">
        <w:trPr>
          <w:trHeight w:val="288"/>
        </w:trPr>
        <w:tc>
          <w:tcPr>
            <w:tcW w:w="5040" w:type="dxa"/>
          </w:tcPr>
          <w:p w14:paraId="303F0D29" w14:textId="4DC5A664" w:rsidR="00125C21" w:rsidRPr="00125C21" w:rsidRDefault="00125C21" w:rsidP="00F655C6">
            <w:pPr>
              <w:spacing w:after="0" w:line="240" w:lineRule="auto"/>
              <w:rPr>
                <w:rFonts w:ascii="Arial" w:hAnsi="Arial" w:cs="Arial"/>
              </w:rPr>
            </w:pPr>
            <w:r w:rsidRPr="00125C21">
              <w:rPr>
                <w:rFonts w:ascii="Arial" w:hAnsi="Arial" w:cs="Arial"/>
              </w:rPr>
              <w:lastRenderedPageBreak/>
              <w:t>GTSG</w:t>
            </w:r>
          </w:p>
        </w:tc>
        <w:tc>
          <w:tcPr>
            <w:tcW w:w="1890" w:type="dxa"/>
          </w:tcPr>
          <w:p w14:paraId="7DE89D35" w14:textId="562F125F" w:rsidR="00125C21" w:rsidRPr="00125C21" w:rsidRDefault="00125C21" w:rsidP="00F655C6">
            <w:pPr>
              <w:spacing w:after="0" w:line="240" w:lineRule="auto"/>
              <w:jc w:val="right"/>
              <w:rPr>
                <w:rFonts w:ascii="Arial" w:hAnsi="Arial" w:cs="Arial"/>
              </w:rPr>
            </w:pPr>
            <w:r w:rsidRPr="00125C21">
              <w:rPr>
                <w:rFonts w:ascii="Arial" w:hAnsi="Arial" w:cs="Arial"/>
              </w:rPr>
              <w:t>0.00</w:t>
            </w:r>
          </w:p>
        </w:tc>
        <w:tc>
          <w:tcPr>
            <w:tcW w:w="2070" w:type="dxa"/>
          </w:tcPr>
          <w:p w14:paraId="5FE3E6C0" w14:textId="7FBFA520" w:rsidR="00125C21" w:rsidRDefault="00125C21" w:rsidP="00F655C6">
            <w:pPr>
              <w:spacing w:after="0" w:line="240" w:lineRule="auto"/>
              <w:jc w:val="right"/>
              <w:rPr>
                <w:rFonts w:ascii="Arial" w:eastAsia="Times New Roman" w:hAnsi="Arial" w:cs="Arial"/>
                <w:color w:val="000000"/>
                <w:lang w:val="en-PH"/>
              </w:rPr>
            </w:pPr>
            <w:r>
              <w:rPr>
                <w:rFonts w:ascii="Arial" w:hAnsi="Arial" w:cs="Arial"/>
              </w:rPr>
              <w:t>15,750.00</w:t>
            </w:r>
          </w:p>
        </w:tc>
      </w:tr>
      <w:tr w:rsidR="00125C21" w14:paraId="1ED002EE" w14:textId="77777777" w:rsidTr="00872FEE">
        <w:trPr>
          <w:trHeight w:val="288"/>
        </w:trPr>
        <w:tc>
          <w:tcPr>
            <w:tcW w:w="5040" w:type="dxa"/>
          </w:tcPr>
          <w:p w14:paraId="4BB0CA7E" w14:textId="6E94160E" w:rsidR="00125C21" w:rsidRPr="00125C21" w:rsidRDefault="00125C21" w:rsidP="00F655C6">
            <w:pPr>
              <w:spacing w:after="0" w:line="240" w:lineRule="auto"/>
              <w:rPr>
                <w:rFonts w:ascii="Arial" w:hAnsi="Arial" w:cs="Arial"/>
              </w:rPr>
            </w:pPr>
            <w:r w:rsidRPr="00125C21">
              <w:rPr>
                <w:rFonts w:ascii="Arial" w:hAnsi="Arial" w:cs="Arial"/>
              </w:rPr>
              <w:t>GTSG</w:t>
            </w:r>
          </w:p>
        </w:tc>
        <w:tc>
          <w:tcPr>
            <w:tcW w:w="1890" w:type="dxa"/>
          </w:tcPr>
          <w:p w14:paraId="5855228E" w14:textId="52C20AE0" w:rsidR="00125C21" w:rsidRPr="00125C21" w:rsidRDefault="00125C21" w:rsidP="00F655C6">
            <w:pPr>
              <w:spacing w:after="0" w:line="240" w:lineRule="auto"/>
              <w:jc w:val="right"/>
              <w:rPr>
                <w:rFonts w:ascii="Arial" w:hAnsi="Arial" w:cs="Arial"/>
              </w:rPr>
            </w:pPr>
            <w:r w:rsidRPr="00125C21">
              <w:rPr>
                <w:rFonts w:ascii="Arial" w:hAnsi="Arial" w:cs="Arial"/>
              </w:rPr>
              <w:t>0.00</w:t>
            </w:r>
          </w:p>
        </w:tc>
        <w:tc>
          <w:tcPr>
            <w:tcW w:w="2070" w:type="dxa"/>
          </w:tcPr>
          <w:p w14:paraId="551B992C" w14:textId="78A79300" w:rsidR="00125C21" w:rsidRDefault="00125C21" w:rsidP="00F655C6">
            <w:pPr>
              <w:spacing w:after="0" w:line="240" w:lineRule="auto"/>
              <w:jc w:val="right"/>
              <w:rPr>
                <w:rFonts w:ascii="Arial" w:eastAsia="Times New Roman" w:hAnsi="Arial" w:cs="Arial"/>
                <w:color w:val="000000"/>
                <w:lang w:val="en-PH"/>
              </w:rPr>
            </w:pPr>
            <w:r>
              <w:rPr>
                <w:rFonts w:ascii="Arial" w:hAnsi="Arial" w:cs="Arial"/>
              </w:rPr>
              <w:t>46,400.00</w:t>
            </w:r>
          </w:p>
        </w:tc>
      </w:tr>
      <w:tr w:rsidR="00B50C0F" w14:paraId="2E1D06C6" w14:textId="77777777" w:rsidTr="00872FEE">
        <w:trPr>
          <w:trHeight w:val="288"/>
        </w:trPr>
        <w:tc>
          <w:tcPr>
            <w:tcW w:w="5040" w:type="dxa"/>
          </w:tcPr>
          <w:p w14:paraId="2D0D250D" w14:textId="3A3E0CB4" w:rsidR="00B50C0F" w:rsidRPr="00125C21" w:rsidRDefault="00B50C0F" w:rsidP="00F655C6">
            <w:pPr>
              <w:spacing w:after="0" w:line="240" w:lineRule="auto"/>
              <w:rPr>
                <w:rFonts w:ascii="Arial" w:hAnsi="Arial" w:cs="Arial"/>
              </w:rPr>
            </w:pPr>
            <w:r w:rsidRPr="00125C21">
              <w:rPr>
                <w:rFonts w:ascii="Arial" w:hAnsi="Arial" w:cs="Arial"/>
              </w:rPr>
              <w:t xml:space="preserve">MIE Oro </w:t>
            </w:r>
            <w:proofErr w:type="spellStart"/>
            <w:r w:rsidRPr="00125C21">
              <w:rPr>
                <w:rFonts w:ascii="Arial" w:hAnsi="Arial" w:cs="Arial"/>
              </w:rPr>
              <w:t>Plast</w:t>
            </w:r>
            <w:proofErr w:type="spellEnd"/>
            <w:r w:rsidRPr="00125C21">
              <w:rPr>
                <w:rFonts w:ascii="Arial" w:hAnsi="Arial" w:cs="Arial"/>
              </w:rPr>
              <w:t xml:space="preserve"> Corporation</w:t>
            </w:r>
          </w:p>
        </w:tc>
        <w:tc>
          <w:tcPr>
            <w:tcW w:w="1890" w:type="dxa"/>
          </w:tcPr>
          <w:p w14:paraId="6C532D3A" w14:textId="112C3870" w:rsidR="00B50C0F" w:rsidRPr="00125C21" w:rsidRDefault="00B50C0F" w:rsidP="00F655C6">
            <w:pPr>
              <w:spacing w:after="0" w:line="240" w:lineRule="auto"/>
              <w:jc w:val="right"/>
              <w:rPr>
                <w:rFonts w:ascii="Arial" w:hAnsi="Arial" w:cs="Arial"/>
              </w:rPr>
            </w:pPr>
            <w:r w:rsidRPr="00125C21">
              <w:rPr>
                <w:rFonts w:ascii="Arial" w:hAnsi="Arial" w:cs="Arial"/>
              </w:rPr>
              <w:t>53,784.00</w:t>
            </w:r>
          </w:p>
        </w:tc>
        <w:tc>
          <w:tcPr>
            <w:tcW w:w="2070" w:type="dxa"/>
          </w:tcPr>
          <w:p w14:paraId="4DFAEB2D" w14:textId="7BA5161E" w:rsidR="00B50C0F" w:rsidRDefault="00B50C0F" w:rsidP="00F655C6">
            <w:pPr>
              <w:spacing w:after="0" w:line="240" w:lineRule="auto"/>
              <w:jc w:val="right"/>
              <w:rPr>
                <w:rFonts w:ascii="Arial" w:hAnsi="Arial" w:cs="Arial"/>
              </w:rPr>
            </w:pPr>
            <w:r>
              <w:rPr>
                <w:rFonts w:ascii="Arial" w:hAnsi="Arial" w:cs="Arial"/>
              </w:rPr>
              <w:t>47,556.00</w:t>
            </w:r>
          </w:p>
        </w:tc>
      </w:tr>
      <w:tr w:rsidR="00B50C0F" w14:paraId="4E1D69A3" w14:textId="77777777" w:rsidTr="00872FEE">
        <w:trPr>
          <w:trHeight w:val="288"/>
        </w:trPr>
        <w:tc>
          <w:tcPr>
            <w:tcW w:w="5040" w:type="dxa"/>
          </w:tcPr>
          <w:p w14:paraId="2A99A336" w14:textId="5C06038C" w:rsidR="00B50C0F" w:rsidRPr="00125C21" w:rsidRDefault="00B50C0F" w:rsidP="00F655C6">
            <w:pPr>
              <w:spacing w:after="0" w:line="240" w:lineRule="auto"/>
              <w:rPr>
                <w:rFonts w:ascii="Arial" w:hAnsi="Arial" w:cs="Arial"/>
              </w:rPr>
            </w:pPr>
            <w:r w:rsidRPr="00125C21">
              <w:rPr>
                <w:rFonts w:ascii="Arial" w:hAnsi="Arial" w:cs="Arial"/>
              </w:rPr>
              <w:t xml:space="preserve">MIE Oro </w:t>
            </w:r>
            <w:proofErr w:type="spellStart"/>
            <w:r w:rsidRPr="00125C21">
              <w:rPr>
                <w:rFonts w:ascii="Arial" w:hAnsi="Arial" w:cs="Arial"/>
              </w:rPr>
              <w:t>Plast</w:t>
            </w:r>
            <w:proofErr w:type="spellEnd"/>
            <w:r w:rsidRPr="00125C21">
              <w:rPr>
                <w:rFonts w:ascii="Arial" w:hAnsi="Arial" w:cs="Arial"/>
              </w:rPr>
              <w:t xml:space="preserve"> Corporation</w:t>
            </w:r>
          </w:p>
        </w:tc>
        <w:tc>
          <w:tcPr>
            <w:tcW w:w="1890" w:type="dxa"/>
          </w:tcPr>
          <w:p w14:paraId="63171AD1" w14:textId="687DD73C" w:rsidR="00B50C0F" w:rsidRPr="00125C21" w:rsidRDefault="00B50C0F" w:rsidP="00F655C6">
            <w:pPr>
              <w:spacing w:after="0" w:line="240" w:lineRule="auto"/>
              <w:jc w:val="right"/>
              <w:rPr>
                <w:rFonts w:ascii="Arial" w:hAnsi="Arial" w:cs="Arial"/>
              </w:rPr>
            </w:pPr>
            <w:r w:rsidRPr="00125C21">
              <w:rPr>
                <w:rFonts w:ascii="Arial" w:hAnsi="Arial" w:cs="Arial"/>
              </w:rPr>
              <w:t>58,614.00</w:t>
            </w:r>
          </w:p>
        </w:tc>
        <w:tc>
          <w:tcPr>
            <w:tcW w:w="2070" w:type="dxa"/>
          </w:tcPr>
          <w:p w14:paraId="086CB9B7" w14:textId="6A4A32F2" w:rsidR="00B50C0F" w:rsidRDefault="00B50C0F" w:rsidP="00F655C6">
            <w:pPr>
              <w:spacing w:after="0" w:line="240" w:lineRule="auto"/>
              <w:jc w:val="right"/>
              <w:rPr>
                <w:rFonts w:ascii="Arial" w:hAnsi="Arial" w:cs="Arial"/>
              </w:rPr>
            </w:pPr>
            <w:r>
              <w:rPr>
                <w:rFonts w:ascii="Arial" w:hAnsi="Arial" w:cs="Arial"/>
              </w:rPr>
              <w:t>44,820.00</w:t>
            </w:r>
          </w:p>
        </w:tc>
      </w:tr>
      <w:tr w:rsidR="00125C21" w14:paraId="69FD6F8F" w14:textId="77777777" w:rsidTr="00872FEE">
        <w:trPr>
          <w:trHeight w:val="288"/>
        </w:trPr>
        <w:tc>
          <w:tcPr>
            <w:tcW w:w="5040" w:type="dxa"/>
          </w:tcPr>
          <w:p w14:paraId="596A68FB" w14:textId="6E2E91C7" w:rsidR="00125C21" w:rsidRPr="00125C21" w:rsidRDefault="00125C21" w:rsidP="00F655C6">
            <w:pPr>
              <w:spacing w:after="0" w:line="240" w:lineRule="auto"/>
              <w:rPr>
                <w:rFonts w:ascii="Arial" w:hAnsi="Arial" w:cs="Arial"/>
              </w:rPr>
            </w:pPr>
            <w:r w:rsidRPr="00125C21">
              <w:rPr>
                <w:rFonts w:ascii="Arial" w:hAnsi="Arial" w:cs="Arial"/>
              </w:rPr>
              <w:t>Pinche Enterprises</w:t>
            </w:r>
          </w:p>
        </w:tc>
        <w:tc>
          <w:tcPr>
            <w:tcW w:w="1890" w:type="dxa"/>
          </w:tcPr>
          <w:p w14:paraId="624A4C0F" w14:textId="20CCA7EB" w:rsidR="00125C21" w:rsidRPr="00125C21" w:rsidRDefault="00125C21" w:rsidP="00F655C6">
            <w:pPr>
              <w:spacing w:after="0" w:line="240" w:lineRule="auto"/>
              <w:jc w:val="right"/>
              <w:rPr>
                <w:rFonts w:ascii="Arial" w:hAnsi="Arial" w:cs="Arial"/>
              </w:rPr>
            </w:pPr>
            <w:r w:rsidRPr="00125C21">
              <w:rPr>
                <w:rFonts w:ascii="Arial" w:hAnsi="Arial" w:cs="Arial"/>
              </w:rPr>
              <w:t>0.00</w:t>
            </w:r>
          </w:p>
        </w:tc>
        <w:tc>
          <w:tcPr>
            <w:tcW w:w="2070" w:type="dxa"/>
          </w:tcPr>
          <w:p w14:paraId="5754C459" w14:textId="512115C6" w:rsidR="00125C21" w:rsidRDefault="00125C21" w:rsidP="00F655C6">
            <w:pPr>
              <w:spacing w:after="0" w:line="240" w:lineRule="auto"/>
              <w:jc w:val="right"/>
              <w:rPr>
                <w:rFonts w:ascii="Arial" w:hAnsi="Arial" w:cs="Arial"/>
              </w:rPr>
            </w:pPr>
            <w:r>
              <w:rPr>
                <w:rFonts w:ascii="Arial" w:hAnsi="Arial" w:cs="Arial"/>
              </w:rPr>
              <w:t>0.00</w:t>
            </w:r>
          </w:p>
        </w:tc>
      </w:tr>
      <w:tr w:rsidR="00125C21" w14:paraId="4680AAB5" w14:textId="77777777" w:rsidTr="00872FEE">
        <w:trPr>
          <w:trHeight w:val="288"/>
        </w:trPr>
        <w:tc>
          <w:tcPr>
            <w:tcW w:w="5040" w:type="dxa"/>
            <w:tcBorders>
              <w:bottom w:val="single" w:sz="4" w:space="0" w:color="auto"/>
            </w:tcBorders>
          </w:tcPr>
          <w:p w14:paraId="3AADAA00" w14:textId="64B99C70" w:rsidR="00125C21" w:rsidRPr="00125C21" w:rsidRDefault="00125C21" w:rsidP="00F655C6">
            <w:pPr>
              <w:spacing w:after="0" w:line="240" w:lineRule="auto"/>
              <w:rPr>
                <w:rFonts w:ascii="Arial" w:hAnsi="Arial" w:cs="Arial"/>
              </w:rPr>
            </w:pPr>
            <w:r w:rsidRPr="00125C21">
              <w:rPr>
                <w:rFonts w:ascii="Arial" w:hAnsi="Arial" w:cs="Arial"/>
              </w:rPr>
              <w:t>AVK Philippines</w:t>
            </w:r>
          </w:p>
        </w:tc>
        <w:tc>
          <w:tcPr>
            <w:tcW w:w="1890" w:type="dxa"/>
            <w:tcBorders>
              <w:bottom w:val="single" w:sz="4" w:space="0" w:color="auto"/>
            </w:tcBorders>
          </w:tcPr>
          <w:p w14:paraId="335F8ECD" w14:textId="0CE0195F" w:rsidR="00125C21" w:rsidRPr="00125C21" w:rsidRDefault="00125C21" w:rsidP="00F655C6">
            <w:pPr>
              <w:spacing w:after="0" w:line="240" w:lineRule="auto"/>
              <w:jc w:val="right"/>
              <w:rPr>
                <w:rFonts w:ascii="Arial" w:hAnsi="Arial" w:cs="Arial"/>
              </w:rPr>
            </w:pPr>
            <w:r w:rsidRPr="00125C21">
              <w:rPr>
                <w:rFonts w:ascii="Arial" w:hAnsi="Arial" w:cs="Arial"/>
              </w:rPr>
              <w:t>55,793.52</w:t>
            </w:r>
          </w:p>
        </w:tc>
        <w:tc>
          <w:tcPr>
            <w:tcW w:w="2070" w:type="dxa"/>
            <w:tcBorders>
              <w:bottom w:val="single" w:sz="4" w:space="0" w:color="auto"/>
            </w:tcBorders>
          </w:tcPr>
          <w:p w14:paraId="73F62F47" w14:textId="14F7782E" w:rsidR="00125C21" w:rsidRDefault="00125C21" w:rsidP="00F655C6">
            <w:pPr>
              <w:spacing w:after="0" w:line="240" w:lineRule="auto"/>
              <w:jc w:val="right"/>
              <w:rPr>
                <w:rFonts w:ascii="Arial" w:hAnsi="Arial" w:cs="Arial"/>
              </w:rPr>
            </w:pPr>
            <w:r>
              <w:rPr>
                <w:rFonts w:ascii="Arial" w:hAnsi="Arial" w:cs="Arial"/>
              </w:rPr>
              <w:t>0.00</w:t>
            </w:r>
          </w:p>
        </w:tc>
      </w:tr>
      <w:tr w:rsidR="00125C21" w14:paraId="6A7CEF63" w14:textId="77777777" w:rsidTr="00872FEE">
        <w:trPr>
          <w:trHeight w:val="288"/>
        </w:trPr>
        <w:tc>
          <w:tcPr>
            <w:tcW w:w="5040" w:type="dxa"/>
            <w:tcBorders>
              <w:bottom w:val="single" w:sz="4" w:space="0" w:color="auto"/>
            </w:tcBorders>
          </w:tcPr>
          <w:p w14:paraId="23C1B8DF" w14:textId="3FB35D23" w:rsidR="00125C21" w:rsidRPr="00125C21" w:rsidRDefault="00125C21" w:rsidP="00F655C6">
            <w:pPr>
              <w:spacing w:after="0" w:line="240" w:lineRule="auto"/>
              <w:rPr>
                <w:rFonts w:ascii="Arial" w:hAnsi="Arial" w:cs="Arial"/>
              </w:rPr>
            </w:pPr>
            <w:r w:rsidRPr="00125C21">
              <w:rPr>
                <w:rFonts w:ascii="Arial" w:hAnsi="Arial" w:cs="Arial"/>
              </w:rPr>
              <w:t xml:space="preserve">MIE Oro </w:t>
            </w:r>
            <w:proofErr w:type="spellStart"/>
            <w:r w:rsidRPr="00125C21">
              <w:rPr>
                <w:rFonts w:ascii="Arial" w:hAnsi="Arial" w:cs="Arial"/>
              </w:rPr>
              <w:t>Plast</w:t>
            </w:r>
            <w:proofErr w:type="spellEnd"/>
            <w:r w:rsidRPr="00125C21">
              <w:rPr>
                <w:rFonts w:ascii="Arial" w:hAnsi="Arial" w:cs="Arial"/>
              </w:rPr>
              <w:t xml:space="preserve"> Corporation</w:t>
            </w:r>
          </w:p>
        </w:tc>
        <w:tc>
          <w:tcPr>
            <w:tcW w:w="1890" w:type="dxa"/>
            <w:tcBorders>
              <w:bottom w:val="single" w:sz="4" w:space="0" w:color="auto"/>
            </w:tcBorders>
          </w:tcPr>
          <w:p w14:paraId="59DE0F96" w14:textId="0C3A08BD" w:rsidR="00125C21" w:rsidRPr="00125C21" w:rsidRDefault="00125C21" w:rsidP="00F655C6">
            <w:pPr>
              <w:spacing w:after="0" w:line="240" w:lineRule="auto"/>
              <w:jc w:val="right"/>
              <w:rPr>
                <w:rFonts w:ascii="Arial" w:hAnsi="Arial" w:cs="Arial"/>
              </w:rPr>
            </w:pPr>
            <w:r w:rsidRPr="00125C21">
              <w:rPr>
                <w:rFonts w:ascii="Arial" w:hAnsi="Arial" w:cs="Arial"/>
              </w:rPr>
              <w:t>1,850.00</w:t>
            </w:r>
          </w:p>
        </w:tc>
        <w:tc>
          <w:tcPr>
            <w:tcW w:w="2070" w:type="dxa"/>
            <w:tcBorders>
              <w:bottom w:val="single" w:sz="4" w:space="0" w:color="auto"/>
            </w:tcBorders>
          </w:tcPr>
          <w:p w14:paraId="3708DFC2" w14:textId="42AD73BB" w:rsidR="00125C21" w:rsidRDefault="00125C21" w:rsidP="00F655C6">
            <w:pPr>
              <w:spacing w:after="0" w:line="240" w:lineRule="auto"/>
              <w:jc w:val="right"/>
              <w:rPr>
                <w:rFonts w:ascii="Arial" w:hAnsi="Arial" w:cs="Arial"/>
              </w:rPr>
            </w:pPr>
            <w:r>
              <w:rPr>
                <w:rFonts w:ascii="Arial" w:hAnsi="Arial" w:cs="Arial"/>
              </w:rPr>
              <w:t>0.00</w:t>
            </w:r>
          </w:p>
        </w:tc>
      </w:tr>
      <w:tr w:rsidR="00125C21" w14:paraId="10997AFA" w14:textId="77777777" w:rsidTr="00872FEE">
        <w:trPr>
          <w:trHeight w:val="288"/>
        </w:trPr>
        <w:tc>
          <w:tcPr>
            <w:tcW w:w="5040" w:type="dxa"/>
            <w:tcBorders>
              <w:bottom w:val="single" w:sz="4" w:space="0" w:color="auto"/>
            </w:tcBorders>
          </w:tcPr>
          <w:p w14:paraId="05DE1E33" w14:textId="5F08E97F" w:rsidR="00125C21" w:rsidRPr="00125C21" w:rsidRDefault="00125C21" w:rsidP="00F655C6">
            <w:pPr>
              <w:spacing w:after="0" w:line="240" w:lineRule="auto"/>
              <w:rPr>
                <w:rFonts w:ascii="Arial" w:hAnsi="Arial" w:cs="Arial"/>
              </w:rPr>
            </w:pPr>
            <w:r w:rsidRPr="00125C21">
              <w:rPr>
                <w:rFonts w:ascii="Arial" w:hAnsi="Arial" w:cs="Arial"/>
              </w:rPr>
              <w:t xml:space="preserve">MIE Oro </w:t>
            </w:r>
            <w:proofErr w:type="spellStart"/>
            <w:r w:rsidRPr="00125C21">
              <w:rPr>
                <w:rFonts w:ascii="Arial" w:hAnsi="Arial" w:cs="Arial"/>
              </w:rPr>
              <w:t>Plast</w:t>
            </w:r>
            <w:proofErr w:type="spellEnd"/>
            <w:r w:rsidRPr="00125C21">
              <w:rPr>
                <w:rFonts w:ascii="Arial" w:hAnsi="Arial" w:cs="Arial"/>
              </w:rPr>
              <w:t xml:space="preserve"> Corporation</w:t>
            </w:r>
          </w:p>
        </w:tc>
        <w:tc>
          <w:tcPr>
            <w:tcW w:w="1890" w:type="dxa"/>
            <w:tcBorders>
              <w:bottom w:val="single" w:sz="4" w:space="0" w:color="auto"/>
            </w:tcBorders>
          </w:tcPr>
          <w:p w14:paraId="353941E6" w14:textId="296DE91E" w:rsidR="00125C21" w:rsidRPr="00125C21" w:rsidRDefault="00125C21" w:rsidP="00F655C6">
            <w:pPr>
              <w:spacing w:after="0" w:line="240" w:lineRule="auto"/>
              <w:jc w:val="right"/>
              <w:rPr>
                <w:rFonts w:ascii="Arial" w:hAnsi="Arial" w:cs="Arial"/>
              </w:rPr>
            </w:pPr>
            <w:r w:rsidRPr="00125C21">
              <w:rPr>
                <w:rFonts w:ascii="Arial" w:hAnsi="Arial" w:cs="Arial"/>
              </w:rPr>
              <w:t>14,200.00</w:t>
            </w:r>
          </w:p>
        </w:tc>
        <w:tc>
          <w:tcPr>
            <w:tcW w:w="2070" w:type="dxa"/>
            <w:tcBorders>
              <w:bottom w:val="single" w:sz="4" w:space="0" w:color="auto"/>
            </w:tcBorders>
          </w:tcPr>
          <w:p w14:paraId="70A1F74F" w14:textId="133DA9B3" w:rsidR="00125C21" w:rsidRDefault="00125C21" w:rsidP="00F655C6">
            <w:pPr>
              <w:spacing w:after="0" w:line="240" w:lineRule="auto"/>
              <w:jc w:val="right"/>
              <w:rPr>
                <w:rFonts w:ascii="Arial" w:hAnsi="Arial" w:cs="Arial"/>
              </w:rPr>
            </w:pPr>
            <w:r>
              <w:rPr>
                <w:rFonts w:ascii="Arial" w:hAnsi="Arial" w:cs="Arial"/>
              </w:rPr>
              <w:t>0.00</w:t>
            </w:r>
          </w:p>
        </w:tc>
      </w:tr>
      <w:tr w:rsidR="00125C21" w14:paraId="04ACA593" w14:textId="77777777" w:rsidTr="00872FEE">
        <w:trPr>
          <w:trHeight w:val="288"/>
        </w:trPr>
        <w:tc>
          <w:tcPr>
            <w:tcW w:w="5040" w:type="dxa"/>
            <w:tcBorders>
              <w:bottom w:val="single" w:sz="4" w:space="0" w:color="auto"/>
            </w:tcBorders>
          </w:tcPr>
          <w:p w14:paraId="5121BB98" w14:textId="3A6D53C7" w:rsidR="00125C21" w:rsidRPr="00125C21" w:rsidRDefault="00125C21" w:rsidP="00F655C6">
            <w:pPr>
              <w:spacing w:after="0" w:line="240" w:lineRule="auto"/>
              <w:rPr>
                <w:rFonts w:ascii="Arial" w:hAnsi="Arial" w:cs="Arial"/>
              </w:rPr>
            </w:pPr>
            <w:r w:rsidRPr="00125C21">
              <w:rPr>
                <w:rFonts w:ascii="Arial" w:hAnsi="Arial" w:cs="Arial"/>
              </w:rPr>
              <w:t>CQ PRINTING</w:t>
            </w:r>
          </w:p>
        </w:tc>
        <w:tc>
          <w:tcPr>
            <w:tcW w:w="1890" w:type="dxa"/>
            <w:tcBorders>
              <w:bottom w:val="single" w:sz="4" w:space="0" w:color="auto"/>
            </w:tcBorders>
          </w:tcPr>
          <w:p w14:paraId="162687E5" w14:textId="7894EF0C" w:rsidR="00125C21" w:rsidRPr="00125C21" w:rsidRDefault="00125C21" w:rsidP="00F655C6">
            <w:pPr>
              <w:spacing w:after="0" w:line="240" w:lineRule="auto"/>
              <w:jc w:val="right"/>
              <w:rPr>
                <w:rFonts w:ascii="Arial" w:hAnsi="Arial" w:cs="Arial"/>
              </w:rPr>
            </w:pPr>
            <w:r w:rsidRPr="00125C21">
              <w:rPr>
                <w:rFonts w:ascii="Arial" w:hAnsi="Arial" w:cs="Arial"/>
              </w:rPr>
              <w:t>90,000.00</w:t>
            </w:r>
          </w:p>
        </w:tc>
        <w:tc>
          <w:tcPr>
            <w:tcW w:w="2070" w:type="dxa"/>
            <w:tcBorders>
              <w:bottom w:val="single" w:sz="4" w:space="0" w:color="auto"/>
            </w:tcBorders>
          </w:tcPr>
          <w:p w14:paraId="5F380F37" w14:textId="0C7669CD" w:rsidR="00125C21" w:rsidRDefault="00125C21" w:rsidP="00F655C6">
            <w:pPr>
              <w:spacing w:after="0" w:line="240" w:lineRule="auto"/>
              <w:jc w:val="right"/>
              <w:rPr>
                <w:rFonts w:ascii="Arial" w:hAnsi="Arial" w:cs="Arial"/>
              </w:rPr>
            </w:pPr>
            <w:r>
              <w:rPr>
                <w:rFonts w:ascii="Arial" w:hAnsi="Arial" w:cs="Arial"/>
              </w:rPr>
              <w:t>81,750.00</w:t>
            </w:r>
          </w:p>
        </w:tc>
      </w:tr>
      <w:tr w:rsidR="00125C21" w14:paraId="4F677C0A" w14:textId="77777777" w:rsidTr="00872FEE">
        <w:trPr>
          <w:trHeight w:val="288"/>
        </w:trPr>
        <w:tc>
          <w:tcPr>
            <w:tcW w:w="5040" w:type="dxa"/>
            <w:tcBorders>
              <w:bottom w:val="single" w:sz="4" w:space="0" w:color="auto"/>
            </w:tcBorders>
          </w:tcPr>
          <w:p w14:paraId="66D33E93" w14:textId="0F33C8F2" w:rsidR="00125C21" w:rsidRPr="00125C21" w:rsidRDefault="00125C21" w:rsidP="00F655C6">
            <w:pPr>
              <w:spacing w:after="0" w:line="240" w:lineRule="auto"/>
              <w:rPr>
                <w:rFonts w:ascii="Arial" w:hAnsi="Arial" w:cs="Arial"/>
              </w:rPr>
            </w:pPr>
            <w:proofErr w:type="spellStart"/>
            <w:r w:rsidRPr="00125C21">
              <w:rPr>
                <w:rFonts w:ascii="Arial" w:hAnsi="Arial" w:cs="Arial"/>
              </w:rPr>
              <w:t>Flosystems</w:t>
            </w:r>
            <w:proofErr w:type="spellEnd"/>
            <w:r w:rsidRPr="00125C21">
              <w:rPr>
                <w:rFonts w:ascii="Arial" w:hAnsi="Arial" w:cs="Arial"/>
              </w:rPr>
              <w:t xml:space="preserve"> Import &amp; Export Inc.</w:t>
            </w:r>
          </w:p>
        </w:tc>
        <w:tc>
          <w:tcPr>
            <w:tcW w:w="1890" w:type="dxa"/>
            <w:tcBorders>
              <w:bottom w:val="single" w:sz="4" w:space="0" w:color="auto"/>
            </w:tcBorders>
          </w:tcPr>
          <w:p w14:paraId="511489DC" w14:textId="04A3A6AF" w:rsidR="00125C21" w:rsidRPr="00125C21" w:rsidRDefault="00125C21" w:rsidP="00F655C6">
            <w:pPr>
              <w:spacing w:after="0" w:line="240" w:lineRule="auto"/>
              <w:jc w:val="right"/>
              <w:rPr>
                <w:rFonts w:ascii="Arial" w:hAnsi="Arial" w:cs="Arial"/>
              </w:rPr>
            </w:pPr>
            <w:r w:rsidRPr="00125C21">
              <w:rPr>
                <w:rFonts w:ascii="Arial" w:hAnsi="Arial" w:cs="Arial"/>
              </w:rPr>
              <w:t>102,000.00</w:t>
            </w:r>
          </w:p>
        </w:tc>
        <w:tc>
          <w:tcPr>
            <w:tcW w:w="2070" w:type="dxa"/>
            <w:tcBorders>
              <w:bottom w:val="single" w:sz="4" w:space="0" w:color="auto"/>
            </w:tcBorders>
          </w:tcPr>
          <w:p w14:paraId="1BF98B73" w14:textId="1C10F3AA" w:rsidR="00125C21" w:rsidRDefault="00125C21" w:rsidP="00F655C6">
            <w:pPr>
              <w:spacing w:after="0" w:line="240" w:lineRule="auto"/>
              <w:jc w:val="right"/>
              <w:rPr>
                <w:rFonts w:ascii="Arial" w:hAnsi="Arial" w:cs="Arial"/>
              </w:rPr>
            </w:pPr>
            <w:r>
              <w:rPr>
                <w:rFonts w:ascii="Arial" w:hAnsi="Arial" w:cs="Arial"/>
              </w:rPr>
              <w:t>0.00</w:t>
            </w:r>
          </w:p>
        </w:tc>
      </w:tr>
      <w:tr w:rsidR="00125C21" w14:paraId="337CFB7B" w14:textId="77777777" w:rsidTr="00872FEE">
        <w:trPr>
          <w:trHeight w:val="288"/>
        </w:trPr>
        <w:tc>
          <w:tcPr>
            <w:tcW w:w="5040" w:type="dxa"/>
            <w:tcBorders>
              <w:bottom w:val="single" w:sz="4" w:space="0" w:color="auto"/>
            </w:tcBorders>
          </w:tcPr>
          <w:p w14:paraId="555C44A9" w14:textId="50B0A29C" w:rsidR="00125C21" w:rsidRPr="00125C21" w:rsidRDefault="00125C21" w:rsidP="00F655C6">
            <w:pPr>
              <w:spacing w:after="0" w:line="240" w:lineRule="auto"/>
              <w:rPr>
                <w:rFonts w:ascii="Arial" w:hAnsi="Arial" w:cs="Arial"/>
              </w:rPr>
            </w:pPr>
            <w:r w:rsidRPr="00125C21">
              <w:rPr>
                <w:rFonts w:ascii="Arial" w:hAnsi="Arial" w:cs="Arial"/>
              </w:rPr>
              <w:t>Infomax Enterprises</w:t>
            </w:r>
          </w:p>
        </w:tc>
        <w:tc>
          <w:tcPr>
            <w:tcW w:w="1890" w:type="dxa"/>
            <w:tcBorders>
              <w:bottom w:val="single" w:sz="4" w:space="0" w:color="auto"/>
            </w:tcBorders>
          </w:tcPr>
          <w:p w14:paraId="4FC2DA0A" w14:textId="153E3CDA" w:rsidR="00125C21" w:rsidRPr="00125C21" w:rsidRDefault="00125C21" w:rsidP="00F655C6">
            <w:pPr>
              <w:spacing w:after="0" w:line="240" w:lineRule="auto"/>
              <w:jc w:val="right"/>
              <w:rPr>
                <w:rFonts w:ascii="Arial" w:hAnsi="Arial" w:cs="Arial"/>
              </w:rPr>
            </w:pPr>
            <w:r w:rsidRPr="00125C21">
              <w:rPr>
                <w:rFonts w:ascii="Arial" w:hAnsi="Arial" w:cs="Arial"/>
              </w:rPr>
              <w:t>40,000.00</w:t>
            </w:r>
          </w:p>
        </w:tc>
        <w:tc>
          <w:tcPr>
            <w:tcW w:w="2070" w:type="dxa"/>
            <w:tcBorders>
              <w:bottom w:val="single" w:sz="4" w:space="0" w:color="auto"/>
            </w:tcBorders>
          </w:tcPr>
          <w:p w14:paraId="013398E3" w14:textId="516077AE" w:rsidR="00125C21" w:rsidRDefault="00125C21" w:rsidP="00F655C6">
            <w:pPr>
              <w:spacing w:after="0" w:line="240" w:lineRule="auto"/>
              <w:jc w:val="right"/>
              <w:rPr>
                <w:rFonts w:ascii="Arial" w:hAnsi="Arial" w:cs="Arial"/>
              </w:rPr>
            </w:pPr>
            <w:r>
              <w:rPr>
                <w:rFonts w:ascii="Arial" w:hAnsi="Arial" w:cs="Arial"/>
              </w:rPr>
              <w:t>0.00</w:t>
            </w:r>
          </w:p>
        </w:tc>
      </w:tr>
      <w:tr w:rsidR="00125C21" w14:paraId="0E9E389F" w14:textId="77777777" w:rsidTr="00872FEE">
        <w:trPr>
          <w:trHeight w:val="288"/>
        </w:trPr>
        <w:tc>
          <w:tcPr>
            <w:tcW w:w="5040" w:type="dxa"/>
            <w:tcBorders>
              <w:bottom w:val="single" w:sz="4" w:space="0" w:color="auto"/>
            </w:tcBorders>
          </w:tcPr>
          <w:p w14:paraId="6E589DCA" w14:textId="7B9E4FAF" w:rsidR="00125C21" w:rsidRPr="00125C21" w:rsidRDefault="00125C21" w:rsidP="00F655C6">
            <w:pPr>
              <w:spacing w:after="0" w:line="240" w:lineRule="auto"/>
              <w:rPr>
                <w:rFonts w:ascii="Arial" w:hAnsi="Arial" w:cs="Arial"/>
              </w:rPr>
            </w:pPr>
            <w:r w:rsidRPr="00125C21">
              <w:rPr>
                <w:rFonts w:ascii="Arial" w:hAnsi="Arial" w:cs="Arial"/>
              </w:rPr>
              <w:t>LANECO</w:t>
            </w:r>
          </w:p>
        </w:tc>
        <w:tc>
          <w:tcPr>
            <w:tcW w:w="1890" w:type="dxa"/>
            <w:tcBorders>
              <w:bottom w:val="single" w:sz="4" w:space="0" w:color="auto"/>
            </w:tcBorders>
          </w:tcPr>
          <w:p w14:paraId="58AA40B9" w14:textId="0B78B921" w:rsidR="00125C21" w:rsidRPr="00125C21" w:rsidRDefault="00125C21" w:rsidP="00F655C6">
            <w:pPr>
              <w:spacing w:after="0" w:line="240" w:lineRule="auto"/>
              <w:jc w:val="right"/>
              <w:rPr>
                <w:rFonts w:ascii="Arial" w:hAnsi="Arial" w:cs="Arial"/>
              </w:rPr>
            </w:pPr>
            <w:r w:rsidRPr="00125C21">
              <w:rPr>
                <w:rFonts w:ascii="Arial" w:hAnsi="Arial" w:cs="Arial"/>
              </w:rPr>
              <w:t>0.00</w:t>
            </w:r>
          </w:p>
        </w:tc>
        <w:tc>
          <w:tcPr>
            <w:tcW w:w="2070" w:type="dxa"/>
            <w:tcBorders>
              <w:bottom w:val="single" w:sz="4" w:space="0" w:color="auto"/>
            </w:tcBorders>
          </w:tcPr>
          <w:p w14:paraId="1681DA3E" w14:textId="78D1FAE0" w:rsidR="00125C21" w:rsidRDefault="00125C21" w:rsidP="00F655C6">
            <w:pPr>
              <w:spacing w:after="0" w:line="240" w:lineRule="auto"/>
              <w:jc w:val="right"/>
              <w:rPr>
                <w:rFonts w:ascii="Arial" w:hAnsi="Arial" w:cs="Arial"/>
              </w:rPr>
            </w:pPr>
            <w:r>
              <w:rPr>
                <w:rFonts w:ascii="Arial" w:hAnsi="Arial" w:cs="Arial"/>
              </w:rPr>
              <w:t>147,500.00</w:t>
            </w:r>
          </w:p>
        </w:tc>
      </w:tr>
      <w:tr w:rsidR="00125C21" w14:paraId="2F0A3E35" w14:textId="77777777" w:rsidTr="00872FEE">
        <w:trPr>
          <w:trHeight w:val="288"/>
        </w:trPr>
        <w:tc>
          <w:tcPr>
            <w:tcW w:w="5040" w:type="dxa"/>
            <w:tcBorders>
              <w:bottom w:val="double" w:sz="4" w:space="0" w:color="auto"/>
            </w:tcBorders>
          </w:tcPr>
          <w:p w14:paraId="66EED2CC" w14:textId="77777777" w:rsidR="00125C21" w:rsidRPr="00125C21" w:rsidRDefault="00125C21" w:rsidP="00F655C6">
            <w:pPr>
              <w:spacing w:after="0" w:line="240" w:lineRule="auto"/>
              <w:jc w:val="center"/>
              <w:rPr>
                <w:rFonts w:ascii="Arial" w:hAnsi="Arial" w:cs="Arial"/>
                <w:b/>
              </w:rPr>
            </w:pPr>
            <w:r w:rsidRPr="00125C21">
              <w:rPr>
                <w:rFonts w:ascii="Arial" w:hAnsi="Arial" w:cs="Arial"/>
                <w:b/>
              </w:rPr>
              <w:t>TOTAL</w:t>
            </w:r>
          </w:p>
        </w:tc>
        <w:tc>
          <w:tcPr>
            <w:tcW w:w="1890" w:type="dxa"/>
            <w:tcBorders>
              <w:bottom w:val="double" w:sz="4" w:space="0" w:color="auto"/>
            </w:tcBorders>
          </w:tcPr>
          <w:p w14:paraId="7319CE4C" w14:textId="199D8658" w:rsidR="00125C21" w:rsidRPr="00125C21" w:rsidRDefault="00125C21" w:rsidP="00F655C6">
            <w:pPr>
              <w:spacing w:after="0" w:line="240" w:lineRule="auto"/>
              <w:jc w:val="right"/>
              <w:rPr>
                <w:rFonts w:ascii="Arial" w:hAnsi="Arial" w:cs="Arial"/>
                <w:b/>
                <w:bCs/>
              </w:rPr>
            </w:pPr>
            <w:r w:rsidRPr="00125C21">
              <w:rPr>
                <w:rFonts w:ascii="Arial" w:eastAsia="Times New Roman" w:hAnsi="Arial" w:cs="Arial"/>
                <w:b/>
                <w:bCs/>
                <w:color w:val="000000"/>
              </w:rPr>
              <w:t>₱</w:t>
            </w:r>
            <w:r>
              <w:rPr>
                <w:rFonts w:ascii="Arial" w:eastAsia="Times New Roman" w:hAnsi="Arial" w:cs="Arial"/>
                <w:b/>
                <w:bCs/>
                <w:color w:val="000000"/>
              </w:rPr>
              <w:t xml:space="preserve">     </w:t>
            </w:r>
            <w:r w:rsidRPr="00125C21">
              <w:rPr>
                <w:rFonts w:ascii="Arial" w:eastAsia="Times New Roman" w:hAnsi="Arial" w:cs="Arial"/>
                <w:b/>
                <w:bCs/>
                <w:color w:val="000000"/>
              </w:rPr>
              <w:t xml:space="preserve"> </w:t>
            </w:r>
            <w:r w:rsidRPr="00125C21">
              <w:rPr>
                <w:rFonts w:ascii="Arial" w:hAnsi="Arial" w:cs="Arial"/>
                <w:b/>
                <w:bCs/>
              </w:rPr>
              <w:t>567,241.52</w:t>
            </w:r>
          </w:p>
        </w:tc>
        <w:tc>
          <w:tcPr>
            <w:tcW w:w="2070" w:type="dxa"/>
            <w:tcBorders>
              <w:bottom w:val="double" w:sz="4" w:space="0" w:color="auto"/>
            </w:tcBorders>
          </w:tcPr>
          <w:p w14:paraId="400C32EB" w14:textId="4BE94330" w:rsidR="00125C21" w:rsidRDefault="00125C21" w:rsidP="00F655C6">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403,026.00</w:t>
            </w:r>
          </w:p>
        </w:tc>
      </w:tr>
    </w:tbl>
    <w:p w14:paraId="3701531E" w14:textId="77777777" w:rsidR="00EC54EB" w:rsidRDefault="00EC54EB" w:rsidP="00F655C6">
      <w:pPr>
        <w:spacing w:after="0" w:line="240" w:lineRule="auto"/>
        <w:jc w:val="both"/>
        <w:rPr>
          <w:rFonts w:ascii="Arial" w:hAnsi="Arial" w:cs="Arial"/>
        </w:rPr>
      </w:pPr>
    </w:p>
    <w:p w14:paraId="48DE73E6" w14:textId="77777777" w:rsidR="00EC54EB" w:rsidRDefault="00687C43" w:rsidP="00F655C6">
      <w:pPr>
        <w:spacing w:after="0" w:line="240" w:lineRule="auto"/>
        <w:jc w:val="both"/>
        <w:rPr>
          <w:rFonts w:ascii="Arial" w:hAnsi="Arial" w:cs="Arial"/>
        </w:rPr>
      </w:pPr>
      <w:r>
        <w:rPr>
          <w:rFonts w:ascii="Arial" w:hAnsi="Arial" w:cs="Arial"/>
        </w:rPr>
        <w:t>Accounts Payables represent liabilities from suppliers and other payables which are due and demandable within one year from the reporting date.</w:t>
      </w:r>
    </w:p>
    <w:p w14:paraId="19111BC5" w14:textId="77777777" w:rsidR="009504E1" w:rsidRDefault="009504E1" w:rsidP="00F655C6">
      <w:pPr>
        <w:spacing w:after="0" w:line="240" w:lineRule="auto"/>
        <w:jc w:val="both"/>
        <w:rPr>
          <w:rFonts w:ascii="Arial" w:hAnsi="Arial" w:cs="Arial"/>
        </w:rPr>
      </w:pPr>
    </w:p>
    <w:p w14:paraId="4063068B" w14:textId="77777777" w:rsidR="00EC54EB" w:rsidRDefault="00687C43" w:rsidP="00F655C6">
      <w:pPr>
        <w:spacing w:after="0" w:line="240" w:lineRule="auto"/>
        <w:rPr>
          <w:rFonts w:ascii="Arial" w:hAnsi="Arial" w:cs="Arial"/>
          <w:b/>
        </w:rPr>
      </w:pPr>
      <w:r>
        <w:rPr>
          <w:rFonts w:ascii="Arial" w:hAnsi="Arial" w:cs="Arial"/>
          <w:b/>
        </w:rPr>
        <w:t>12. Inter-Agency Payables</w:t>
      </w:r>
    </w:p>
    <w:p w14:paraId="31FEE241" w14:textId="77777777" w:rsidR="00A964A3" w:rsidRDefault="00A964A3" w:rsidP="00F655C6">
      <w:pPr>
        <w:spacing w:after="0" w:line="240" w:lineRule="auto"/>
        <w:rPr>
          <w:rFonts w:ascii="Arial" w:hAnsi="Arial" w:cs="Arial"/>
          <w:b/>
        </w:rPr>
      </w:pPr>
    </w:p>
    <w:tbl>
      <w:tblPr>
        <w:tblStyle w:val="TableGrid"/>
        <w:tblW w:w="9000" w:type="dxa"/>
        <w:tblLook w:val="04A0" w:firstRow="1" w:lastRow="0" w:firstColumn="1" w:lastColumn="0" w:noHBand="0" w:noVBand="1"/>
      </w:tblPr>
      <w:tblGrid>
        <w:gridCol w:w="5040"/>
        <w:gridCol w:w="1980"/>
        <w:gridCol w:w="1980"/>
      </w:tblGrid>
      <w:tr w:rsidR="00EC54EB" w14:paraId="4D6F410F" w14:textId="77777777" w:rsidTr="00872FEE">
        <w:trPr>
          <w:trHeight w:val="288"/>
        </w:trPr>
        <w:tc>
          <w:tcPr>
            <w:tcW w:w="5040" w:type="dxa"/>
          </w:tcPr>
          <w:p w14:paraId="1A3AB6B3" w14:textId="77777777" w:rsidR="00EC54EB" w:rsidRDefault="00687C43" w:rsidP="00F655C6">
            <w:pPr>
              <w:spacing w:after="0" w:line="240" w:lineRule="auto"/>
              <w:jc w:val="center"/>
              <w:rPr>
                <w:rFonts w:ascii="Arial" w:hAnsi="Arial" w:cs="Arial"/>
              </w:rPr>
            </w:pPr>
            <w:r>
              <w:rPr>
                <w:rFonts w:ascii="Arial" w:hAnsi="Arial" w:cs="Arial"/>
                <w:b/>
                <w:bCs/>
              </w:rPr>
              <w:t>Particulars</w:t>
            </w:r>
          </w:p>
        </w:tc>
        <w:tc>
          <w:tcPr>
            <w:tcW w:w="1980" w:type="dxa"/>
          </w:tcPr>
          <w:p w14:paraId="597FB7C2" w14:textId="08FCD1ED" w:rsidR="00EC54EB" w:rsidRDefault="00687C43" w:rsidP="00F655C6">
            <w:pPr>
              <w:spacing w:after="0" w:line="240" w:lineRule="auto"/>
              <w:jc w:val="center"/>
              <w:rPr>
                <w:rFonts w:ascii="Arial" w:hAnsi="Arial" w:cs="Arial"/>
                <w:b/>
              </w:rPr>
            </w:pPr>
            <w:r>
              <w:rPr>
                <w:rFonts w:ascii="Arial" w:hAnsi="Arial" w:cs="Arial"/>
                <w:b/>
              </w:rPr>
              <w:t>202</w:t>
            </w:r>
            <w:r w:rsidR="00F030F8">
              <w:rPr>
                <w:rFonts w:ascii="Arial" w:hAnsi="Arial" w:cs="Arial"/>
                <w:b/>
              </w:rPr>
              <w:t>1</w:t>
            </w:r>
          </w:p>
        </w:tc>
        <w:tc>
          <w:tcPr>
            <w:tcW w:w="1980" w:type="dxa"/>
          </w:tcPr>
          <w:p w14:paraId="13B9794D" w14:textId="70F130D2" w:rsidR="00EC54EB" w:rsidRDefault="00687C43" w:rsidP="00F655C6">
            <w:pPr>
              <w:spacing w:after="0" w:line="240" w:lineRule="auto"/>
              <w:jc w:val="center"/>
              <w:rPr>
                <w:rFonts w:ascii="Arial" w:hAnsi="Arial" w:cs="Arial"/>
                <w:b/>
              </w:rPr>
            </w:pPr>
            <w:r>
              <w:rPr>
                <w:rFonts w:ascii="Arial" w:hAnsi="Arial" w:cs="Arial"/>
                <w:b/>
              </w:rPr>
              <w:t>20</w:t>
            </w:r>
            <w:r w:rsidR="00F030F8">
              <w:rPr>
                <w:rFonts w:ascii="Arial" w:hAnsi="Arial" w:cs="Arial"/>
                <w:b/>
              </w:rPr>
              <w:t>20</w:t>
            </w:r>
          </w:p>
        </w:tc>
      </w:tr>
      <w:tr w:rsidR="00AE6BFE" w14:paraId="71CCD089" w14:textId="77777777" w:rsidTr="00872FEE">
        <w:trPr>
          <w:trHeight w:val="288"/>
        </w:trPr>
        <w:tc>
          <w:tcPr>
            <w:tcW w:w="5040" w:type="dxa"/>
          </w:tcPr>
          <w:p w14:paraId="401FBE3B" w14:textId="77777777" w:rsidR="00AE6BFE" w:rsidRDefault="00AE6BFE" w:rsidP="00F655C6">
            <w:pPr>
              <w:spacing w:after="0" w:line="240" w:lineRule="auto"/>
              <w:rPr>
                <w:rFonts w:ascii="Arial" w:hAnsi="Arial" w:cs="Arial"/>
              </w:rPr>
            </w:pPr>
            <w:r>
              <w:rPr>
                <w:rFonts w:ascii="Arial" w:hAnsi="Arial" w:cs="Arial"/>
              </w:rPr>
              <w:t>Due to BIR</w:t>
            </w:r>
          </w:p>
        </w:tc>
        <w:tc>
          <w:tcPr>
            <w:tcW w:w="1980" w:type="dxa"/>
          </w:tcPr>
          <w:p w14:paraId="1CD1B8D9" w14:textId="7BCF69F3" w:rsidR="00AE6BFE" w:rsidRPr="00AE6BFE" w:rsidRDefault="00AE6BFE" w:rsidP="00F655C6">
            <w:pPr>
              <w:spacing w:after="0" w:line="240" w:lineRule="auto"/>
              <w:jc w:val="right"/>
              <w:rPr>
                <w:rFonts w:ascii="Arial" w:hAnsi="Arial" w:cs="Arial"/>
              </w:rPr>
            </w:pPr>
            <w:r>
              <w:rPr>
                <w:rFonts w:ascii="Arial" w:eastAsia="Times New Roman" w:hAnsi="Arial" w:cs="Arial"/>
                <w:color w:val="000000"/>
              </w:rPr>
              <w:t xml:space="preserve">₱        </w:t>
            </w:r>
            <w:r w:rsidRPr="00AE6BFE">
              <w:rPr>
                <w:rFonts w:ascii="Arial" w:hAnsi="Arial" w:cs="Arial"/>
              </w:rPr>
              <w:t>58,689.05</w:t>
            </w:r>
          </w:p>
        </w:tc>
        <w:tc>
          <w:tcPr>
            <w:tcW w:w="1980" w:type="dxa"/>
          </w:tcPr>
          <w:p w14:paraId="34AD2763" w14:textId="0AB2F6C9" w:rsidR="00AE6BFE" w:rsidRDefault="00AE6BFE" w:rsidP="00F655C6">
            <w:pPr>
              <w:spacing w:after="0" w:line="240" w:lineRule="auto"/>
              <w:jc w:val="right"/>
              <w:rPr>
                <w:rFonts w:ascii="Arial" w:hAnsi="Arial" w:cs="Arial"/>
              </w:rPr>
            </w:pPr>
            <w:r>
              <w:rPr>
                <w:rFonts w:ascii="Arial" w:eastAsia="Times New Roman" w:hAnsi="Arial" w:cs="Arial"/>
                <w:color w:val="000000"/>
              </w:rPr>
              <w:t xml:space="preserve">₱          </w:t>
            </w:r>
            <w:r>
              <w:rPr>
                <w:rFonts w:ascii="Arial" w:hAnsi="Arial" w:cs="Arial"/>
              </w:rPr>
              <w:t>48,778.18</w:t>
            </w:r>
          </w:p>
        </w:tc>
      </w:tr>
      <w:tr w:rsidR="00AE6BFE" w14:paraId="678EFB37" w14:textId="77777777" w:rsidTr="00872FEE">
        <w:trPr>
          <w:trHeight w:val="288"/>
        </w:trPr>
        <w:tc>
          <w:tcPr>
            <w:tcW w:w="5040" w:type="dxa"/>
          </w:tcPr>
          <w:p w14:paraId="59691439" w14:textId="77777777" w:rsidR="00AE6BFE" w:rsidRDefault="00AE6BFE" w:rsidP="00F655C6">
            <w:pPr>
              <w:spacing w:after="0" w:line="240" w:lineRule="auto"/>
              <w:rPr>
                <w:rFonts w:ascii="Arial" w:hAnsi="Arial" w:cs="Arial"/>
              </w:rPr>
            </w:pPr>
            <w:r>
              <w:rPr>
                <w:rFonts w:ascii="Arial" w:hAnsi="Arial" w:cs="Arial"/>
              </w:rPr>
              <w:t>Due to GSIS</w:t>
            </w:r>
          </w:p>
        </w:tc>
        <w:tc>
          <w:tcPr>
            <w:tcW w:w="1980" w:type="dxa"/>
          </w:tcPr>
          <w:p w14:paraId="2F39C3AC" w14:textId="628E132A" w:rsidR="00AE6BFE" w:rsidRPr="00AE6BFE" w:rsidRDefault="00AE6BFE" w:rsidP="00F655C6">
            <w:pPr>
              <w:spacing w:after="0" w:line="240" w:lineRule="auto"/>
              <w:jc w:val="right"/>
              <w:rPr>
                <w:rFonts w:ascii="Arial" w:hAnsi="Arial" w:cs="Arial"/>
              </w:rPr>
            </w:pPr>
            <w:r w:rsidRPr="00AE6BFE">
              <w:rPr>
                <w:rFonts w:ascii="Arial" w:hAnsi="Arial" w:cs="Arial"/>
              </w:rPr>
              <w:t>153,784.74</w:t>
            </w:r>
          </w:p>
        </w:tc>
        <w:tc>
          <w:tcPr>
            <w:tcW w:w="1980" w:type="dxa"/>
          </w:tcPr>
          <w:p w14:paraId="561465B7" w14:textId="64269360" w:rsidR="00AE6BFE" w:rsidRDefault="00AE6BFE" w:rsidP="00F655C6">
            <w:pPr>
              <w:spacing w:after="0" w:line="240" w:lineRule="auto"/>
              <w:jc w:val="right"/>
              <w:rPr>
                <w:rFonts w:ascii="Arial" w:hAnsi="Arial" w:cs="Arial"/>
              </w:rPr>
            </w:pPr>
            <w:r>
              <w:rPr>
                <w:rFonts w:ascii="Arial" w:hAnsi="Arial" w:cs="Arial"/>
              </w:rPr>
              <w:t>153,064.40</w:t>
            </w:r>
          </w:p>
        </w:tc>
      </w:tr>
      <w:tr w:rsidR="00AE6BFE" w14:paraId="4D7CD5B3" w14:textId="77777777" w:rsidTr="00872FEE">
        <w:trPr>
          <w:trHeight w:val="288"/>
        </w:trPr>
        <w:tc>
          <w:tcPr>
            <w:tcW w:w="5040" w:type="dxa"/>
          </w:tcPr>
          <w:p w14:paraId="73484FBC" w14:textId="77777777" w:rsidR="00AE6BFE" w:rsidRDefault="00AE6BFE" w:rsidP="00F655C6">
            <w:pPr>
              <w:spacing w:after="0" w:line="240" w:lineRule="auto"/>
              <w:rPr>
                <w:rFonts w:ascii="Arial" w:hAnsi="Arial" w:cs="Arial"/>
              </w:rPr>
            </w:pPr>
            <w:r>
              <w:rPr>
                <w:rFonts w:ascii="Arial" w:hAnsi="Arial" w:cs="Arial"/>
              </w:rPr>
              <w:t>Due to PAG-IBIG</w:t>
            </w:r>
          </w:p>
        </w:tc>
        <w:tc>
          <w:tcPr>
            <w:tcW w:w="1980" w:type="dxa"/>
          </w:tcPr>
          <w:p w14:paraId="3827C892" w14:textId="7F82172F" w:rsidR="00AE6BFE" w:rsidRPr="00AE6BFE" w:rsidRDefault="00AE6BFE" w:rsidP="00F655C6">
            <w:pPr>
              <w:spacing w:after="0" w:line="240" w:lineRule="auto"/>
              <w:jc w:val="right"/>
              <w:rPr>
                <w:rFonts w:ascii="Arial" w:hAnsi="Arial" w:cs="Arial"/>
              </w:rPr>
            </w:pPr>
            <w:r w:rsidRPr="00AE6BFE">
              <w:rPr>
                <w:rFonts w:ascii="Arial" w:hAnsi="Arial" w:cs="Arial"/>
              </w:rPr>
              <w:t>39,456.21</w:t>
            </w:r>
          </w:p>
        </w:tc>
        <w:tc>
          <w:tcPr>
            <w:tcW w:w="1980" w:type="dxa"/>
          </w:tcPr>
          <w:p w14:paraId="69466AD1" w14:textId="4E293713" w:rsidR="00AE6BFE" w:rsidRDefault="00AE6BFE" w:rsidP="00F655C6">
            <w:pPr>
              <w:spacing w:after="0" w:line="240" w:lineRule="auto"/>
              <w:jc w:val="right"/>
              <w:rPr>
                <w:rFonts w:ascii="Arial" w:hAnsi="Arial" w:cs="Arial"/>
              </w:rPr>
            </w:pPr>
            <w:r>
              <w:rPr>
                <w:rFonts w:ascii="Arial" w:hAnsi="Arial" w:cs="Arial"/>
              </w:rPr>
              <w:t>41,705.96</w:t>
            </w:r>
          </w:p>
        </w:tc>
      </w:tr>
      <w:tr w:rsidR="00AE6BFE" w14:paraId="54686F63" w14:textId="77777777" w:rsidTr="00872FEE">
        <w:trPr>
          <w:trHeight w:val="288"/>
        </w:trPr>
        <w:tc>
          <w:tcPr>
            <w:tcW w:w="5040" w:type="dxa"/>
          </w:tcPr>
          <w:p w14:paraId="491F24F2" w14:textId="77777777" w:rsidR="00AE6BFE" w:rsidRDefault="00AE6BFE" w:rsidP="00F655C6">
            <w:pPr>
              <w:spacing w:after="0" w:line="240" w:lineRule="auto"/>
              <w:rPr>
                <w:rFonts w:ascii="Arial" w:hAnsi="Arial" w:cs="Arial"/>
              </w:rPr>
            </w:pPr>
            <w:r>
              <w:rPr>
                <w:rFonts w:ascii="Arial" w:hAnsi="Arial" w:cs="Arial"/>
              </w:rPr>
              <w:t xml:space="preserve">Due to </w:t>
            </w:r>
            <w:proofErr w:type="spellStart"/>
            <w:r>
              <w:rPr>
                <w:rFonts w:ascii="Arial" w:hAnsi="Arial" w:cs="Arial"/>
              </w:rPr>
              <w:t>Philhealth</w:t>
            </w:r>
            <w:proofErr w:type="spellEnd"/>
          </w:p>
        </w:tc>
        <w:tc>
          <w:tcPr>
            <w:tcW w:w="1980" w:type="dxa"/>
          </w:tcPr>
          <w:p w14:paraId="4AD9277D" w14:textId="3CC0599D" w:rsidR="00AE6BFE" w:rsidRPr="00AE6BFE" w:rsidRDefault="00AE6BFE" w:rsidP="00F655C6">
            <w:pPr>
              <w:spacing w:after="0" w:line="240" w:lineRule="auto"/>
              <w:jc w:val="right"/>
              <w:rPr>
                <w:rFonts w:ascii="Arial" w:hAnsi="Arial" w:cs="Arial"/>
              </w:rPr>
            </w:pPr>
            <w:r w:rsidRPr="00AE6BFE">
              <w:rPr>
                <w:rFonts w:ascii="Arial" w:hAnsi="Arial" w:cs="Arial"/>
              </w:rPr>
              <w:t>9,870.17</w:t>
            </w:r>
          </w:p>
        </w:tc>
        <w:tc>
          <w:tcPr>
            <w:tcW w:w="1980" w:type="dxa"/>
          </w:tcPr>
          <w:p w14:paraId="07CCBC82" w14:textId="1BB2C781" w:rsidR="00AE6BFE" w:rsidRDefault="00AE6BFE" w:rsidP="00F655C6">
            <w:pPr>
              <w:spacing w:after="0" w:line="240" w:lineRule="auto"/>
              <w:jc w:val="right"/>
              <w:rPr>
                <w:rFonts w:ascii="Arial" w:hAnsi="Arial" w:cs="Arial"/>
              </w:rPr>
            </w:pPr>
            <w:r>
              <w:rPr>
                <w:rFonts w:ascii="Arial" w:hAnsi="Arial" w:cs="Arial"/>
              </w:rPr>
              <w:t>8,742.09</w:t>
            </w:r>
          </w:p>
        </w:tc>
      </w:tr>
      <w:tr w:rsidR="00AE6BFE" w14:paraId="795789F4" w14:textId="77777777" w:rsidTr="00872FEE">
        <w:trPr>
          <w:trHeight w:val="288"/>
        </w:trPr>
        <w:tc>
          <w:tcPr>
            <w:tcW w:w="5040" w:type="dxa"/>
          </w:tcPr>
          <w:p w14:paraId="009D5CF0" w14:textId="70A9549C" w:rsidR="00AE6BFE" w:rsidRDefault="00AE6BFE" w:rsidP="00F655C6">
            <w:pPr>
              <w:spacing w:after="0" w:line="240" w:lineRule="auto"/>
              <w:rPr>
                <w:rFonts w:ascii="Arial" w:hAnsi="Arial" w:cs="Arial"/>
              </w:rPr>
            </w:pPr>
            <w:r w:rsidRPr="00AE6BFE">
              <w:rPr>
                <w:rFonts w:ascii="Arial" w:hAnsi="Arial" w:cs="Arial"/>
              </w:rPr>
              <w:t>Due to Other NGAs-COA</w:t>
            </w:r>
          </w:p>
        </w:tc>
        <w:tc>
          <w:tcPr>
            <w:tcW w:w="1980" w:type="dxa"/>
          </w:tcPr>
          <w:p w14:paraId="30030D00" w14:textId="3A3AB979" w:rsidR="00AE6BFE" w:rsidRPr="00AE6BFE" w:rsidRDefault="00AE6BFE" w:rsidP="00F655C6">
            <w:pPr>
              <w:spacing w:after="0" w:line="240" w:lineRule="auto"/>
              <w:jc w:val="right"/>
              <w:rPr>
                <w:rFonts w:ascii="Arial" w:hAnsi="Arial" w:cs="Arial"/>
              </w:rPr>
            </w:pPr>
            <w:r w:rsidRPr="00AE6BFE">
              <w:rPr>
                <w:rFonts w:ascii="Arial" w:hAnsi="Arial" w:cs="Arial"/>
              </w:rPr>
              <w:t>19,429.75</w:t>
            </w:r>
          </w:p>
        </w:tc>
        <w:tc>
          <w:tcPr>
            <w:tcW w:w="1980" w:type="dxa"/>
          </w:tcPr>
          <w:p w14:paraId="00167A1E" w14:textId="1A6D185E" w:rsidR="00AE6BFE" w:rsidRDefault="00AE6BFE" w:rsidP="00F655C6">
            <w:pPr>
              <w:spacing w:after="0" w:line="240" w:lineRule="auto"/>
              <w:jc w:val="right"/>
              <w:rPr>
                <w:rFonts w:ascii="Arial" w:hAnsi="Arial" w:cs="Arial"/>
              </w:rPr>
            </w:pPr>
            <w:r>
              <w:rPr>
                <w:rFonts w:ascii="Arial" w:hAnsi="Arial" w:cs="Arial"/>
              </w:rPr>
              <w:t>0.00</w:t>
            </w:r>
          </w:p>
        </w:tc>
      </w:tr>
      <w:tr w:rsidR="00AE6BFE" w14:paraId="3A9FDEEF" w14:textId="77777777" w:rsidTr="00872FEE">
        <w:trPr>
          <w:trHeight w:val="288"/>
        </w:trPr>
        <w:tc>
          <w:tcPr>
            <w:tcW w:w="5040" w:type="dxa"/>
            <w:tcBorders>
              <w:bottom w:val="single" w:sz="4" w:space="0" w:color="auto"/>
            </w:tcBorders>
          </w:tcPr>
          <w:p w14:paraId="45861097" w14:textId="77777777" w:rsidR="00AE6BFE" w:rsidRDefault="00AE6BFE" w:rsidP="00F655C6">
            <w:pPr>
              <w:spacing w:after="0" w:line="240" w:lineRule="auto"/>
              <w:rPr>
                <w:rFonts w:ascii="Arial" w:hAnsi="Arial" w:cs="Arial"/>
              </w:rPr>
            </w:pPr>
            <w:r>
              <w:rPr>
                <w:rFonts w:ascii="Arial" w:hAnsi="Arial" w:cs="Arial"/>
              </w:rPr>
              <w:t>Guaranty/Security Deposit Payable</w:t>
            </w:r>
          </w:p>
        </w:tc>
        <w:tc>
          <w:tcPr>
            <w:tcW w:w="1980" w:type="dxa"/>
            <w:tcBorders>
              <w:bottom w:val="single" w:sz="4" w:space="0" w:color="auto"/>
            </w:tcBorders>
          </w:tcPr>
          <w:p w14:paraId="433752B6" w14:textId="79EA1DD6" w:rsidR="00AE6BFE" w:rsidRPr="00AE6BFE" w:rsidRDefault="00AE6BFE" w:rsidP="00F655C6">
            <w:pPr>
              <w:spacing w:after="0" w:line="240" w:lineRule="auto"/>
              <w:jc w:val="right"/>
              <w:rPr>
                <w:rFonts w:ascii="Arial" w:hAnsi="Arial" w:cs="Arial"/>
              </w:rPr>
            </w:pPr>
            <w:r w:rsidRPr="00AE6BFE">
              <w:rPr>
                <w:rFonts w:ascii="Arial" w:hAnsi="Arial" w:cs="Arial"/>
              </w:rPr>
              <w:t>3,015</w:t>
            </w:r>
          </w:p>
        </w:tc>
        <w:tc>
          <w:tcPr>
            <w:tcW w:w="1980" w:type="dxa"/>
            <w:tcBorders>
              <w:bottom w:val="single" w:sz="4" w:space="0" w:color="auto"/>
            </w:tcBorders>
          </w:tcPr>
          <w:p w14:paraId="3C6CF280" w14:textId="6F7D5C83" w:rsidR="00AE6BFE" w:rsidRDefault="00AE6BFE" w:rsidP="00F655C6">
            <w:pPr>
              <w:spacing w:after="0" w:line="240" w:lineRule="auto"/>
              <w:jc w:val="right"/>
              <w:rPr>
                <w:rFonts w:ascii="Arial" w:hAnsi="Arial" w:cs="Arial"/>
              </w:rPr>
            </w:pPr>
            <w:r>
              <w:rPr>
                <w:rFonts w:ascii="Arial" w:hAnsi="Arial" w:cs="Arial"/>
              </w:rPr>
              <w:t>3,015.00</w:t>
            </w:r>
          </w:p>
        </w:tc>
      </w:tr>
      <w:tr w:rsidR="00AE6BFE" w14:paraId="41104428" w14:textId="77777777" w:rsidTr="00872FEE">
        <w:trPr>
          <w:trHeight w:val="288"/>
        </w:trPr>
        <w:tc>
          <w:tcPr>
            <w:tcW w:w="5040" w:type="dxa"/>
            <w:tcBorders>
              <w:bottom w:val="double" w:sz="4" w:space="0" w:color="auto"/>
            </w:tcBorders>
          </w:tcPr>
          <w:p w14:paraId="223846C6" w14:textId="77777777" w:rsidR="00AE6BFE" w:rsidRDefault="00AE6BFE" w:rsidP="00F655C6">
            <w:pPr>
              <w:spacing w:after="0" w:line="240" w:lineRule="auto"/>
              <w:jc w:val="center"/>
              <w:rPr>
                <w:rFonts w:ascii="Arial" w:hAnsi="Arial" w:cs="Arial"/>
                <w:b/>
              </w:rPr>
            </w:pPr>
            <w:r>
              <w:rPr>
                <w:rFonts w:ascii="Arial" w:hAnsi="Arial" w:cs="Arial"/>
                <w:b/>
              </w:rPr>
              <w:t>TOTAL</w:t>
            </w:r>
          </w:p>
        </w:tc>
        <w:tc>
          <w:tcPr>
            <w:tcW w:w="1980" w:type="dxa"/>
            <w:tcBorders>
              <w:bottom w:val="double" w:sz="4" w:space="0" w:color="auto"/>
            </w:tcBorders>
          </w:tcPr>
          <w:p w14:paraId="63FFEC80" w14:textId="1E2D19B1" w:rsidR="00AE6BFE" w:rsidRPr="00AE6BFE" w:rsidRDefault="00AE6BFE" w:rsidP="00F655C6">
            <w:pPr>
              <w:spacing w:after="0" w:line="240" w:lineRule="auto"/>
              <w:jc w:val="right"/>
              <w:rPr>
                <w:rFonts w:ascii="Arial" w:hAnsi="Arial" w:cs="Arial"/>
                <w:b/>
                <w:bCs/>
              </w:rPr>
            </w:pPr>
            <w:r w:rsidRPr="00AE6BFE">
              <w:rPr>
                <w:rFonts w:ascii="Arial" w:eastAsia="Times New Roman" w:hAnsi="Arial" w:cs="Arial"/>
                <w:b/>
                <w:bCs/>
                <w:color w:val="000000"/>
              </w:rPr>
              <w:t xml:space="preserve">₱ </w:t>
            </w:r>
            <w:r>
              <w:rPr>
                <w:rFonts w:ascii="Arial" w:eastAsia="Times New Roman" w:hAnsi="Arial" w:cs="Arial"/>
                <w:b/>
                <w:bCs/>
                <w:color w:val="000000"/>
              </w:rPr>
              <w:t xml:space="preserve">     </w:t>
            </w:r>
            <w:r w:rsidRPr="00AE6BFE">
              <w:rPr>
                <w:rFonts w:ascii="Arial" w:hAnsi="Arial" w:cs="Arial"/>
                <w:b/>
                <w:bCs/>
              </w:rPr>
              <w:t>284,244.92</w:t>
            </w:r>
          </w:p>
        </w:tc>
        <w:tc>
          <w:tcPr>
            <w:tcW w:w="1980" w:type="dxa"/>
            <w:tcBorders>
              <w:bottom w:val="double" w:sz="4" w:space="0" w:color="auto"/>
            </w:tcBorders>
          </w:tcPr>
          <w:p w14:paraId="6C20CAC8" w14:textId="06174F96" w:rsidR="00AE6BFE" w:rsidRDefault="00AE6BFE" w:rsidP="00F655C6">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255,305.63</w:t>
            </w:r>
          </w:p>
        </w:tc>
      </w:tr>
    </w:tbl>
    <w:p w14:paraId="553A5EC1" w14:textId="77777777" w:rsidR="00002875" w:rsidRDefault="00002875" w:rsidP="00F655C6">
      <w:pPr>
        <w:spacing w:after="0" w:line="240" w:lineRule="auto"/>
        <w:rPr>
          <w:rFonts w:ascii="Arial" w:hAnsi="Arial" w:cs="Arial"/>
        </w:rPr>
      </w:pPr>
    </w:p>
    <w:p w14:paraId="0F8CFABE" w14:textId="3B3AAE38" w:rsidR="00EC54EB" w:rsidRDefault="00687C43" w:rsidP="00F655C6">
      <w:pPr>
        <w:spacing w:after="0" w:line="240" w:lineRule="auto"/>
        <w:rPr>
          <w:rFonts w:ascii="Arial" w:hAnsi="Arial" w:cs="Arial"/>
        </w:rPr>
      </w:pPr>
      <w:r>
        <w:rPr>
          <w:rFonts w:ascii="Arial" w:hAnsi="Arial" w:cs="Arial"/>
          <w:b/>
        </w:rPr>
        <w:t>13. Other Payables</w:t>
      </w:r>
      <w:r>
        <w:rPr>
          <w:rFonts w:ascii="Arial" w:hAnsi="Arial" w:cs="Arial"/>
        </w:rPr>
        <w:t>-</w:t>
      </w:r>
    </w:p>
    <w:p w14:paraId="2E7BF476" w14:textId="77777777" w:rsidR="00A964A3" w:rsidRDefault="00A964A3" w:rsidP="00F655C6">
      <w:pPr>
        <w:spacing w:after="0" w:line="240" w:lineRule="auto"/>
        <w:rPr>
          <w:rFonts w:ascii="Arial" w:hAnsi="Arial" w:cs="Arial"/>
        </w:rPr>
      </w:pPr>
    </w:p>
    <w:p w14:paraId="645E1780" w14:textId="77777777" w:rsidR="00EC54EB" w:rsidRDefault="00687C43" w:rsidP="00F655C6">
      <w:pPr>
        <w:spacing w:after="0" w:line="240" w:lineRule="auto"/>
        <w:rPr>
          <w:rFonts w:ascii="Arial" w:hAnsi="Arial" w:cs="Arial"/>
        </w:rPr>
      </w:pPr>
      <w:r>
        <w:rPr>
          <w:rFonts w:ascii="Arial" w:hAnsi="Arial" w:cs="Arial"/>
        </w:rPr>
        <w:t>This account composes the following:</w:t>
      </w:r>
    </w:p>
    <w:p w14:paraId="08B87207" w14:textId="77777777" w:rsidR="00A964A3"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5040"/>
        <w:gridCol w:w="2070"/>
        <w:gridCol w:w="1890"/>
      </w:tblGrid>
      <w:tr w:rsidR="00EC54EB" w14:paraId="405A4E0C" w14:textId="77777777" w:rsidTr="00872FEE">
        <w:trPr>
          <w:trHeight w:val="288"/>
          <w:tblHeader/>
        </w:trPr>
        <w:tc>
          <w:tcPr>
            <w:tcW w:w="5040" w:type="dxa"/>
          </w:tcPr>
          <w:p w14:paraId="26FB38EE" w14:textId="77777777" w:rsidR="00EC54EB" w:rsidRDefault="00687C43" w:rsidP="00F655C6">
            <w:pPr>
              <w:spacing w:after="0" w:line="240" w:lineRule="auto"/>
              <w:jc w:val="center"/>
              <w:rPr>
                <w:rFonts w:ascii="Arial" w:hAnsi="Arial" w:cs="Arial"/>
              </w:rPr>
            </w:pPr>
            <w:r>
              <w:rPr>
                <w:rFonts w:ascii="Arial" w:hAnsi="Arial" w:cs="Arial"/>
                <w:b/>
                <w:bCs/>
              </w:rPr>
              <w:t>Particulars</w:t>
            </w:r>
          </w:p>
        </w:tc>
        <w:tc>
          <w:tcPr>
            <w:tcW w:w="2070" w:type="dxa"/>
          </w:tcPr>
          <w:p w14:paraId="0EC3D9C1" w14:textId="227E7C2A" w:rsidR="00EC54EB" w:rsidRDefault="00687C43" w:rsidP="00F655C6">
            <w:pPr>
              <w:spacing w:after="0" w:line="240" w:lineRule="auto"/>
              <w:jc w:val="center"/>
              <w:rPr>
                <w:rFonts w:ascii="Arial" w:hAnsi="Arial" w:cs="Arial"/>
                <w:b/>
              </w:rPr>
            </w:pPr>
            <w:r>
              <w:rPr>
                <w:rFonts w:ascii="Arial" w:hAnsi="Arial" w:cs="Arial"/>
                <w:b/>
              </w:rPr>
              <w:t>202</w:t>
            </w:r>
            <w:r w:rsidR="005260FC">
              <w:rPr>
                <w:rFonts w:ascii="Arial" w:hAnsi="Arial" w:cs="Arial"/>
                <w:b/>
              </w:rPr>
              <w:t>1</w:t>
            </w:r>
          </w:p>
        </w:tc>
        <w:tc>
          <w:tcPr>
            <w:tcW w:w="1890" w:type="dxa"/>
          </w:tcPr>
          <w:p w14:paraId="0A858C0C" w14:textId="361723ED" w:rsidR="00EC54EB" w:rsidRDefault="00687C43" w:rsidP="00F655C6">
            <w:pPr>
              <w:spacing w:after="0" w:line="240" w:lineRule="auto"/>
              <w:jc w:val="center"/>
              <w:rPr>
                <w:rFonts w:ascii="Arial" w:hAnsi="Arial" w:cs="Arial"/>
                <w:b/>
              </w:rPr>
            </w:pPr>
            <w:r>
              <w:rPr>
                <w:rFonts w:ascii="Arial" w:hAnsi="Arial" w:cs="Arial"/>
                <w:b/>
              </w:rPr>
              <w:t>20</w:t>
            </w:r>
            <w:r w:rsidR="005260FC">
              <w:rPr>
                <w:rFonts w:ascii="Arial" w:hAnsi="Arial" w:cs="Arial"/>
                <w:b/>
              </w:rPr>
              <w:t>20</w:t>
            </w:r>
          </w:p>
        </w:tc>
      </w:tr>
      <w:tr w:rsidR="00226897" w14:paraId="37319684" w14:textId="77777777" w:rsidTr="00872FEE">
        <w:trPr>
          <w:trHeight w:val="288"/>
        </w:trPr>
        <w:tc>
          <w:tcPr>
            <w:tcW w:w="5040" w:type="dxa"/>
          </w:tcPr>
          <w:p w14:paraId="63710A35" w14:textId="77777777" w:rsidR="00226897" w:rsidRDefault="00226897" w:rsidP="00F655C6">
            <w:pPr>
              <w:spacing w:after="0" w:line="240" w:lineRule="auto"/>
              <w:rPr>
                <w:rFonts w:ascii="Arial" w:hAnsi="Arial" w:cs="Arial"/>
              </w:rPr>
            </w:pPr>
            <w:proofErr w:type="spellStart"/>
            <w:proofErr w:type="gramStart"/>
            <w:r>
              <w:rPr>
                <w:rFonts w:ascii="Arial" w:hAnsi="Arial" w:cs="Arial"/>
              </w:rPr>
              <w:t>R.Uy</w:t>
            </w:r>
            <w:proofErr w:type="spellEnd"/>
            <w:proofErr w:type="gramEnd"/>
            <w:r>
              <w:rPr>
                <w:rFonts w:ascii="Arial" w:hAnsi="Arial" w:cs="Arial"/>
              </w:rPr>
              <w:t xml:space="preserve"> Shell Station </w:t>
            </w:r>
          </w:p>
        </w:tc>
        <w:tc>
          <w:tcPr>
            <w:tcW w:w="2070" w:type="dxa"/>
          </w:tcPr>
          <w:p w14:paraId="02A18A05" w14:textId="6F9C5056" w:rsidR="00226897" w:rsidRPr="00226897" w:rsidRDefault="00226897" w:rsidP="00F655C6">
            <w:pPr>
              <w:spacing w:after="0" w:line="240" w:lineRule="auto"/>
              <w:jc w:val="right"/>
              <w:rPr>
                <w:rFonts w:ascii="Arial" w:hAnsi="Arial" w:cs="Arial"/>
              </w:rPr>
            </w:pPr>
            <w:r w:rsidRPr="00226897">
              <w:rPr>
                <w:rFonts w:ascii="Arial" w:eastAsia="Times New Roman" w:hAnsi="Arial" w:cs="Arial"/>
                <w:color w:val="000000"/>
              </w:rPr>
              <w:t>₱</w:t>
            </w:r>
            <w:r>
              <w:rPr>
                <w:rFonts w:ascii="Arial" w:eastAsia="Times New Roman" w:hAnsi="Arial" w:cs="Arial"/>
                <w:color w:val="000000"/>
              </w:rPr>
              <w:t xml:space="preserve">           </w:t>
            </w:r>
            <w:r w:rsidRPr="00226897">
              <w:rPr>
                <w:rFonts w:ascii="Arial" w:eastAsia="Times New Roman" w:hAnsi="Arial" w:cs="Arial"/>
                <w:color w:val="000000"/>
              </w:rPr>
              <w:t xml:space="preserve"> </w:t>
            </w:r>
            <w:r w:rsidRPr="00226897">
              <w:rPr>
                <w:rFonts w:ascii="Arial" w:hAnsi="Arial" w:cs="Arial"/>
              </w:rPr>
              <w:t>8,254.50</w:t>
            </w:r>
          </w:p>
        </w:tc>
        <w:tc>
          <w:tcPr>
            <w:tcW w:w="1890" w:type="dxa"/>
          </w:tcPr>
          <w:p w14:paraId="0A389179" w14:textId="63054D64" w:rsidR="00226897" w:rsidRDefault="00226897" w:rsidP="00F655C6">
            <w:pPr>
              <w:spacing w:after="0" w:line="240" w:lineRule="auto"/>
              <w:jc w:val="right"/>
              <w:rPr>
                <w:rFonts w:ascii="Arial" w:hAnsi="Arial" w:cs="Arial"/>
              </w:rPr>
            </w:pPr>
            <w:r>
              <w:rPr>
                <w:rFonts w:ascii="Arial" w:eastAsia="Times New Roman" w:hAnsi="Arial" w:cs="Arial"/>
                <w:color w:val="000000"/>
              </w:rPr>
              <w:t xml:space="preserve">₱        </w:t>
            </w:r>
            <w:r>
              <w:rPr>
                <w:rFonts w:ascii="Arial" w:hAnsi="Arial" w:cs="Arial"/>
              </w:rPr>
              <w:t>13,369.01</w:t>
            </w:r>
          </w:p>
        </w:tc>
      </w:tr>
      <w:tr w:rsidR="00226897" w14:paraId="73BC27B9" w14:textId="77777777" w:rsidTr="00872FEE">
        <w:trPr>
          <w:trHeight w:val="288"/>
        </w:trPr>
        <w:tc>
          <w:tcPr>
            <w:tcW w:w="5040" w:type="dxa"/>
          </w:tcPr>
          <w:p w14:paraId="04682256" w14:textId="77777777" w:rsidR="00226897" w:rsidRDefault="00226897" w:rsidP="00F655C6">
            <w:pPr>
              <w:spacing w:after="0" w:line="240" w:lineRule="auto"/>
              <w:rPr>
                <w:rFonts w:ascii="Arial" w:hAnsi="Arial" w:cs="Arial"/>
              </w:rPr>
            </w:pPr>
            <w:r>
              <w:rPr>
                <w:rFonts w:ascii="Arial" w:hAnsi="Arial" w:cs="Arial"/>
              </w:rPr>
              <w:t>CQ Printing Press</w:t>
            </w:r>
          </w:p>
        </w:tc>
        <w:tc>
          <w:tcPr>
            <w:tcW w:w="2070" w:type="dxa"/>
          </w:tcPr>
          <w:p w14:paraId="29F9E003" w14:textId="29066D40" w:rsidR="00226897" w:rsidRPr="00226897" w:rsidRDefault="00226897" w:rsidP="00F655C6">
            <w:pPr>
              <w:spacing w:after="0" w:line="240" w:lineRule="auto"/>
              <w:jc w:val="right"/>
              <w:rPr>
                <w:rFonts w:ascii="Arial" w:hAnsi="Arial" w:cs="Arial"/>
              </w:rPr>
            </w:pPr>
            <w:r>
              <w:rPr>
                <w:rFonts w:ascii="Arial" w:hAnsi="Arial" w:cs="Arial"/>
              </w:rPr>
              <w:t>0.00</w:t>
            </w:r>
          </w:p>
        </w:tc>
        <w:tc>
          <w:tcPr>
            <w:tcW w:w="1890" w:type="dxa"/>
          </w:tcPr>
          <w:p w14:paraId="7213915A" w14:textId="2CF4505C" w:rsidR="00226897" w:rsidRDefault="00226897" w:rsidP="00F655C6">
            <w:pPr>
              <w:spacing w:after="0" w:line="240" w:lineRule="auto"/>
              <w:jc w:val="right"/>
              <w:rPr>
                <w:rFonts w:ascii="Arial" w:hAnsi="Arial" w:cs="Arial"/>
              </w:rPr>
            </w:pPr>
            <w:r>
              <w:rPr>
                <w:rFonts w:ascii="Arial" w:hAnsi="Arial" w:cs="Arial"/>
              </w:rPr>
              <w:t>0.00</w:t>
            </w:r>
          </w:p>
        </w:tc>
      </w:tr>
      <w:tr w:rsidR="00226897" w14:paraId="4634B211" w14:textId="77777777" w:rsidTr="00872FEE">
        <w:trPr>
          <w:trHeight w:val="288"/>
        </w:trPr>
        <w:tc>
          <w:tcPr>
            <w:tcW w:w="5040" w:type="dxa"/>
          </w:tcPr>
          <w:p w14:paraId="144CD221" w14:textId="77777777" w:rsidR="00226897" w:rsidRDefault="00226897" w:rsidP="00F655C6">
            <w:pPr>
              <w:spacing w:after="0" w:line="240" w:lineRule="auto"/>
              <w:rPr>
                <w:rFonts w:ascii="Arial" w:hAnsi="Arial" w:cs="Arial"/>
              </w:rPr>
            </w:pPr>
            <w:r>
              <w:rPr>
                <w:rFonts w:ascii="Arial" w:hAnsi="Arial" w:cs="Arial"/>
              </w:rPr>
              <w:t>PLDT</w:t>
            </w:r>
          </w:p>
        </w:tc>
        <w:tc>
          <w:tcPr>
            <w:tcW w:w="2070" w:type="dxa"/>
          </w:tcPr>
          <w:p w14:paraId="62260172" w14:textId="2AFB657F" w:rsidR="00226897" w:rsidRPr="00226897" w:rsidRDefault="00226897" w:rsidP="00F655C6">
            <w:pPr>
              <w:spacing w:after="0" w:line="240" w:lineRule="auto"/>
              <w:jc w:val="right"/>
              <w:rPr>
                <w:rFonts w:ascii="Arial" w:hAnsi="Arial" w:cs="Arial"/>
              </w:rPr>
            </w:pPr>
            <w:r w:rsidRPr="00226897">
              <w:rPr>
                <w:rFonts w:ascii="Arial" w:hAnsi="Arial" w:cs="Arial"/>
              </w:rPr>
              <w:t>1,296.20</w:t>
            </w:r>
          </w:p>
        </w:tc>
        <w:tc>
          <w:tcPr>
            <w:tcW w:w="1890" w:type="dxa"/>
          </w:tcPr>
          <w:p w14:paraId="67125ADD" w14:textId="40100316" w:rsidR="00226897" w:rsidRDefault="00226897" w:rsidP="00F655C6">
            <w:pPr>
              <w:spacing w:after="0" w:line="240" w:lineRule="auto"/>
              <w:jc w:val="right"/>
              <w:rPr>
                <w:rFonts w:ascii="Arial" w:hAnsi="Arial" w:cs="Arial"/>
              </w:rPr>
            </w:pPr>
            <w:r>
              <w:rPr>
                <w:rFonts w:ascii="Arial" w:hAnsi="Arial" w:cs="Arial"/>
              </w:rPr>
              <w:t>1,150.50</w:t>
            </w:r>
          </w:p>
        </w:tc>
      </w:tr>
      <w:tr w:rsidR="00226897" w14:paraId="34621FCF" w14:textId="77777777" w:rsidTr="00872FEE">
        <w:trPr>
          <w:trHeight w:val="288"/>
        </w:trPr>
        <w:tc>
          <w:tcPr>
            <w:tcW w:w="5040" w:type="dxa"/>
          </w:tcPr>
          <w:p w14:paraId="6EA01196" w14:textId="77777777" w:rsidR="00226897" w:rsidRDefault="00226897" w:rsidP="00F655C6">
            <w:pPr>
              <w:spacing w:after="0" w:line="240" w:lineRule="auto"/>
              <w:rPr>
                <w:rFonts w:ascii="Arial" w:hAnsi="Arial" w:cs="Arial"/>
              </w:rPr>
            </w:pPr>
            <w:r>
              <w:rPr>
                <w:rFonts w:ascii="Arial" w:hAnsi="Arial" w:cs="Arial"/>
              </w:rPr>
              <w:t>Representation Expenses</w:t>
            </w:r>
          </w:p>
        </w:tc>
        <w:tc>
          <w:tcPr>
            <w:tcW w:w="2070" w:type="dxa"/>
          </w:tcPr>
          <w:p w14:paraId="0DCF986A" w14:textId="09C1FCBC" w:rsidR="00226897" w:rsidRPr="00226897" w:rsidRDefault="00226897" w:rsidP="00F655C6">
            <w:pPr>
              <w:spacing w:after="0" w:line="240" w:lineRule="auto"/>
              <w:jc w:val="right"/>
              <w:rPr>
                <w:rFonts w:ascii="Arial" w:hAnsi="Arial" w:cs="Arial"/>
              </w:rPr>
            </w:pPr>
            <w:r>
              <w:rPr>
                <w:rFonts w:ascii="Arial" w:hAnsi="Arial" w:cs="Arial"/>
              </w:rPr>
              <w:t>0.00</w:t>
            </w:r>
          </w:p>
        </w:tc>
        <w:tc>
          <w:tcPr>
            <w:tcW w:w="1890" w:type="dxa"/>
          </w:tcPr>
          <w:p w14:paraId="7016C3CA" w14:textId="2F2F61A0" w:rsidR="00226897" w:rsidRDefault="00226897" w:rsidP="00F655C6">
            <w:pPr>
              <w:spacing w:after="0" w:line="240" w:lineRule="auto"/>
              <w:jc w:val="right"/>
              <w:rPr>
                <w:rFonts w:ascii="Arial" w:hAnsi="Arial" w:cs="Arial"/>
              </w:rPr>
            </w:pPr>
            <w:r>
              <w:rPr>
                <w:rFonts w:ascii="Arial" w:hAnsi="Arial" w:cs="Arial"/>
              </w:rPr>
              <w:t>0.00</w:t>
            </w:r>
          </w:p>
        </w:tc>
      </w:tr>
      <w:tr w:rsidR="00226897" w14:paraId="6F4ACC6E" w14:textId="77777777" w:rsidTr="00872FEE">
        <w:trPr>
          <w:trHeight w:val="288"/>
        </w:trPr>
        <w:tc>
          <w:tcPr>
            <w:tcW w:w="5040" w:type="dxa"/>
          </w:tcPr>
          <w:p w14:paraId="336B12C1" w14:textId="77777777" w:rsidR="00226897" w:rsidRDefault="00226897" w:rsidP="00F655C6">
            <w:pPr>
              <w:spacing w:after="0" w:line="240" w:lineRule="auto"/>
              <w:rPr>
                <w:rFonts w:ascii="Arial" w:hAnsi="Arial" w:cs="Arial"/>
              </w:rPr>
            </w:pPr>
            <w:r>
              <w:rPr>
                <w:rFonts w:ascii="Arial" w:hAnsi="Arial" w:cs="Arial"/>
              </w:rPr>
              <w:t>Other M &amp; O Expenses</w:t>
            </w:r>
          </w:p>
        </w:tc>
        <w:tc>
          <w:tcPr>
            <w:tcW w:w="2070" w:type="dxa"/>
          </w:tcPr>
          <w:p w14:paraId="2DBB45B0" w14:textId="70F0C026" w:rsidR="00226897" w:rsidRPr="00226897" w:rsidRDefault="00226897" w:rsidP="00F655C6">
            <w:pPr>
              <w:spacing w:after="0" w:line="240" w:lineRule="auto"/>
              <w:jc w:val="right"/>
              <w:rPr>
                <w:rFonts w:ascii="Arial" w:hAnsi="Arial" w:cs="Arial"/>
              </w:rPr>
            </w:pPr>
            <w:r>
              <w:rPr>
                <w:rFonts w:ascii="Arial" w:hAnsi="Arial" w:cs="Arial"/>
              </w:rPr>
              <w:t>0.00</w:t>
            </w:r>
          </w:p>
        </w:tc>
        <w:tc>
          <w:tcPr>
            <w:tcW w:w="1890" w:type="dxa"/>
          </w:tcPr>
          <w:p w14:paraId="046D4709" w14:textId="513F4D3C" w:rsidR="00226897" w:rsidRDefault="00226897" w:rsidP="00F655C6">
            <w:pPr>
              <w:spacing w:after="0" w:line="240" w:lineRule="auto"/>
              <w:jc w:val="right"/>
              <w:rPr>
                <w:rFonts w:ascii="Arial" w:hAnsi="Arial" w:cs="Arial"/>
              </w:rPr>
            </w:pPr>
            <w:r>
              <w:rPr>
                <w:rFonts w:ascii="Arial" w:hAnsi="Arial" w:cs="Arial"/>
              </w:rPr>
              <w:t>0.00</w:t>
            </w:r>
          </w:p>
        </w:tc>
      </w:tr>
      <w:tr w:rsidR="00226897" w14:paraId="5E03ABCD" w14:textId="77777777" w:rsidTr="00872FEE">
        <w:trPr>
          <w:trHeight w:val="288"/>
        </w:trPr>
        <w:tc>
          <w:tcPr>
            <w:tcW w:w="5040" w:type="dxa"/>
          </w:tcPr>
          <w:p w14:paraId="23917F97" w14:textId="77777777" w:rsidR="00226897" w:rsidRDefault="00226897" w:rsidP="00F655C6">
            <w:pPr>
              <w:spacing w:after="0" w:line="240" w:lineRule="auto"/>
              <w:rPr>
                <w:rFonts w:ascii="Arial" w:hAnsi="Arial" w:cs="Arial"/>
              </w:rPr>
            </w:pPr>
            <w:r>
              <w:rPr>
                <w:rFonts w:ascii="Arial" w:hAnsi="Arial" w:cs="Arial"/>
              </w:rPr>
              <w:t>Electricity</w:t>
            </w:r>
          </w:p>
        </w:tc>
        <w:tc>
          <w:tcPr>
            <w:tcW w:w="2070" w:type="dxa"/>
          </w:tcPr>
          <w:p w14:paraId="1FD87F6D" w14:textId="597481B4" w:rsidR="00226897" w:rsidRPr="00226897" w:rsidRDefault="00226897" w:rsidP="00F655C6">
            <w:pPr>
              <w:spacing w:after="0" w:line="240" w:lineRule="auto"/>
              <w:jc w:val="right"/>
              <w:rPr>
                <w:rFonts w:ascii="Arial" w:hAnsi="Arial" w:cs="Arial"/>
              </w:rPr>
            </w:pPr>
            <w:r w:rsidRPr="00226897">
              <w:rPr>
                <w:rFonts w:ascii="Arial" w:hAnsi="Arial" w:cs="Arial"/>
              </w:rPr>
              <w:t>311,536.83</w:t>
            </w:r>
          </w:p>
        </w:tc>
        <w:tc>
          <w:tcPr>
            <w:tcW w:w="1890" w:type="dxa"/>
          </w:tcPr>
          <w:p w14:paraId="4F9D3B95" w14:textId="29F809F9" w:rsidR="00226897" w:rsidRDefault="00226897" w:rsidP="00F655C6">
            <w:pPr>
              <w:spacing w:after="0" w:line="240" w:lineRule="auto"/>
              <w:jc w:val="right"/>
              <w:rPr>
                <w:rFonts w:ascii="Arial" w:hAnsi="Arial" w:cs="Arial"/>
              </w:rPr>
            </w:pPr>
            <w:r>
              <w:rPr>
                <w:rFonts w:ascii="Arial" w:hAnsi="Arial" w:cs="Arial"/>
              </w:rPr>
              <w:t>225,777.11</w:t>
            </w:r>
          </w:p>
        </w:tc>
      </w:tr>
      <w:tr w:rsidR="00226897" w14:paraId="50D5D03A" w14:textId="77777777" w:rsidTr="00872FEE">
        <w:trPr>
          <w:trHeight w:val="288"/>
        </w:trPr>
        <w:tc>
          <w:tcPr>
            <w:tcW w:w="5040" w:type="dxa"/>
          </w:tcPr>
          <w:p w14:paraId="4DE2CE29" w14:textId="77777777" w:rsidR="00226897" w:rsidRDefault="00226897" w:rsidP="00F655C6">
            <w:pPr>
              <w:spacing w:after="0" w:line="240" w:lineRule="auto"/>
              <w:rPr>
                <w:rFonts w:ascii="Arial" w:hAnsi="Arial" w:cs="Arial"/>
              </w:rPr>
            </w:pPr>
            <w:r>
              <w:rPr>
                <w:rFonts w:ascii="Arial" w:hAnsi="Arial" w:cs="Arial"/>
              </w:rPr>
              <w:t>Taxes, Dues &amp; Licenses</w:t>
            </w:r>
          </w:p>
        </w:tc>
        <w:tc>
          <w:tcPr>
            <w:tcW w:w="2070" w:type="dxa"/>
          </w:tcPr>
          <w:p w14:paraId="110BC9F2" w14:textId="65A0BF83" w:rsidR="00226897" w:rsidRPr="00226897" w:rsidRDefault="00226897" w:rsidP="00F655C6">
            <w:pPr>
              <w:spacing w:after="0" w:line="240" w:lineRule="auto"/>
              <w:jc w:val="right"/>
              <w:rPr>
                <w:rFonts w:ascii="Arial" w:hAnsi="Arial" w:cs="Arial"/>
              </w:rPr>
            </w:pPr>
            <w:r w:rsidRPr="00226897">
              <w:rPr>
                <w:rFonts w:ascii="Arial" w:hAnsi="Arial" w:cs="Arial"/>
              </w:rPr>
              <w:t>92,069.52</w:t>
            </w:r>
          </w:p>
        </w:tc>
        <w:tc>
          <w:tcPr>
            <w:tcW w:w="1890" w:type="dxa"/>
          </w:tcPr>
          <w:p w14:paraId="0C4F1498" w14:textId="37678E7D" w:rsidR="00226897" w:rsidRDefault="00226897" w:rsidP="00F655C6">
            <w:pPr>
              <w:spacing w:after="0" w:line="240" w:lineRule="auto"/>
              <w:jc w:val="right"/>
              <w:rPr>
                <w:rFonts w:ascii="Arial" w:hAnsi="Arial" w:cs="Arial"/>
              </w:rPr>
            </w:pPr>
            <w:r>
              <w:rPr>
                <w:rFonts w:ascii="Arial" w:eastAsia="Times New Roman" w:hAnsi="Arial" w:cs="Arial"/>
                <w:bCs/>
              </w:rPr>
              <w:t xml:space="preserve"> </w:t>
            </w:r>
            <w:r>
              <w:rPr>
                <w:rFonts w:ascii="Arial" w:hAnsi="Arial" w:cs="Arial"/>
              </w:rPr>
              <w:t>95,001.23</w:t>
            </w:r>
          </w:p>
        </w:tc>
      </w:tr>
      <w:tr w:rsidR="00226897" w14:paraId="0CD3785E" w14:textId="77777777" w:rsidTr="00872FEE">
        <w:trPr>
          <w:trHeight w:val="288"/>
        </w:trPr>
        <w:tc>
          <w:tcPr>
            <w:tcW w:w="5040" w:type="dxa"/>
            <w:tcBorders>
              <w:bottom w:val="single" w:sz="4" w:space="0" w:color="auto"/>
            </w:tcBorders>
          </w:tcPr>
          <w:p w14:paraId="35A22613" w14:textId="77777777" w:rsidR="00226897" w:rsidRDefault="00226897" w:rsidP="00F655C6">
            <w:pPr>
              <w:spacing w:after="0" w:line="240" w:lineRule="auto"/>
              <w:rPr>
                <w:rFonts w:ascii="Arial" w:hAnsi="Arial" w:cs="Arial"/>
              </w:rPr>
            </w:pPr>
            <w:r>
              <w:rPr>
                <w:rFonts w:ascii="Arial" w:hAnsi="Arial" w:cs="Arial"/>
              </w:rPr>
              <w:t xml:space="preserve">Dawn Garden </w:t>
            </w:r>
          </w:p>
        </w:tc>
        <w:tc>
          <w:tcPr>
            <w:tcW w:w="2070" w:type="dxa"/>
            <w:tcBorders>
              <w:bottom w:val="single" w:sz="4" w:space="0" w:color="auto"/>
            </w:tcBorders>
          </w:tcPr>
          <w:p w14:paraId="289B7B0C" w14:textId="2EDF158A" w:rsidR="00226897" w:rsidRPr="00226897" w:rsidRDefault="00226897" w:rsidP="00F655C6">
            <w:pPr>
              <w:spacing w:after="0" w:line="240" w:lineRule="auto"/>
              <w:jc w:val="right"/>
              <w:rPr>
                <w:rFonts w:ascii="Arial" w:hAnsi="Arial" w:cs="Arial"/>
              </w:rPr>
            </w:pPr>
            <w:r w:rsidRPr="00E90E8E">
              <w:rPr>
                <w:rFonts w:ascii="Arial" w:hAnsi="Arial" w:cs="Arial"/>
              </w:rPr>
              <w:t>0.00</w:t>
            </w:r>
          </w:p>
        </w:tc>
        <w:tc>
          <w:tcPr>
            <w:tcW w:w="1890" w:type="dxa"/>
            <w:tcBorders>
              <w:bottom w:val="single" w:sz="4" w:space="0" w:color="auto"/>
            </w:tcBorders>
          </w:tcPr>
          <w:p w14:paraId="6FCC5485" w14:textId="0CA6BE5B" w:rsidR="00226897" w:rsidRDefault="00226897" w:rsidP="00F655C6">
            <w:pPr>
              <w:spacing w:after="0" w:line="240" w:lineRule="auto"/>
              <w:jc w:val="right"/>
              <w:rPr>
                <w:rFonts w:ascii="Arial" w:hAnsi="Arial" w:cs="Arial"/>
              </w:rPr>
            </w:pPr>
            <w:r>
              <w:rPr>
                <w:rFonts w:ascii="Arial" w:hAnsi="Arial" w:cs="Arial"/>
              </w:rPr>
              <w:t>0.00</w:t>
            </w:r>
          </w:p>
        </w:tc>
      </w:tr>
      <w:tr w:rsidR="00226897" w14:paraId="3F763F44" w14:textId="77777777" w:rsidTr="00872FEE">
        <w:trPr>
          <w:trHeight w:val="288"/>
        </w:trPr>
        <w:tc>
          <w:tcPr>
            <w:tcW w:w="5040" w:type="dxa"/>
            <w:tcBorders>
              <w:bottom w:val="single" w:sz="4" w:space="0" w:color="auto"/>
            </w:tcBorders>
          </w:tcPr>
          <w:p w14:paraId="27BD5FFA" w14:textId="77777777" w:rsidR="00226897" w:rsidRDefault="00226897" w:rsidP="00F655C6">
            <w:pPr>
              <w:spacing w:after="0" w:line="240" w:lineRule="auto"/>
              <w:rPr>
                <w:rFonts w:ascii="Arial" w:hAnsi="Arial" w:cs="Arial"/>
              </w:rPr>
            </w:pPr>
            <w:r>
              <w:rPr>
                <w:rFonts w:ascii="Arial" w:hAnsi="Arial" w:cs="Arial"/>
              </w:rPr>
              <w:t>Travel Expense</w:t>
            </w:r>
          </w:p>
        </w:tc>
        <w:tc>
          <w:tcPr>
            <w:tcW w:w="2070" w:type="dxa"/>
            <w:tcBorders>
              <w:bottom w:val="single" w:sz="4" w:space="0" w:color="auto"/>
            </w:tcBorders>
          </w:tcPr>
          <w:p w14:paraId="2717CBA5" w14:textId="178932DF" w:rsidR="00226897" w:rsidRPr="00226897" w:rsidRDefault="00226897" w:rsidP="00F655C6">
            <w:pPr>
              <w:spacing w:after="0" w:line="240" w:lineRule="auto"/>
              <w:jc w:val="right"/>
              <w:rPr>
                <w:rFonts w:ascii="Arial" w:hAnsi="Arial" w:cs="Arial"/>
              </w:rPr>
            </w:pPr>
            <w:r w:rsidRPr="00E90E8E">
              <w:rPr>
                <w:rFonts w:ascii="Arial" w:hAnsi="Arial" w:cs="Arial"/>
              </w:rPr>
              <w:t>0.00</w:t>
            </w:r>
          </w:p>
        </w:tc>
        <w:tc>
          <w:tcPr>
            <w:tcW w:w="1890" w:type="dxa"/>
            <w:tcBorders>
              <w:bottom w:val="single" w:sz="4" w:space="0" w:color="auto"/>
            </w:tcBorders>
          </w:tcPr>
          <w:p w14:paraId="56EC39E7" w14:textId="27E142DB" w:rsidR="00226897" w:rsidRDefault="00226897" w:rsidP="00F655C6">
            <w:pPr>
              <w:spacing w:after="0" w:line="240" w:lineRule="auto"/>
              <w:jc w:val="right"/>
              <w:rPr>
                <w:rFonts w:ascii="Arial" w:hAnsi="Arial" w:cs="Arial"/>
              </w:rPr>
            </w:pPr>
            <w:r>
              <w:rPr>
                <w:rFonts w:ascii="Arial" w:hAnsi="Arial" w:cs="Arial"/>
              </w:rPr>
              <w:t>2,400.00</w:t>
            </w:r>
          </w:p>
        </w:tc>
      </w:tr>
      <w:tr w:rsidR="00226897" w14:paraId="0A40B34D" w14:textId="77777777" w:rsidTr="00872FEE">
        <w:trPr>
          <w:trHeight w:val="288"/>
        </w:trPr>
        <w:tc>
          <w:tcPr>
            <w:tcW w:w="5040" w:type="dxa"/>
            <w:tcBorders>
              <w:bottom w:val="single" w:sz="4" w:space="0" w:color="auto"/>
            </w:tcBorders>
          </w:tcPr>
          <w:p w14:paraId="3665E035" w14:textId="77777777" w:rsidR="00226897" w:rsidRDefault="00226897" w:rsidP="00F655C6">
            <w:pPr>
              <w:spacing w:after="0" w:line="240" w:lineRule="auto"/>
              <w:rPr>
                <w:rFonts w:ascii="Arial" w:hAnsi="Arial" w:cs="Arial"/>
              </w:rPr>
            </w:pPr>
            <w:r>
              <w:rPr>
                <w:rFonts w:ascii="Arial" w:hAnsi="Arial" w:cs="Arial"/>
              </w:rPr>
              <w:t>Security Expenses</w:t>
            </w:r>
          </w:p>
        </w:tc>
        <w:tc>
          <w:tcPr>
            <w:tcW w:w="2070" w:type="dxa"/>
            <w:tcBorders>
              <w:bottom w:val="single" w:sz="4" w:space="0" w:color="auto"/>
            </w:tcBorders>
          </w:tcPr>
          <w:p w14:paraId="7D57162F" w14:textId="016FAE1F" w:rsidR="00226897" w:rsidRPr="00226897" w:rsidRDefault="00226897" w:rsidP="00F655C6">
            <w:pPr>
              <w:spacing w:after="0" w:line="240" w:lineRule="auto"/>
              <w:jc w:val="right"/>
              <w:rPr>
                <w:rFonts w:ascii="Arial" w:hAnsi="Arial" w:cs="Arial"/>
              </w:rPr>
            </w:pPr>
            <w:r w:rsidRPr="00226897">
              <w:rPr>
                <w:rFonts w:ascii="Arial" w:hAnsi="Arial" w:cs="Arial"/>
              </w:rPr>
              <w:t>21,897.33</w:t>
            </w:r>
          </w:p>
        </w:tc>
        <w:tc>
          <w:tcPr>
            <w:tcW w:w="1890" w:type="dxa"/>
            <w:tcBorders>
              <w:bottom w:val="single" w:sz="4" w:space="0" w:color="auto"/>
            </w:tcBorders>
          </w:tcPr>
          <w:p w14:paraId="10FB0D7A" w14:textId="1CC61613" w:rsidR="00226897" w:rsidRDefault="00226897" w:rsidP="00F655C6">
            <w:pPr>
              <w:spacing w:after="0" w:line="240" w:lineRule="auto"/>
              <w:jc w:val="right"/>
              <w:rPr>
                <w:rFonts w:ascii="Arial" w:hAnsi="Arial" w:cs="Arial"/>
              </w:rPr>
            </w:pPr>
            <w:r>
              <w:rPr>
                <w:rFonts w:ascii="Arial" w:hAnsi="Arial" w:cs="Arial"/>
              </w:rPr>
              <w:t>21,897.33</w:t>
            </w:r>
          </w:p>
        </w:tc>
      </w:tr>
      <w:tr w:rsidR="00226897" w14:paraId="22D809D0" w14:textId="77777777" w:rsidTr="00872FEE">
        <w:trPr>
          <w:trHeight w:val="288"/>
        </w:trPr>
        <w:tc>
          <w:tcPr>
            <w:tcW w:w="5040" w:type="dxa"/>
            <w:tcBorders>
              <w:bottom w:val="double" w:sz="4" w:space="0" w:color="auto"/>
            </w:tcBorders>
          </w:tcPr>
          <w:p w14:paraId="6F2B4A5D" w14:textId="77777777" w:rsidR="00226897" w:rsidRDefault="00226897" w:rsidP="00F655C6">
            <w:pPr>
              <w:spacing w:after="0" w:line="240" w:lineRule="auto"/>
              <w:rPr>
                <w:rFonts w:ascii="Arial" w:hAnsi="Arial" w:cs="Arial"/>
                <w:b/>
              </w:rPr>
            </w:pPr>
            <w:r>
              <w:rPr>
                <w:rFonts w:ascii="Arial" w:hAnsi="Arial" w:cs="Arial"/>
                <w:b/>
              </w:rPr>
              <w:lastRenderedPageBreak/>
              <w:t>TOTAL</w:t>
            </w:r>
          </w:p>
        </w:tc>
        <w:tc>
          <w:tcPr>
            <w:tcW w:w="2070" w:type="dxa"/>
            <w:tcBorders>
              <w:bottom w:val="double" w:sz="4" w:space="0" w:color="auto"/>
            </w:tcBorders>
          </w:tcPr>
          <w:p w14:paraId="6AD0D73B" w14:textId="3D91A1FB" w:rsidR="00226897" w:rsidRPr="00226897" w:rsidRDefault="00226897" w:rsidP="00F655C6">
            <w:pPr>
              <w:spacing w:after="0" w:line="240" w:lineRule="auto"/>
              <w:jc w:val="right"/>
              <w:rPr>
                <w:rFonts w:ascii="Arial" w:hAnsi="Arial" w:cs="Arial"/>
                <w:b/>
                <w:bCs/>
              </w:rPr>
            </w:pPr>
            <w:r w:rsidRPr="00226897">
              <w:rPr>
                <w:rFonts w:ascii="Arial" w:eastAsia="Times New Roman" w:hAnsi="Arial" w:cs="Arial"/>
                <w:b/>
                <w:bCs/>
                <w:color w:val="000000"/>
              </w:rPr>
              <w:t xml:space="preserve">₱        </w:t>
            </w:r>
            <w:r w:rsidRPr="00226897">
              <w:rPr>
                <w:rFonts w:ascii="Arial" w:hAnsi="Arial" w:cs="Arial"/>
                <w:b/>
                <w:bCs/>
              </w:rPr>
              <w:t>435,054.38</w:t>
            </w:r>
          </w:p>
        </w:tc>
        <w:tc>
          <w:tcPr>
            <w:tcW w:w="1890" w:type="dxa"/>
            <w:tcBorders>
              <w:bottom w:val="double" w:sz="4" w:space="0" w:color="auto"/>
            </w:tcBorders>
          </w:tcPr>
          <w:p w14:paraId="68DDDF9A" w14:textId="14E60E5A" w:rsidR="00226897" w:rsidRPr="00226897" w:rsidRDefault="00226897" w:rsidP="00F655C6">
            <w:pPr>
              <w:spacing w:after="0" w:line="240" w:lineRule="auto"/>
              <w:jc w:val="right"/>
              <w:rPr>
                <w:rFonts w:ascii="Arial" w:hAnsi="Arial" w:cs="Arial"/>
                <w:b/>
                <w:bCs/>
              </w:rPr>
            </w:pPr>
            <w:r w:rsidRPr="00226897">
              <w:rPr>
                <w:rFonts w:ascii="Arial" w:eastAsia="Times New Roman" w:hAnsi="Arial" w:cs="Arial"/>
                <w:b/>
                <w:bCs/>
                <w:color w:val="000000"/>
              </w:rPr>
              <w:t xml:space="preserve">₱      </w:t>
            </w:r>
            <w:r w:rsidRPr="00226897">
              <w:rPr>
                <w:rFonts w:ascii="Arial" w:hAnsi="Arial" w:cs="Arial"/>
                <w:b/>
                <w:bCs/>
              </w:rPr>
              <w:t>359,595.18</w:t>
            </w:r>
          </w:p>
        </w:tc>
      </w:tr>
    </w:tbl>
    <w:p w14:paraId="54FD357F" w14:textId="77777777" w:rsidR="00EC54EB" w:rsidRDefault="00EC54EB" w:rsidP="00F655C6">
      <w:pPr>
        <w:spacing w:after="0" w:line="240" w:lineRule="auto"/>
        <w:rPr>
          <w:rFonts w:ascii="Arial" w:hAnsi="Arial" w:cs="Arial"/>
        </w:rPr>
      </w:pPr>
    </w:p>
    <w:p w14:paraId="10FA272D" w14:textId="77777777" w:rsidR="00EC54EB" w:rsidRDefault="00687C43" w:rsidP="00F655C6">
      <w:pPr>
        <w:spacing w:after="0" w:line="240" w:lineRule="auto"/>
        <w:rPr>
          <w:rFonts w:ascii="Arial" w:hAnsi="Arial" w:cs="Arial"/>
          <w:b/>
        </w:rPr>
      </w:pPr>
      <w:r>
        <w:rPr>
          <w:rFonts w:ascii="Arial" w:hAnsi="Arial" w:cs="Arial"/>
          <w:b/>
        </w:rPr>
        <w:t>14. Other Unearned Revenue/Income</w:t>
      </w:r>
    </w:p>
    <w:p w14:paraId="67BD9B3F" w14:textId="77777777" w:rsidR="00A964A3" w:rsidRDefault="00A964A3" w:rsidP="00F655C6">
      <w:pPr>
        <w:spacing w:after="0" w:line="240" w:lineRule="auto"/>
        <w:rPr>
          <w:rFonts w:ascii="Arial" w:hAnsi="Arial" w:cs="Arial"/>
          <w:b/>
        </w:rPr>
      </w:pPr>
    </w:p>
    <w:tbl>
      <w:tblPr>
        <w:tblStyle w:val="TableGrid"/>
        <w:tblW w:w="9000" w:type="dxa"/>
        <w:tblBorders>
          <w:bottom w:val="double" w:sz="4" w:space="0" w:color="auto"/>
        </w:tblBorders>
        <w:tblLook w:val="04A0" w:firstRow="1" w:lastRow="0" w:firstColumn="1" w:lastColumn="0" w:noHBand="0" w:noVBand="1"/>
      </w:tblPr>
      <w:tblGrid>
        <w:gridCol w:w="7110"/>
        <w:gridCol w:w="1890"/>
      </w:tblGrid>
      <w:tr w:rsidR="00EC54EB" w14:paraId="600C8F76" w14:textId="77777777" w:rsidTr="00002875">
        <w:trPr>
          <w:trHeight w:val="288"/>
        </w:trPr>
        <w:tc>
          <w:tcPr>
            <w:tcW w:w="7110" w:type="dxa"/>
          </w:tcPr>
          <w:p w14:paraId="6FF9BF0A" w14:textId="77777777" w:rsidR="00EC54EB" w:rsidRDefault="00687C43" w:rsidP="00F655C6">
            <w:pPr>
              <w:spacing w:after="0" w:line="240" w:lineRule="auto"/>
              <w:rPr>
                <w:rFonts w:ascii="Arial" w:hAnsi="Arial" w:cs="Arial"/>
              </w:rPr>
            </w:pPr>
            <w:r>
              <w:rPr>
                <w:rFonts w:ascii="Arial" w:hAnsi="Arial" w:cs="Arial"/>
              </w:rPr>
              <w:t xml:space="preserve">Unearned Revenue/Income                            </w:t>
            </w:r>
          </w:p>
        </w:tc>
        <w:tc>
          <w:tcPr>
            <w:tcW w:w="1890" w:type="dxa"/>
          </w:tcPr>
          <w:p w14:paraId="5B22C5D6" w14:textId="1C8DF9A5" w:rsidR="00EC54EB" w:rsidRDefault="00687C43" w:rsidP="00F655C6">
            <w:pPr>
              <w:spacing w:after="0" w:line="240" w:lineRule="auto"/>
              <w:rPr>
                <w:rFonts w:ascii="Arial" w:hAnsi="Arial" w:cs="Arial"/>
              </w:rPr>
            </w:pPr>
            <w:r>
              <w:rPr>
                <w:rFonts w:ascii="Arial" w:eastAsia="Times New Roman" w:hAnsi="Arial" w:cs="Arial"/>
                <w:b/>
                <w:bCs/>
                <w:color w:val="000000"/>
              </w:rPr>
              <w:t xml:space="preserve">₱        </w:t>
            </w:r>
            <w:r w:rsidR="00226897">
              <w:rPr>
                <w:rFonts w:ascii="Arial" w:eastAsia="Times New Roman" w:hAnsi="Arial" w:cs="Arial"/>
                <w:b/>
                <w:bCs/>
                <w:color w:val="000000"/>
              </w:rPr>
              <w:t>51,000.00</w:t>
            </w:r>
          </w:p>
        </w:tc>
      </w:tr>
    </w:tbl>
    <w:p w14:paraId="5CE89136" w14:textId="77777777" w:rsidR="0017608D" w:rsidRDefault="0017608D" w:rsidP="00F655C6">
      <w:pPr>
        <w:spacing w:after="0" w:line="240" w:lineRule="auto"/>
        <w:rPr>
          <w:rFonts w:ascii="Arial" w:hAnsi="Arial" w:cs="Arial"/>
        </w:rPr>
      </w:pPr>
    </w:p>
    <w:p w14:paraId="61179B4F" w14:textId="77777777" w:rsidR="00EC54EB" w:rsidRDefault="00687C43" w:rsidP="00F655C6">
      <w:pPr>
        <w:spacing w:after="0" w:line="240" w:lineRule="auto"/>
        <w:rPr>
          <w:rFonts w:ascii="Arial" w:hAnsi="Arial" w:cs="Arial"/>
          <w:b/>
        </w:rPr>
      </w:pPr>
      <w:r>
        <w:rPr>
          <w:rFonts w:ascii="Arial" w:hAnsi="Arial" w:cs="Arial"/>
          <w:b/>
        </w:rPr>
        <w:t>15. Non-Current Liabilities</w:t>
      </w:r>
    </w:p>
    <w:p w14:paraId="61AE059B" w14:textId="77777777" w:rsidR="00A964A3" w:rsidRDefault="00A964A3" w:rsidP="00F655C6">
      <w:pPr>
        <w:spacing w:after="0" w:line="240" w:lineRule="auto"/>
        <w:rPr>
          <w:rFonts w:ascii="Arial" w:hAnsi="Arial" w:cs="Arial"/>
          <w:b/>
        </w:rPr>
      </w:pPr>
    </w:p>
    <w:p w14:paraId="6C19F854" w14:textId="77777777" w:rsidR="00EC54EB" w:rsidRDefault="00687C43" w:rsidP="00F655C6">
      <w:pPr>
        <w:spacing w:after="0" w:line="240" w:lineRule="auto"/>
        <w:rPr>
          <w:rFonts w:ascii="Arial" w:hAnsi="Arial" w:cs="Arial"/>
        </w:rPr>
      </w:pPr>
      <w:r>
        <w:rPr>
          <w:rFonts w:ascii="Arial" w:hAnsi="Arial" w:cs="Arial"/>
        </w:rPr>
        <w:t>Financial Liabilities</w:t>
      </w:r>
    </w:p>
    <w:p w14:paraId="3B58935F" w14:textId="77777777" w:rsidR="00A964A3"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5040"/>
        <w:gridCol w:w="2070"/>
        <w:gridCol w:w="1890"/>
      </w:tblGrid>
      <w:tr w:rsidR="00EC54EB" w14:paraId="484C89A3" w14:textId="77777777" w:rsidTr="005A0E2E">
        <w:trPr>
          <w:trHeight w:val="288"/>
        </w:trPr>
        <w:tc>
          <w:tcPr>
            <w:tcW w:w="5040" w:type="dxa"/>
          </w:tcPr>
          <w:p w14:paraId="501A69DE" w14:textId="77777777" w:rsidR="00EC54EB" w:rsidRDefault="00687C43" w:rsidP="00F655C6">
            <w:pPr>
              <w:spacing w:after="0" w:line="240" w:lineRule="auto"/>
              <w:jc w:val="center"/>
              <w:rPr>
                <w:rFonts w:ascii="Arial" w:hAnsi="Arial" w:cs="Arial"/>
                <w:b/>
                <w:bCs/>
                <w:sz w:val="20"/>
                <w:szCs w:val="20"/>
              </w:rPr>
            </w:pPr>
            <w:r>
              <w:rPr>
                <w:rFonts w:ascii="Arial" w:hAnsi="Arial" w:cs="Arial"/>
                <w:b/>
                <w:bCs/>
                <w:sz w:val="20"/>
                <w:szCs w:val="20"/>
              </w:rPr>
              <w:t>Loan Number</w:t>
            </w:r>
          </w:p>
        </w:tc>
        <w:tc>
          <w:tcPr>
            <w:tcW w:w="2070" w:type="dxa"/>
          </w:tcPr>
          <w:p w14:paraId="205C58FE" w14:textId="53EFB8AE" w:rsidR="00EC54EB" w:rsidRDefault="00687C43" w:rsidP="00F655C6">
            <w:pPr>
              <w:spacing w:after="0" w:line="240" w:lineRule="auto"/>
              <w:jc w:val="center"/>
              <w:rPr>
                <w:rFonts w:ascii="Arial" w:hAnsi="Arial" w:cs="Arial"/>
                <w:b/>
                <w:sz w:val="20"/>
                <w:szCs w:val="20"/>
              </w:rPr>
            </w:pPr>
            <w:r>
              <w:rPr>
                <w:rFonts w:ascii="Arial" w:hAnsi="Arial" w:cs="Arial"/>
                <w:b/>
                <w:sz w:val="20"/>
                <w:szCs w:val="20"/>
              </w:rPr>
              <w:t>202</w:t>
            </w:r>
            <w:r w:rsidR="005260FC">
              <w:rPr>
                <w:rFonts w:ascii="Arial" w:hAnsi="Arial" w:cs="Arial"/>
                <w:b/>
                <w:sz w:val="20"/>
                <w:szCs w:val="20"/>
              </w:rPr>
              <w:t>1</w:t>
            </w:r>
          </w:p>
        </w:tc>
        <w:tc>
          <w:tcPr>
            <w:tcW w:w="1890" w:type="dxa"/>
          </w:tcPr>
          <w:p w14:paraId="11CEDEF8" w14:textId="76075864" w:rsidR="00EC54EB" w:rsidRDefault="00687C43" w:rsidP="00F655C6">
            <w:pPr>
              <w:spacing w:after="0" w:line="240" w:lineRule="auto"/>
              <w:jc w:val="center"/>
              <w:rPr>
                <w:rFonts w:ascii="Arial" w:hAnsi="Arial" w:cs="Arial"/>
                <w:b/>
                <w:sz w:val="20"/>
                <w:szCs w:val="20"/>
              </w:rPr>
            </w:pPr>
            <w:r>
              <w:rPr>
                <w:rFonts w:ascii="Arial" w:hAnsi="Arial" w:cs="Arial"/>
                <w:b/>
                <w:sz w:val="20"/>
                <w:szCs w:val="20"/>
              </w:rPr>
              <w:t>20</w:t>
            </w:r>
            <w:r w:rsidR="005260FC">
              <w:rPr>
                <w:rFonts w:ascii="Arial" w:hAnsi="Arial" w:cs="Arial"/>
                <w:b/>
                <w:sz w:val="20"/>
                <w:szCs w:val="20"/>
              </w:rPr>
              <w:t>20</w:t>
            </w:r>
          </w:p>
        </w:tc>
      </w:tr>
      <w:tr w:rsidR="00293857" w14:paraId="73DF9BDB" w14:textId="77777777" w:rsidTr="005A0E2E">
        <w:trPr>
          <w:trHeight w:val="288"/>
        </w:trPr>
        <w:tc>
          <w:tcPr>
            <w:tcW w:w="5040" w:type="dxa"/>
          </w:tcPr>
          <w:p w14:paraId="3B491F3C" w14:textId="77777777" w:rsidR="00293857" w:rsidRDefault="00293857" w:rsidP="00F655C6">
            <w:pPr>
              <w:spacing w:after="0" w:line="240" w:lineRule="auto"/>
              <w:rPr>
                <w:rFonts w:ascii="Arial" w:hAnsi="Arial" w:cs="Arial"/>
              </w:rPr>
            </w:pPr>
            <w:r>
              <w:rPr>
                <w:rFonts w:ascii="Arial" w:hAnsi="Arial" w:cs="Arial"/>
              </w:rPr>
              <w:t>3-766</w:t>
            </w:r>
          </w:p>
        </w:tc>
        <w:tc>
          <w:tcPr>
            <w:tcW w:w="2070" w:type="dxa"/>
          </w:tcPr>
          <w:p w14:paraId="7F4025A6" w14:textId="3CE4D42A" w:rsidR="00293857" w:rsidRPr="00293857" w:rsidRDefault="00293857" w:rsidP="00F655C6">
            <w:pPr>
              <w:spacing w:after="0" w:line="240" w:lineRule="auto"/>
              <w:jc w:val="right"/>
              <w:rPr>
                <w:rFonts w:ascii="Arial" w:hAnsi="Arial" w:cs="Arial"/>
              </w:rPr>
            </w:pPr>
            <w:r>
              <w:rPr>
                <w:rFonts w:ascii="Arial" w:eastAsia="Times New Roman" w:hAnsi="Arial" w:cs="Arial"/>
                <w:color w:val="000000"/>
              </w:rPr>
              <w:t xml:space="preserve">₱        </w:t>
            </w:r>
            <w:r w:rsidRPr="00293857">
              <w:rPr>
                <w:rFonts w:ascii="Arial" w:hAnsi="Arial" w:cs="Arial"/>
              </w:rPr>
              <w:t>998,639.08</w:t>
            </w:r>
          </w:p>
        </w:tc>
        <w:tc>
          <w:tcPr>
            <w:tcW w:w="1890" w:type="dxa"/>
          </w:tcPr>
          <w:p w14:paraId="5AF13DE0" w14:textId="051688BE" w:rsidR="00293857" w:rsidRDefault="00293857" w:rsidP="00F655C6">
            <w:pPr>
              <w:spacing w:after="0" w:line="240" w:lineRule="auto"/>
              <w:jc w:val="right"/>
              <w:rPr>
                <w:rFonts w:ascii="Arial" w:hAnsi="Arial" w:cs="Arial"/>
              </w:rPr>
            </w:pPr>
            <w:r>
              <w:rPr>
                <w:rFonts w:ascii="Arial" w:eastAsia="Times New Roman" w:hAnsi="Arial" w:cs="Arial"/>
                <w:color w:val="000000"/>
              </w:rPr>
              <w:t xml:space="preserve">₱   </w:t>
            </w:r>
            <w:r>
              <w:rPr>
                <w:rFonts w:ascii="Arial" w:hAnsi="Arial" w:cs="Arial"/>
              </w:rPr>
              <w:t>1,167,436.08</w:t>
            </w:r>
          </w:p>
        </w:tc>
      </w:tr>
      <w:tr w:rsidR="00293857" w14:paraId="1CF44064" w14:textId="77777777" w:rsidTr="005A0E2E">
        <w:trPr>
          <w:trHeight w:val="288"/>
        </w:trPr>
        <w:tc>
          <w:tcPr>
            <w:tcW w:w="5040" w:type="dxa"/>
          </w:tcPr>
          <w:p w14:paraId="646B0676" w14:textId="77777777" w:rsidR="00293857" w:rsidRDefault="00293857" w:rsidP="00F655C6">
            <w:pPr>
              <w:spacing w:after="0" w:line="240" w:lineRule="auto"/>
              <w:rPr>
                <w:rFonts w:ascii="Arial" w:hAnsi="Arial" w:cs="Arial"/>
              </w:rPr>
            </w:pPr>
            <w:r>
              <w:rPr>
                <w:rFonts w:ascii="Arial" w:hAnsi="Arial" w:cs="Arial"/>
              </w:rPr>
              <w:t>4-2258A</w:t>
            </w:r>
          </w:p>
        </w:tc>
        <w:tc>
          <w:tcPr>
            <w:tcW w:w="2070" w:type="dxa"/>
          </w:tcPr>
          <w:p w14:paraId="78E3B7E7" w14:textId="762D4E93" w:rsidR="00293857" w:rsidRPr="00293857" w:rsidRDefault="00293857" w:rsidP="00F655C6">
            <w:pPr>
              <w:spacing w:after="0" w:line="240" w:lineRule="auto"/>
              <w:jc w:val="right"/>
              <w:rPr>
                <w:rFonts w:ascii="Arial" w:hAnsi="Arial" w:cs="Arial"/>
              </w:rPr>
            </w:pPr>
            <w:r w:rsidRPr="00293857">
              <w:rPr>
                <w:rFonts w:ascii="Arial" w:hAnsi="Arial" w:cs="Arial"/>
              </w:rPr>
              <w:t>4,094,845.00</w:t>
            </w:r>
          </w:p>
        </w:tc>
        <w:tc>
          <w:tcPr>
            <w:tcW w:w="1890" w:type="dxa"/>
          </w:tcPr>
          <w:p w14:paraId="53130D5B" w14:textId="3081AF7B" w:rsidR="00293857" w:rsidRDefault="00293857" w:rsidP="00F655C6">
            <w:pPr>
              <w:spacing w:after="0" w:line="240" w:lineRule="auto"/>
              <w:jc w:val="right"/>
              <w:rPr>
                <w:rFonts w:ascii="Arial" w:hAnsi="Arial" w:cs="Arial"/>
              </w:rPr>
            </w:pPr>
            <w:r>
              <w:rPr>
                <w:rFonts w:ascii="Arial" w:hAnsi="Arial" w:cs="Arial"/>
              </w:rPr>
              <w:t>4,731,502.00</w:t>
            </w:r>
          </w:p>
        </w:tc>
      </w:tr>
      <w:tr w:rsidR="00293857" w14:paraId="6519A121" w14:textId="77777777" w:rsidTr="005A0E2E">
        <w:trPr>
          <w:trHeight w:val="288"/>
        </w:trPr>
        <w:tc>
          <w:tcPr>
            <w:tcW w:w="5040" w:type="dxa"/>
          </w:tcPr>
          <w:p w14:paraId="6156F81F" w14:textId="77777777" w:rsidR="00293857" w:rsidRDefault="00293857" w:rsidP="00F655C6">
            <w:pPr>
              <w:spacing w:after="0" w:line="240" w:lineRule="auto"/>
              <w:rPr>
                <w:rFonts w:ascii="Arial" w:hAnsi="Arial" w:cs="Arial"/>
              </w:rPr>
            </w:pPr>
            <w:r>
              <w:rPr>
                <w:rFonts w:ascii="Arial" w:hAnsi="Arial" w:cs="Arial"/>
              </w:rPr>
              <w:t>4-2258B</w:t>
            </w:r>
          </w:p>
        </w:tc>
        <w:tc>
          <w:tcPr>
            <w:tcW w:w="2070" w:type="dxa"/>
          </w:tcPr>
          <w:p w14:paraId="60799527" w14:textId="432C5643" w:rsidR="00293857" w:rsidRPr="00293857" w:rsidRDefault="00293857" w:rsidP="00F655C6">
            <w:pPr>
              <w:spacing w:after="0" w:line="240" w:lineRule="auto"/>
              <w:jc w:val="right"/>
              <w:rPr>
                <w:rFonts w:ascii="Arial" w:hAnsi="Arial" w:cs="Arial"/>
              </w:rPr>
            </w:pPr>
            <w:r w:rsidRPr="00293857">
              <w:rPr>
                <w:rFonts w:ascii="Arial" w:hAnsi="Arial" w:cs="Arial"/>
              </w:rPr>
              <w:t>666,558.00</w:t>
            </w:r>
          </w:p>
        </w:tc>
        <w:tc>
          <w:tcPr>
            <w:tcW w:w="1890" w:type="dxa"/>
          </w:tcPr>
          <w:p w14:paraId="335BD57B" w14:textId="7E0E428A" w:rsidR="00293857" w:rsidRDefault="00293857" w:rsidP="00F655C6">
            <w:pPr>
              <w:spacing w:after="0" w:line="240" w:lineRule="auto"/>
              <w:jc w:val="right"/>
              <w:rPr>
                <w:rFonts w:ascii="Arial" w:hAnsi="Arial" w:cs="Arial"/>
              </w:rPr>
            </w:pPr>
            <w:r>
              <w:rPr>
                <w:rFonts w:ascii="Arial" w:hAnsi="Arial" w:cs="Arial"/>
              </w:rPr>
              <w:t>770,201.00</w:t>
            </w:r>
          </w:p>
        </w:tc>
      </w:tr>
      <w:tr w:rsidR="00293857" w14:paraId="1ADE65C6" w14:textId="77777777" w:rsidTr="005A0E2E">
        <w:trPr>
          <w:trHeight w:val="288"/>
        </w:trPr>
        <w:tc>
          <w:tcPr>
            <w:tcW w:w="5040" w:type="dxa"/>
          </w:tcPr>
          <w:p w14:paraId="234759D7" w14:textId="77777777" w:rsidR="00293857" w:rsidRDefault="00293857" w:rsidP="00F655C6">
            <w:pPr>
              <w:spacing w:after="0" w:line="240" w:lineRule="auto"/>
              <w:rPr>
                <w:rFonts w:ascii="Arial" w:hAnsi="Arial" w:cs="Arial"/>
              </w:rPr>
            </w:pPr>
            <w:r>
              <w:rPr>
                <w:rFonts w:ascii="Arial" w:hAnsi="Arial" w:cs="Arial"/>
              </w:rPr>
              <w:t>9-0488</w:t>
            </w:r>
          </w:p>
        </w:tc>
        <w:tc>
          <w:tcPr>
            <w:tcW w:w="2070" w:type="dxa"/>
          </w:tcPr>
          <w:p w14:paraId="034E4156" w14:textId="16F621BB" w:rsidR="00293857" w:rsidRPr="00293857" w:rsidRDefault="00293857" w:rsidP="00F655C6">
            <w:pPr>
              <w:spacing w:after="0" w:line="240" w:lineRule="auto"/>
              <w:jc w:val="right"/>
              <w:rPr>
                <w:rFonts w:ascii="Arial" w:hAnsi="Arial" w:cs="Arial"/>
              </w:rPr>
            </w:pPr>
            <w:r w:rsidRPr="00293857">
              <w:rPr>
                <w:rFonts w:ascii="Arial" w:hAnsi="Arial" w:cs="Arial"/>
              </w:rPr>
              <w:t>9,149,928.74</w:t>
            </w:r>
          </w:p>
        </w:tc>
        <w:tc>
          <w:tcPr>
            <w:tcW w:w="1890" w:type="dxa"/>
          </w:tcPr>
          <w:p w14:paraId="6C2D2481" w14:textId="33C5409C" w:rsidR="00293857" w:rsidRDefault="00293857" w:rsidP="00F655C6">
            <w:pPr>
              <w:spacing w:after="0" w:line="240" w:lineRule="auto"/>
              <w:jc w:val="right"/>
              <w:rPr>
                <w:rFonts w:ascii="Arial" w:hAnsi="Arial" w:cs="Arial"/>
              </w:rPr>
            </w:pPr>
            <w:r>
              <w:rPr>
                <w:rFonts w:ascii="Arial" w:hAnsi="Arial" w:cs="Arial"/>
              </w:rPr>
              <w:t>9,658,260.74</w:t>
            </w:r>
          </w:p>
        </w:tc>
      </w:tr>
      <w:tr w:rsidR="00293857" w14:paraId="1FAD1698" w14:textId="77777777" w:rsidTr="005A0E2E">
        <w:trPr>
          <w:trHeight w:val="288"/>
        </w:trPr>
        <w:tc>
          <w:tcPr>
            <w:tcW w:w="5040" w:type="dxa"/>
          </w:tcPr>
          <w:p w14:paraId="60F31F8A" w14:textId="77777777" w:rsidR="00293857" w:rsidRDefault="00293857" w:rsidP="00F655C6">
            <w:pPr>
              <w:spacing w:after="0" w:line="240" w:lineRule="auto"/>
              <w:rPr>
                <w:rFonts w:ascii="Arial" w:hAnsi="Arial" w:cs="Arial"/>
              </w:rPr>
            </w:pPr>
            <w:r>
              <w:rPr>
                <w:rFonts w:ascii="Arial" w:hAnsi="Arial" w:cs="Arial"/>
              </w:rPr>
              <w:t>4-2859</w:t>
            </w:r>
          </w:p>
        </w:tc>
        <w:tc>
          <w:tcPr>
            <w:tcW w:w="2070" w:type="dxa"/>
          </w:tcPr>
          <w:p w14:paraId="6A0DDD54" w14:textId="7F020ECC" w:rsidR="00293857" w:rsidRPr="00293857" w:rsidRDefault="00293857" w:rsidP="00F655C6">
            <w:pPr>
              <w:spacing w:after="0" w:line="240" w:lineRule="auto"/>
              <w:jc w:val="right"/>
              <w:rPr>
                <w:rFonts w:ascii="Arial" w:hAnsi="Arial" w:cs="Arial"/>
              </w:rPr>
            </w:pPr>
            <w:r w:rsidRPr="00293857">
              <w:rPr>
                <w:rFonts w:ascii="Arial" w:hAnsi="Arial" w:cs="Arial"/>
              </w:rPr>
              <w:t>0.00</w:t>
            </w:r>
          </w:p>
        </w:tc>
        <w:tc>
          <w:tcPr>
            <w:tcW w:w="1890" w:type="dxa"/>
          </w:tcPr>
          <w:p w14:paraId="30F0C472" w14:textId="5F0A597E" w:rsidR="00293857" w:rsidRDefault="00293857" w:rsidP="00F655C6">
            <w:pPr>
              <w:spacing w:after="0" w:line="240" w:lineRule="auto"/>
              <w:jc w:val="right"/>
              <w:rPr>
                <w:rFonts w:ascii="Arial" w:hAnsi="Arial" w:cs="Arial"/>
              </w:rPr>
            </w:pPr>
            <w:r>
              <w:rPr>
                <w:rFonts w:ascii="Arial" w:hAnsi="Arial" w:cs="Arial"/>
              </w:rPr>
              <w:t>6,216,344.00</w:t>
            </w:r>
          </w:p>
        </w:tc>
      </w:tr>
      <w:tr w:rsidR="00293857" w14:paraId="6C99E8D0" w14:textId="77777777" w:rsidTr="005A0E2E">
        <w:trPr>
          <w:trHeight w:val="288"/>
        </w:trPr>
        <w:tc>
          <w:tcPr>
            <w:tcW w:w="5040" w:type="dxa"/>
            <w:tcBorders>
              <w:bottom w:val="single" w:sz="4" w:space="0" w:color="auto"/>
            </w:tcBorders>
          </w:tcPr>
          <w:p w14:paraId="5E967EA2" w14:textId="238D2AA8" w:rsidR="00293857" w:rsidRDefault="00293857" w:rsidP="00F655C6">
            <w:pPr>
              <w:spacing w:after="0" w:line="240" w:lineRule="auto"/>
              <w:rPr>
                <w:rFonts w:ascii="Arial" w:hAnsi="Arial" w:cs="Arial"/>
              </w:rPr>
            </w:pPr>
            <w:r w:rsidRPr="00293857">
              <w:rPr>
                <w:rFonts w:ascii="Arial" w:hAnsi="Arial" w:cs="Arial"/>
              </w:rPr>
              <w:t>LWUA-New Loan</w:t>
            </w:r>
          </w:p>
        </w:tc>
        <w:tc>
          <w:tcPr>
            <w:tcW w:w="2070" w:type="dxa"/>
            <w:tcBorders>
              <w:bottom w:val="single" w:sz="4" w:space="0" w:color="auto"/>
            </w:tcBorders>
          </w:tcPr>
          <w:p w14:paraId="4E84E557" w14:textId="64FCDDA5" w:rsidR="00293857" w:rsidRPr="00293857" w:rsidRDefault="00293857" w:rsidP="00F655C6">
            <w:pPr>
              <w:spacing w:after="0" w:line="240" w:lineRule="auto"/>
              <w:jc w:val="right"/>
              <w:rPr>
                <w:rFonts w:ascii="Arial" w:hAnsi="Arial" w:cs="Arial"/>
              </w:rPr>
            </w:pPr>
            <w:r w:rsidRPr="00293857">
              <w:rPr>
                <w:rFonts w:ascii="Arial" w:hAnsi="Arial" w:cs="Arial"/>
              </w:rPr>
              <w:t>6,139,859.00</w:t>
            </w:r>
          </w:p>
        </w:tc>
        <w:tc>
          <w:tcPr>
            <w:tcW w:w="1890" w:type="dxa"/>
            <w:tcBorders>
              <w:bottom w:val="single" w:sz="4" w:space="0" w:color="auto"/>
            </w:tcBorders>
          </w:tcPr>
          <w:p w14:paraId="5B5F284D" w14:textId="70578E16" w:rsidR="00293857" w:rsidRDefault="00293857" w:rsidP="00F655C6">
            <w:pPr>
              <w:spacing w:after="0" w:line="240" w:lineRule="auto"/>
              <w:jc w:val="right"/>
              <w:rPr>
                <w:rFonts w:ascii="Arial" w:hAnsi="Arial" w:cs="Arial"/>
              </w:rPr>
            </w:pPr>
            <w:r>
              <w:rPr>
                <w:rFonts w:ascii="Arial" w:hAnsi="Arial" w:cs="Arial"/>
              </w:rPr>
              <w:t>0.00</w:t>
            </w:r>
          </w:p>
        </w:tc>
      </w:tr>
      <w:tr w:rsidR="00293857" w14:paraId="664F1067" w14:textId="77777777" w:rsidTr="005A0E2E">
        <w:trPr>
          <w:trHeight w:val="288"/>
        </w:trPr>
        <w:tc>
          <w:tcPr>
            <w:tcW w:w="5040" w:type="dxa"/>
            <w:tcBorders>
              <w:bottom w:val="single" w:sz="4" w:space="0" w:color="auto"/>
            </w:tcBorders>
          </w:tcPr>
          <w:p w14:paraId="4E487C24" w14:textId="77777777" w:rsidR="00293857" w:rsidRDefault="00293857" w:rsidP="00F655C6">
            <w:pPr>
              <w:spacing w:after="0" w:line="240" w:lineRule="auto"/>
              <w:rPr>
                <w:rFonts w:ascii="Arial" w:hAnsi="Arial" w:cs="Arial"/>
              </w:rPr>
            </w:pPr>
            <w:r>
              <w:rPr>
                <w:rFonts w:ascii="Arial" w:hAnsi="Arial" w:cs="Arial"/>
              </w:rPr>
              <w:t>Landbank-Office Building</w:t>
            </w:r>
          </w:p>
        </w:tc>
        <w:tc>
          <w:tcPr>
            <w:tcW w:w="2070" w:type="dxa"/>
            <w:tcBorders>
              <w:bottom w:val="single" w:sz="4" w:space="0" w:color="auto"/>
            </w:tcBorders>
          </w:tcPr>
          <w:p w14:paraId="4DCF5063" w14:textId="7E5D02AE" w:rsidR="00293857" w:rsidRPr="00293857" w:rsidRDefault="00293857" w:rsidP="00F655C6">
            <w:pPr>
              <w:spacing w:after="0" w:line="240" w:lineRule="auto"/>
              <w:jc w:val="right"/>
              <w:rPr>
                <w:rFonts w:ascii="Arial" w:hAnsi="Arial" w:cs="Arial"/>
              </w:rPr>
            </w:pPr>
            <w:r w:rsidRPr="00293857">
              <w:rPr>
                <w:rFonts w:ascii="Arial" w:hAnsi="Arial" w:cs="Arial"/>
              </w:rPr>
              <w:t>1,944,444.48</w:t>
            </w:r>
          </w:p>
        </w:tc>
        <w:tc>
          <w:tcPr>
            <w:tcW w:w="1890" w:type="dxa"/>
            <w:tcBorders>
              <w:bottom w:val="single" w:sz="4" w:space="0" w:color="auto"/>
            </w:tcBorders>
          </w:tcPr>
          <w:p w14:paraId="254BC19B" w14:textId="567B7A9C" w:rsidR="00293857" w:rsidRDefault="00293857" w:rsidP="00F655C6">
            <w:pPr>
              <w:spacing w:after="0" w:line="240" w:lineRule="auto"/>
              <w:jc w:val="right"/>
              <w:rPr>
                <w:rFonts w:ascii="Arial" w:hAnsi="Arial" w:cs="Arial"/>
              </w:rPr>
            </w:pPr>
            <w:r>
              <w:rPr>
                <w:rFonts w:ascii="Arial" w:hAnsi="Arial" w:cs="Arial"/>
              </w:rPr>
              <w:t>2,333,333.36</w:t>
            </w:r>
          </w:p>
        </w:tc>
      </w:tr>
      <w:tr w:rsidR="00293857" w14:paraId="7AF22B78" w14:textId="77777777" w:rsidTr="005A0E2E">
        <w:trPr>
          <w:trHeight w:val="288"/>
        </w:trPr>
        <w:tc>
          <w:tcPr>
            <w:tcW w:w="5040" w:type="dxa"/>
            <w:tcBorders>
              <w:bottom w:val="double" w:sz="4" w:space="0" w:color="auto"/>
            </w:tcBorders>
          </w:tcPr>
          <w:p w14:paraId="023528FF" w14:textId="77777777" w:rsidR="00293857" w:rsidRDefault="00293857" w:rsidP="00F655C6">
            <w:pPr>
              <w:spacing w:after="0" w:line="240" w:lineRule="auto"/>
              <w:jc w:val="center"/>
              <w:rPr>
                <w:rFonts w:ascii="Arial" w:hAnsi="Arial" w:cs="Arial"/>
                <w:b/>
              </w:rPr>
            </w:pPr>
            <w:r>
              <w:rPr>
                <w:rFonts w:ascii="Arial" w:hAnsi="Arial" w:cs="Arial"/>
                <w:b/>
              </w:rPr>
              <w:t>TOTAL</w:t>
            </w:r>
          </w:p>
        </w:tc>
        <w:tc>
          <w:tcPr>
            <w:tcW w:w="2070" w:type="dxa"/>
            <w:tcBorders>
              <w:bottom w:val="double" w:sz="4" w:space="0" w:color="auto"/>
            </w:tcBorders>
          </w:tcPr>
          <w:p w14:paraId="4C726F7D" w14:textId="6A09A5F6" w:rsidR="00293857" w:rsidRPr="00293857" w:rsidRDefault="00293857" w:rsidP="00F655C6">
            <w:pPr>
              <w:spacing w:after="0" w:line="240" w:lineRule="auto"/>
              <w:jc w:val="right"/>
              <w:rPr>
                <w:rFonts w:ascii="Arial" w:hAnsi="Arial" w:cs="Arial"/>
                <w:b/>
                <w:bCs/>
              </w:rPr>
            </w:pPr>
            <w:r w:rsidRPr="00293857">
              <w:rPr>
                <w:rFonts w:ascii="Arial" w:eastAsia="Times New Roman" w:hAnsi="Arial" w:cs="Arial"/>
                <w:b/>
                <w:bCs/>
                <w:color w:val="000000"/>
              </w:rPr>
              <w:t xml:space="preserve">₱   </w:t>
            </w:r>
            <w:r w:rsidRPr="00293857">
              <w:rPr>
                <w:rFonts w:ascii="Arial" w:hAnsi="Arial" w:cs="Arial"/>
                <w:b/>
                <w:bCs/>
              </w:rPr>
              <w:t>22,991,274.30</w:t>
            </w:r>
          </w:p>
        </w:tc>
        <w:tc>
          <w:tcPr>
            <w:tcW w:w="1890" w:type="dxa"/>
            <w:tcBorders>
              <w:bottom w:val="double" w:sz="4" w:space="0" w:color="auto"/>
            </w:tcBorders>
          </w:tcPr>
          <w:p w14:paraId="5D2BF8BC" w14:textId="6F855CC4" w:rsidR="00293857" w:rsidRDefault="00293857" w:rsidP="00F655C6">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24,877,077.18</w:t>
            </w:r>
          </w:p>
        </w:tc>
      </w:tr>
    </w:tbl>
    <w:p w14:paraId="377A9F5E" w14:textId="77777777" w:rsidR="00EC54EB" w:rsidRDefault="00EC54EB" w:rsidP="00F655C6">
      <w:pPr>
        <w:spacing w:after="0" w:line="240" w:lineRule="auto"/>
        <w:rPr>
          <w:rFonts w:ascii="Arial" w:hAnsi="Arial" w:cs="Arial"/>
          <w:b/>
        </w:rPr>
      </w:pPr>
    </w:p>
    <w:p w14:paraId="7640ADE4" w14:textId="77777777" w:rsidR="00EC54EB" w:rsidRDefault="00687C43" w:rsidP="00F655C6">
      <w:pPr>
        <w:spacing w:after="0" w:line="240" w:lineRule="auto"/>
        <w:jc w:val="both"/>
        <w:rPr>
          <w:rFonts w:ascii="Arial" w:hAnsi="Arial" w:cs="Arial"/>
        </w:rPr>
      </w:pPr>
      <w:r>
        <w:rPr>
          <w:rFonts w:ascii="Arial" w:hAnsi="Arial" w:cs="Arial"/>
        </w:rPr>
        <w:t>Loans Payable-Domestic represents the financial assistance/grant from the Local Water Utilities Administration (LWUA) and the Non-LWUA Initiated funds (NLIF).</w:t>
      </w:r>
    </w:p>
    <w:p w14:paraId="2A5BEE61" w14:textId="77777777" w:rsidR="00A964A3" w:rsidRDefault="00A964A3" w:rsidP="00F655C6">
      <w:pPr>
        <w:spacing w:after="0" w:line="240" w:lineRule="auto"/>
        <w:rPr>
          <w:rFonts w:ascii="Arial" w:hAnsi="Arial" w:cs="Arial"/>
        </w:rPr>
      </w:pPr>
    </w:p>
    <w:p w14:paraId="23D4BE1B" w14:textId="77777777" w:rsidR="00EC54EB" w:rsidRDefault="00687C43" w:rsidP="00F655C6">
      <w:pPr>
        <w:spacing w:after="0" w:line="240" w:lineRule="auto"/>
        <w:rPr>
          <w:rFonts w:ascii="Arial" w:hAnsi="Arial" w:cs="Arial"/>
          <w:b/>
        </w:rPr>
      </w:pPr>
      <w:r>
        <w:rPr>
          <w:rFonts w:ascii="Arial" w:hAnsi="Arial" w:cs="Arial"/>
          <w:b/>
        </w:rPr>
        <w:t>16. Trust Liabilities</w:t>
      </w:r>
    </w:p>
    <w:p w14:paraId="338DD47F" w14:textId="77777777" w:rsidR="00A964A3" w:rsidRDefault="00A964A3" w:rsidP="00F655C6">
      <w:pPr>
        <w:spacing w:after="0" w:line="240" w:lineRule="auto"/>
        <w:rPr>
          <w:rFonts w:ascii="Arial" w:hAnsi="Arial" w:cs="Arial"/>
          <w:b/>
        </w:rPr>
      </w:pPr>
    </w:p>
    <w:tbl>
      <w:tblPr>
        <w:tblStyle w:val="TableGrid"/>
        <w:tblW w:w="9000" w:type="dxa"/>
        <w:tblLook w:val="04A0" w:firstRow="1" w:lastRow="0" w:firstColumn="1" w:lastColumn="0" w:noHBand="0" w:noVBand="1"/>
      </w:tblPr>
      <w:tblGrid>
        <w:gridCol w:w="4978"/>
        <w:gridCol w:w="2055"/>
        <w:gridCol w:w="1967"/>
      </w:tblGrid>
      <w:tr w:rsidR="00EC54EB" w14:paraId="289D8634" w14:textId="77777777" w:rsidTr="005A0E2E">
        <w:trPr>
          <w:trHeight w:val="288"/>
        </w:trPr>
        <w:tc>
          <w:tcPr>
            <w:tcW w:w="5040" w:type="dxa"/>
            <w:tcBorders>
              <w:bottom w:val="single" w:sz="4" w:space="0" w:color="auto"/>
            </w:tcBorders>
          </w:tcPr>
          <w:p w14:paraId="631DD8F0" w14:textId="77777777" w:rsidR="00EC54EB" w:rsidRPr="009504E1" w:rsidRDefault="00687C43" w:rsidP="00F655C6">
            <w:pPr>
              <w:spacing w:after="0" w:line="240" w:lineRule="auto"/>
              <w:jc w:val="center"/>
              <w:rPr>
                <w:rFonts w:ascii="Arial" w:hAnsi="Arial" w:cs="Arial"/>
                <w:b/>
                <w:bCs/>
              </w:rPr>
            </w:pPr>
            <w:r w:rsidRPr="009504E1">
              <w:rPr>
                <w:rFonts w:ascii="Arial" w:hAnsi="Arial" w:cs="Arial"/>
                <w:b/>
                <w:bCs/>
              </w:rPr>
              <w:t>Particulars</w:t>
            </w:r>
          </w:p>
        </w:tc>
        <w:tc>
          <w:tcPr>
            <w:tcW w:w="2070" w:type="dxa"/>
            <w:tcBorders>
              <w:bottom w:val="single" w:sz="4" w:space="0" w:color="auto"/>
            </w:tcBorders>
          </w:tcPr>
          <w:p w14:paraId="0B185000" w14:textId="5F0D6756" w:rsidR="00EC54EB" w:rsidRDefault="00687C43" w:rsidP="00F655C6">
            <w:pPr>
              <w:spacing w:after="0" w:line="240" w:lineRule="auto"/>
              <w:jc w:val="center"/>
              <w:rPr>
                <w:rFonts w:ascii="Arial" w:hAnsi="Arial" w:cs="Arial"/>
                <w:b/>
              </w:rPr>
            </w:pPr>
            <w:r>
              <w:rPr>
                <w:rFonts w:ascii="Arial" w:hAnsi="Arial" w:cs="Arial"/>
                <w:b/>
              </w:rPr>
              <w:t>202</w:t>
            </w:r>
            <w:r w:rsidR="005260FC">
              <w:rPr>
                <w:rFonts w:ascii="Arial" w:hAnsi="Arial" w:cs="Arial"/>
                <w:b/>
              </w:rPr>
              <w:t>1</w:t>
            </w:r>
          </w:p>
        </w:tc>
        <w:tc>
          <w:tcPr>
            <w:tcW w:w="1980" w:type="dxa"/>
            <w:tcBorders>
              <w:bottom w:val="single" w:sz="4" w:space="0" w:color="auto"/>
            </w:tcBorders>
          </w:tcPr>
          <w:p w14:paraId="3EC1B730" w14:textId="22327B67" w:rsidR="00EC54EB" w:rsidRDefault="00687C43" w:rsidP="00F655C6">
            <w:pPr>
              <w:spacing w:after="0" w:line="240" w:lineRule="auto"/>
              <w:jc w:val="center"/>
              <w:rPr>
                <w:rFonts w:ascii="Arial" w:hAnsi="Arial" w:cs="Arial"/>
                <w:b/>
              </w:rPr>
            </w:pPr>
            <w:r>
              <w:rPr>
                <w:rFonts w:ascii="Arial" w:hAnsi="Arial" w:cs="Arial"/>
                <w:b/>
              </w:rPr>
              <w:t>20</w:t>
            </w:r>
            <w:r w:rsidR="005260FC">
              <w:rPr>
                <w:rFonts w:ascii="Arial" w:hAnsi="Arial" w:cs="Arial"/>
                <w:b/>
              </w:rPr>
              <w:t>20</w:t>
            </w:r>
          </w:p>
        </w:tc>
      </w:tr>
      <w:tr w:rsidR="00FE1D0A" w14:paraId="37B4A84B" w14:textId="77777777" w:rsidTr="005A0E2E">
        <w:trPr>
          <w:trHeight w:val="288"/>
        </w:trPr>
        <w:tc>
          <w:tcPr>
            <w:tcW w:w="5040" w:type="dxa"/>
            <w:tcBorders>
              <w:bottom w:val="double" w:sz="4" w:space="0" w:color="auto"/>
            </w:tcBorders>
          </w:tcPr>
          <w:p w14:paraId="3E324398" w14:textId="77777777" w:rsidR="00FE1D0A" w:rsidRDefault="00FE1D0A" w:rsidP="00F655C6">
            <w:pPr>
              <w:spacing w:after="0" w:line="240" w:lineRule="auto"/>
              <w:rPr>
                <w:rFonts w:ascii="Arial" w:hAnsi="Arial" w:cs="Arial"/>
              </w:rPr>
            </w:pPr>
            <w:r>
              <w:rPr>
                <w:rFonts w:ascii="Arial" w:hAnsi="Arial" w:cs="Arial"/>
              </w:rPr>
              <w:t xml:space="preserve">Customers’ Deposits Payable                                                                      </w:t>
            </w:r>
          </w:p>
        </w:tc>
        <w:tc>
          <w:tcPr>
            <w:tcW w:w="2070" w:type="dxa"/>
            <w:tcBorders>
              <w:bottom w:val="double" w:sz="4" w:space="0" w:color="auto"/>
            </w:tcBorders>
          </w:tcPr>
          <w:p w14:paraId="2957FBBB" w14:textId="7D161530" w:rsidR="00FE1D0A" w:rsidRDefault="00FE1D0A" w:rsidP="00F655C6">
            <w:pPr>
              <w:spacing w:after="0" w:line="240" w:lineRule="auto"/>
              <w:jc w:val="right"/>
              <w:rPr>
                <w:rFonts w:ascii="Arial" w:hAnsi="Arial" w:cs="Arial"/>
              </w:rPr>
            </w:pPr>
            <w:r>
              <w:rPr>
                <w:rFonts w:ascii="Arial" w:eastAsia="Times New Roman" w:hAnsi="Arial" w:cs="Arial"/>
                <w:b/>
                <w:bCs/>
                <w:color w:val="000000"/>
              </w:rPr>
              <w:t>₱</w:t>
            </w:r>
            <w:r>
              <w:rPr>
                <w:rFonts w:ascii="Arial" w:hAnsi="Arial" w:cs="Arial"/>
              </w:rPr>
              <w:t xml:space="preserve">          38,099.00</w:t>
            </w:r>
          </w:p>
        </w:tc>
        <w:tc>
          <w:tcPr>
            <w:tcW w:w="1980" w:type="dxa"/>
            <w:tcBorders>
              <w:bottom w:val="double" w:sz="4" w:space="0" w:color="auto"/>
            </w:tcBorders>
          </w:tcPr>
          <w:p w14:paraId="2F6102C9" w14:textId="77777777" w:rsidR="00FE1D0A" w:rsidRDefault="00FE1D0A" w:rsidP="00F655C6">
            <w:pPr>
              <w:spacing w:after="0" w:line="240" w:lineRule="auto"/>
              <w:jc w:val="right"/>
              <w:rPr>
                <w:rFonts w:ascii="Arial" w:hAnsi="Arial" w:cs="Arial"/>
              </w:rPr>
            </w:pPr>
            <w:r>
              <w:rPr>
                <w:rFonts w:ascii="Arial" w:eastAsia="Times New Roman" w:hAnsi="Arial" w:cs="Arial"/>
                <w:b/>
                <w:bCs/>
                <w:color w:val="000000"/>
              </w:rPr>
              <w:t>₱</w:t>
            </w:r>
            <w:r>
              <w:rPr>
                <w:rFonts w:ascii="Arial" w:hAnsi="Arial" w:cs="Arial"/>
              </w:rPr>
              <w:t xml:space="preserve">          38,099.00</w:t>
            </w:r>
          </w:p>
        </w:tc>
      </w:tr>
    </w:tbl>
    <w:p w14:paraId="28A925D5" w14:textId="77777777" w:rsidR="00EC54EB" w:rsidRDefault="00EC54EB" w:rsidP="00F655C6">
      <w:pPr>
        <w:spacing w:after="0" w:line="240" w:lineRule="auto"/>
        <w:rPr>
          <w:rFonts w:ascii="Arial" w:hAnsi="Arial" w:cs="Arial"/>
        </w:rPr>
      </w:pPr>
    </w:p>
    <w:p w14:paraId="7C1D1505" w14:textId="77777777" w:rsidR="00EC54EB" w:rsidRDefault="00687C43" w:rsidP="00F655C6">
      <w:pPr>
        <w:spacing w:after="0" w:line="240" w:lineRule="auto"/>
        <w:rPr>
          <w:rFonts w:ascii="Arial" w:hAnsi="Arial" w:cs="Arial"/>
          <w:b/>
        </w:rPr>
      </w:pPr>
      <w:r>
        <w:rPr>
          <w:rFonts w:ascii="Arial" w:hAnsi="Arial" w:cs="Arial"/>
          <w:b/>
        </w:rPr>
        <w:t xml:space="preserve">17. Government Equity </w:t>
      </w:r>
    </w:p>
    <w:p w14:paraId="02BC6D50" w14:textId="77777777" w:rsidR="00A964A3" w:rsidRDefault="00A964A3" w:rsidP="00F655C6">
      <w:pPr>
        <w:spacing w:after="0" w:line="240" w:lineRule="auto"/>
        <w:rPr>
          <w:rFonts w:ascii="Arial" w:hAnsi="Arial" w:cs="Arial"/>
          <w:b/>
        </w:rPr>
      </w:pPr>
    </w:p>
    <w:p w14:paraId="11BA395B" w14:textId="77777777" w:rsidR="00EC54EB" w:rsidRDefault="00687C43" w:rsidP="00F655C6">
      <w:pPr>
        <w:spacing w:after="0" w:line="240" w:lineRule="auto"/>
        <w:rPr>
          <w:rFonts w:ascii="Arial" w:hAnsi="Arial" w:cs="Arial"/>
        </w:rPr>
      </w:pPr>
      <w:r>
        <w:rPr>
          <w:rFonts w:ascii="Arial" w:hAnsi="Arial" w:cs="Arial"/>
          <w:bCs/>
        </w:rPr>
        <w:t xml:space="preserve">Contributed Capital. </w:t>
      </w:r>
      <w:r>
        <w:rPr>
          <w:rFonts w:ascii="Arial" w:hAnsi="Arial" w:cs="Arial"/>
        </w:rPr>
        <w:t>This account includes the following donations:</w:t>
      </w:r>
    </w:p>
    <w:p w14:paraId="303720BE" w14:textId="77777777" w:rsidR="00A964A3" w:rsidRDefault="00A964A3" w:rsidP="00F655C6">
      <w:pPr>
        <w:spacing w:after="0" w:line="240" w:lineRule="auto"/>
        <w:rPr>
          <w:rFonts w:ascii="Arial" w:hAnsi="Arial" w:cs="Arial"/>
          <w:bdr w:val="single" w:sz="4" w:space="0" w:color="auto"/>
        </w:rPr>
      </w:pPr>
    </w:p>
    <w:tbl>
      <w:tblPr>
        <w:tblStyle w:val="TableGrid"/>
        <w:tblW w:w="9000" w:type="dxa"/>
        <w:tblLook w:val="04A0" w:firstRow="1" w:lastRow="0" w:firstColumn="1" w:lastColumn="0" w:noHBand="0" w:noVBand="1"/>
      </w:tblPr>
      <w:tblGrid>
        <w:gridCol w:w="7020"/>
        <w:gridCol w:w="1980"/>
      </w:tblGrid>
      <w:tr w:rsidR="00FE1D0A" w:rsidRPr="00FE1D0A" w14:paraId="19FC2318" w14:textId="77777777" w:rsidTr="005A0E2E">
        <w:trPr>
          <w:trHeight w:val="288"/>
        </w:trPr>
        <w:tc>
          <w:tcPr>
            <w:tcW w:w="7020" w:type="dxa"/>
          </w:tcPr>
          <w:p w14:paraId="4DEFEAD8" w14:textId="77777777" w:rsidR="009504E1" w:rsidRPr="00FE1D0A" w:rsidRDefault="009504E1" w:rsidP="00F655C6">
            <w:pPr>
              <w:spacing w:after="0" w:line="240" w:lineRule="auto"/>
              <w:jc w:val="center"/>
              <w:rPr>
                <w:rFonts w:ascii="Arial" w:hAnsi="Arial" w:cs="Arial"/>
              </w:rPr>
            </w:pPr>
            <w:r w:rsidRPr="00FE1D0A">
              <w:rPr>
                <w:rFonts w:ascii="Arial" w:hAnsi="Arial" w:cs="Arial"/>
                <w:b/>
                <w:bCs/>
              </w:rPr>
              <w:t>Particulars</w:t>
            </w:r>
          </w:p>
        </w:tc>
        <w:tc>
          <w:tcPr>
            <w:tcW w:w="1980" w:type="dxa"/>
          </w:tcPr>
          <w:p w14:paraId="081147CC" w14:textId="77777777" w:rsidR="009504E1" w:rsidRPr="00FE1D0A" w:rsidRDefault="009504E1" w:rsidP="00F655C6">
            <w:pPr>
              <w:spacing w:after="0" w:line="240" w:lineRule="auto"/>
              <w:jc w:val="center"/>
              <w:rPr>
                <w:rFonts w:ascii="Arial" w:eastAsia="Times New Roman" w:hAnsi="Arial" w:cs="Arial"/>
                <w:b/>
                <w:bCs/>
              </w:rPr>
            </w:pPr>
            <w:r w:rsidRPr="00FE1D0A">
              <w:rPr>
                <w:rFonts w:ascii="Arial" w:eastAsia="Times New Roman" w:hAnsi="Arial" w:cs="Arial"/>
                <w:b/>
                <w:bCs/>
              </w:rPr>
              <w:t>Cost</w:t>
            </w:r>
          </w:p>
        </w:tc>
      </w:tr>
      <w:tr w:rsidR="00FE1D0A" w:rsidRPr="00FE1D0A" w14:paraId="2752209D" w14:textId="77777777" w:rsidTr="005A0E2E">
        <w:trPr>
          <w:trHeight w:val="288"/>
        </w:trPr>
        <w:tc>
          <w:tcPr>
            <w:tcW w:w="7020" w:type="dxa"/>
          </w:tcPr>
          <w:p w14:paraId="78DB1C38" w14:textId="77777777" w:rsidR="00EC54EB" w:rsidRPr="00FE1D0A" w:rsidRDefault="00687C43" w:rsidP="00F655C6">
            <w:pPr>
              <w:spacing w:after="0" w:line="240" w:lineRule="auto"/>
              <w:rPr>
                <w:rFonts w:ascii="Arial" w:hAnsi="Arial" w:cs="Arial"/>
                <w:bdr w:val="single" w:sz="4" w:space="0" w:color="auto"/>
              </w:rPr>
            </w:pPr>
            <w:r w:rsidRPr="00FE1D0A">
              <w:rPr>
                <w:rFonts w:ascii="Arial" w:hAnsi="Arial" w:cs="Arial"/>
              </w:rPr>
              <w:t xml:space="preserve">LGU’s piping system installed at Upper </w:t>
            </w:r>
            <w:proofErr w:type="spellStart"/>
            <w:r w:rsidRPr="00FE1D0A">
              <w:rPr>
                <w:rFonts w:ascii="Arial" w:hAnsi="Arial" w:cs="Arial"/>
              </w:rPr>
              <w:t>Demologan</w:t>
            </w:r>
            <w:proofErr w:type="spellEnd"/>
            <w:r w:rsidRPr="00FE1D0A">
              <w:rPr>
                <w:rFonts w:ascii="Arial" w:hAnsi="Arial" w:cs="Arial"/>
              </w:rPr>
              <w:t xml:space="preserve"> in CY2000              </w:t>
            </w:r>
          </w:p>
        </w:tc>
        <w:tc>
          <w:tcPr>
            <w:tcW w:w="1980" w:type="dxa"/>
          </w:tcPr>
          <w:p w14:paraId="08D67BA5" w14:textId="77777777" w:rsidR="00EC54EB" w:rsidRPr="00FE1D0A" w:rsidRDefault="00687C43" w:rsidP="00F655C6">
            <w:pPr>
              <w:spacing w:after="0" w:line="240" w:lineRule="auto"/>
              <w:jc w:val="right"/>
              <w:rPr>
                <w:rFonts w:ascii="Arial" w:hAnsi="Arial" w:cs="Arial"/>
                <w:bdr w:val="single" w:sz="4" w:space="0" w:color="auto"/>
              </w:rPr>
            </w:pPr>
            <w:r w:rsidRPr="00FE1D0A">
              <w:rPr>
                <w:rFonts w:ascii="Arial" w:eastAsia="Times New Roman" w:hAnsi="Arial" w:cs="Arial"/>
                <w:b/>
                <w:bCs/>
              </w:rPr>
              <w:t xml:space="preserve">₱        </w:t>
            </w:r>
            <w:r w:rsidRPr="00FE1D0A">
              <w:rPr>
                <w:rFonts w:ascii="Arial" w:hAnsi="Arial" w:cs="Arial"/>
              </w:rPr>
              <w:t>200,000.00</w:t>
            </w:r>
          </w:p>
        </w:tc>
      </w:tr>
      <w:tr w:rsidR="00FE1D0A" w:rsidRPr="00FE1D0A" w14:paraId="69DDED0B" w14:textId="77777777" w:rsidTr="005A0E2E">
        <w:trPr>
          <w:trHeight w:val="288"/>
        </w:trPr>
        <w:tc>
          <w:tcPr>
            <w:tcW w:w="7020" w:type="dxa"/>
          </w:tcPr>
          <w:p w14:paraId="14B9FF4E" w14:textId="77777777" w:rsidR="00EC54EB" w:rsidRPr="00FE1D0A" w:rsidRDefault="00687C43" w:rsidP="00F655C6">
            <w:pPr>
              <w:spacing w:after="0" w:line="240" w:lineRule="auto"/>
              <w:rPr>
                <w:rFonts w:ascii="Arial" w:hAnsi="Arial" w:cs="Arial"/>
              </w:rPr>
            </w:pPr>
            <w:r w:rsidRPr="00FE1D0A">
              <w:rPr>
                <w:rFonts w:ascii="Arial" w:hAnsi="Arial" w:cs="Arial"/>
              </w:rPr>
              <w:t xml:space="preserve">Distribution pipes donated by Barangay </w:t>
            </w:r>
            <w:proofErr w:type="spellStart"/>
            <w:r w:rsidRPr="00FE1D0A">
              <w:rPr>
                <w:rFonts w:ascii="Arial" w:hAnsi="Arial" w:cs="Arial"/>
              </w:rPr>
              <w:t>Binuni</w:t>
            </w:r>
            <w:proofErr w:type="spellEnd"/>
            <w:r w:rsidRPr="00FE1D0A">
              <w:rPr>
                <w:rFonts w:ascii="Arial" w:hAnsi="Arial" w:cs="Arial"/>
              </w:rPr>
              <w:t xml:space="preserve">                                           </w:t>
            </w:r>
          </w:p>
        </w:tc>
        <w:tc>
          <w:tcPr>
            <w:tcW w:w="1980" w:type="dxa"/>
          </w:tcPr>
          <w:p w14:paraId="3E8405C3" w14:textId="77777777" w:rsidR="00EC54EB" w:rsidRPr="00FE1D0A" w:rsidRDefault="00687C43" w:rsidP="00F655C6">
            <w:pPr>
              <w:spacing w:after="0" w:line="240" w:lineRule="auto"/>
              <w:jc w:val="right"/>
              <w:rPr>
                <w:rFonts w:ascii="Arial" w:hAnsi="Arial" w:cs="Arial"/>
              </w:rPr>
            </w:pPr>
            <w:r w:rsidRPr="00FE1D0A">
              <w:rPr>
                <w:rFonts w:ascii="Arial" w:hAnsi="Arial" w:cs="Arial"/>
              </w:rPr>
              <w:t>15,978.16</w:t>
            </w:r>
          </w:p>
        </w:tc>
      </w:tr>
      <w:tr w:rsidR="00FE1D0A" w:rsidRPr="00FE1D0A" w14:paraId="2E0FC759" w14:textId="77777777" w:rsidTr="005A0E2E">
        <w:trPr>
          <w:trHeight w:val="288"/>
        </w:trPr>
        <w:tc>
          <w:tcPr>
            <w:tcW w:w="7020" w:type="dxa"/>
          </w:tcPr>
          <w:p w14:paraId="01DBABB9" w14:textId="77777777" w:rsidR="00EC54EB" w:rsidRPr="00FE1D0A" w:rsidRDefault="00687C43" w:rsidP="00F655C6">
            <w:pPr>
              <w:spacing w:after="0" w:line="240" w:lineRule="auto"/>
              <w:rPr>
                <w:rFonts w:ascii="Arial" w:hAnsi="Arial" w:cs="Arial"/>
              </w:rPr>
            </w:pPr>
            <w:r w:rsidRPr="00FE1D0A">
              <w:rPr>
                <w:rFonts w:ascii="Arial" w:hAnsi="Arial" w:cs="Arial"/>
              </w:rPr>
              <w:t xml:space="preserve">Pipes donated by Senator Loren Legarda    </w:t>
            </w:r>
          </w:p>
        </w:tc>
        <w:tc>
          <w:tcPr>
            <w:tcW w:w="1980" w:type="dxa"/>
          </w:tcPr>
          <w:p w14:paraId="63577AD2" w14:textId="77777777" w:rsidR="00EC54EB" w:rsidRPr="00FE1D0A" w:rsidRDefault="00687C43" w:rsidP="00F655C6">
            <w:pPr>
              <w:spacing w:after="0" w:line="240" w:lineRule="auto"/>
              <w:jc w:val="right"/>
              <w:rPr>
                <w:rFonts w:ascii="Arial" w:hAnsi="Arial" w:cs="Arial"/>
              </w:rPr>
            </w:pPr>
            <w:r w:rsidRPr="00FE1D0A">
              <w:rPr>
                <w:rFonts w:ascii="Arial" w:hAnsi="Arial" w:cs="Arial"/>
              </w:rPr>
              <w:t>94,564.80</w:t>
            </w:r>
          </w:p>
        </w:tc>
      </w:tr>
      <w:tr w:rsidR="00FE1D0A" w:rsidRPr="00FE1D0A" w14:paraId="147473FB" w14:textId="77777777" w:rsidTr="005A0E2E">
        <w:trPr>
          <w:trHeight w:val="288"/>
        </w:trPr>
        <w:tc>
          <w:tcPr>
            <w:tcW w:w="7020" w:type="dxa"/>
            <w:tcBorders>
              <w:bottom w:val="single" w:sz="4" w:space="0" w:color="auto"/>
            </w:tcBorders>
          </w:tcPr>
          <w:p w14:paraId="2E5F71E2" w14:textId="77777777" w:rsidR="00EC54EB" w:rsidRPr="00FE1D0A" w:rsidRDefault="00687C43" w:rsidP="00F655C6">
            <w:pPr>
              <w:spacing w:after="0" w:line="240" w:lineRule="auto"/>
              <w:rPr>
                <w:rFonts w:ascii="Arial" w:hAnsi="Arial" w:cs="Arial"/>
                <w:bdr w:val="single" w:sz="4" w:space="0" w:color="auto"/>
              </w:rPr>
            </w:pPr>
            <w:r w:rsidRPr="00FE1D0A">
              <w:rPr>
                <w:rFonts w:ascii="Arial" w:hAnsi="Arial" w:cs="Arial"/>
              </w:rPr>
              <w:t xml:space="preserve">LCD TV with cable donated by contractor                    </w:t>
            </w:r>
          </w:p>
        </w:tc>
        <w:tc>
          <w:tcPr>
            <w:tcW w:w="1980" w:type="dxa"/>
            <w:tcBorders>
              <w:bottom w:val="single" w:sz="4" w:space="0" w:color="auto"/>
            </w:tcBorders>
          </w:tcPr>
          <w:p w14:paraId="1EA0A8B2" w14:textId="77777777" w:rsidR="00EC54EB" w:rsidRPr="00FE1D0A" w:rsidRDefault="00687C43" w:rsidP="00F655C6">
            <w:pPr>
              <w:spacing w:after="0" w:line="240" w:lineRule="auto"/>
              <w:jc w:val="right"/>
              <w:rPr>
                <w:rFonts w:ascii="Arial" w:hAnsi="Arial" w:cs="Arial"/>
                <w:bdr w:val="single" w:sz="4" w:space="0" w:color="auto"/>
              </w:rPr>
            </w:pPr>
            <w:r w:rsidRPr="00FE1D0A">
              <w:rPr>
                <w:rFonts w:ascii="Arial" w:hAnsi="Arial" w:cs="Arial"/>
              </w:rPr>
              <w:t>15,000.00</w:t>
            </w:r>
          </w:p>
        </w:tc>
      </w:tr>
      <w:tr w:rsidR="00FE1D0A" w:rsidRPr="00FE1D0A" w14:paraId="3C94E457" w14:textId="77777777" w:rsidTr="005A0E2E">
        <w:trPr>
          <w:trHeight w:val="288"/>
        </w:trPr>
        <w:tc>
          <w:tcPr>
            <w:tcW w:w="7020" w:type="dxa"/>
            <w:tcBorders>
              <w:bottom w:val="double" w:sz="4" w:space="0" w:color="auto"/>
            </w:tcBorders>
          </w:tcPr>
          <w:p w14:paraId="52922A51" w14:textId="77777777" w:rsidR="00EC54EB" w:rsidRPr="00FE1D0A" w:rsidRDefault="00687C43" w:rsidP="00F655C6">
            <w:pPr>
              <w:spacing w:after="0" w:line="240" w:lineRule="auto"/>
              <w:jc w:val="center"/>
              <w:rPr>
                <w:rFonts w:ascii="Arial" w:hAnsi="Arial" w:cs="Arial"/>
                <w:b/>
                <w:bdr w:val="single" w:sz="4" w:space="0" w:color="auto"/>
              </w:rPr>
            </w:pPr>
            <w:r w:rsidRPr="00FE1D0A">
              <w:rPr>
                <w:rFonts w:ascii="Arial" w:hAnsi="Arial" w:cs="Arial"/>
                <w:b/>
              </w:rPr>
              <w:t>TOTAL</w:t>
            </w:r>
          </w:p>
        </w:tc>
        <w:tc>
          <w:tcPr>
            <w:tcW w:w="1980" w:type="dxa"/>
            <w:tcBorders>
              <w:bottom w:val="double" w:sz="4" w:space="0" w:color="auto"/>
            </w:tcBorders>
          </w:tcPr>
          <w:p w14:paraId="4C6E3FDD" w14:textId="77777777" w:rsidR="00EC54EB" w:rsidRPr="00FE1D0A" w:rsidRDefault="00687C43" w:rsidP="00F655C6">
            <w:pPr>
              <w:spacing w:after="0" w:line="240" w:lineRule="auto"/>
              <w:jc w:val="right"/>
              <w:rPr>
                <w:rFonts w:ascii="Arial" w:hAnsi="Arial" w:cs="Arial"/>
                <w:b/>
              </w:rPr>
            </w:pPr>
            <w:r w:rsidRPr="00FE1D0A">
              <w:rPr>
                <w:rFonts w:ascii="Arial" w:hAnsi="Arial" w:cs="Arial"/>
                <w:b/>
              </w:rPr>
              <w:t xml:space="preserve"> </w:t>
            </w:r>
            <w:r w:rsidRPr="00FE1D0A">
              <w:rPr>
                <w:rFonts w:ascii="Arial" w:eastAsia="Times New Roman" w:hAnsi="Arial" w:cs="Arial"/>
                <w:b/>
                <w:bCs/>
              </w:rPr>
              <w:t xml:space="preserve">₱       </w:t>
            </w:r>
            <w:r w:rsidRPr="00FE1D0A">
              <w:rPr>
                <w:rFonts w:ascii="Arial" w:hAnsi="Arial" w:cs="Arial"/>
                <w:b/>
              </w:rPr>
              <w:t>325,542.96</w:t>
            </w:r>
          </w:p>
        </w:tc>
      </w:tr>
    </w:tbl>
    <w:p w14:paraId="3708BC64" w14:textId="77777777" w:rsidR="00EC54EB" w:rsidRDefault="00EC54EB" w:rsidP="00F655C6">
      <w:pPr>
        <w:spacing w:after="0" w:line="240" w:lineRule="auto"/>
        <w:rPr>
          <w:rFonts w:ascii="Arial" w:hAnsi="Arial" w:cs="Arial"/>
          <w:b/>
        </w:rPr>
      </w:pPr>
    </w:p>
    <w:p w14:paraId="6530198C" w14:textId="77777777" w:rsidR="00EC54EB" w:rsidRDefault="00687C43" w:rsidP="00F655C6">
      <w:pPr>
        <w:spacing w:after="0" w:line="240" w:lineRule="auto"/>
        <w:rPr>
          <w:rFonts w:ascii="Arial" w:hAnsi="Arial" w:cs="Arial"/>
        </w:rPr>
      </w:pPr>
      <w:r>
        <w:rPr>
          <w:rFonts w:ascii="Arial" w:hAnsi="Arial" w:cs="Arial"/>
          <w:b/>
        </w:rPr>
        <w:t>18</w:t>
      </w:r>
      <w:r>
        <w:rPr>
          <w:rFonts w:ascii="Arial" w:hAnsi="Arial" w:cs="Arial"/>
        </w:rPr>
        <w:t>.</w:t>
      </w:r>
      <w:r>
        <w:rPr>
          <w:rFonts w:ascii="Arial" w:hAnsi="Arial" w:cs="Arial"/>
          <w:b/>
        </w:rPr>
        <w:t xml:space="preserve"> Retained   Earnings</w:t>
      </w:r>
      <w:r>
        <w:rPr>
          <w:rFonts w:ascii="Arial" w:hAnsi="Arial" w:cs="Arial"/>
        </w:rPr>
        <w:t xml:space="preserve"> is composed of the following:</w:t>
      </w:r>
    </w:p>
    <w:p w14:paraId="01510C2B" w14:textId="77777777" w:rsidR="00A964A3"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4950"/>
        <w:gridCol w:w="2070"/>
        <w:gridCol w:w="1980"/>
      </w:tblGrid>
      <w:tr w:rsidR="00EC54EB" w14:paraId="040658BA" w14:textId="77777777" w:rsidTr="005A0E2E">
        <w:trPr>
          <w:trHeight w:val="288"/>
          <w:tblHeader/>
        </w:trPr>
        <w:tc>
          <w:tcPr>
            <w:tcW w:w="4950" w:type="dxa"/>
            <w:vAlign w:val="center"/>
          </w:tcPr>
          <w:p w14:paraId="1D4C8E36" w14:textId="77777777" w:rsidR="00EC54EB" w:rsidRDefault="00687C43" w:rsidP="00F655C6">
            <w:pPr>
              <w:spacing w:after="0" w:line="240" w:lineRule="auto"/>
              <w:jc w:val="center"/>
              <w:rPr>
                <w:rFonts w:ascii="Arial" w:hAnsi="Arial" w:cs="Arial"/>
                <w:b/>
              </w:rPr>
            </w:pPr>
            <w:r>
              <w:rPr>
                <w:rFonts w:ascii="Arial" w:hAnsi="Arial" w:cs="Arial"/>
                <w:b/>
              </w:rPr>
              <w:t>Particulars</w:t>
            </w:r>
          </w:p>
        </w:tc>
        <w:tc>
          <w:tcPr>
            <w:tcW w:w="2070" w:type="dxa"/>
            <w:vAlign w:val="center"/>
          </w:tcPr>
          <w:p w14:paraId="1CF87720" w14:textId="63DE328E" w:rsidR="00EC54EB" w:rsidRDefault="00687C43" w:rsidP="00F655C6">
            <w:pPr>
              <w:spacing w:after="0" w:line="240" w:lineRule="auto"/>
              <w:jc w:val="center"/>
              <w:rPr>
                <w:rFonts w:ascii="Arial" w:hAnsi="Arial" w:cs="Arial"/>
                <w:b/>
              </w:rPr>
            </w:pPr>
            <w:r>
              <w:rPr>
                <w:rFonts w:ascii="Arial" w:hAnsi="Arial" w:cs="Arial"/>
                <w:b/>
              </w:rPr>
              <w:t>202</w:t>
            </w:r>
            <w:r w:rsidR="005260FC">
              <w:rPr>
                <w:rFonts w:ascii="Arial" w:hAnsi="Arial" w:cs="Arial"/>
                <w:b/>
              </w:rPr>
              <w:t>1</w:t>
            </w:r>
          </w:p>
        </w:tc>
        <w:tc>
          <w:tcPr>
            <w:tcW w:w="1980" w:type="dxa"/>
            <w:vAlign w:val="center"/>
          </w:tcPr>
          <w:p w14:paraId="02FECCE0" w14:textId="145FA68F" w:rsidR="00EC54EB" w:rsidRDefault="00687C43" w:rsidP="00F655C6">
            <w:pPr>
              <w:spacing w:after="0" w:line="240" w:lineRule="auto"/>
              <w:jc w:val="center"/>
              <w:rPr>
                <w:rFonts w:ascii="Arial" w:hAnsi="Arial" w:cs="Arial"/>
                <w:b/>
              </w:rPr>
            </w:pPr>
            <w:r>
              <w:rPr>
                <w:rFonts w:ascii="Arial" w:hAnsi="Arial" w:cs="Arial"/>
                <w:b/>
              </w:rPr>
              <w:t>20</w:t>
            </w:r>
            <w:r w:rsidR="005260FC">
              <w:rPr>
                <w:rFonts w:ascii="Arial" w:hAnsi="Arial" w:cs="Arial"/>
                <w:b/>
              </w:rPr>
              <w:t>20</w:t>
            </w:r>
          </w:p>
        </w:tc>
      </w:tr>
      <w:tr w:rsidR="005260FC" w14:paraId="543E1576" w14:textId="77777777" w:rsidTr="005A0E2E">
        <w:trPr>
          <w:trHeight w:val="288"/>
        </w:trPr>
        <w:tc>
          <w:tcPr>
            <w:tcW w:w="4950" w:type="dxa"/>
          </w:tcPr>
          <w:p w14:paraId="02867AE8" w14:textId="77777777" w:rsidR="005260FC" w:rsidRDefault="005260FC" w:rsidP="00F655C6">
            <w:pPr>
              <w:spacing w:after="0" w:line="240" w:lineRule="auto"/>
              <w:rPr>
                <w:rFonts w:ascii="Arial" w:hAnsi="Arial" w:cs="Arial"/>
              </w:rPr>
            </w:pPr>
            <w:r>
              <w:rPr>
                <w:rFonts w:ascii="Arial" w:hAnsi="Arial" w:cs="Arial"/>
              </w:rPr>
              <w:t>Balance at beginning of period</w:t>
            </w:r>
          </w:p>
        </w:tc>
        <w:tc>
          <w:tcPr>
            <w:tcW w:w="2070" w:type="dxa"/>
          </w:tcPr>
          <w:p w14:paraId="7C25BFE4" w14:textId="2D521785" w:rsidR="005260FC" w:rsidRPr="005F5A16" w:rsidRDefault="005F5A16" w:rsidP="00F655C6">
            <w:pPr>
              <w:spacing w:after="0" w:line="240" w:lineRule="auto"/>
              <w:jc w:val="right"/>
              <w:rPr>
                <w:rFonts w:ascii="Arial" w:hAnsi="Arial" w:cs="Arial"/>
              </w:rPr>
            </w:pPr>
            <w:r w:rsidRPr="005F5A16">
              <w:rPr>
                <w:rFonts w:ascii="Arial" w:eastAsia="Times New Roman" w:hAnsi="Arial" w:cs="Arial"/>
                <w:color w:val="000000"/>
              </w:rPr>
              <w:t xml:space="preserve">₱ </w:t>
            </w:r>
            <w:r>
              <w:rPr>
                <w:rFonts w:ascii="Arial" w:eastAsia="Times New Roman" w:hAnsi="Arial" w:cs="Arial"/>
                <w:color w:val="000000"/>
              </w:rPr>
              <w:t xml:space="preserve">   </w:t>
            </w:r>
            <w:r w:rsidR="00FE1D0A" w:rsidRPr="005F5A16">
              <w:rPr>
                <w:rFonts w:ascii="Arial" w:hAnsi="Arial" w:cs="Arial"/>
              </w:rPr>
              <w:t>21,357,419.42</w:t>
            </w:r>
          </w:p>
        </w:tc>
        <w:tc>
          <w:tcPr>
            <w:tcW w:w="1980" w:type="dxa"/>
          </w:tcPr>
          <w:p w14:paraId="4F3F8E2C" w14:textId="7A18E7C4" w:rsidR="005260FC" w:rsidRDefault="005260FC" w:rsidP="00F655C6">
            <w:pPr>
              <w:spacing w:after="0" w:line="240" w:lineRule="auto"/>
              <w:jc w:val="right"/>
              <w:rPr>
                <w:rFonts w:ascii="Arial" w:hAnsi="Arial" w:cs="Arial"/>
              </w:rPr>
            </w:pPr>
            <w:r w:rsidRPr="005F5A16">
              <w:rPr>
                <w:rFonts w:ascii="Arial" w:eastAsia="Times New Roman" w:hAnsi="Arial" w:cs="Arial"/>
                <w:color w:val="000000"/>
              </w:rPr>
              <w:t xml:space="preserve">₱ </w:t>
            </w:r>
            <w:r>
              <w:rPr>
                <w:rFonts w:ascii="Arial" w:eastAsia="Times New Roman" w:hAnsi="Arial" w:cs="Arial"/>
                <w:b/>
                <w:bCs/>
                <w:color w:val="000000"/>
              </w:rPr>
              <w:t xml:space="preserve">  </w:t>
            </w:r>
            <w:r>
              <w:rPr>
                <w:rFonts w:ascii="Arial" w:hAnsi="Arial" w:cs="Arial"/>
              </w:rPr>
              <w:t>18,504,245.49</w:t>
            </w:r>
          </w:p>
        </w:tc>
      </w:tr>
      <w:tr w:rsidR="00FE1D0A" w14:paraId="3E5A93FD" w14:textId="77777777" w:rsidTr="005A0E2E">
        <w:trPr>
          <w:trHeight w:val="288"/>
        </w:trPr>
        <w:tc>
          <w:tcPr>
            <w:tcW w:w="4950" w:type="dxa"/>
          </w:tcPr>
          <w:p w14:paraId="6CCA23C9" w14:textId="77777777" w:rsidR="00FE1D0A" w:rsidRPr="005F5A16" w:rsidRDefault="00FE1D0A" w:rsidP="00F655C6">
            <w:pPr>
              <w:spacing w:after="0" w:line="240" w:lineRule="auto"/>
              <w:rPr>
                <w:rFonts w:ascii="Arial" w:hAnsi="Arial" w:cs="Arial"/>
              </w:rPr>
            </w:pPr>
            <w:r w:rsidRPr="005F5A16">
              <w:rPr>
                <w:rFonts w:ascii="Arial" w:hAnsi="Arial" w:cs="Arial"/>
              </w:rPr>
              <w:t>Erroneous entry</w:t>
            </w:r>
          </w:p>
        </w:tc>
        <w:tc>
          <w:tcPr>
            <w:tcW w:w="2070" w:type="dxa"/>
          </w:tcPr>
          <w:p w14:paraId="21CBC0A5" w14:textId="65C1E6F7" w:rsidR="00FE1D0A" w:rsidRPr="005F5A16" w:rsidRDefault="00FE1D0A" w:rsidP="00F655C6">
            <w:pPr>
              <w:spacing w:after="0" w:line="240" w:lineRule="auto"/>
              <w:jc w:val="right"/>
              <w:rPr>
                <w:rFonts w:ascii="Arial" w:hAnsi="Arial" w:cs="Arial"/>
              </w:rPr>
            </w:pPr>
            <w:r w:rsidRPr="005F5A16">
              <w:rPr>
                <w:rFonts w:ascii="Arial" w:hAnsi="Arial" w:cs="Arial"/>
              </w:rPr>
              <w:t>(65.06)</w:t>
            </w:r>
          </w:p>
        </w:tc>
        <w:tc>
          <w:tcPr>
            <w:tcW w:w="1980" w:type="dxa"/>
          </w:tcPr>
          <w:p w14:paraId="20AA3FB4" w14:textId="5A466576" w:rsidR="00FE1D0A" w:rsidRDefault="00FE1D0A" w:rsidP="00F655C6">
            <w:pPr>
              <w:spacing w:after="0" w:line="240" w:lineRule="auto"/>
              <w:jc w:val="right"/>
              <w:rPr>
                <w:rFonts w:ascii="Arial" w:hAnsi="Arial" w:cs="Arial"/>
              </w:rPr>
            </w:pPr>
            <w:r>
              <w:rPr>
                <w:rFonts w:ascii="Arial" w:hAnsi="Arial" w:cs="Arial"/>
              </w:rPr>
              <w:t>(5,387.65)</w:t>
            </w:r>
          </w:p>
        </w:tc>
      </w:tr>
      <w:tr w:rsidR="005F5A16" w14:paraId="1F745A3D" w14:textId="77777777" w:rsidTr="005A0E2E">
        <w:trPr>
          <w:trHeight w:val="288"/>
        </w:trPr>
        <w:tc>
          <w:tcPr>
            <w:tcW w:w="4950" w:type="dxa"/>
          </w:tcPr>
          <w:p w14:paraId="33EC2235" w14:textId="0FF1B1E2" w:rsidR="005F5A16" w:rsidRPr="005F5A16" w:rsidRDefault="005F5A16" w:rsidP="00F655C6">
            <w:pPr>
              <w:spacing w:after="0" w:line="240" w:lineRule="auto"/>
              <w:rPr>
                <w:rFonts w:ascii="Arial" w:hAnsi="Arial" w:cs="Arial"/>
              </w:rPr>
            </w:pPr>
            <w:r w:rsidRPr="005F5A16">
              <w:rPr>
                <w:rFonts w:ascii="Arial" w:hAnsi="Arial" w:cs="Arial"/>
              </w:rPr>
              <w:t>Prior period adjustment</w:t>
            </w:r>
          </w:p>
        </w:tc>
        <w:tc>
          <w:tcPr>
            <w:tcW w:w="2070" w:type="dxa"/>
          </w:tcPr>
          <w:p w14:paraId="04E9282B" w14:textId="4641ED90" w:rsidR="005F5A16" w:rsidRPr="005F5A16" w:rsidRDefault="005F5A16" w:rsidP="00F655C6">
            <w:pPr>
              <w:spacing w:after="0" w:line="240" w:lineRule="auto"/>
              <w:jc w:val="right"/>
              <w:rPr>
                <w:rFonts w:ascii="Arial" w:hAnsi="Arial" w:cs="Arial"/>
              </w:rPr>
            </w:pPr>
            <w:r w:rsidRPr="005F5A16">
              <w:rPr>
                <w:rFonts w:ascii="Arial" w:hAnsi="Arial" w:cs="Arial"/>
              </w:rPr>
              <w:t>7,653.44</w:t>
            </w:r>
          </w:p>
        </w:tc>
        <w:tc>
          <w:tcPr>
            <w:tcW w:w="1980" w:type="dxa"/>
          </w:tcPr>
          <w:p w14:paraId="7FB6B616" w14:textId="346AADBA" w:rsidR="005F5A16" w:rsidRDefault="005F5A16" w:rsidP="00F655C6">
            <w:pPr>
              <w:spacing w:after="0" w:line="240" w:lineRule="auto"/>
              <w:jc w:val="right"/>
              <w:rPr>
                <w:rFonts w:ascii="Arial" w:hAnsi="Arial" w:cs="Arial"/>
              </w:rPr>
            </w:pPr>
            <w:r>
              <w:rPr>
                <w:rFonts w:ascii="Arial" w:hAnsi="Arial" w:cs="Arial"/>
              </w:rPr>
              <w:t>0.00</w:t>
            </w:r>
          </w:p>
        </w:tc>
      </w:tr>
      <w:tr w:rsidR="005F5A16" w14:paraId="371E8E67" w14:textId="77777777" w:rsidTr="005A0E2E">
        <w:trPr>
          <w:trHeight w:val="288"/>
        </w:trPr>
        <w:tc>
          <w:tcPr>
            <w:tcW w:w="4950" w:type="dxa"/>
          </w:tcPr>
          <w:p w14:paraId="4DB68D88" w14:textId="3C4E4D36" w:rsidR="005F5A16" w:rsidRPr="005F5A16" w:rsidRDefault="005F5A16" w:rsidP="00F655C6">
            <w:pPr>
              <w:spacing w:after="0" w:line="240" w:lineRule="auto"/>
              <w:rPr>
                <w:rFonts w:ascii="Arial" w:hAnsi="Arial" w:cs="Arial"/>
              </w:rPr>
            </w:pPr>
            <w:r w:rsidRPr="005F5A16">
              <w:rPr>
                <w:rFonts w:ascii="Arial" w:hAnsi="Arial" w:cs="Arial"/>
              </w:rPr>
              <w:lastRenderedPageBreak/>
              <w:t>Prior period adjustment-Reversal</w:t>
            </w:r>
          </w:p>
        </w:tc>
        <w:tc>
          <w:tcPr>
            <w:tcW w:w="2070" w:type="dxa"/>
          </w:tcPr>
          <w:p w14:paraId="6F607D29" w14:textId="22F4DD0C" w:rsidR="005F5A16" w:rsidRPr="005F5A16" w:rsidRDefault="005F5A16" w:rsidP="00F655C6">
            <w:pPr>
              <w:spacing w:after="0" w:line="240" w:lineRule="auto"/>
              <w:jc w:val="right"/>
              <w:rPr>
                <w:rFonts w:ascii="Arial" w:hAnsi="Arial" w:cs="Arial"/>
              </w:rPr>
            </w:pPr>
            <w:r w:rsidRPr="005F5A16">
              <w:rPr>
                <w:rFonts w:ascii="Arial" w:hAnsi="Arial" w:cs="Arial"/>
              </w:rPr>
              <w:t>(774,845.48)</w:t>
            </w:r>
          </w:p>
        </w:tc>
        <w:tc>
          <w:tcPr>
            <w:tcW w:w="1980" w:type="dxa"/>
          </w:tcPr>
          <w:p w14:paraId="63AE772B" w14:textId="7DCD9ADC" w:rsidR="005F5A16" w:rsidRDefault="005F5A16" w:rsidP="00F655C6">
            <w:pPr>
              <w:spacing w:after="0" w:line="240" w:lineRule="auto"/>
              <w:jc w:val="right"/>
              <w:rPr>
                <w:rFonts w:ascii="Arial" w:hAnsi="Arial" w:cs="Arial"/>
              </w:rPr>
            </w:pPr>
            <w:r>
              <w:rPr>
                <w:rFonts w:ascii="Arial" w:hAnsi="Arial" w:cs="Arial"/>
              </w:rPr>
              <w:t>0.00</w:t>
            </w:r>
          </w:p>
        </w:tc>
      </w:tr>
      <w:tr w:rsidR="005F5A16" w14:paraId="6BBEEA7E" w14:textId="77777777" w:rsidTr="005A0E2E">
        <w:trPr>
          <w:trHeight w:val="288"/>
        </w:trPr>
        <w:tc>
          <w:tcPr>
            <w:tcW w:w="4950" w:type="dxa"/>
          </w:tcPr>
          <w:p w14:paraId="3FBBA7BB" w14:textId="26D0D354" w:rsidR="005F5A16" w:rsidRPr="005F5A16" w:rsidRDefault="005F5A16" w:rsidP="00F655C6">
            <w:pPr>
              <w:spacing w:after="0" w:line="240" w:lineRule="auto"/>
              <w:rPr>
                <w:rFonts w:ascii="Arial" w:hAnsi="Arial" w:cs="Arial"/>
              </w:rPr>
            </w:pPr>
            <w:r w:rsidRPr="005F5A16">
              <w:rPr>
                <w:rFonts w:ascii="Arial" w:hAnsi="Arial" w:cs="Arial"/>
              </w:rPr>
              <w:t>Double entry</w:t>
            </w:r>
          </w:p>
        </w:tc>
        <w:tc>
          <w:tcPr>
            <w:tcW w:w="2070" w:type="dxa"/>
          </w:tcPr>
          <w:p w14:paraId="1D1E9185" w14:textId="3447F94F" w:rsidR="005F5A16" w:rsidRPr="005F5A16" w:rsidRDefault="005F5A16" w:rsidP="00F655C6">
            <w:pPr>
              <w:spacing w:after="0" w:line="240" w:lineRule="auto"/>
              <w:jc w:val="right"/>
              <w:rPr>
                <w:rFonts w:ascii="Arial" w:hAnsi="Arial" w:cs="Arial"/>
              </w:rPr>
            </w:pPr>
            <w:r w:rsidRPr="005F5A16">
              <w:rPr>
                <w:rFonts w:ascii="Arial" w:hAnsi="Arial" w:cs="Arial"/>
              </w:rPr>
              <w:t>(461,055.94)</w:t>
            </w:r>
          </w:p>
        </w:tc>
        <w:tc>
          <w:tcPr>
            <w:tcW w:w="1980" w:type="dxa"/>
          </w:tcPr>
          <w:p w14:paraId="38C153F7" w14:textId="0D88D3B3" w:rsidR="005F5A16" w:rsidRDefault="005F5A16" w:rsidP="00F655C6">
            <w:pPr>
              <w:spacing w:after="0" w:line="240" w:lineRule="auto"/>
              <w:jc w:val="right"/>
              <w:rPr>
                <w:rFonts w:ascii="Arial" w:hAnsi="Arial" w:cs="Arial"/>
              </w:rPr>
            </w:pPr>
            <w:r>
              <w:rPr>
                <w:rFonts w:ascii="Arial" w:hAnsi="Arial" w:cs="Arial"/>
              </w:rPr>
              <w:t>0.00</w:t>
            </w:r>
          </w:p>
        </w:tc>
      </w:tr>
      <w:tr w:rsidR="005F5A16" w14:paraId="220A131F" w14:textId="77777777" w:rsidTr="005A0E2E">
        <w:trPr>
          <w:trHeight w:val="288"/>
        </w:trPr>
        <w:tc>
          <w:tcPr>
            <w:tcW w:w="4950" w:type="dxa"/>
          </w:tcPr>
          <w:p w14:paraId="5AEF8E2D" w14:textId="48342397" w:rsidR="005F5A16" w:rsidRPr="005F5A16" w:rsidRDefault="005F5A16" w:rsidP="00F655C6">
            <w:pPr>
              <w:spacing w:after="0" w:line="240" w:lineRule="auto"/>
              <w:rPr>
                <w:rFonts w:ascii="Arial" w:hAnsi="Arial" w:cs="Arial"/>
              </w:rPr>
            </w:pPr>
            <w:r w:rsidRPr="005F5A16">
              <w:rPr>
                <w:rFonts w:ascii="Arial" w:hAnsi="Arial" w:cs="Arial"/>
              </w:rPr>
              <w:t>Taxes</w:t>
            </w:r>
          </w:p>
        </w:tc>
        <w:tc>
          <w:tcPr>
            <w:tcW w:w="2070" w:type="dxa"/>
          </w:tcPr>
          <w:p w14:paraId="332E40FF" w14:textId="1346342C" w:rsidR="005F5A16" w:rsidRPr="005F5A16" w:rsidRDefault="005F5A16" w:rsidP="00F655C6">
            <w:pPr>
              <w:spacing w:after="0" w:line="240" w:lineRule="auto"/>
              <w:jc w:val="right"/>
              <w:rPr>
                <w:rFonts w:ascii="Arial" w:hAnsi="Arial" w:cs="Arial"/>
              </w:rPr>
            </w:pPr>
            <w:r w:rsidRPr="005F5A16">
              <w:rPr>
                <w:rFonts w:ascii="Arial" w:hAnsi="Arial" w:cs="Arial"/>
              </w:rPr>
              <w:t>(245,110.65)</w:t>
            </w:r>
          </w:p>
        </w:tc>
        <w:tc>
          <w:tcPr>
            <w:tcW w:w="1980" w:type="dxa"/>
          </w:tcPr>
          <w:p w14:paraId="108038A7" w14:textId="552E3D9D" w:rsidR="005F5A16" w:rsidRDefault="005F5A16" w:rsidP="00F655C6">
            <w:pPr>
              <w:spacing w:after="0" w:line="240" w:lineRule="auto"/>
              <w:jc w:val="right"/>
              <w:rPr>
                <w:rFonts w:ascii="Arial" w:hAnsi="Arial" w:cs="Arial"/>
              </w:rPr>
            </w:pPr>
            <w:r>
              <w:rPr>
                <w:rFonts w:ascii="Arial" w:hAnsi="Arial" w:cs="Arial"/>
              </w:rPr>
              <w:t>0.00</w:t>
            </w:r>
          </w:p>
        </w:tc>
      </w:tr>
      <w:tr w:rsidR="00FE1D0A" w14:paraId="40B2BC4C" w14:textId="77777777" w:rsidTr="005A0E2E">
        <w:trPr>
          <w:trHeight w:val="288"/>
        </w:trPr>
        <w:tc>
          <w:tcPr>
            <w:tcW w:w="4950" w:type="dxa"/>
            <w:tcBorders>
              <w:bottom w:val="single" w:sz="4" w:space="0" w:color="auto"/>
            </w:tcBorders>
          </w:tcPr>
          <w:p w14:paraId="2A49E0D5" w14:textId="77777777" w:rsidR="00FE1D0A" w:rsidRPr="005F5A16" w:rsidRDefault="00FE1D0A" w:rsidP="00F655C6">
            <w:pPr>
              <w:spacing w:after="0" w:line="240" w:lineRule="auto"/>
              <w:rPr>
                <w:rFonts w:ascii="Arial" w:hAnsi="Arial" w:cs="Arial"/>
              </w:rPr>
            </w:pPr>
            <w:r w:rsidRPr="005F5A16">
              <w:rPr>
                <w:rFonts w:ascii="Arial" w:hAnsi="Arial" w:cs="Arial"/>
              </w:rPr>
              <w:t>Net Income/(Loss)</w:t>
            </w:r>
          </w:p>
        </w:tc>
        <w:tc>
          <w:tcPr>
            <w:tcW w:w="2070" w:type="dxa"/>
            <w:tcBorders>
              <w:bottom w:val="single" w:sz="4" w:space="0" w:color="auto"/>
            </w:tcBorders>
          </w:tcPr>
          <w:p w14:paraId="6F4315EE" w14:textId="4E7EFA91" w:rsidR="00FE1D0A" w:rsidRPr="005F5A16" w:rsidRDefault="00FE1D0A" w:rsidP="00F655C6">
            <w:pPr>
              <w:spacing w:after="0" w:line="240" w:lineRule="auto"/>
              <w:jc w:val="right"/>
              <w:rPr>
                <w:rFonts w:ascii="Arial" w:hAnsi="Arial" w:cs="Arial"/>
              </w:rPr>
            </w:pPr>
            <w:r w:rsidRPr="005F5A16">
              <w:rPr>
                <w:rFonts w:ascii="Arial" w:hAnsi="Arial" w:cs="Arial"/>
              </w:rPr>
              <w:t>1,310,011.83</w:t>
            </w:r>
          </w:p>
        </w:tc>
        <w:tc>
          <w:tcPr>
            <w:tcW w:w="1980" w:type="dxa"/>
            <w:tcBorders>
              <w:bottom w:val="single" w:sz="4" w:space="0" w:color="auto"/>
            </w:tcBorders>
          </w:tcPr>
          <w:p w14:paraId="7BAD4165" w14:textId="454A18A6" w:rsidR="00FE1D0A" w:rsidRDefault="00FE1D0A" w:rsidP="00F655C6">
            <w:pPr>
              <w:spacing w:after="0" w:line="240" w:lineRule="auto"/>
              <w:jc w:val="right"/>
              <w:rPr>
                <w:rFonts w:ascii="Arial" w:hAnsi="Arial" w:cs="Arial"/>
              </w:rPr>
            </w:pPr>
            <w:r>
              <w:rPr>
                <w:rFonts w:ascii="Arial" w:hAnsi="Arial" w:cs="Arial"/>
              </w:rPr>
              <w:t>2,858,496.52</w:t>
            </w:r>
          </w:p>
        </w:tc>
      </w:tr>
      <w:tr w:rsidR="00FE1D0A" w14:paraId="09BC0A26" w14:textId="77777777" w:rsidTr="005A0E2E">
        <w:trPr>
          <w:trHeight w:val="288"/>
        </w:trPr>
        <w:tc>
          <w:tcPr>
            <w:tcW w:w="4950" w:type="dxa"/>
            <w:tcBorders>
              <w:bottom w:val="double" w:sz="4" w:space="0" w:color="auto"/>
            </w:tcBorders>
          </w:tcPr>
          <w:p w14:paraId="23EE8C26" w14:textId="77777777" w:rsidR="00FE1D0A" w:rsidRDefault="00FE1D0A" w:rsidP="00F655C6">
            <w:pPr>
              <w:spacing w:after="0" w:line="240" w:lineRule="auto"/>
              <w:rPr>
                <w:rFonts w:ascii="Arial" w:hAnsi="Arial" w:cs="Arial"/>
                <w:b/>
              </w:rPr>
            </w:pPr>
            <w:r>
              <w:rPr>
                <w:rFonts w:ascii="Arial" w:hAnsi="Arial" w:cs="Arial"/>
                <w:b/>
              </w:rPr>
              <w:t>Balance at end of period</w:t>
            </w:r>
          </w:p>
        </w:tc>
        <w:tc>
          <w:tcPr>
            <w:tcW w:w="2070" w:type="dxa"/>
            <w:tcBorders>
              <w:bottom w:val="double" w:sz="4" w:space="0" w:color="auto"/>
            </w:tcBorders>
          </w:tcPr>
          <w:p w14:paraId="11834DCC" w14:textId="70E40187" w:rsidR="00FE1D0A" w:rsidRPr="005F5A16" w:rsidRDefault="005F5A16" w:rsidP="00F655C6">
            <w:pPr>
              <w:spacing w:after="0" w:line="240" w:lineRule="auto"/>
              <w:jc w:val="right"/>
              <w:rPr>
                <w:rFonts w:ascii="Arial" w:hAnsi="Arial" w:cs="Arial"/>
                <w:b/>
                <w:bCs/>
              </w:rPr>
            </w:pPr>
            <w:r w:rsidRPr="005F5A16">
              <w:rPr>
                <w:rFonts w:ascii="Arial" w:eastAsia="Times New Roman" w:hAnsi="Arial" w:cs="Arial"/>
                <w:b/>
                <w:bCs/>
                <w:color w:val="000000"/>
              </w:rPr>
              <w:t>₱</w:t>
            </w:r>
            <w:r>
              <w:rPr>
                <w:rFonts w:ascii="Arial" w:eastAsia="Times New Roman" w:hAnsi="Arial" w:cs="Arial"/>
                <w:b/>
                <w:bCs/>
                <w:color w:val="000000"/>
              </w:rPr>
              <w:t xml:space="preserve">   </w:t>
            </w:r>
            <w:r w:rsidRPr="005F5A16">
              <w:rPr>
                <w:rFonts w:ascii="Arial" w:eastAsia="Times New Roman" w:hAnsi="Arial" w:cs="Arial"/>
                <w:b/>
                <w:bCs/>
                <w:color w:val="000000"/>
              </w:rPr>
              <w:t xml:space="preserve"> </w:t>
            </w:r>
            <w:r w:rsidR="00FE1D0A" w:rsidRPr="005F5A16">
              <w:rPr>
                <w:rFonts w:ascii="Arial" w:hAnsi="Arial" w:cs="Arial"/>
                <w:b/>
                <w:bCs/>
              </w:rPr>
              <w:t>21,194,007.56</w:t>
            </w:r>
          </w:p>
        </w:tc>
        <w:tc>
          <w:tcPr>
            <w:tcW w:w="1980" w:type="dxa"/>
            <w:tcBorders>
              <w:bottom w:val="double" w:sz="4" w:space="0" w:color="auto"/>
            </w:tcBorders>
          </w:tcPr>
          <w:p w14:paraId="754C433A" w14:textId="11E382AA" w:rsidR="00FE1D0A" w:rsidRDefault="00FE1D0A" w:rsidP="00F655C6">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21,357,354.36</w:t>
            </w:r>
          </w:p>
        </w:tc>
      </w:tr>
    </w:tbl>
    <w:p w14:paraId="5975EA09" w14:textId="77777777" w:rsidR="00366930" w:rsidRDefault="00366930" w:rsidP="00F655C6">
      <w:pPr>
        <w:spacing w:after="0" w:line="240" w:lineRule="auto"/>
        <w:rPr>
          <w:rFonts w:ascii="Arial" w:hAnsi="Arial" w:cs="Arial"/>
        </w:rPr>
      </w:pPr>
    </w:p>
    <w:p w14:paraId="1BA04213" w14:textId="77777777" w:rsidR="00EC54EB" w:rsidRDefault="00687C43" w:rsidP="00F655C6">
      <w:pPr>
        <w:spacing w:after="0" w:line="240" w:lineRule="auto"/>
        <w:rPr>
          <w:rFonts w:ascii="Arial" w:hAnsi="Arial" w:cs="Arial"/>
          <w:b/>
        </w:rPr>
      </w:pPr>
      <w:r>
        <w:rPr>
          <w:rFonts w:ascii="Arial" w:hAnsi="Arial" w:cs="Arial"/>
          <w:b/>
        </w:rPr>
        <w:t>19. Business Income</w:t>
      </w:r>
    </w:p>
    <w:p w14:paraId="6E138E78" w14:textId="77777777" w:rsidR="00A964A3" w:rsidRDefault="00A964A3" w:rsidP="00F655C6">
      <w:pPr>
        <w:spacing w:after="0" w:line="240" w:lineRule="auto"/>
        <w:rPr>
          <w:rFonts w:ascii="Arial" w:hAnsi="Arial" w:cs="Arial"/>
          <w:b/>
        </w:rPr>
      </w:pPr>
    </w:p>
    <w:tbl>
      <w:tblPr>
        <w:tblStyle w:val="TableGrid"/>
        <w:tblW w:w="9000" w:type="dxa"/>
        <w:tblLook w:val="04A0" w:firstRow="1" w:lastRow="0" w:firstColumn="1" w:lastColumn="0" w:noHBand="0" w:noVBand="1"/>
      </w:tblPr>
      <w:tblGrid>
        <w:gridCol w:w="4950"/>
        <w:gridCol w:w="2070"/>
        <w:gridCol w:w="1980"/>
      </w:tblGrid>
      <w:tr w:rsidR="00EC54EB" w14:paraId="16609A65" w14:textId="77777777" w:rsidTr="005A0E2E">
        <w:trPr>
          <w:trHeight w:val="288"/>
        </w:trPr>
        <w:tc>
          <w:tcPr>
            <w:tcW w:w="4950" w:type="dxa"/>
          </w:tcPr>
          <w:p w14:paraId="7F4D7AF0" w14:textId="77777777" w:rsidR="00EC54EB" w:rsidRDefault="00687C43" w:rsidP="00F655C6">
            <w:pPr>
              <w:spacing w:after="0" w:line="240" w:lineRule="auto"/>
              <w:jc w:val="center"/>
              <w:rPr>
                <w:rFonts w:ascii="Arial" w:hAnsi="Arial" w:cs="Arial"/>
                <w:b/>
              </w:rPr>
            </w:pPr>
            <w:r>
              <w:rPr>
                <w:rFonts w:ascii="Arial" w:hAnsi="Arial" w:cs="Arial"/>
                <w:b/>
              </w:rPr>
              <w:t>Particulars</w:t>
            </w:r>
          </w:p>
        </w:tc>
        <w:tc>
          <w:tcPr>
            <w:tcW w:w="2070" w:type="dxa"/>
          </w:tcPr>
          <w:p w14:paraId="5A725860" w14:textId="58B1E77B" w:rsidR="00EC54EB" w:rsidRDefault="00687C43" w:rsidP="00F655C6">
            <w:pPr>
              <w:spacing w:after="0" w:line="240" w:lineRule="auto"/>
              <w:jc w:val="center"/>
              <w:rPr>
                <w:rFonts w:ascii="Arial" w:hAnsi="Arial" w:cs="Arial"/>
                <w:b/>
              </w:rPr>
            </w:pPr>
            <w:r>
              <w:rPr>
                <w:rFonts w:ascii="Arial" w:hAnsi="Arial" w:cs="Arial"/>
                <w:b/>
              </w:rPr>
              <w:t>202</w:t>
            </w:r>
            <w:r w:rsidR="005260FC">
              <w:rPr>
                <w:rFonts w:ascii="Arial" w:hAnsi="Arial" w:cs="Arial"/>
                <w:b/>
              </w:rPr>
              <w:t>1</w:t>
            </w:r>
          </w:p>
        </w:tc>
        <w:tc>
          <w:tcPr>
            <w:tcW w:w="1980" w:type="dxa"/>
          </w:tcPr>
          <w:p w14:paraId="6FB53935" w14:textId="0DF26AEB" w:rsidR="00EC54EB" w:rsidRDefault="00687C43" w:rsidP="00F655C6">
            <w:pPr>
              <w:spacing w:after="0" w:line="240" w:lineRule="auto"/>
              <w:jc w:val="center"/>
              <w:rPr>
                <w:rFonts w:ascii="Arial" w:hAnsi="Arial" w:cs="Arial"/>
                <w:b/>
              </w:rPr>
            </w:pPr>
            <w:r>
              <w:rPr>
                <w:rFonts w:ascii="Arial" w:hAnsi="Arial" w:cs="Arial"/>
                <w:b/>
              </w:rPr>
              <w:t>20</w:t>
            </w:r>
            <w:r w:rsidR="005260FC">
              <w:rPr>
                <w:rFonts w:ascii="Arial" w:hAnsi="Arial" w:cs="Arial"/>
                <w:b/>
              </w:rPr>
              <w:t>20</w:t>
            </w:r>
          </w:p>
        </w:tc>
      </w:tr>
      <w:tr w:rsidR="00B659F9" w14:paraId="24C67537" w14:textId="77777777" w:rsidTr="005A0E2E">
        <w:trPr>
          <w:trHeight w:val="288"/>
        </w:trPr>
        <w:tc>
          <w:tcPr>
            <w:tcW w:w="4950" w:type="dxa"/>
            <w:vAlign w:val="center"/>
          </w:tcPr>
          <w:p w14:paraId="130FDD26" w14:textId="77777777" w:rsidR="00B659F9" w:rsidRDefault="00B659F9" w:rsidP="00F655C6">
            <w:pPr>
              <w:spacing w:after="0" w:line="240" w:lineRule="auto"/>
              <w:rPr>
                <w:rFonts w:ascii="Arial" w:hAnsi="Arial" w:cs="Arial"/>
              </w:rPr>
            </w:pPr>
            <w:r>
              <w:rPr>
                <w:rFonts w:ascii="Arial" w:hAnsi="Arial" w:cs="Arial"/>
              </w:rPr>
              <w:t>Income from Waterworks System</w:t>
            </w:r>
          </w:p>
        </w:tc>
        <w:tc>
          <w:tcPr>
            <w:tcW w:w="2070" w:type="dxa"/>
          </w:tcPr>
          <w:p w14:paraId="62A3C714" w14:textId="6A7BA0A8" w:rsidR="00B659F9" w:rsidRPr="00B659F9" w:rsidRDefault="00B659F9" w:rsidP="00F655C6">
            <w:pPr>
              <w:spacing w:after="0" w:line="240" w:lineRule="auto"/>
              <w:jc w:val="right"/>
              <w:rPr>
                <w:rFonts w:ascii="Arial" w:hAnsi="Arial" w:cs="Arial"/>
                <w:b/>
                <w:bCs/>
              </w:rPr>
            </w:pPr>
            <w:r w:rsidRPr="00B659F9">
              <w:rPr>
                <w:rFonts w:ascii="Arial" w:eastAsia="Times New Roman" w:hAnsi="Arial" w:cs="Arial"/>
                <w:color w:val="000000"/>
              </w:rPr>
              <w:t xml:space="preserve">₱ </w:t>
            </w:r>
            <w:r>
              <w:rPr>
                <w:rFonts w:ascii="Arial" w:eastAsia="Times New Roman" w:hAnsi="Arial" w:cs="Arial"/>
                <w:b/>
                <w:bCs/>
                <w:color w:val="000000"/>
              </w:rPr>
              <w:t xml:space="preserve">   </w:t>
            </w:r>
            <w:r w:rsidRPr="00B659F9">
              <w:rPr>
                <w:rFonts w:ascii="Arial" w:hAnsi="Arial" w:cs="Arial"/>
              </w:rPr>
              <w:t>18,595,875.07</w:t>
            </w:r>
          </w:p>
        </w:tc>
        <w:tc>
          <w:tcPr>
            <w:tcW w:w="1980" w:type="dxa"/>
          </w:tcPr>
          <w:p w14:paraId="40194706" w14:textId="3CEEFC70" w:rsidR="00B659F9" w:rsidRDefault="00B659F9" w:rsidP="00F655C6">
            <w:pPr>
              <w:spacing w:after="0" w:line="240" w:lineRule="auto"/>
              <w:jc w:val="right"/>
              <w:rPr>
                <w:rFonts w:ascii="Arial" w:hAnsi="Arial" w:cs="Arial"/>
                <w:b/>
                <w:bCs/>
              </w:rPr>
            </w:pPr>
            <w:r>
              <w:rPr>
                <w:rFonts w:ascii="Arial" w:eastAsia="Times New Roman" w:hAnsi="Arial" w:cs="Arial"/>
                <w:b/>
                <w:bCs/>
                <w:color w:val="000000"/>
              </w:rPr>
              <w:t xml:space="preserve">₱   </w:t>
            </w:r>
            <w:r>
              <w:rPr>
                <w:rFonts w:ascii="Arial" w:hAnsi="Arial" w:cs="Arial"/>
                <w:b/>
                <w:bCs/>
              </w:rPr>
              <w:t>17,692,876.21</w:t>
            </w:r>
          </w:p>
        </w:tc>
      </w:tr>
      <w:tr w:rsidR="00B659F9" w14:paraId="5AABC024" w14:textId="77777777" w:rsidTr="005A0E2E">
        <w:trPr>
          <w:trHeight w:val="288"/>
        </w:trPr>
        <w:tc>
          <w:tcPr>
            <w:tcW w:w="4950" w:type="dxa"/>
            <w:vAlign w:val="center"/>
          </w:tcPr>
          <w:p w14:paraId="6C8B961F" w14:textId="77777777" w:rsidR="00B659F9" w:rsidRDefault="00B659F9" w:rsidP="00F655C6">
            <w:pPr>
              <w:spacing w:after="0" w:line="240" w:lineRule="auto"/>
              <w:rPr>
                <w:rFonts w:ascii="Arial" w:hAnsi="Arial" w:cs="Arial"/>
              </w:rPr>
            </w:pPr>
            <w:r>
              <w:rPr>
                <w:rFonts w:ascii="Arial" w:hAnsi="Arial" w:cs="Arial"/>
              </w:rPr>
              <w:t>Fines &amp; Penalties-Business Income</w:t>
            </w:r>
          </w:p>
        </w:tc>
        <w:tc>
          <w:tcPr>
            <w:tcW w:w="2070" w:type="dxa"/>
          </w:tcPr>
          <w:p w14:paraId="420B069E" w14:textId="3DDB9ABE" w:rsidR="00B659F9" w:rsidRPr="00B659F9" w:rsidRDefault="00B659F9" w:rsidP="00F655C6">
            <w:pPr>
              <w:spacing w:after="0" w:line="240" w:lineRule="auto"/>
              <w:jc w:val="right"/>
              <w:rPr>
                <w:rFonts w:ascii="Arial" w:hAnsi="Arial" w:cs="Arial"/>
              </w:rPr>
            </w:pPr>
            <w:r w:rsidRPr="00B659F9">
              <w:rPr>
                <w:rFonts w:ascii="Arial" w:hAnsi="Arial" w:cs="Arial"/>
              </w:rPr>
              <w:t>613,079.46</w:t>
            </w:r>
          </w:p>
        </w:tc>
        <w:tc>
          <w:tcPr>
            <w:tcW w:w="1980" w:type="dxa"/>
          </w:tcPr>
          <w:p w14:paraId="3C09AFD8" w14:textId="454D583F" w:rsidR="00B659F9" w:rsidRDefault="00B659F9" w:rsidP="00F655C6">
            <w:pPr>
              <w:spacing w:after="0" w:line="240" w:lineRule="auto"/>
              <w:jc w:val="right"/>
              <w:rPr>
                <w:rFonts w:ascii="Arial" w:hAnsi="Arial" w:cs="Arial"/>
              </w:rPr>
            </w:pPr>
            <w:r>
              <w:rPr>
                <w:rFonts w:ascii="Arial" w:hAnsi="Arial" w:cs="Arial"/>
              </w:rPr>
              <w:t>509,370.95</w:t>
            </w:r>
          </w:p>
        </w:tc>
      </w:tr>
      <w:tr w:rsidR="00B659F9" w14:paraId="6324B936" w14:textId="77777777" w:rsidTr="005A0E2E">
        <w:trPr>
          <w:trHeight w:val="288"/>
        </w:trPr>
        <w:tc>
          <w:tcPr>
            <w:tcW w:w="4950" w:type="dxa"/>
            <w:vAlign w:val="center"/>
          </w:tcPr>
          <w:p w14:paraId="09F71AA5" w14:textId="77777777" w:rsidR="00B659F9" w:rsidRDefault="00B659F9" w:rsidP="00F655C6">
            <w:pPr>
              <w:spacing w:after="0" w:line="240" w:lineRule="auto"/>
              <w:rPr>
                <w:rFonts w:ascii="Arial" w:hAnsi="Arial" w:cs="Arial"/>
              </w:rPr>
            </w:pPr>
            <w:r>
              <w:rPr>
                <w:rFonts w:ascii="Arial" w:hAnsi="Arial" w:cs="Arial"/>
              </w:rPr>
              <w:t>Interest Income</w:t>
            </w:r>
          </w:p>
        </w:tc>
        <w:tc>
          <w:tcPr>
            <w:tcW w:w="2070" w:type="dxa"/>
          </w:tcPr>
          <w:p w14:paraId="67C5DF31" w14:textId="2CCC3055" w:rsidR="00B659F9" w:rsidRPr="00B659F9" w:rsidRDefault="00B659F9" w:rsidP="00F655C6">
            <w:pPr>
              <w:spacing w:after="0" w:line="240" w:lineRule="auto"/>
              <w:jc w:val="right"/>
              <w:rPr>
                <w:rFonts w:ascii="Arial" w:hAnsi="Arial" w:cs="Arial"/>
              </w:rPr>
            </w:pPr>
            <w:r w:rsidRPr="00B659F9">
              <w:rPr>
                <w:rFonts w:ascii="Arial" w:hAnsi="Arial" w:cs="Arial"/>
              </w:rPr>
              <w:t>3,025.28</w:t>
            </w:r>
          </w:p>
        </w:tc>
        <w:tc>
          <w:tcPr>
            <w:tcW w:w="1980" w:type="dxa"/>
          </w:tcPr>
          <w:p w14:paraId="2D103DEF" w14:textId="6E87D8E0" w:rsidR="00B659F9" w:rsidRDefault="00B659F9" w:rsidP="00F655C6">
            <w:pPr>
              <w:spacing w:after="0" w:line="240" w:lineRule="auto"/>
              <w:jc w:val="right"/>
              <w:rPr>
                <w:rFonts w:ascii="Arial" w:hAnsi="Arial" w:cs="Arial"/>
              </w:rPr>
            </w:pPr>
            <w:r>
              <w:rPr>
                <w:rFonts w:ascii="Arial" w:hAnsi="Arial" w:cs="Arial"/>
              </w:rPr>
              <w:t>6,136.15</w:t>
            </w:r>
          </w:p>
        </w:tc>
      </w:tr>
      <w:tr w:rsidR="00B659F9" w14:paraId="7905893A" w14:textId="77777777" w:rsidTr="005A0E2E">
        <w:trPr>
          <w:trHeight w:val="288"/>
        </w:trPr>
        <w:tc>
          <w:tcPr>
            <w:tcW w:w="4950" w:type="dxa"/>
            <w:tcBorders>
              <w:bottom w:val="single" w:sz="4" w:space="0" w:color="auto"/>
            </w:tcBorders>
            <w:vAlign w:val="center"/>
          </w:tcPr>
          <w:p w14:paraId="12E24016" w14:textId="77777777" w:rsidR="00B659F9" w:rsidRDefault="00B659F9" w:rsidP="00F655C6">
            <w:pPr>
              <w:spacing w:after="0" w:line="240" w:lineRule="auto"/>
              <w:rPr>
                <w:rFonts w:ascii="Arial" w:hAnsi="Arial" w:cs="Arial"/>
              </w:rPr>
            </w:pPr>
            <w:r>
              <w:rPr>
                <w:rFonts w:ascii="Arial" w:hAnsi="Arial" w:cs="Arial"/>
              </w:rPr>
              <w:t xml:space="preserve">Other Business Income </w:t>
            </w:r>
          </w:p>
        </w:tc>
        <w:tc>
          <w:tcPr>
            <w:tcW w:w="2070" w:type="dxa"/>
            <w:tcBorders>
              <w:bottom w:val="single" w:sz="4" w:space="0" w:color="auto"/>
            </w:tcBorders>
          </w:tcPr>
          <w:p w14:paraId="0CC13BF3" w14:textId="30670765" w:rsidR="00B659F9" w:rsidRPr="00B659F9" w:rsidRDefault="00B659F9" w:rsidP="00F655C6">
            <w:pPr>
              <w:spacing w:after="0" w:line="240" w:lineRule="auto"/>
              <w:jc w:val="right"/>
              <w:rPr>
                <w:rFonts w:ascii="Arial" w:hAnsi="Arial" w:cs="Arial"/>
              </w:rPr>
            </w:pPr>
            <w:r w:rsidRPr="00B659F9">
              <w:rPr>
                <w:rFonts w:ascii="Arial" w:hAnsi="Arial" w:cs="Arial"/>
              </w:rPr>
              <w:t>295,806.00</w:t>
            </w:r>
          </w:p>
        </w:tc>
        <w:tc>
          <w:tcPr>
            <w:tcW w:w="1980" w:type="dxa"/>
            <w:tcBorders>
              <w:bottom w:val="single" w:sz="4" w:space="0" w:color="auto"/>
            </w:tcBorders>
          </w:tcPr>
          <w:p w14:paraId="6C259657" w14:textId="1E2D561A" w:rsidR="00B659F9" w:rsidRDefault="00B659F9" w:rsidP="00F655C6">
            <w:pPr>
              <w:spacing w:after="0" w:line="240" w:lineRule="auto"/>
              <w:jc w:val="right"/>
              <w:rPr>
                <w:rFonts w:ascii="Arial" w:hAnsi="Arial" w:cs="Arial"/>
              </w:rPr>
            </w:pPr>
            <w:r>
              <w:rPr>
                <w:rFonts w:ascii="Arial" w:hAnsi="Arial" w:cs="Arial"/>
              </w:rPr>
              <w:t>262,089.16</w:t>
            </w:r>
          </w:p>
        </w:tc>
      </w:tr>
      <w:tr w:rsidR="00B659F9" w14:paraId="63AB7E26" w14:textId="77777777" w:rsidTr="005A0E2E">
        <w:trPr>
          <w:trHeight w:val="288"/>
        </w:trPr>
        <w:tc>
          <w:tcPr>
            <w:tcW w:w="4950" w:type="dxa"/>
            <w:tcBorders>
              <w:bottom w:val="double" w:sz="4" w:space="0" w:color="auto"/>
            </w:tcBorders>
          </w:tcPr>
          <w:p w14:paraId="646E7F90" w14:textId="77777777" w:rsidR="00B659F9" w:rsidRDefault="00B659F9" w:rsidP="00F655C6">
            <w:pPr>
              <w:spacing w:after="0" w:line="240" w:lineRule="auto"/>
              <w:rPr>
                <w:rFonts w:ascii="Arial" w:hAnsi="Arial" w:cs="Arial"/>
                <w:b/>
              </w:rPr>
            </w:pPr>
            <w:r>
              <w:rPr>
                <w:rFonts w:ascii="Arial" w:hAnsi="Arial" w:cs="Arial"/>
                <w:b/>
              </w:rPr>
              <w:t xml:space="preserve">           TOTAL</w:t>
            </w:r>
          </w:p>
        </w:tc>
        <w:tc>
          <w:tcPr>
            <w:tcW w:w="2070" w:type="dxa"/>
            <w:tcBorders>
              <w:bottom w:val="double" w:sz="4" w:space="0" w:color="auto"/>
            </w:tcBorders>
          </w:tcPr>
          <w:p w14:paraId="7E209D23" w14:textId="5689D823" w:rsidR="00B659F9" w:rsidRPr="00B659F9" w:rsidRDefault="00B659F9" w:rsidP="00F655C6">
            <w:pPr>
              <w:spacing w:after="0" w:line="240" w:lineRule="auto"/>
              <w:jc w:val="right"/>
              <w:rPr>
                <w:rFonts w:ascii="Arial" w:hAnsi="Arial" w:cs="Arial"/>
                <w:b/>
                <w:bCs/>
              </w:rPr>
            </w:pPr>
            <w:r w:rsidRPr="00B659F9">
              <w:rPr>
                <w:rFonts w:ascii="Arial" w:eastAsia="Times New Roman" w:hAnsi="Arial" w:cs="Arial"/>
                <w:b/>
                <w:bCs/>
                <w:color w:val="000000"/>
              </w:rPr>
              <w:t xml:space="preserve">₱    </w:t>
            </w:r>
            <w:r w:rsidRPr="00B659F9">
              <w:rPr>
                <w:rFonts w:ascii="Arial" w:hAnsi="Arial" w:cs="Arial"/>
                <w:b/>
                <w:bCs/>
              </w:rPr>
              <w:t>19,507,785.81</w:t>
            </w:r>
          </w:p>
        </w:tc>
        <w:tc>
          <w:tcPr>
            <w:tcW w:w="1980" w:type="dxa"/>
            <w:tcBorders>
              <w:bottom w:val="double" w:sz="4" w:space="0" w:color="auto"/>
            </w:tcBorders>
          </w:tcPr>
          <w:p w14:paraId="44394226" w14:textId="37571F51" w:rsidR="00B659F9" w:rsidRDefault="00B659F9" w:rsidP="00F655C6">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18,470,472.47</w:t>
            </w:r>
          </w:p>
        </w:tc>
      </w:tr>
    </w:tbl>
    <w:p w14:paraId="4513698C" w14:textId="77777777" w:rsidR="00EC54EB" w:rsidRDefault="00EC54EB" w:rsidP="00F655C6">
      <w:pPr>
        <w:spacing w:after="0" w:line="240" w:lineRule="auto"/>
        <w:rPr>
          <w:rFonts w:ascii="Arial" w:hAnsi="Arial" w:cs="Arial"/>
          <w:b/>
        </w:rPr>
      </w:pPr>
    </w:p>
    <w:p w14:paraId="14C4EF5C" w14:textId="77777777" w:rsidR="00EC54EB" w:rsidRDefault="00687C43" w:rsidP="00F655C6">
      <w:pPr>
        <w:spacing w:after="0" w:line="240" w:lineRule="auto"/>
        <w:rPr>
          <w:rFonts w:ascii="Arial" w:hAnsi="Arial" w:cs="Arial"/>
          <w:b/>
        </w:rPr>
      </w:pPr>
      <w:r>
        <w:rPr>
          <w:rFonts w:ascii="Arial" w:hAnsi="Arial" w:cs="Arial"/>
          <w:b/>
        </w:rPr>
        <w:t>20. Other Non-Operating Income</w:t>
      </w:r>
    </w:p>
    <w:p w14:paraId="621F6B8B" w14:textId="77777777" w:rsidR="00A964A3" w:rsidRDefault="00A964A3" w:rsidP="00F655C6">
      <w:pPr>
        <w:spacing w:after="0" w:line="240" w:lineRule="auto"/>
        <w:rPr>
          <w:rFonts w:ascii="Arial" w:hAnsi="Arial" w:cs="Arial"/>
          <w:b/>
        </w:rPr>
      </w:pPr>
    </w:p>
    <w:tbl>
      <w:tblPr>
        <w:tblStyle w:val="TableGrid"/>
        <w:tblW w:w="9000" w:type="dxa"/>
        <w:tblLook w:val="04A0" w:firstRow="1" w:lastRow="0" w:firstColumn="1" w:lastColumn="0" w:noHBand="0" w:noVBand="1"/>
      </w:tblPr>
      <w:tblGrid>
        <w:gridCol w:w="4950"/>
        <w:gridCol w:w="2070"/>
        <w:gridCol w:w="1980"/>
      </w:tblGrid>
      <w:tr w:rsidR="00EC54EB" w14:paraId="62A082A1" w14:textId="77777777" w:rsidTr="005A0E2E">
        <w:trPr>
          <w:trHeight w:val="288"/>
        </w:trPr>
        <w:tc>
          <w:tcPr>
            <w:tcW w:w="4950" w:type="dxa"/>
            <w:tcBorders>
              <w:bottom w:val="single" w:sz="4" w:space="0" w:color="auto"/>
            </w:tcBorders>
            <w:vAlign w:val="center"/>
          </w:tcPr>
          <w:p w14:paraId="6A6DAC81" w14:textId="77777777" w:rsidR="00EC54EB" w:rsidRDefault="00687C43" w:rsidP="00F655C6">
            <w:pPr>
              <w:spacing w:after="0" w:line="240" w:lineRule="auto"/>
              <w:jc w:val="center"/>
              <w:rPr>
                <w:rFonts w:ascii="Arial" w:hAnsi="Arial" w:cs="Arial"/>
                <w:b/>
              </w:rPr>
            </w:pPr>
            <w:r>
              <w:rPr>
                <w:rFonts w:ascii="Arial" w:hAnsi="Arial" w:cs="Arial"/>
                <w:b/>
              </w:rPr>
              <w:t>Particulars</w:t>
            </w:r>
          </w:p>
        </w:tc>
        <w:tc>
          <w:tcPr>
            <w:tcW w:w="2070" w:type="dxa"/>
            <w:tcBorders>
              <w:bottom w:val="single" w:sz="4" w:space="0" w:color="auto"/>
            </w:tcBorders>
            <w:vAlign w:val="center"/>
          </w:tcPr>
          <w:p w14:paraId="0C7FB81E" w14:textId="28848818" w:rsidR="00EC54EB" w:rsidRDefault="00687C43" w:rsidP="00F655C6">
            <w:pPr>
              <w:spacing w:after="0" w:line="240" w:lineRule="auto"/>
              <w:ind w:firstLine="464"/>
              <w:jc w:val="center"/>
              <w:rPr>
                <w:rFonts w:ascii="Arial" w:hAnsi="Arial" w:cs="Arial"/>
                <w:b/>
              </w:rPr>
            </w:pPr>
            <w:r>
              <w:rPr>
                <w:rFonts w:ascii="Arial" w:hAnsi="Arial" w:cs="Arial"/>
                <w:b/>
              </w:rPr>
              <w:t>202</w:t>
            </w:r>
            <w:r w:rsidR="005260FC">
              <w:rPr>
                <w:rFonts w:ascii="Arial" w:hAnsi="Arial" w:cs="Arial"/>
                <w:b/>
              </w:rPr>
              <w:t>1</w:t>
            </w:r>
          </w:p>
        </w:tc>
        <w:tc>
          <w:tcPr>
            <w:tcW w:w="1980" w:type="dxa"/>
            <w:tcBorders>
              <w:bottom w:val="single" w:sz="4" w:space="0" w:color="auto"/>
            </w:tcBorders>
            <w:vAlign w:val="center"/>
          </w:tcPr>
          <w:p w14:paraId="1AC715EA" w14:textId="04CEC668" w:rsidR="00EC54EB" w:rsidRDefault="00687C43" w:rsidP="00F655C6">
            <w:pPr>
              <w:spacing w:after="0" w:line="240" w:lineRule="auto"/>
              <w:jc w:val="center"/>
              <w:rPr>
                <w:rFonts w:ascii="Arial" w:hAnsi="Arial" w:cs="Arial"/>
                <w:b/>
              </w:rPr>
            </w:pPr>
            <w:r>
              <w:rPr>
                <w:rFonts w:ascii="Arial" w:hAnsi="Arial" w:cs="Arial"/>
                <w:b/>
              </w:rPr>
              <w:t>20</w:t>
            </w:r>
            <w:r w:rsidR="005260FC">
              <w:rPr>
                <w:rFonts w:ascii="Arial" w:hAnsi="Arial" w:cs="Arial"/>
                <w:b/>
              </w:rPr>
              <w:t>20</w:t>
            </w:r>
          </w:p>
        </w:tc>
      </w:tr>
      <w:tr w:rsidR="005260FC" w14:paraId="4E034F79" w14:textId="77777777" w:rsidTr="005A0E2E">
        <w:trPr>
          <w:trHeight w:val="288"/>
        </w:trPr>
        <w:tc>
          <w:tcPr>
            <w:tcW w:w="4950" w:type="dxa"/>
            <w:tcBorders>
              <w:bottom w:val="double" w:sz="4" w:space="0" w:color="auto"/>
            </w:tcBorders>
          </w:tcPr>
          <w:p w14:paraId="42C04569" w14:textId="77777777" w:rsidR="005260FC" w:rsidRDefault="005260FC" w:rsidP="00F655C6">
            <w:pPr>
              <w:spacing w:after="0" w:line="240" w:lineRule="auto"/>
              <w:rPr>
                <w:rFonts w:ascii="Arial" w:hAnsi="Arial" w:cs="Arial"/>
                <w:b/>
              </w:rPr>
            </w:pPr>
            <w:r>
              <w:rPr>
                <w:rFonts w:ascii="Arial" w:hAnsi="Arial" w:cs="Arial"/>
              </w:rPr>
              <w:t xml:space="preserve">Miscellaneous Income                                                 </w:t>
            </w:r>
          </w:p>
        </w:tc>
        <w:tc>
          <w:tcPr>
            <w:tcW w:w="2070" w:type="dxa"/>
            <w:tcBorders>
              <w:bottom w:val="double" w:sz="4" w:space="0" w:color="auto"/>
            </w:tcBorders>
          </w:tcPr>
          <w:p w14:paraId="6533AEB3" w14:textId="5331EEE1" w:rsidR="005260FC" w:rsidRDefault="00915C8A" w:rsidP="00F655C6">
            <w:pPr>
              <w:spacing w:after="0" w:line="240" w:lineRule="auto"/>
              <w:jc w:val="right"/>
              <w:rPr>
                <w:rFonts w:ascii="Arial" w:hAnsi="Arial" w:cs="Arial"/>
                <w:b/>
                <w:bCs/>
              </w:rPr>
            </w:pPr>
            <w:r>
              <w:rPr>
                <w:rFonts w:ascii="Arial" w:eastAsia="Times New Roman" w:hAnsi="Arial" w:cs="Arial"/>
                <w:b/>
                <w:bCs/>
                <w:color w:val="000000"/>
              </w:rPr>
              <w:t xml:space="preserve">₱         </w:t>
            </w:r>
            <w:r w:rsidRPr="00915C8A">
              <w:rPr>
                <w:rFonts w:ascii="Arial" w:eastAsia="Times New Roman" w:hAnsi="Arial" w:cs="Arial"/>
                <w:b/>
                <w:bCs/>
                <w:color w:val="000000"/>
              </w:rPr>
              <w:t>403,706.15</w:t>
            </w:r>
          </w:p>
        </w:tc>
        <w:tc>
          <w:tcPr>
            <w:tcW w:w="1980" w:type="dxa"/>
            <w:tcBorders>
              <w:bottom w:val="double" w:sz="4" w:space="0" w:color="auto"/>
            </w:tcBorders>
          </w:tcPr>
          <w:p w14:paraId="0AC1F5E7" w14:textId="0743DED7" w:rsidR="005260FC" w:rsidRDefault="005260FC" w:rsidP="00F655C6">
            <w:pPr>
              <w:spacing w:after="0" w:line="240" w:lineRule="auto"/>
              <w:jc w:val="right"/>
              <w:rPr>
                <w:rFonts w:ascii="Arial" w:hAnsi="Arial" w:cs="Arial"/>
                <w:b/>
                <w:bCs/>
              </w:rPr>
            </w:pPr>
            <w:r>
              <w:rPr>
                <w:rFonts w:ascii="Arial" w:eastAsia="Times New Roman" w:hAnsi="Arial" w:cs="Arial"/>
                <w:b/>
                <w:bCs/>
                <w:color w:val="000000"/>
              </w:rPr>
              <w:t xml:space="preserve">₱        </w:t>
            </w:r>
            <w:r>
              <w:rPr>
                <w:rFonts w:ascii="Arial" w:hAnsi="Arial" w:cs="Arial"/>
                <w:b/>
                <w:bCs/>
              </w:rPr>
              <w:t>377,432.14</w:t>
            </w:r>
          </w:p>
        </w:tc>
      </w:tr>
    </w:tbl>
    <w:p w14:paraId="700CA368" w14:textId="77777777" w:rsidR="00EC54EB" w:rsidRDefault="00EC54EB" w:rsidP="00F655C6">
      <w:pPr>
        <w:spacing w:after="0" w:line="240" w:lineRule="auto"/>
        <w:rPr>
          <w:rFonts w:ascii="Arial" w:hAnsi="Arial" w:cs="Arial"/>
          <w:b/>
        </w:rPr>
      </w:pPr>
    </w:p>
    <w:p w14:paraId="2FE5AD71" w14:textId="77777777" w:rsidR="00EC54EB" w:rsidRDefault="00687C43" w:rsidP="00F655C6">
      <w:pPr>
        <w:spacing w:after="0" w:line="240" w:lineRule="auto"/>
        <w:rPr>
          <w:rFonts w:ascii="Arial" w:hAnsi="Arial" w:cs="Arial"/>
        </w:rPr>
      </w:pPr>
      <w:r>
        <w:rPr>
          <w:rFonts w:ascii="Arial" w:hAnsi="Arial" w:cs="Arial"/>
        </w:rPr>
        <w:t xml:space="preserve">Miscellaneous Income is the result of the customer billing amount less the cost of materials used during the installation of new connection. </w:t>
      </w:r>
    </w:p>
    <w:p w14:paraId="193B87D1" w14:textId="77777777" w:rsidR="00A964A3" w:rsidRDefault="00A964A3" w:rsidP="00F655C6">
      <w:pPr>
        <w:spacing w:after="0" w:line="240" w:lineRule="auto"/>
        <w:rPr>
          <w:rFonts w:ascii="Arial" w:hAnsi="Arial" w:cs="Arial"/>
        </w:rPr>
      </w:pPr>
    </w:p>
    <w:p w14:paraId="1BD62682" w14:textId="77777777" w:rsidR="00EC54EB" w:rsidRDefault="00687C43" w:rsidP="00F655C6">
      <w:pPr>
        <w:spacing w:after="0" w:line="240" w:lineRule="auto"/>
        <w:rPr>
          <w:rFonts w:ascii="Arial" w:hAnsi="Arial" w:cs="Arial"/>
          <w:b/>
        </w:rPr>
      </w:pPr>
      <w:r>
        <w:rPr>
          <w:rFonts w:ascii="Arial" w:hAnsi="Arial" w:cs="Arial"/>
          <w:b/>
        </w:rPr>
        <w:t>21. Personnel Services</w:t>
      </w:r>
    </w:p>
    <w:p w14:paraId="01900AF1" w14:textId="77777777" w:rsidR="00A964A3" w:rsidRDefault="00A964A3" w:rsidP="00F655C6">
      <w:pPr>
        <w:spacing w:after="0" w:line="240" w:lineRule="auto"/>
        <w:rPr>
          <w:rFonts w:ascii="Arial" w:hAnsi="Arial" w:cs="Arial"/>
          <w:b/>
        </w:rPr>
      </w:pPr>
    </w:p>
    <w:p w14:paraId="0E007E7E" w14:textId="77777777" w:rsidR="00EC54EB" w:rsidRDefault="009C65B0" w:rsidP="00F655C6">
      <w:pPr>
        <w:spacing w:after="0" w:line="240" w:lineRule="auto"/>
        <w:rPr>
          <w:rFonts w:ascii="Arial" w:hAnsi="Arial" w:cs="Arial"/>
        </w:rPr>
      </w:pPr>
      <w:r>
        <w:rPr>
          <w:rFonts w:ascii="Arial" w:hAnsi="Arial" w:cs="Arial"/>
        </w:rPr>
        <w:t>This account consists of the following:</w:t>
      </w:r>
    </w:p>
    <w:p w14:paraId="4401716E" w14:textId="77777777" w:rsidR="00A964A3"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4866"/>
        <w:gridCol w:w="2057"/>
        <w:gridCol w:w="2077"/>
      </w:tblGrid>
      <w:tr w:rsidR="00EC54EB" w14:paraId="663E7559" w14:textId="77777777" w:rsidTr="005A0E2E">
        <w:trPr>
          <w:trHeight w:val="288"/>
          <w:tblHeader/>
        </w:trPr>
        <w:tc>
          <w:tcPr>
            <w:tcW w:w="2703" w:type="pct"/>
          </w:tcPr>
          <w:p w14:paraId="06695D26" w14:textId="77777777" w:rsidR="00EC54EB" w:rsidRDefault="00687C43" w:rsidP="00F655C6">
            <w:pPr>
              <w:spacing w:after="0" w:line="240" w:lineRule="auto"/>
              <w:jc w:val="center"/>
              <w:rPr>
                <w:rFonts w:ascii="Arial" w:hAnsi="Arial" w:cs="Arial"/>
                <w:b/>
                <w:bCs/>
              </w:rPr>
            </w:pPr>
            <w:r>
              <w:rPr>
                <w:rFonts w:ascii="Arial" w:hAnsi="Arial" w:cs="Arial"/>
                <w:b/>
                <w:bCs/>
              </w:rPr>
              <w:t>Particulars</w:t>
            </w:r>
          </w:p>
        </w:tc>
        <w:tc>
          <w:tcPr>
            <w:tcW w:w="1143" w:type="pct"/>
          </w:tcPr>
          <w:p w14:paraId="13271DE0" w14:textId="54099982" w:rsidR="00EC54EB" w:rsidRDefault="00687C43" w:rsidP="00F655C6">
            <w:pPr>
              <w:spacing w:after="0" w:line="240" w:lineRule="auto"/>
              <w:jc w:val="center"/>
              <w:rPr>
                <w:rFonts w:ascii="Arial" w:hAnsi="Arial" w:cs="Arial"/>
                <w:b/>
              </w:rPr>
            </w:pPr>
            <w:r>
              <w:rPr>
                <w:rFonts w:ascii="Arial" w:hAnsi="Arial" w:cs="Arial"/>
                <w:b/>
              </w:rPr>
              <w:t>202</w:t>
            </w:r>
            <w:r w:rsidR="005260FC">
              <w:rPr>
                <w:rFonts w:ascii="Arial" w:hAnsi="Arial" w:cs="Arial"/>
                <w:b/>
              </w:rPr>
              <w:t>1</w:t>
            </w:r>
          </w:p>
        </w:tc>
        <w:tc>
          <w:tcPr>
            <w:tcW w:w="1154" w:type="pct"/>
          </w:tcPr>
          <w:p w14:paraId="5EB1CE26" w14:textId="51442153" w:rsidR="00EC54EB" w:rsidRDefault="00687C43" w:rsidP="00F655C6">
            <w:pPr>
              <w:spacing w:after="0" w:line="240" w:lineRule="auto"/>
              <w:jc w:val="center"/>
              <w:rPr>
                <w:rFonts w:ascii="Arial" w:hAnsi="Arial" w:cs="Arial"/>
                <w:b/>
              </w:rPr>
            </w:pPr>
            <w:r>
              <w:rPr>
                <w:rFonts w:ascii="Arial" w:hAnsi="Arial" w:cs="Arial"/>
                <w:b/>
              </w:rPr>
              <w:t>20</w:t>
            </w:r>
            <w:r w:rsidR="005260FC">
              <w:rPr>
                <w:rFonts w:ascii="Arial" w:hAnsi="Arial" w:cs="Arial"/>
                <w:b/>
              </w:rPr>
              <w:t>20</w:t>
            </w:r>
          </w:p>
        </w:tc>
      </w:tr>
      <w:tr w:rsidR="00EC54EB" w14:paraId="00E8AB74" w14:textId="77777777" w:rsidTr="005A0E2E">
        <w:trPr>
          <w:trHeight w:val="288"/>
        </w:trPr>
        <w:tc>
          <w:tcPr>
            <w:tcW w:w="2703" w:type="pct"/>
          </w:tcPr>
          <w:p w14:paraId="0528C69B" w14:textId="77777777" w:rsidR="00EC54EB" w:rsidRDefault="00687C43" w:rsidP="00F655C6">
            <w:pPr>
              <w:spacing w:after="0" w:line="240" w:lineRule="auto"/>
              <w:rPr>
                <w:rFonts w:ascii="Arial" w:hAnsi="Arial" w:cs="Arial"/>
                <w:b/>
              </w:rPr>
            </w:pPr>
            <w:r>
              <w:rPr>
                <w:rFonts w:ascii="Arial" w:hAnsi="Arial" w:cs="Arial"/>
                <w:b/>
              </w:rPr>
              <w:t>Salaries &amp; Wages</w:t>
            </w:r>
          </w:p>
        </w:tc>
        <w:tc>
          <w:tcPr>
            <w:tcW w:w="1143" w:type="pct"/>
          </w:tcPr>
          <w:p w14:paraId="0857D1AC" w14:textId="77777777" w:rsidR="00EC54EB" w:rsidRDefault="00EC54EB" w:rsidP="00F655C6">
            <w:pPr>
              <w:spacing w:after="0" w:line="240" w:lineRule="auto"/>
              <w:rPr>
                <w:rFonts w:ascii="Arial" w:hAnsi="Arial" w:cs="Arial"/>
              </w:rPr>
            </w:pPr>
          </w:p>
        </w:tc>
        <w:tc>
          <w:tcPr>
            <w:tcW w:w="1154" w:type="pct"/>
          </w:tcPr>
          <w:p w14:paraId="2C137127" w14:textId="77777777" w:rsidR="00EC54EB" w:rsidRDefault="00EC54EB" w:rsidP="00F655C6">
            <w:pPr>
              <w:spacing w:after="0" w:line="240" w:lineRule="auto"/>
              <w:rPr>
                <w:rFonts w:ascii="Arial" w:hAnsi="Arial" w:cs="Arial"/>
              </w:rPr>
            </w:pPr>
          </w:p>
        </w:tc>
      </w:tr>
      <w:tr w:rsidR="0082096B" w14:paraId="5431261B" w14:textId="77777777" w:rsidTr="005A0E2E">
        <w:trPr>
          <w:trHeight w:val="288"/>
        </w:trPr>
        <w:tc>
          <w:tcPr>
            <w:tcW w:w="2703" w:type="pct"/>
          </w:tcPr>
          <w:p w14:paraId="79064326" w14:textId="77777777" w:rsidR="0082096B" w:rsidRDefault="0082096B" w:rsidP="00F655C6">
            <w:pPr>
              <w:spacing w:after="0" w:line="240" w:lineRule="auto"/>
              <w:rPr>
                <w:rFonts w:ascii="Arial" w:hAnsi="Arial" w:cs="Arial"/>
              </w:rPr>
            </w:pPr>
            <w:r>
              <w:rPr>
                <w:rFonts w:ascii="Arial" w:hAnsi="Arial" w:cs="Arial"/>
              </w:rPr>
              <w:t xml:space="preserve">   Salaries &amp; Wages-Regular </w:t>
            </w:r>
          </w:p>
        </w:tc>
        <w:tc>
          <w:tcPr>
            <w:tcW w:w="1143" w:type="pct"/>
          </w:tcPr>
          <w:p w14:paraId="004B09FD" w14:textId="338C6D5C" w:rsidR="0082096B" w:rsidRPr="0082096B" w:rsidRDefault="0082096B" w:rsidP="00F655C6">
            <w:pPr>
              <w:spacing w:after="0" w:line="240" w:lineRule="auto"/>
              <w:jc w:val="right"/>
              <w:rPr>
                <w:rFonts w:ascii="Arial" w:hAnsi="Arial" w:cs="Arial"/>
              </w:rPr>
            </w:pPr>
            <w:r w:rsidRPr="0082096B">
              <w:rPr>
                <w:rFonts w:ascii="Arial" w:eastAsia="Times New Roman" w:hAnsi="Arial" w:cs="Arial"/>
                <w:color w:val="000000"/>
              </w:rPr>
              <w:t xml:space="preserve">₱      </w:t>
            </w:r>
            <w:r w:rsidRPr="0082096B">
              <w:rPr>
                <w:rFonts w:ascii="Arial" w:hAnsi="Arial" w:cs="Arial"/>
              </w:rPr>
              <w:t>4,700,652.04</w:t>
            </w:r>
          </w:p>
        </w:tc>
        <w:tc>
          <w:tcPr>
            <w:tcW w:w="1154" w:type="pct"/>
          </w:tcPr>
          <w:p w14:paraId="59CACD41" w14:textId="42981910" w:rsidR="0082096B" w:rsidRPr="0082096B" w:rsidRDefault="0082096B" w:rsidP="00F655C6">
            <w:pPr>
              <w:spacing w:after="0" w:line="240" w:lineRule="auto"/>
              <w:jc w:val="right"/>
              <w:rPr>
                <w:rFonts w:ascii="Arial" w:hAnsi="Arial" w:cs="Arial"/>
              </w:rPr>
            </w:pPr>
            <w:r w:rsidRPr="0082096B">
              <w:rPr>
                <w:rFonts w:ascii="Arial" w:eastAsia="Times New Roman" w:hAnsi="Arial" w:cs="Arial"/>
                <w:color w:val="000000"/>
              </w:rPr>
              <w:t xml:space="preserve">₱     </w:t>
            </w:r>
            <w:r w:rsidRPr="0082096B">
              <w:rPr>
                <w:rFonts w:ascii="Arial" w:hAnsi="Arial" w:cs="Arial"/>
              </w:rPr>
              <w:t>4,061,082.66</w:t>
            </w:r>
          </w:p>
        </w:tc>
      </w:tr>
      <w:tr w:rsidR="0082096B" w14:paraId="375671B7" w14:textId="77777777" w:rsidTr="005A0E2E">
        <w:trPr>
          <w:trHeight w:val="288"/>
        </w:trPr>
        <w:tc>
          <w:tcPr>
            <w:tcW w:w="2703" w:type="pct"/>
          </w:tcPr>
          <w:p w14:paraId="7C8FCCD2" w14:textId="77777777" w:rsidR="0082096B" w:rsidRDefault="0082096B" w:rsidP="00F655C6">
            <w:pPr>
              <w:spacing w:after="0" w:line="240" w:lineRule="auto"/>
              <w:rPr>
                <w:rFonts w:ascii="Arial" w:hAnsi="Arial" w:cs="Arial"/>
                <w:b/>
                <w:bCs/>
              </w:rPr>
            </w:pPr>
            <w:r>
              <w:rPr>
                <w:rFonts w:ascii="Arial" w:hAnsi="Arial" w:cs="Arial"/>
                <w:b/>
                <w:bCs/>
              </w:rPr>
              <w:t>Other Compensation</w:t>
            </w:r>
          </w:p>
        </w:tc>
        <w:tc>
          <w:tcPr>
            <w:tcW w:w="1143" w:type="pct"/>
          </w:tcPr>
          <w:p w14:paraId="33B18D86" w14:textId="77777777" w:rsidR="0082096B" w:rsidRPr="0082096B" w:rsidRDefault="0082096B" w:rsidP="00F655C6">
            <w:pPr>
              <w:spacing w:after="0" w:line="240" w:lineRule="auto"/>
              <w:jc w:val="right"/>
              <w:rPr>
                <w:rFonts w:ascii="Arial" w:hAnsi="Arial" w:cs="Arial"/>
              </w:rPr>
            </w:pPr>
          </w:p>
        </w:tc>
        <w:tc>
          <w:tcPr>
            <w:tcW w:w="1154" w:type="pct"/>
          </w:tcPr>
          <w:p w14:paraId="3D8F239F" w14:textId="77777777" w:rsidR="0082096B" w:rsidRDefault="0082096B" w:rsidP="00F655C6">
            <w:pPr>
              <w:spacing w:after="0" w:line="240" w:lineRule="auto"/>
              <w:jc w:val="right"/>
              <w:rPr>
                <w:rFonts w:ascii="Arial" w:hAnsi="Arial" w:cs="Arial"/>
              </w:rPr>
            </w:pPr>
          </w:p>
        </w:tc>
      </w:tr>
      <w:tr w:rsidR="0082096B" w14:paraId="68899FFF" w14:textId="77777777" w:rsidTr="005A0E2E">
        <w:trPr>
          <w:trHeight w:val="288"/>
        </w:trPr>
        <w:tc>
          <w:tcPr>
            <w:tcW w:w="2703" w:type="pct"/>
          </w:tcPr>
          <w:p w14:paraId="0A5542FD" w14:textId="77777777" w:rsidR="0082096B" w:rsidRDefault="0082096B" w:rsidP="00F655C6">
            <w:pPr>
              <w:spacing w:after="0" w:line="240" w:lineRule="auto"/>
              <w:rPr>
                <w:rFonts w:ascii="Arial" w:hAnsi="Arial" w:cs="Arial"/>
              </w:rPr>
            </w:pPr>
            <w:r>
              <w:rPr>
                <w:rFonts w:ascii="Arial" w:hAnsi="Arial" w:cs="Arial"/>
              </w:rPr>
              <w:t xml:space="preserve">  Personnel Economic Relief Allowance</w:t>
            </w:r>
          </w:p>
        </w:tc>
        <w:tc>
          <w:tcPr>
            <w:tcW w:w="1143" w:type="pct"/>
          </w:tcPr>
          <w:p w14:paraId="03F79EA8" w14:textId="65CF4540" w:rsidR="0082096B" w:rsidRPr="0082096B" w:rsidRDefault="0082096B" w:rsidP="00F655C6">
            <w:pPr>
              <w:spacing w:after="0" w:line="240" w:lineRule="auto"/>
              <w:jc w:val="right"/>
              <w:rPr>
                <w:rFonts w:ascii="Arial" w:hAnsi="Arial" w:cs="Arial"/>
              </w:rPr>
            </w:pPr>
            <w:r w:rsidRPr="0082096B">
              <w:rPr>
                <w:rFonts w:ascii="Arial" w:hAnsi="Arial" w:cs="Arial"/>
              </w:rPr>
              <w:t>362,000.00</w:t>
            </w:r>
          </w:p>
        </w:tc>
        <w:tc>
          <w:tcPr>
            <w:tcW w:w="1154" w:type="pct"/>
          </w:tcPr>
          <w:p w14:paraId="4D8E5617" w14:textId="0CDD3C85" w:rsidR="0082096B" w:rsidRDefault="0082096B" w:rsidP="00F655C6">
            <w:pPr>
              <w:spacing w:after="0" w:line="240" w:lineRule="auto"/>
              <w:jc w:val="right"/>
              <w:rPr>
                <w:rFonts w:ascii="Arial" w:hAnsi="Arial" w:cs="Arial"/>
              </w:rPr>
            </w:pPr>
            <w:r>
              <w:rPr>
                <w:rFonts w:ascii="Arial" w:hAnsi="Arial" w:cs="Arial"/>
              </w:rPr>
              <w:t>352,000.00</w:t>
            </w:r>
          </w:p>
        </w:tc>
      </w:tr>
      <w:tr w:rsidR="0082096B" w14:paraId="674D26E6" w14:textId="77777777" w:rsidTr="005A0E2E">
        <w:trPr>
          <w:trHeight w:val="288"/>
        </w:trPr>
        <w:tc>
          <w:tcPr>
            <w:tcW w:w="2703" w:type="pct"/>
          </w:tcPr>
          <w:p w14:paraId="02CBEC35" w14:textId="77777777" w:rsidR="0082096B" w:rsidRDefault="0082096B" w:rsidP="00F655C6">
            <w:pPr>
              <w:spacing w:after="0" w:line="240" w:lineRule="auto"/>
              <w:rPr>
                <w:rFonts w:ascii="Arial" w:hAnsi="Arial" w:cs="Arial"/>
              </w:rPr>
            </w:pPr>
            <w:r>
              <w:rPr>
                <w:rFonts w:ascii="Arial" w:hAnsi="Arial" w:cs="Arial"/>
              </w:rPr>
              <w:t xml:space="preserve">  Representation Allowance</w:t>
            </w:r>
          </w:p>
        </w:tc>
        <w:tc>
          <w:tcPr>
            <w:tcW w:w="1143" w:type="pct"/>
          </w:tcPr>
          <w:p w14:paraId="64315650" w14:textId="5BA08FB9" w:rsidR="0082096B" w:rsidRPr="0082096B" w:rsidRDefault="0082096B" w:rsidP="00F655C6">
            <w:pPr>
              <w:spacing w:after="0" w:line="240" w:lineRule="auto"/>
              <w:jc w:val="right"/>
              <w:rPr>
                <w:rFonts w:ascii="Arial" w:hAnsi="Arial" w:cs="Arial"/>
              </w:rPr>
            </w:pPr>
            <w:r w:rsidRPr="0082096B">
              <w:rPr>
                <w:rFonts w:ascii="Arial" w:hAnsi="Arial" w:cs="Arial"/>
              </w:rPr>
              <w:t>102,000.00</w:t>
            </w:r>
          </w:p>
        </w:tc>
        <w:tc>
          <w:tcPr>
            <w:tcW w:w="1154" w:type="pct"/>
          </w:tcPr>
          <w:p w14:paraId="53C92995" w14:textId="0358BA7D" w:rsidR="0082096B" w:rsidRDefault="0082096B" w:rsidP="00F655C6">
            <w:pPr>
              <w:spacing w:after="0" w:line="240" w:lineRule="auto"/>
              <w:jc w:val="right"/>
              <w:rPr>
                <w:rFonts w:ascii="Arial" w:hAnsi="Arial" w:cs="Arial"/>
              </w:rPr>
            </w:pPr>
            <w:r>
              <w:rPr>
                <w:rFonts w:ascii="Arial" w:hAnsi="Arial" w:cs="Arial"/>
              </w:rPr>
              <w:t>70,500.00</w:t>
            </w:r>
          </w:p>
        </w:tc>
      </w:tr>
      <w:tr w:rsidR="0082096B" w14:paraId="77025B77" w14:textId="77777777" w:rsidTr="005A0E2E">
        <w:trPr>
          <w:trHeight w:val="288"/>
        </w:trPr>
        <w:tc>
          <w:tcPr>
            <w:tcW w:w="2703" w:type="pct"/>
          </w:tcPr>
          <w:p w14:paraId="15DA235E" w14:textId="77777777" w:rsidR="0082096B" w:rsidRDefault="0082096B" w:rsidP="00F655C6">
            <w:pPr>
              <w:spacing w:after="0" w:line="240" w:lineRule="auto"/>
              <w:rPr>
                <w:rFonts w:ascii="Arial" w:hAnsi="Arial" w:cs="Arial"/>
              </w:rPr>
            </w:pPr>
            <w:r>
              <w:rPr>
                <w:rFonts w:ascii="Arial" w:hAnsi="Arial" w:cs="Arial"/>
              </w:rPr>
              <w:t xml:space="preserve">  Transportation Allowance</w:t>
            </w:r>
          </w:p>
        </w:tc>
        <w:tc>
          <w:tcPr>
            <w:tcW w:w="1143" w:type="pct"/>
          </w:tcPr>
          <w:p w14:paraId="6C8B9082" w14:textId="39B6A67E" w:rsidR="0082096B" w:rsidRPr="0082096B" w:rsidRDefault="0082096B" w:rsidP="00F655C6">
            <w:pPr>
              <w:spacing w:after="0" w:line="240" w:lineRule="auto"/>
              <w:jc w:val="right"/>
              <w:rPr>
                <w:rFonts w:ascii="Arial" w:hAnsi="Arial" w:cs="Arial"/>
              </w:rPr>
            </w:pPr>
            <w:r w:rsidRPr="0082096B">
              <w:rPr>
                <w:rFonts w:ascii="Arial" w:hAnsi="Arial" w:cs="Arial"/>
              </w:rPr>
              <w:t>102,000.00</w:t>
            </w:r>
          </w:p>
        </w:tc>
        <w:tc>
          <w:tcPr>
            <w:tcW w:w="1154" w:type="pct"/>
          </w:tcPr>
          <w:p w14:paraId="4133B061" w14:textId="06ADA45E" w:rsidR="0082096B" w:rsidRDefault="0082096B" w:rsidP="00F655C6">
            <w:pPr>
              <w:spacing w:after="0" w:line="240" w:lineRule="auto"/>
              <w:jc w:val="right"/>
              <w:rPr>
                <w:rFonts w:ascii="Arial" w:hAnsi="Arial" w:cs="Arial"/>
              </w:rPr>
            </w:pPr>
            <w:r>
              <w:rPr>
                <w:rFonts w:ascii="Arial" w:hAnsi="Arial" w:cs="Arial"/>
              </w:rPr>
              <w:t>70,500.00</w:t>
            </w:r>
          </w:p>
        </w:tc>
      </w:tr>
      <w:tr w:rsidR="0082096B" w14:paraId="48123B22" w14:textId="77777777" w:rsidTr="005A0E2E">
        <w:trPr>
          <w:trHeight w:val="288"/>
        </w:trPr>
        <w:tc>
          <w:tcPr>
            <w:tcW w:w="2703" w:type="pct"/>
          </w:tcPr>
          <w:p w14:paraId="307BE974" w14:textId="77777777" w:rsidR="0082096B" w:rsidRDefault="0082096B" w:rsidP="00F655C6">
            <w:pPr>
              <w:spacing w:after="0" w:line="240" w:lineRule="auto"/>
              <w:rPr>
                <w:rFonts w:ascii="Arial" w:hAnsi="Arial" w:cs="Arial"/>
              </w:rPr>
            </w:pPr>
            <w:r>
              <w:rPr>
                <w:rFonts w:ascii="Arial" w:hAnsi="Arial" w:cs="Arial"/>
              </w:rPr>
              <w:t xml:space="preserve">  Clothing Allowance</w:t>
            </w:r>
          </w:p>
        </w:tc>
        <w:tc>
          <w:tcPr>
            <w:tcW w:w="1143" w:type="pct"/>
          </w:tcPr>
          <w:p w14:paraId="1CB7DF7C" w14:textId="2F1DF409" w:rsidR="0082096B" w:rsidRPr="0082096B" w:rsidRDefault="0082096B" w:rsidP="00F655C6">
            <w:pPr>
              <w:spacing w:after="0" w:line="240" w:lineRule="auto"/>
              <w:jc w:val="right"/>
              <w:rPr>
                <w:rFonts w:ascii="Arial" w:hAnsi="Arial" w:cs="Arial"/>
              </w:rPr>
            </w:pPr>
            <w:r w:rsidRPr="0082096B">
              <w:rPr>
                <w:rFonts w:ascii="Arial" w:hAnsi="Arial" w:cs="Arial"/>
              </w:rPr>
              <w:t>96,000.00</w:t>
            </w:r>
          </w:p>
        </w:tc>
        <w:tc>
          <w:tcPr>
            <w:tcW w:w="1154" w:type="pct"/>
          </w:tcPr>
          <w:p w14:paraId="55055171" w14:textId="390021BB" w:rsidR="0082096B" w:rsidRDefault="0082096B" w:rsidP="00F655C6">
            <w:pPr>
              <w:spacing w:after="0" w:line="240" w:lineRule="auto"/>
              <w:jc w:val="right"/>
              <w:rPr>
                <w:rFonts w:ascii="Arial" w:hAnsi="Arial" w:cs="Arial"/>
              </w:rPr>
            </w:pPr>
            <w:r>
              <w:rPr>
                <w:rFonts w:ascii="Arial" w:hAnsi="Arial" w:cs="Arial"/>
              </w:rPr>
              <w:t>90,000.00</w:t>
            </w:r>
          </w:p>
        </w:tc>
      </w:tr>
      <w:tr w:rsidR="0082096B" w14:paraId="295ECD8A" w14:textId="77777777" w:rsidTr="005A0E2E">
        <w:trPr>
          <w:trHeight w:val="288"/>
        </w:trPr>
        <w:tc>
          <w:tcPr>
            <w:tcW w:w="2703" w:type="pct"/>
          </w:tcPr>
          <w:p w14:paraId="7E737472" w14:textId="77777777" w:rsidR="0082096B" w:rsidRDefault="0082096B" w:rsidP="00F655C6">
            <w:pPr>
              <w:spacing w:after="0" w:line="240" w:lineRule="auto"/>
              <w:rPr>
                <w:rFonts w:ascii="Arial" w:hAnsi="Arial" w:cs="Arial"/>
              </w:rPr>
            </w:pPr>
            <w:r>
              <w:rPr>
                <w:rFonts w:ascii="Arial" w:hAnsi="Arial" w:cs="Arial"/>
              </w:rPr>
              <w:t xml:space="preserve">  Honoraria</w:t>
            </w:r>
          </w:p>
        </w:tc>
        <w:tc>
          <w:tcPr>
            <w:tcW w:w="1143" w:type="pct"/>
          </w:tcPr>
          <w:p w14:paraId="2E47253D" w14:textId="341DEC65" w:rsidR="0082096B" w:rsidRPr="0082096B" w:rsidRDefault="0082096B" w:rsidP="00F655C6">
            <w:pPr>
              <w:spacing w:after="0" w:line="240" w:lineRule="auto"/>
              <w:jc w:val="right"/>
              <w:rPr>
                <w:rFonts w:ascii="Arial" w:hAnsi="Arial" w:cs="Arial"/>
              </w:rPr>
            </w:pPr>
            <w:r w:rsidRPr="0082096B">
              <w:rPr>
                <w:rFonts w:ascii="Arial" w:hAnsi="Arial" w:cs="Arial"/>
              </w:rPr>
              <w:t>541,710.00</w:t>
            </w:r>
          </w:p>
        </w:tc>
        <w:tc>
          <w:tcPr>
            <w:tcW w:w="1154" w:type="pct"/>
          </w:tcPr>
          <w:p w14:paraId="7A6C5752" w14:textId="0107BB74" w:rsidR="0082096B" w:rsidRDefault="0082096B" w:rsidP="00F655C6">
            <w:pPr>
              <w:spacing w:after="0" w:line="240" w:lineRule="auto"/>
              <w:jc w:val="right"/>
              <w:rPr>
                <w:rFonts w:ascii="Arial" w:hAnsi="Arial" w:cs="Arial"/>
              </w:rPr>
            </w:pPr>
            <w:r>
              <w:rPr>
                <w:rFonts w:ascii="Arial" w:hAnsi="Arial" w:cs="Arial"/>
              </w:rPr>
              <w:t>398,268.00</w:t>
            </w:r>
          </w:p>
        </w:tc>
      </w:tr>
      <w:tr w:rsidR="0082096B" w14:paraId="6FA0C1F9" w14:textId="77777777" w:rsidTr="005A0E2E">
        <w:trPr>
          <w:trHeight w:val="288"/>
        </w:trPr>
        <w:tc>
          <w:tcPr>
            <w:tcW w:w="2703" w:type="pct"/>
          </w:tcPr>
          <w:p w14:paraId="34FFFE93" w14:textId="77777777" w:rsidR="0082096B" w:rsidRDefault="0082096B" w:rsidP="00F655C6">
            <w:pPr>
              <w:spacing w:after="0" w:line="240" w:lineRule="auto"/>
              <w:rPr>
                <w:rFonts w:ascii="Arial" w:hAnsi="Arial" w:cs="Arial"/>
              </w:rPr>
            </w:pPr>
            <w:r>
              <w:rPr>
                <w:rFonts w:ascii="Arial" w:hAnsi="Arial" w:cs="Arial"/>
              </w:rPr>
              <w:t xml:space="preserve">  Longevity Pay</w:t>
            </w:r>
          </w:p>
        </w:tc>
        <w:tc>
          <w:tcPr>
            <w:tcW w:w="1143" w:type="pct"/>
          </w:tcPr>
          <w:p w14:paraId="5BD62644" w14:textId="7B029E27" w:rsidR="0082096B" w:rsidRPr="0082096B" w:rsidRDefault="0082096B" w:rsidP="00F655C6">
            <w:pPr>
              <w:spacing w:after="0" w:line="240" w:lineRule="auto"/>
              <w:jc w:val="right"/>
              <w:rPr>
                <w:rFonts w:ascii="Arial" w:hAnsi="Arial" w:cs="Arial"/>
              </w:rPr>
            </w:pPr>
            <w:r w:rsidRPr="0082096B">
              <w:rPr>
                <w:rFonts w:ascii="Arial" w:hAnsi="Arial" w:cs="Arial"/>
              </w:rPr>
              <w:t>10,000.00</w:t>
            </w:r>
          </w:p>
        </w:tc>
        <w:tc>
          <w:tcPr>
            <w:tcW w:w="1154" w:type="pct"/>
          </w:tcPr>
          <w:p w14:paraId="4186E8E0" w14:textId="743CFF7C" w:rsidR="0082096B" w:rsidRDefault="0082096B" w:rsidP="00F655C6">
            <w:pPr>
              <w:spacing w:after="0" w:line="240" w:lineRule="auto"/>
              <w:jc w:val="right"/>
              <w:rPr>
                <w:rFonts w:ascii="Arial" w:hAnsi="Arial" w:cs="Arial"/>
              </w:rPr>
            </w:pPr>
            <w:r>
              <w:rPr>
                <w:rFonts w:ascii="Arial" w:hAnsi="Arial" w:cs="Arial"/>
              </w:rPr>
              <w:t>15,000.00</w:t>
            </w:r>
          </w:p>
        </w:tc>
      </w:tr>
      <w:tr w:rsidR="0082096B" w14:paraId="1D0DE52F" w14:textId="77777777" w:rsidTr="005A0E2E">
        <w:trPr>
          <w:trHeight w:val="288"/>
        </w:trPr>
        <w:tc>
          <w:tcPr>
            <w:tcW w:w="2703" w:type="pct"/>
          </w:tcPr>
          <w:p w14:paraId="053E5D2E" w14:textId="77777777" w:rsidR="0082096B" w:rsidRDefault="0082096B" w:rsidP="00F655C6">
            <w:pPr>
              <w:spacing w:after="0" w:line="240" w:lineRule="auto"/>
              <w:rPr>
                <w:rFonts w:ascii="Arial" w:hAnsi="Arial" w:cs="Arial"/>
              </w:rPr>
            </w:pPr>
            <w:r>
              <w:rPr>
                <w:rFonts w:ascii="Arial" w:hAnsi="Arial" w:cs="Arial"/>
              </w:rPr>
              <w:t xml:space="preserve">  Overtime &amp; Holiday Pay</w:t>
            </w:r>
          </w:p>
        </w:tc>
        <w:tc>
          <w:tcPr>
            <w:tcW w:w="1143" w:type="pct"/>
          </w:tcPr>
          <w:p w14:paraId="44895A98" w14:textId="2E7A389A" w:rsidR="0082096B" w:rsidRPr="0082096B" w:rsidRDefault="0082096B" w:rsidP="00F655C6">
            <w:pPr>
              <w:spacing w:after="0" w:line="240" w:lineRule="auto"/>
              <w:jc w:val="right"/>
              <w:rPr>
                <w:rFonts w:ascii="Arial" w:hAnsi="Arial" w:cs="Arial"/>
              </w:rPr>
            </w:pPr>
            <w:r w:rsidRPr="0082096B">
              <w:rPr>
                <w:rFonts w:ascii="Arial" w:hAnsi="Arial" w:cs="Arial"/>
              </w:rPr>
              <w:t>275,874.28</w:t>
            </w:r>
          </w:p>
        </w:tc>
        <w:tc>
          <w:tcPr>
            <w:tcW w:w="1154" w:type="pct"/>
          </w:tcPr>
          <w:p w14:paraId="64654B7D" w14:textId="3088EB7C" w:rsidR="0082096B" w:rsidRDefault="0082096B" w:rsidP="00F655C6">
            <w:pPr>
              <w:spacing w:after="0" w:line="240" w:lineRule="auto"/>
              <w:jc w:val="right"/>
              <w:rPr>
                <w:rFonts w:ascii="Arial" w:hAnsi="Arial" w:cs="Arial"/>
              </w:rPr>
            </w:pPr>
            <w:r>
              <w:rPr>
                <w:rFonts w:ascii="Arial" w:hAnsi="Arial" w:cs="Arial"/>
              </w:rPr>
              <w:t>186,418.39</w:t>
            </w:r>
          </w:p>
        </w:tc>
      </w:tr>
      <w:tr w:rsidR="0082096B" w14:paraId="6B027857" w14:textId="77777777" w:rsidTr="005A0E2E">
        <w:trPr>
          <w:trHeight w:val="288"/>
        </w:trPr>
        <w:tc>
          <w:tcPr>
            <w:tcW w:w="2703" w:type="pct"/>
          </w:tcPr>
          <w:p w14:paraId="391E0FB2" w14:textId="77777777" w:rsidR="0082096B" w:rsidRDefault="0082096B" w:rsidP="00F655C6">
            <w:pPr>
              <w:spacing w:after="0" w:line="240" w:lineRule="auto"/>
              <w:rPr>
                <w:rFonts w:ascii="Arial" w:hAnsi="Arial" w:cs="Arial"/>
              </w:rPr>
            </w:pPr>
            <w:r>
              <w:rPr>
                <w:rFonts w:ascii="Arial" w:hAnsi="Arial" w:cs="Arial"/>
              </w:rPr>
              <w:t xml:space="preserve">  Hazard Pay</w:t>
            </w:r>
          </w:p>
        </w:tc>
        <w:tc>
          <w:tcPr>
            <w:tcW w:w="1143" w:type="pct"/>
          </w:tcPr>
          <w:p w14:paraId="514CEE6A" w14:textId="21ADE850" w:rsidR="0082096B" w:rsidRPr="0082096B" w:rsidRDefault="00C77B78" w:rsidP="00F655C6">
            <w:pPr>
              <w:spacing w:after="0" w:line="240" w:lineRule="auto"/>
              <w:jc w:val="right"/>
              <w:rPr>
                <w:rFonts w:ascii="Arial" w:hAnsi="Arial" w:cs="Arial"/>
              </w:rPr>
            </w:pPr>
            <w:r>
              <w:rPr>
                <w:rFonts w:ascii="Arial" w:hAnsi="Arial" w:cs="Arial"/>
              </w:rPr>
              <w:t>0.00</w:t>
            </w:r>
          </w:p>
        </w:tc>
        <w:tc>
          <w:tcPr>
            <w:tcW w:w="1154" w:type="pct"/>
          </w:tcPr>
          <w:p w14:paraId="0F632EAE" w14:textId="217DE239" w:rsidR="0082096B" w:rsidRDefault="0082096B" w:rsidP="00F655C6">
            <w:pPr>
              <w:spacing w:after="0" w:line="240" w:lineRule="auto"/>
              <w:jc w:val="right"/>
              <w:rPr>
                <w:rFonts w:ascii="Arial" w:hAnsi="Arial" w:cs="Arial"/>
              </w:rPr>
            </w:pPr>
            <w:r>
              <w:rPr>
                <w:rFonts w:ascii="Arial" w:hAnsi="Arial" w:cs="Arial"/>
              </w:rPr>
              <w:t>244,500.00</w:t>
            </w:r>
          </w:p>
        </w:tc>
      </w:tr>
      <w:tr w:rsidR="0082096B" w14:paraId="6B161EFB" w14:textId="77777777" w:rsidTr="005A0E2E">
        <w:trPr>
          <w:trHeight w:val="288"/>
        </w:trPr>
        <w:tc>
          <w:tcPr>
            <w:tcW w:w="2703" w:type="pct"/>
          </w:tcPr>
          <w:p w14:paraId="58CF851C" w14:textId="77777777" w:rsidR="0082096B" w:rsidRDefault="0082096B" w:rsidP="00F655C6">
            <w:pPr>
              <w:spacing w:after="0" w:line="240" w:lineRule="auto"/>
              <w:rPr>
                <w:rFonts w:ascii="Arial" w:hAnsi="Arial" w:cs="Arial"/>
              </w:rPr>
            </w:pPr>
            <w:r>
              <w:rPr>
                <w:rFonts w:ascii="Arial" w:hAnsi="Arial" w:cs="Arial"/>
              </w:rPr>
              <w:t xml:space="preserve">  Year-end Bonus</w:t>
            </w:r>
          </w:p>
        </w:tc>
        <w:tc>
          <w:tcPr>
            <w:tcW w:w="1143" w:type="pct"/>
          </w:tcPr>
          <w:p w14:paraId="2C326568" w14:textId="4C948EA0" w:rsidR="0082096B" w:rsidRPr="0082096B" w:rsidRDefault="0082096B" w:rsidP="00F655C6">
            <w:pPr>
              <w:spacing w:after="0" w:line="240" w:lineRule="auto"/>
              <w:jc w:val="right"/>
              <w:rPr>
                <w:rFonts w:ascii="Arial" w:hAnsi="Arial" w:cs="Arial"/>
              </w:rPr>
            </w:pPr>
            <w:r w:rsidRPr="0082096B">
              <w:rPr>
                <w:rFonts w:ascii="Arial" w:hAnsi="Arial" w:cs="Arial"/>
              </w:rPr>
              <w:t>392,911.00</w:t>
            </w:r>
          </w:p>
        </w:tc>
        <w:tc>
          <w:tcPr>
            <w:tcW w:w="1154" w:type="pct"/>
          </w:tcPr>
          <w:p w14:paraId="2468FF47" w14:textId="7519D8F0" w:rsidR="0082096B" w:rsidRDefault="0082096B" w:rsidP="00F655C6">
            <w:pPr>
              <w:spacing w:after="0" w:line="240" w:lineRule="auto"/>
              <w:jc w:val="right"/>
              <w:rPr>
                <w:rFonts w:ascii="Arial" w:hAnsi="Arial" w:cs="Arial"/>
              </w:rPr>
            </w:pPr>
            <w:r>
              <w:rPr>
                <w:rFonts w:ascii="Arial" w:hAnsi="Arial" w:cs="Arial"/>
              </w:rPr>
              <w:t>349,428.00</w:t>
            </w:r>
          </w:p>
        </w:tc>
      </w:tr>
      <w:tr w:rsidR="0082096B" w14:paraId="77F39ED6" w14:textId="77777777" w:rsidTr="005A0E2E">
        <w:trPr>
          <w:trHeight w:val="288"/>
        </w:trPr>
        <w:tc>
          <w:tcPr>
            <w:tcW w:w="2703" w:type="pct"/>
          </w:tcPr>
          <w:p w14:paraId="4AAF7B5E" w14:textId="77777777" w:rsidR="0082096B" w:rsidRDefault="0082096B" w:rsidP="00F655C6">
            <w:pPr>
              <w:spacing w:after="0" w:line="240" w:lineRule="auto"/>
              <w:rPr>
                <w:rFonts w:ascii="Arial" w:hAnsi="Arial" w:cs="Arial"/>
              </w:rPr>
            </w:pPr>
            <w:r>
              <w:rPr>
                <w:rFonts w:ascii="Arial" w:hAnsi="Arial" w:cs="Arial"/>
              </w:rPr>
              <w:t xml:space="preserve">  Cash Gift</w:t>
            </w:r>
          </w:p>
        </w:tc>
        <w:tc>
          <w:tcPr>
            <w:tcW w:w="1143" w:type="pct"/>
          </w:tcPr>
          <w:p w14:paraId="491CAC79" w14:textId="7A305F9F" w:rsidR="0082096B" w:rsidRPr="0082096B" w:rsidRDefault="0082096B" w:rsidP="00F655C6">
            <w:pPr>
              <w:spacing w:after="0" w:line="240" w:lineRule="auto"/>
              <w:jc w:val="right"/>
              <w:rPr>
                <w:rFonts w:ascii="Arial" w:hAnsi="Arial" w:cs="Arial"/>
              </w:rPr>
            </w:pPr>
            <w:r w:rsidRPr="0082096B">
              <w:rPr>
                <w:rFonts w:ascii="Arial" w:hAnsi="Arial" w:cs="Arial"/>
              </w:rPr>
              <w:t>80,000.00</w:t>
            </w:r>
          </w:p>
        </w:tc>
        <w:tc>
          <w:tcPr>
            <w:tcW w:w="1154" w:type="pct"/>
          </w:tcPr>
          <w:p w14:paraId="6C118A4D" w14:textId="6DB6E80E" w:rsidR="0082096B" w:rsidRDefault="0082096B" w:rsidP="00F655C6">
            <w:pPr>
              <w:spacing w:after="0" w:line="240" w:lineRule="auto"/>
              <w:jc w:val="right"/>
              <w:rPr>
                <w:rFonts w:ascii="Arial" w:hAnsi="Arial" w:cs="Arial"/>
              </w:rPr>
            </w:pPr>
            <w:r>
              <w:rPr>
                <w:rFonts w:ascii="Arial" w:hAnsi="Arial" w:cs="Arial"/>
              </w:rPr>
              <w:t>80,000.00</w:t>
            </w:r>
          </w:p>
        </w:tc>
      </w:tr>
      <w:tr w:rsidR="0082096B" w14:paraId="4266F4D9" w14:textId="77777777" w:rsidTr="005A0E2E">
        <w:trPr>
          <w:trHeight w:val="288"/>
        </w:trPr>
        <w:tc>
          <w:tcPr>
            <w:tcW w:w="2703" w:type="pct"/>
          </w:tcPr>
          <w:p w14:paraId="5821631D" w14:textId="77777777" w:rsidR="0082096B" w:rsidRDefault="0082096B" w:rsidP="00F655C6">
            <w:pPr>
              <w:spacing w:after="0" w:line="240" w:lineRule="auto"/>
              <w:rPr>
                <w:rFonts w:ascii="Arial" w:hAnsi="Arial" w:cs="Arial"/>
              </w:rPr>
            </w:pPr>
            <w:r>
              <w:rPr>
                <w:rFonts w:ascii="Arial" w:hAnsi="Arial" w:cs="Arial"/>
              </w:rPr>
              <w:t xml:space="preserve">  Other Bonuses &amp; Allowances</w:t>
            </w:r>
          </w:p>
        </w:tc>
        <w:tc>
          <w:tcPr>
            <w:tcW w:w="1143" w:type="pct"/>
          </w:tcPr>
          <w:p w14:paraId="13E4349E" w14:textId="2CD14C40" w:rsidR="0082096B" w:rsidRPr="0082096B" w:rsidRDefault="0082096B" w:rsidP="00F655C6">
            <w:pPr>
              <w:spacing w:after="0" w:line="240" w:lineRule="auto"/>
              <w:jc w:val="right"/>
              <w:rPr>
                <w:rFonts w:ascii="Arial" w:hAnsi="Arial" w:cs="Arial"/>
              </w:rPr>
            </w:pPr>
            <w:r w:rsidRPr="0082096B">
              <w:rPr>
                <w:rFonts w:ascii="Arial" w:hAnsi="Arial" w:cs="Arial"/>
              </w:rPr>
              <w:t>170,701.36</w:t>
            </w:r>
          </w:p>
        </w:tc>
        <w:tc>
          <w:tcPr>
            <w:tcW w:w="1154" w:type="pct"/>
          </w:tcPr>
          <w:p w14:paraId="34C34626" w14:textId="7305E770" w:rsidR="0082096B" w:rsidRDefault="0082096B" w:rsidP="00F655C6">
            <w:pPr>
              <w:spacing w:after="0" w:line="240" w:lineRule="auto"/>
              <w:jc w:val="right"/>
              <w:rPr>
                <w:rFonts w:ascii="Arial" w:hAnsi="Arial" w:cs="Arial"/>
              </w:rPr>
            </w:pPr>
            <w:r>
              <w:rPr>
                <w:rFonts w:ascii="Arial" w:hAnsi="Arial" w:cs="Arial"/>
              </w:rPr>
              <w:t>127,083.57</w:t>
            </w:r>
          </w:p>
        </w:tc>
      </w:tr>
      <w:tr w:rsidR="0082096B" w14:paraId="1BC1C0CB" w14:textId="77777777" w:rsidTr="005A0E2E">
        <w:trPr>
          <w:trHeight w:val="288"/>
        </w:trPr>
        <w:tc>
          <w:tcPr>
            <w:tcW w:w="2703" w:type="pct"/>
          </w:tcPr>
          <w:p w14:paraId="02CC08E5" w14:textId="77777777" w:rsidR="0082096B" w:rsidRDefault="0082096B" w:rsidP="00F655C6">
            <w:pPr>
              <w:spacing w:after="0" w:line="240" w:lineRule="auto"/>
              <w:rPr>
                <w:rFonts w:ascii="Arial" w:hAnsi="Arial" w:cs="Arial"/>
                <w:b/>
              </w:rPr>
            </w:pPr>
            <w:r>
              <w:rPr>
                <w:rFonts w:ascii="Arial" w:hAnsi="Arial" w:cs="Arial"/>
                <w:b/>
              </w:rPr>
              <w:t>Personnel Benefit Contribution</w:t>
            </w:r>
          </w:p>
        </w:tc>
        <w:tc>
          <w:tcPr>
            <w:tcW w:w="1143" w:type="pct"/>
          </w:tcPr>
          <w:p w14:paraId="687DE76C" w14:textId="77777777" w:rsidR="0082096B" w:rsidRPr="0082096B" w:rsidRDefault="0082096B" w:rsidP="00F655C6">
            <w:pPr>
              <w:spacing w:after="0" w:line="240" w:lineRule="auto"/>
              <w:jc w:val="right"/>
              <w:rPr>
                <w:rFonts w:ascii="Arial" w:hAnsi="Arial" w:cs="Arial"/>
              </w:rPr>
            </w:pPr>
          </w:p>
        </w:tc>
        <w:tc>
          <w:tcPr>
            <w:tcW w:w="1154" w:type="pct"/>
          </w:tcPr>
          <w:p w14:paraId="4123F6D9" w14:textId="77777777" w:rsidR="0082096B" w:rsidRDefault="0082096B" w:rsidP="00F655C6">
            <w:pPr>
              <w:spacing w:after="0" w:line="240" w:lineRule="auto"/>
              <w:jc w:val="right"/>
              <w:rPr>
                <w:rFonts w:ascii="Arial" w:hAnsi="Arial" w:cs="Arial"/>
              </w:rPr>
            </w:pPr>
          </w:p>
        </w:tc>
      </w:tr>
      <w:tr w:rsidR="0082096B" w14:paraId="3476D07E" w14:textId="77777777" w:rsidTr="005A0E2E">
        <w:trPr>
          <w:trHeight w:val="288"/>
        </w:trPr>
        <w:tc>
          <w:tcPr>
            <w:tcW w:w="2703" w:type="pct"/>
          </w:tcPr>
          <w:p w14:paraId="730DFD0A" w14:textId="77777777" w:rsidR="0082096B" w:rsidRDefault="0082096B" w:rsidP="00F655C6">
            <w:pPr>
              <w:spacing w:after="0" w:line="240" w:lineRule="auto"/>
              <w:rPr>
                <w:rFonts w:ascii="Arial" w:hAnsi="Arial" w:cs="Arial"/>
              </w:rPr>
            </w:pPr>
            <w:r>
              <w:rPr>
                <w:rFonts w:ascii="Arial" w:hAnsi="Arial" w:cs="Arial"/>
              </w:rPr>
              <w:t xml:space="preserve">  Retirement and Life Insurance Premium</w:t>
            </w:r>
          </w:p>
        </w:tc>
        <w:tc>
          <w:tcPr>
            <w:tcW w:w="1143" w:type="pct"/>
          </w:tcPr>
          <w:p w14:paraId="7AB16BE7" w14:textId="4D7B6E95" w:rsidR="0082096B" w:rsidRPr="0082096B" w:rsidRDefault="0082096B" w:rsidP="00F655C6">
            <w:pPr>
              <w:spacing w:after="0" w:line="240" w:lineRule="auto"/>
              <w:jc w:val="right"/>
              <w:rPr>
                <w:rFonts w:ascii="Arial" w:hAnsi="Arial" w:cs="Arial"/>
              </w:rPr>
            </w:pPr>
            <w:r w:rsidRPr="0082096B">
              <w:rPr>
                <w:rFonts w:ascii="Arial" w:hAnsi="Arial" w:cs="Arial"/>
              </w:rPr>
              <w:t>543,362.04</w:t>
            </w:r>
          </w:p>
        </w:tc>
        <w:tc>
          <w:tcPr>
            <w:tcW w:w="1154" w:type="pct"/>
          </w:tcPr>
          <w:p w14:paraId="0385861E" w14:textId="62FDF918" w:rsidR="0082096B" w:rsidRDefault="0082096B" w:rsidP="00F655C6">
            <w:pPr>
              <w:spacing w:after="0" w:line="240" w:lineRule="auto"/>
              <w:jc w:val="right"/>
              <w:rPr>
                <w:rFonts w:ascii="Arial" w:hAnsi="Arial" w:cs="Arial"/>
              </w:rPr>
            </w:pPr>
            <w:r>
              <w:rPr>
                <w:rFonts w:ascii="Arial" w:hAnsi="Arial" w:cs="Arial"/>
              </w:rPr>
              <w:t>470,856.24</w:t>
            </w:r>
          </w:p>
        </w:tc>
      </w:tr>
      <w:tr w:rsidR="0082096B" w14:paraId="0875C2D9" w14:textId="77777777" w:rsidTr="005A0E2E">
        <w:trPr>
          <w:trHeight w:val="288"/>
        </w:trPr>
        <w:tc>
          <w:tcPr>
            <w:tcW w:w="2703" w:type="pct"/>
          </w:tcPr>
          <w:p w14:paraId="4D292FF7" w14:textId="77777777" w:rsidR="0082096B" w:rsidRDefault="0082096B" w:rsidP="00F655C6">
            <w:pPr>
              <w:spacing w:after="0" w:line="240" w:lineRule="auto"/>
              <w:rPr>
                <w:rFonts w:ascii="Arial" w:hAnsi="Arial" w:cs="Arial"/>
              </w:rPr>
            </w:pPr>
            <w:r>
              <w:rPr>
                <w:rFonts w:ascii="Arial" w:hAnsi="Arial" w:cs="Arial"/>
              </w:rPr>
              <w:lastRenderedPageBreak/>
              <w:t xml:space="preserve">  PAG-IBIG Contribution</w:t>
            </w:r>
          </w:p>
        </w:tc>
        <w:tc>
          <w:tcPr>
            <w:tcW w:w="1143" w:type="pct"/>
          </w:tcPr>
          <w:p w14:paraId="4021E76E" w14:textId="134E2578" w:rsidR="0082096B" w:rsidRPr="0082096B" w:rsidRDefault="0082096B" w:rsidP="00F655C6">
            <w:pPr>
              <w:spacing w:after="0" w:line="240" w:lineRule="auto"/>
              <w:jc w:val="right"/>
              <w:rPr>
                <w:rFonts w:ascii="Arial" w:hAnsi="Arial" w:cs="Arial"/>
              </w:rPr>
            </w:pPr>
            <w:r w:rsidRPr="0082096B">
              <w:rPr>
                <w:rFonts w:ascii="Arial" w:hAnsi="Arial" w:cs="Arial"/>
              </w:rPr>
              <w:t>18,050.00</w:t>
            </w:r>
          </w:p>
        </w:tc>
        <w:tc>
          <w:tcPr>
            <w:tcW w:w="1154" w:type="pct"/>
          </w:tcPr>
          <w:p w14:paraId="6FB8327C" w14:textId="679A8D30" w:rsidR="0082096B" w:rsidRDefault="0082096B" w:rsidP="00F655C6">
            <w:pPr>
              <w:spacing w:after="0" w:line="240" w:lineRule="auto"/>
              <w:jc w:val="right"/>
              <w:rPr>
                <w:rFonts w:ascii="Arial" w:hAnsi="Arial" w:cs="Arial"/>
              </w:rPr>
            </w:pPr>
            <w:r>
              <w:rPr>
                <w:rFonts w:ascii="Arial" w:hAnsi="Arial" w:cs="Arial"/>
              </w:rPr>
              <w:t>17,600.00</w:t>
            </w:r>
          </w:p>
        </w:tc>
      </w:tr>
      <w:tr w:rsidR="0082096B" w14:paraId="31DCE3DD" w14:textId="77777777" w:rsidTr="005A0E2E">
        <w:trPr>
          <w:trHeight w:val="288"/>
        </w:trPr>
        <w:tc>
          <w:tcPr>
            <w:tcW w:w="2703" w:type="pct"/>
          </w:tcPr>
          <w:p w14:paraId="28C0C5CA" w14:textId="77777777" w:rsidR="0082096B" w:rsidRDefault="0082096B" w:rsidP="00F655C6">
            <w:pPr>
              <w:spacing w:after="0" w:line="240" w:lineRule="auto"/>
              <w:rPr>
                <w:rFonts w:ascii="Arial" w:hAnsi="Arial" w:cs="Arial"/>
              </w:rPr>
            </w:pPr>
            <w:r>
              <w:rPr>
                <w:rFonts w:ascii="Arial" w:hAnsi="Arial" w:cs="Arial"/>
              </w:rPr>
              <w:t xml:space="preserve">  </w:t>
            </w:r>
            <w:proofErr w:type="spellStart"/>
            <w:r>
              <w:rPr>
                <w:rFonts w:ascii="Arial" w:hAnsi="Arial" w:cs="Arial"/>
              </w:rPr>
              <w:t>Philhealth</w:t>
            </w:r>
            <w:proofErr w:type="spellEnd"/>
            <w:r>
              <w:rPr>
                <w:rFonts w:ascii="Arial" w:hAnsi="Arial" w:cs="Arial"/>
              </w:rPr>
              <w:t xml:space="preserve"> Contribution</w:t>
            </w:r>
          </w:p>
        </w:tc>
        <w:tc>
          <w:tcPr>
            <w:tcW w:w="1143" w:type="pct"/>
          </w:tcPr>
          <w:p w14:paraId="0670B0C0" w14:textId="3800302E" w:rsidR="0082096B" w:rsidRPr="0082096B" w:rsidRDefault="0082096B" w:rsidP="00F655C6">
            <w:pPr>
              <w:spacing w:after="0" w:line="240" w:lineRule="auto"/>
              <w:jc w:val="right"/>
              <w:rPr>
                <w:rFonts w:ascii="Arial" w:hAnsi="Arial" w:cs="Arial"/>
              </w:rPr>
            </w:pPr>
            <w:r w:rsidRPr="0082096B">
              <w:rPr>
                <w:rFonts w:ascii="Arial" w:hAnsi="Arial" w:cs="Arial"/>
              </w:rPr>
              <w:t>58,606.89</w:t>
            </w:r>
          </w:p>
        </w:tc>
        <w:tc>
          <w:tcPr>
            <w:tcW w:w="1154" w:type="pct"/>
          </w:tcPr>
          <w:p w14:paraId="2C396B7A" w14:textId="15FC49B6" w:rsidR="0082096B" w:rsidRDefault="0082096B" w:rsidP="00F655C6">
            <w:pPr>
              <w:spacing w:after="0" w:line="240" w:lineRule="auto"/>
              <w:jc w:val="right"/>
              <w:rPr>
                <w:rFonts w:ascii="Arial" w:hAnsi="Arial" w:cs="Arial"/>
              </w:rPr>
            </w:pPr>
            <w:r>
              <w:rPr>
                <w:rFonts w:ascii="Arial" w:hAnsi="Arial" w:cs="Arial"/>
              </w:rPr>
              <w:t>53,062.42</w:t>
            </w:r>
          </w:p>
        </w:tc>
      </w:tr>
      <w:tr w:rsidR="0082096B" w14:paraId="3330E5E6" w14:textId="77777777" w:rsidTr="005A0E2E">
        <w:trPr>
          <w:trHeight w:val="288"/>
        </w:trPr>
        <w:tc>
          <w:tcPr>
            <w:tcW w:w="2703" w:type="pct"/>
          </w:tcPr>
          <w:p w14:paraId="021E6623" w14:textId="77777777" w:rsidR="0082096B" w:rsidRDefault="0082096B" w:rsidP="00F655C6">
            <w:pPr>
              <w:spacing w:after="0" w:line="240" w:lineRule="auto"/>
              <w:rPr>
                <w:rFonts w:ascii="Arial" w:hAnsi="Arial" w:cs="Arial"/>
              </w:rPr>
            </w:pPr>
            <w:r>
              <w:rPr>
                <w:rFonts w:ascii="Arial" w:hAnsi="Arial" w:cs="Arial"/>
              </w:rPr>
              <w:t xml:space="preserve">  Employees Compensation Insurance</w:t>
            </w:r>
          </w:p>
        </w:tc>
        <w:tc>
          <w:tcPr>
            <w:tcW w:w="1143" w:type="pct"/>
          </w:tcPr>
          <w:p w14:paraId="6340FFD0" w14:textId="7A452867" w:rsidR="0082096B" w:rsidRPr="0082096B" w:rsidRDefault="0082096B" w:rsidP="00F655C6">
            <w:pPr>
              <w:spacing w:after="0" w:line="240" w:lineRule="auto"/>
              <w:jc w:val="right"/>
              <w:rPr>
                <w:rFonts w:ascii="Arial" w:hAnsi="Arial" w:cs="Arial"/>
              </w:rPr>
            </w:pPr>
            <w:r w:rsidRPr="0082096B">
              <w:rPr>
                <w:rFonts w:ascii="Arial" w:hAnsi="Arial" w:cs="Arial"/>
              </w:rPr>
              <w:t>18,100.00</w:t>
            </w:r>
          </w:p>
        </w:tc>
        <w:tc>
          <w:tcPr>
            <w:tcW w:w="1154" w:type="pct"/>
          </w:tcPr>
          <w:p w14:paraId="4FA2CA1F" w14:textId="63C47CF3" w:rsidR="0082096B" w:rsidRDefault="0082096B" w:rsidP="00F655C6">
            <w:pPr>
              <w:spacing w:after="0" w:line="240" w:lineRule="auto"/>
              <w:jc w:val="right"/>
              <w:rPr>
                <w:rFonts w:ascii="Arial" w:hAnsi="Arial" w:cs="Arial"/>
              </w:rPr>
            </w:pPr>
            <w:r>
              <w:rPr>
                <w:rFonts w:ascii="Arial" w:hAnsi="Arial" w:cs="Arial"/>
              </w:rPr>
              <w:t>17,600.00</w:t>
            </w:r>
          </w:p>
        </w:tc>
      </w:tr>
      <w:tr w:rsidR="0082096B" w14:paraId="5E464269" w14:textId="77777777" w:rsidTr="005A0E2E">
        <w:trPr>
          <w:trHeight w:val="288"/>
        </w:trPr>
        <w:tc>
          <w:tcPr>
            <w:tcW w:w="2703" w:type="pct"/>
          </w:tcPr>
          <w:p w14:paraId="75F06BD6" w14:textId="77777777" w:rsidR="0082096B" w:rsidRDefault="0082096B" w:rsidP="00F655C6">
            <w:pPr>
              <w:spacing w:after="0" w:line="240" w:lineRule="auto"/>
              <w:rPr>
                <w:rFonts w:ascii="Arial" w:hAnsi="Arial" w:cs="Arial"/>
                <w:b/>
                <w:bCs/>
              </w:rPr>
            </w:pPr>
            <w:r>
              <w:rPr>
                <w:rFonts w:ascii="Arial" w:hAnsi="Arial" w:cs="Arial"/>
                <w:b/>
                <w:bCs/>
              </w:rPr>
              <w:t>Other Personnel Benefits</w:t>
            </w:r>
          </w:p>
        </w:tc>
        <w:tc>
          <w:tcPr>
            <w:tcW w:w="1143" w:type="pct"/>
          </w:tcPr>
          <w:p w14:paraId="2365F54B" w14:textId="77777777" w:rsidR="0082096B" w:rsidRPr="0082096B" w:rsidRDefault="0082096B" w:rsidP="00F655C6">
            <w:pPr>
              <w:spacing w:after="0" w:line="240" w:lineRule="auto"/>
              <w:jc w:val="right"/>
              <w:rPr>
                <w:rFonts w:ascii="Arial" w:hAnsi="Arial" w:cs="Arial"/>
              </w:rPr>
            </w:pPr>
          </w:p>
        </w:tc>
        <w:tc>
          <w:tcPr>
            <w:tcW w:w="1154" w:type="pct"/>
          </w:tcPr>
          <w:p w14:paraId="197FFE2A" w14:textId="77777777" w:rsidR="0082096B" w:rsidRDefault="0082096B" w:rsidP="00F655C6">
            <w:pPr>
              <w:spacing w:after="0" w:line="240" w:lineRule="auto"/>
              <w:jc w:val="right"/>
              <w:rPr>
                <w:rFonts w:ascii="Arial" w:hAnsi="Arial" w:cs="Arial"/>
              </w:rPr>
            </w:pPr>
          </w:p>
        </w:tc>
      </w:tr>
      <w:tr w:rsidR="0082096B" w14:paraId="255FFBBF" w14:textId="77777777" w:rsidTr="005A0E2E">
        <w:trPr>
          <w:trHeight w:val="288"/>
        </w:trPr>
        <w:tc>
          <w:tcPr>
            <w:tcW w:w="2703" w:type="pct"/>
          </w:tcPr>
          <w:p w14:paraId="486E95FA" w14:textId="77777777" w:rsidR="0082096B" w:rsidRDefault="0082096B" w:rsidP="00F655C6">
            <w:pPr>
              <w:spacing w:after="0" w:line="240" w:lineRule="auto"/>
              <w:rPr>
                <w:rFonts w:ascii="Arial" w:hAnsi="Arial" w:cs="Arial"/>
              </w:rPr>
            </w:pPr>
            <w:r>
              <w:rPr>
                <w:rFonts w:ascii="Arial" w:hAnsi="Arial" w:cs="Arial"/>
              </w:rPr>
              <w:t xml:space="preserve">  Terminal Leave Benefits</w:t>
            </w:r>
          </w:p>
        </w:tc>
        <w:tc>
          <w:tcPr>
            <w:tcW w:w="1143" w:type="pct"/>
          </w:tcPr>
          <w:p w14:paraId="557C7DDF" w14:textId="59C0AB4A" w:rsidR="0082096B" w:rsidRPr="0082096B" w:rsidRDefault="0082096B" w:rsidP="00F655C6">
            <w:pPr>
              <w:spacing w:after="0" w:line="240" w:lineRule="auto"/>
              <w:jc w:val="right"/>
              <w:rPr>
                <w:rFonts w:ascii="Arial" w:hAnsi="Arial" w:cs="Arial"/>
              </w:rPr>
            </w:pPr>
            <w:r w:rsidRPr="0082096B">
              <w:rPr>
                <w:rFonts w:ascii="Arial" w:hAnsi="Arial" w:cs="Arial"/>
              </w:rPr>
              <w:t>188,304.02</w:t>
            </w:r>
          </w:p>
        </w:tc>
        <w:tc>
          <w:tcPr>
            <w:tcW w:w="1154" w:type="pct"/>
          </w:tcPr>
          <w:p w14:paraId="23F5BCFD" w14:textId="370B279C" w:rsidR="0082096B" w:rsidRDefault="0082096B" w:rsidP="00F655C6">
            <w:pPr>
              <w:spacing w:after="0" w:line="240" w:lineRule="auto"/>
              <w:jc w:val="right"/>
              <w:rPr>
                <w:rFonts w:ascii="Arial" w:hAnsi="Arial" w:cs="Arial"/>
              </w:rPr>
            </w:pPr>
            <w:r>
              <w:rPr>
                <w:rFonts w:ascii="Arial" w:hAnsi="Arial" w:cs="Arial"/>
              </w:rPr>
              <w:t>100,059.54</w:t>
            </w:r>
          </w:p>
        </w:tc>
      </w:tr>
      <w:tr w:rsidR="0082096B" w14:paraId="385C8AAB" w14:textId="77777777" w:rsidTr="005A0E2E">
        <w:trPr>
          <w:trHeight w:val="288"/>
        </w:trPr>
        <w:tc>
          <w:tcPr>
            <w:tcW w:w="2703" w:type="pct"/>
            <w:tcBorders>
              <w:bottom w:val="single" w:sz="4" w:space="0" w:color="auto"/>
            </w:tcBorders>
          </w:tcPr>
          <w:p w14:paraId="6E498CF3" w14:textId="77777777" w:rsidR="0082096B" w:rsidRDefault="0082096B" w:rsidP="00F655C6">
            <w:pPr>
              <w:spacing w:after="0" w:line="240" w:lineRule="auto"/>
              <w:rPr>
                <w:rFonts w:ascii="Arial" w:hAnsi="Arial" w:cs="Arial"/>
              </w:rPr>
            </w:pPr>
            <w:r>
              <w:rPr>
                <w:rFonts w:ascii="Arial" w:hAnsi="Arial" w:cs="Arial"/>
              </w:rPr>
              <w:t xml:space="preserve">  Other Personnel Benefits</w:t>
            </w:r>
          </w:p>
        </w:tc>
        <w:tc>
          <w:tcPr>
            <w:tcW w:w="1143" w:type="pct"/>
            <w:tcBorders>
              <w:bottom w:val="single" w:sz="4" w:space="0" w:color="auto"/>
            </w:tcBorders>
          </w:tcPr>
          <w:p w14:paraId="16B139D2" w14:textId="4F781544" w:rsidR="0082096B" w:rsidRPr="0082096B" w:rsidRDefault="0082096B" w:rsidP="00F655C6">
            <w:pPr>
              <w:spacing w:after="0" w:line="240" w:lineRule="auto"/>
              <w:jc w:val="right"/>
              <w:rPr>
                <w:rFonts w:ascii="Arial" w:hAnsi="Arial" w:cs="Arial"/>
              </w:rPr>
            </w:pPr>
            <w:r w:rsidRPr="0082096B">
              <w:rPr>
                <w:rFonts w:ascii="Arial" w:hAnsi="Arial" w:cs="Arial"/>
              </w:rPr>
              <w:t>1,005,545.80</w:t>
            </w:r>
          </w:p>
        </w:tc>
        <w:tc>
          <w:tcPr>
            <w:tcW w:w="1154" w:type="pct"/>
            <w:tcBorders>
              <w:bottom w:val="single" w:sz="4" w:space="0" w:color="auto"/>
            </w:tcBorders>
          </w:tcPr>
          <w:p w14:paraId="2803E45D" w14:textId="65EAB351" w:rsidR="0082096B" w:rsidRDefault="0082096B" w:rsidP="00F655C6">
            <w:pPr>
              <w:spacing w:after="0" w:line="240" w:lineRule="auto"/>
              <w:jc w:val="right"/>
              <w:rPr>
                <w:rFonts w:ascii="Arial" w:hAnsi="Arial" w:cs="Arial"/>
              </w:rPr>
            </w:pPr>
            <w:r>
              <w:rPr>
                <w:rFonts w:ascii="Arial" w:hAnsi="Arial" w:cs="Arial"/>
              </w:rPr>
              <w:t>530,489.00</w:t>
            </w:r>
          </w:p>
        </w:tc>
      </w:tr>
      <w:tr w:rsidR="0082096B" w14:paraId="5E6785F7" w14:textId="77777777" w:rsidTr="005A0E2E">
        <w:trPr>
          <w:trHeight w:val="288"/>
        </w:trPr>
        <w:tc>
          <w:tcPr>
            <w:tcW w:w="2703" w:type="pct"/>
            <w:tcBorders>
              <w:bottom w:val="double" w:sz="4" w:space="0" w:color="auto"/>
            </w:tcBorders>
          </w:tcPr>
          <w:p w14:paraId="51409584" w14:textId="77777777" w:rsidR="0082096B" w:rsidRDefault="0082096B" w:rsidP="00F655C6">
            <w:pPr>
              <w:spacing w:after="0" w:line="240" w:lineRule="auto"/>
              <w:rPr>
                <w:rFonts w:ascii="Arial" w:hAnsi="Arial" w:cs="Arial"/>
                <w:b/>
              </w:rPr>
            </w:pPr>
            <w:r>
              <w:rPr>
                <w:rFonts w:ascii="Arial" w:hAnsi="Arial" w:cs="Arial"/>
                <w:b/>
              </w:rPr>
              <w:t xml:space="preserve">       TOTAL</w:t>
            </w:r>
          </w:p>
        </w:tc>
        <w:tc>
          <w:tcPr>
            <w:tcW w:w="1143" w:type="pct"/>
            <w:tcBorders>
              <w:bottom w:val="double" w:sz="4" w:space="0" w:color="auto"/>
            </w:tcBorders>
          </w:tcPr>
          <w:p w14:paraId="35B4C929" w14:textId="2BC0DA59" w:rsidR="0082096B" w:rsidRPr="0082096B" w:rsidRDefault="0082096B" w:rsidP="00F655C6">
            <w:pPr>
              <w:spacing w:after="0" w:line="240" w:lineRule="auto"/>
              <w:jc w:val="right"/>
              <w:rPr>
                <w:rFonts w:ascii="Arial" w:hAnsi="Arial" w:cs="Arial"/>
                <w:b/>
              </w:rPr>
            </w:pPr>
            <w:r w:rsidRPr="0082096B">
              <w:rPr>
                <w:rFonts w:ascii="Arial" w:hAnsi="Arial" w:cs="Arial"/>
                <w:b/>
              </w:rPr>
              <w:t xml:space="preserve">₱  </w:t>
            </w:r>
            <w:r w:rsidRPr="0082096B">
              <w:rPr>
                <w:rFonts w:ascii="Arial" w:hAnsi="Arial" w:cs="Arial"/>
              </w:rPr>
              <w:t xml:space="preserve">   </w:t>
            </w:r>
            <w:r>
              <w:rPr>
                <w:rFonts w:ascii="Arial" w:hAnsi="Arial" w:cs="Arial"/>
              </w:rPr>
              <w:t xml:space="preserve"> </w:t>
            </w:r>
            <w:r w:rsidRPr="0082096B">
              <w:rPr>
                <w:rFonts w:ascii="Arial" w:hAnsi="Arial" w:cs="Arial"/>
                <w:b/>
                <w:bCs/>
              </w:rPr>
              <w:t>8,665,817.43</w:t>
            </w:r>
          </w:p>
        </w:tc>
        <w:tc>
          <w:tcPr>
            <w:tcW w:w="1154" w:type="pct"/>
            <w:tcBorders>
              <w:bottom w:val="double" w:sz="4" w:space="0" w:color="auto"/>
            </w:tcBorders>
          </w:tcPr>
          <w:p w14:paraId="73960C6C" w14:textId="60063FE5" w:rsidR="0082096B" w:rsidRDefault="0082096B" w:rsidP="00F655C6">
            <w:pPr>
              <w:spacing w:after="0" w:line="240" w:lineRule="auto"/>
              <w:jc w:val="right"/>
              <w:rPr>
                <w:rFonts w:ascii="Arial" w:hAnsi="Arial" w:cs="Arial"/>
                <w:b/>
              </w:rPr>
            </w:pPr>
            <w:r>
              <w:rPr>
                <w:rFonts w:ascii="Arial" w:hAnsi="Arial" w:cs="Arial"/>
                <w:b/>
              </w:rPr>
              <w:t>₱     7,234,447.82</w:t>
            </w:r>
          </w:p>
        </w:tc>
      </w:tr>
    </w:tbl>
    <w:p w14:paraId="448B42F3" w14:textId="77777777" w:rsidR="00687C43" w:rsidRDefault="00687C43" w:rsidP="00F655C6">
      <w:pPr>
        <w:spacing w:after="0" w:line="240" w:lineRule="auto"/>
        <w:rPr>
          <w:rFonts w:ascii="Arial" w:hAnsi="Arial" w:cs="Arial"/>
        </w:rPr>
      </w:pPr>
    </w:p>
    <w:p w14:paraId="6BD6E642" w14:textId="77777777" w:rsidR="00EC54EB" w:rsidRDefault="00687C43" w:rsidP="00F655C6">
      <w:pPr>
        <w:spacing w:after="0" w:line="240" w:lineRule="auto"/>
        <w:rPr>
          <w:rFonts w:ascii="Arial" w:hAnsi="Arial" w:cs="Arial"/>
          <w:b/>
        </w:rPr>
      </w:pPr>
      <w:r>
        <w:rPr>
          <w:rFonts w:ascii="Arial" w:hAnsi="Arial" w:cs="Arial"/>
          <w:b/>
        </w:rPr>
        <w:t>22. Maintenance and Other Operating Expenses</w:t>
      </w:r>
    </w:p>
    <w:p w14:paraId="2E4C60B9" w14:textId="77777777" w:rsidR="00A964A3" w:rsidRDefault="00A964A3" w:rsidP="00F655C6">
      <w:pPr>
        <w:spacing w:after="0" w:line="240" w:lineRule="auto"/>
        <w:rPr>
          <w:rFonts w:ascii="Arial" w:hAnsi="Arial" w:cs="Arial"/>
          <w:b/>
        </w:rPr>
      </w:pPr>
    </w:p>
    <w:p w14:paraId="43275EAA" w14:textId="77777777" w:rsidR="00EC54EB" w:rsidRDefault="00687C43" w:rsidP="00F655C6">
      <w:pPr>
        <w:spacing w:after="0" w:line="240" w:lineRule="auto"/>
        <w:rPr>
          <w:rFonts w:ascii="Arial" w:hAnsi="Arial" w:cs="Arial"/>
        </w:rPr>
      </w:pPr>
      <w:r>
        <w:rPr>
          <w:rFonts w:ascii="Arial" w:hAnsi="Arial" w:cs="Arial"/>
        </w:rPr>
        <w:t>This account consists of the following:</w:t>
      </w:r>
    </w:p>
    <w:p w14:paraId="58678835" w14:textId="77777777" w:rsidR="00A964A3" w:rsidRDefault="00A964A3" w:rsidP="00F655C6">
      <w:pPr>
        <w:spacing w:after="0" w:line="240" w:lineRule="auto"/>
        <w:rPr>
          <w:rFonts w:ascii="Arial" w:hAnsi="Arial" w:cs="Arial"/>
        </w:rPr>
      </w:pPr>
    </w:p>
    <w:tbl>
      <w:tblPr>
        <w:tblStyle w:val="TableGrid"/>
        <w:tblW w:w="9144" w:type="dxa"/>
        <w:tblLook w:val="04A0" w:firstRow="1" w:lastRow="0" w:firstColumn="1" w:lastColumn="0" w:noHBand="0" w:noVBand="1"/>
      </w:tblPr>
      <w:tblGrid>
        <w:gridCol w:w="5070"/>
        <w:gridCol w:w="1992"/>
        <w:gridCol w:w="2082"/>
      </w:tblGrid>
      <w:tr w:rsidR="00EC54EB" w14:paraId="52DF3090" w14:textId="77777777" w:rsidTr="005A0E2E">
        <w:trPr>
          <w:trHeight w:val="288"/>
          <w:tblHeader/>
        </w:trPr>
        <w:tc>
          <w:tcPr>
            <w:tcW w:w="5040" w:type="dxa"/>
            <w:vAlign w:val="center"/>
          </w:tcPr>
          <w:p w14:paraId="16E13B0A" w14:textId="77777777" w:rsidR="00EC54EB" w:rsidRDefault="00687C43" w:rsidP="00F655C6">
            <w:pPr>
              <w:spacing w:after="0" w:line="240" w:lineRule="auto"/>
              <w:jc w:val="center"/>
              <w:rPr>
                <w:rFonts w:ascii="Arial" w:hAnsi="Arial" w:cs="Arial"/>
                <w:b/>
                <w:bCs/>
              </w:rPr>
            </w:pPr>
            <w:r>
              <w:rPr>
                <w:rFonts w:ascii="Arial" w:hAnsi="Arial" w:cs="Arial"/>
                <w:b/>
                <w:bCs/>
              </w:rPr>
              <w:t>Particulars</w:t>
            </w:r>
          </w:p>
        </w:tc>
        <w:tc>
          <w:tcPr>
            <w:tcW w:w="1980" w:type="dxa"/>
            <w:vAlign w:val="center"/>
          </w:tcPr>
          <w:p w14:paraId="59A2A3AE" w14:textId="502FCE69" w:rsidR="00EC54EB" w:rsidRDefault="00687C43" w:rsidP="00F655C6">
            <w:pPr>
              <w:spacing w:after="0" w:line="240" w:lineRule="auto"/>
              <w:jc w:val="center"/>
              <w:rPr>
                <w:rFonts w:ascii="Arial" w:hAnsi="Arial" w:cs="Arial"/>
                <w:b/>
              </w:rPr>
            </w:pPr>
            <w:r>
              <w:rPr>
                <w:rFonts w:ascii="Arial" w:hAnsi="Arial" w:cs="Arial"/>
                <w:b/>
              </w:rPr>
              <w:t>202</w:t>
            </w:r>
            <w:r w:rsidR="005260FC">
              <w:rPr>
                <w:rFonts w:ascii="Arial" w:hAnsi="Arial" w:cs="Arial"/>
                <w:b/>
              </w:rPr>
              <w:t>1</w:t>
            </w:r>
          </w:p>
        </w:tc>
        <w:tc>
          <w:tcPr>
            <w:tcW w:w="2070" w:type="dxa"/>
            <w:vAlign w:val="center"/>
          </w:tcPr>
          <w:p w14:paraId="4F6E3B21" w14:textId="7F257529" w:rsidR="00EC54EB" w:rsidRDefault="00687C43" w:rsidP="00F655C6">
            <w:pPr>
              <w:spacing w:after="0" w:line="240" w:lineRule="auto"/>
              <w:jc w:val="center"/>
              <w:rPr>
                <w:rFonts w:ascii="Arial" w:hAnsi="Arial" w:cs="Arial"/>
                <w:b/>
              </w:rPr>
            </w:pPr>
            <w:r>
              <w:rPr>
                <w:rFonts w:ascii="Arial" w:hAnsi="Arial" w:cs="Arial"/>
                <w:b/>
              </w:rPr>
              <w:t>20</w:t>
            </w:r>
            <w:r w:rsidR="005260FC">
              <w:rPr>
                <w:rFonts w:ascii="Arial" w:hAnsi="Arial" w:cs="Arial"/>
                <w:b/>
              </w:rPr>
              <w:t>20</w:t>
            </w:r>
          </w:p>
        </w:tc>
      </w:tr>
      <w:tr w:rsidR="00C77B78" w14:paraId="31AB603A" w14:textId="77777777" w:rsidTr="005A0E2E">
        <w:trPr>
          <w:trHeight w:val="288"/>
        </w:trPr>
        <w:tc>
          <w:tcPr>
            <w:tcW w:w="5040" w:type="dxa"/>
          </w:tcPr>
          <w:p w14:paraId="5756DA67" w14:textId="77777777" w:rsidR="00C77B78" w:rsidRDefault="00C77B78" w:rsidP="00F655C6">
            <w:pPr>
              <w:spacing w:after="0" w:line="240" w:lineRule="auto"/>
              <w:rPr>
                <w:rFonts w:ascii="Arial" w:hAnsi="Arial" w:cs="Arial"/>
              </w:rPr>
            </w:pPr>
            <w:r>
              <w:rPr>
                <w:rFonts w:ascii="Arial" w:hAnsi="Arial" w:cs="Arial"/>
              </w:rPr>
              <w:t>Travel Expenses-Local</w:t>
            </w:r>
          </w:p>
        </w:tc>
        <w:tc>
          <w:tcPr>
            <w:tcW w:w="1980" w:type="dxa"/>
            <w:vAlign w:val="center"/>
          </w:tcPr>
          <w:p w14:paraId="3A05964F" w14:textId="359CDFA5" w:rsidR="00C77B78" w:rsidRPr="008B345E" w:rsidRDefault="00AC40EB" w:rsidP="00F655C6">
            <w:pPr>
              <w:spacing w:after="0" w:line="240" w:lineRule="auto"/>
              <w:jc w:val="right"/>
              <w:rPr>
                <w:rFonts w:ascii="Arial" w:hAnsi="Arial" w:cs="Arial"/>
              </w:rPr>
            </w:pPr>
            <w:r w:rsidRPr="00AC40EB">
              <w:rPr>
                <w:rFonts w:ascii="Arial" w:eastAsia="Times New Roman" w:hAnsi="Arial" w:cs="Arial"/>
                <w:color w:val="000000"/>
              </w:rPr>
              <w:t xml:space="preserve">₱  </w:t>
            </w:r>
            <w:r>
              <w:rPr>
                <w:rFonts w:ascii="Arial" w:eastAsia="Times New Roman" w:hAnsi="Arial" w:cs="Arial"/>
                <w:b/>
                <w:bCs/>
                <w:color w:val="000000"/>
              </w:rPr>
              <w:t xml:space="preserve">        </w:t>
            </w:r>
            <w:r w:rsidR="00C77B78" w:rsidRPr="008B345E">
              <w:rPr>
                <w:rFonts w:ascii="Arial" w:hAnsi="Arial" w:cs="Arial"/>
              </w:rPr>
              <w:t>64,132.00</w:t>
            </w:r>
          </w:p>
        </w:tc>
        <w:tc>
          <w:tcPr>
            <w:tcW w:w="2070" w:type="dxa"/>
            <w:vAlign w:val="center"/>
          </w:tcPr>
          <w:p w14:paraId="036415F7" w14:textId="6E06BF66" w:rsidR="00C77B78" w:rsidRDefault="00C77B78" w:rsidP="00F655C6">
            <w:pPr>
              <w:spacing w:after="0" w:line="240" w:lineRule="auto"/>
              <w:jc w:val="right"/>
              <w:rPr>
                <w:rFonts w:ascii="Arial" w:hAnsi="Arial" w:cs="Arial"/>
              </w:rPr>
            </w:pPr>
            <w:r w:rsidRPr="00AC40EB">
              <w:rPr>
                <w:rFonts w:ascii="Arial" w:eastAsia="Times New Roman" w:hAnsi="Arial" w:cs="Arial"/>
                <w:color w:val="000000"/>
              </w:rPr>
              <w:t xml:space="preserve">₱ </w:t>
            </w:r>
            <w:r>
              <w:rPr>
                <w:rFonts w:ascii="Arial" w:eastAsia="Times New Roman" w:hAnsi="Arial" w:cs="Arial"/>
                <w:b/>
                <w:bCs/>
                <w:color w:val="000000"/>
              </w:rPr>
              <w:t xml:space="preserve">       </w:t>
            </w:r>
            <w:r>
              <w:rPr>
                <w:rFonts w:ascii="Arial" w:hAnsi="Arial" w:cs="Arial"/>
              </w:rPr>
              <w:t>278,174.00</w:t>
            </w:r>
          </w:p>
        </w:tc>
      </w:tr>
      <w:tr w:rsidR="00C77B78" w14:paraId="7C0EA972" w14:textId="77777777" w:rsidTr="005A0E2E">
        <w:trPr>
          <w:trHeight w:val="288"/>
        </w:trPr>
        <w:tc>
          <w:tcPr>
            <w:tcW w:w="5040" w:type="dxa"/>
          </w:tcPr>
          <w:p w14:paraId="16974D17" w14:textId="77777777" w:rsidR="00C77B78" w:rsidRDefault="00C77B78" w:rsidP="00F655C6">
            <w:pPr>
              <w:spacing w:after="0" w:line="240" w:lineRule="auto"/>
              <w:rPr>
                <w:rFonts w:ascii="Arial" w:hAnsi="Arial" w:cs="Arial"/>
              </w:rPr>
            </w:pPr>
            <w:r>
              <w:rPr>
                <w:rFonts w:ascii="Arial" w:hAnsi="Arial" w:cs="Arial"/>
              </w:rPr>
              <w:t>Training Expense</w:t>
            </w:r>
          </w:p>
        </w:tc>
        <w:tc>
          <w:tcPr>
            <w:tcW w:w="1980" w:type="dxa"/>
            <w:vAlign w:val="center"/>
          </w:tcPr>
          <w:p w14:paraId="457531CA" w14:textId="3D4511C9" w:rsidR="00C77B78" w:rsidRPr="008B345E" w:rsidRDefault="00C77B78" w:rsidP="00F655C6">
            <w:pPr>
              <w:spacing w:after="0" w:line="240" w:lineRule="auto"/>
              <w:jc w:val="right"/>
              <w:rPr>
                <w:rFonts w:ascii="Arial" w:hAnsi="Arial" w:cs="Arial"/>
              </w:rPr>
            </w:pPr>
            <w:r w:rsidRPr="008B345E">
              <w:rPr>
                <w:rFonts w:ascii="Arial" w:hAnsi="Arial" w:cs="Arial"/>
              </w:rPr>
              <w:t>18,130.00</w:t>
            </w:r>
          </w:p>
        </w:tc>
        <w:tc>
          <w:tcPr>
            <w:tcW w:w="2070" w:type="dxa"/>
            <w:vAlign w:val="center"/>
          </w:tcPr>
          <w:p w14:paraId="3C03E255" w14:textId="03466283" w:rsidR="00C77B78" w:rsidRDefault="00C77B78" w:rsidP="00F655C6">
            <w:pPr>
              <w:spacing w:after="0" w:line="240" w:lineRule="auto"/>
              <w:jc w:val="right"/>
              <w:rPr>
                <w:rFonts w:ascii="Arial" w:hAnsi="Arial" w:cs="Arial"/>
              </w:rPr>
            </w:pPr>
            <w:r>
              <w:rPr>
                <w:rFonts w:ascii="Arial" w:hAnsi="Arial" w:cs="Arial"/>
              </w:rPr>
              <w:t>14,800.00</w:t>
            </w:r>
          </w:p>
        </w:tc>
      </w:tr>
      <w:tr w:rsidR="00C77B78" w14:paraId="6FC16C03" w14:textId="77777777" w:rsidTr="005A0E2E">
        <w:trPr>
          <w:trHeight w:val="288"/>
        </w:trPr>
        <w:tc>
          <w:tcPr>
            <w:tcW w:w="5040" w:type="dxa"/>
          </w:tcPr>
          <w:p w14:paraId="5987810F" w14:textId="77777777" w:rsidR="00C77B78" w:rsidRDefault="00C77B78" w:rsidP="00F655C6">
            <w:pPr>
              <w:spacing w:after="0" w:line="240" w:lineRule="auto"/>
              <w:rPr>
                <w:rFonts w:ascii="Arial" w:hAnsi="Arial" w:cs="Arial"/>
              </w:rPr>
            </w:pPr>
            <w:r>
              <w:rPr>
                <w:rFonts w:ascii="Arial" w:hAnsi="Arial" w:cs="Arial"/>
              </w:rPr>
              <w:t>Office Supplies Expenses</w:t>
            </w:r>
          </w:p>
        </w:tc>
        <w:tc>
          <w:tcPr>
            <w:tcW w:w="1980" w:type="dxa"/>
            <w:vAlign w:val="center"/>
          </w:tcPr>
          <w:p w14:paraId="3E6F0606" w14:textId="1DC81C32" w:rsidR="00C77B78" w:rsidRPr="008B345E" w:rsidRDefault="00C77B78" w:rsidP="00F655C6">
            <w:pPr>
              <w:spacing w:after="0" w:line="240" w:lineRule="auto"/>
              <w:jc w:val="right"/>
              <w:rPr>
                <w:rFonts w:ascii="Arial" w:hAnsi="Arial" w:cs="Arial"/>
              </w:rPr>
            </w:pPr>
            <w:r w:rsidRPr="008B345E">
              <w:rPr>
                <w:rFonts w:ascii="Arial" w:hAnsi="Arial" w:cs="Arial"/>
              </w:rPr>
              <w:t>83,922.81</w:t>
            </w:r>
          </w:p>
        </w:tc>
        <w:tc>
          <w:tcPr>
            <w:tcW w:w="2070" w:type="dxa"/>
            <w:vAlign w:val="center"/>
          </w:tcPr>
          <w:p w14:paraId="4446EB65" w14:textId="697F0B8C" w:rsidR="00C77B78" w:rsidRDefault="00C77B78" w:rsidP="00F655C6">
            <w:pPr>
              <w:spacing w:after="0" w:line="240" w:lineRule="auto"/>
              <w:jc w:val="right"/>
              <w:rPr>
                <w:rFonts w:ascii="Arial" w:hAnsi="Arial" w:cs="Arial"/>
              </w:rPr>
            </w:pPr>
            <w:r>
              <w:rPr>
                <w:rFonts w:ascii="Arial" w:hAnsi="Arial" w:cs="Arial"/>
              </w:rPr>
              <w:t>94,970.83</w:t>
            </w:r>
          </w:p>
        </w:tc>
      </w:tr>
      <w:tr w:rsidR="00C77B78" w14:paraId="2CC9A9B1" w14:textId="77777777" w:rsidTr="005A0E2E">
        <w:trPr>
          <w:trHeight w:val="288"/>
        </w:trPr>
        <w:tc>
          <w:tcPr>
            <w:tcW w:w="5040" w:type="dxa"/>
          </w:tcPr>
          <w:p w14:paraId="6A59A5A0" w14:textId="77777777" w:rsidR="00C77B78" w:rsidRDefault="00C77B78" w:rsidP="00F655C6">
            <w:pPr>
              <w:spacing w:after="0" w:line="240" w:lineRule="auto"/>
              <w:rPr>
                <w:rFonts w:ascii="Arial" w:hAnsi="Arial" w:cs="Arial"/>
              </w:rPr>
            </w:pPr>
            <w:r>
              <w:rPr>
                <w:rFonts w:ascii="Arial" w:hAnsi="Arial" w:cs="Arial"/>
              </w:rPr>
              <w:t>Accountable Forms Expenses</w:t>
            </w:r>
          </w:p>
        </w:tc>
        <w:tc>
          <w:tcPr>
            <w:tcW w:w="1980" w:type="dxa"/>
            <w:vAlign w:val="center"/>
          </w:tcPr>
          <w:p w14:paraId="0C33D2C1" w14:textId="20EE6B47" w:rsidR="00C77B78" w:rsidRPr="008B345E" w:rsidRDefault="00C77B78" w:rsidP="00F655C6">
            <w:pPr>
              <w:spacing w:after="0" w:line="240" w:lineRule="auto"/>
              <w:jc w:val="right"/>
              <w:rPr>
                <w:rFonts w:ascii="Arial" w:hAnsi="Arial" w:cs="Arial"/>
              </w:rPr>
            </w:pPr>
            <w:r w:rsidRPr="008B345E">
              <w:rPr>
                <w:rFonts w:ascii="Arial" w:hAnsi="Arial" w:cs="Arial"/>
              </w:rPr>
              <w:t>52,514,.49</w:t>
            </w:r>
          </w:p>
        </w:tc>
        <w:tc>
          <w:tcPr>
            <w:tcW w:w="2070" w:type="dxa"/>
            <w:vAlign w:val="center"/>
          </w:tcPr>
          <w:p w14:paraId="3B28F19B" w14:textId="51D67F8B" w:rsidR="00C77B78" w:rsidRDefault="00C77B78" w:rsidP="00F655C6">
            <w:pPr>
              <w:spacing w:after="0" w:line="240" w:lineRule="auto"/>
              <w:jc w:val="right"/>
              <w:rPr>
                <w:rFonts w:ascii="Arial" w:hAnsi="Arial" w:cs="Arial"/>
              </w:rPr>
            </w:pPr>
            <w:r>
              <w:rPr>
                <w:rFonts w:ascii="Arial" w:hAnsi="Arial" w:cs="Arial"/>
              </w:rPr>
              <w:t>54,070.90</w:t>
            </w:r>
          </w:p>
        </w:tc>
      </w:tr>
      <w:tr w:rsidR="00C77B78" w14:paraId="0C2710F1" w14:textId="77777777" w:rsidTr="005A0E2E">
        <w:trPr>
          <w:trHeight w:val="288"/>
        </w:trPr>
        <w:tc>
          <w:tcPr>
            <w:tcW w:w="5040" w:type="dxa"/>
          </w:tcPr>
          <w:p w14:paraId="4F7FB1BC" w14:textId="77777777" w:rsidR="00C77B78" w:rsidRDefault="00C77B78" w:rsidP="00F655C6">
            <w:pPr>
              <w:spacing w:after="0" w:line="240" w:lineRule="auto"/>
              <w:rPr>
                <w:rFonts w:ascii="Arial" w:hAnsi="Arial" w:cs="Arial"/>
              </w:rPr>
            </w:pPr>
            <w:r>
              <w:rPr>
                <w:rFonts w:ascii="Arial" w:hAnsi="Arial" w:cs="Arial"/>
              </w:rPr>
              <w:t>Fuel, Oil, &amp; Lubricant Expenses</w:t>
            </w:r>
          </w:p>
        </w:tc>
        <w:tc>
          <w:tcPr>
            <w:tcW w:w="1980" w:type="dxa"/>
            <w:vAlign w:val="center"/>
          </w:tcPr>
          <w:p w14:paraId="70D2493E" w14:textId="759656B6" w:rsidR="00C77B78" w:rsidRPr="008B345E" w:rsidRDefault="00C77B78" w:rsidP="00F655C6">
            <w:pPr>
              <w:spacing w:after="0" w:line="240" w:lineRule="auto"/>
              <w:jc w:val="right"/>
              <w:rPr>
                <w:rFonts w:ascii="Arial" w:hAnsi="Arial" w:cs="Arial"/>
              </w:rPr>
            </w:pPr>
            <w:r w:rsidRPr="008B345E">
              <w:rPr>
                <w:rFonts w:ascii="Arial" w:hAnsi="Arial" w:cs="Arial"/>
              </w:rPr>
              <w:t>374,281.86</w:t>
            </w:r>
          </w:p>
        </w:tc>
        <w:tc>
          <w:tcPr>
            <w:tcW w:w="2070" w:type="dxa"/>
            <w:vAlign w:val="center"/>
          </w:tcPr>
          <w:p w14:paraId="4E50C875" w14:textId="53B5A928" w:rsidR="00C77B78" w:rsidRDefault="00C77B78" w:rsidP="00F655C6">
            <w:pPr>
              <w:spacing w:after="0" w:line="240" w:lineRule="auto"/>
              <w:jc w:val="right"/>
              <w:rPr>
                <w:rFonts w:ascii="Arial" w:hAnsi="Arial" w:cs="Arial"/>
              </w:rPr>
            </w:pPr>
            <w:r>
              <w:rPr>
                <w:rFonts w:ascii="Arial" w:hAnsi="Arial" w:cs="Arial"/>
              </w:rPr>
              <w:t>290,145.32</w:t>
            </w:r>
          </w:p>
        </w:tc>
      </w:tr>
      <w:tr w:rsidR="00C77B78" w14:paraId="3FA73103" w14:textId="77777777" w:rsidTr="005A0E2E">
        <w:trPr>
          <w:trHeight w:val="288"/>
        </w:trPr>
        <w:tc>
          <w:tcPr>
            <w:tcW w:w="5040" w:type="dxa"/>
          </w:tcPr>
          <w:p w14:paraId="51C19842" w14:textId="77777777" w:rsidR="00C77B78" w:rsidRDefault="00C77B78" w:rsidP="00F655C6">
            <w:pPr>
              <w:spacing w:after="0" w:line="240" w:lineRule="auto"/>
              <w:rPr>
                <w:rFonts w:ascii="Arial" w:hAnsi="Arial" w:cs="Arial"/>
              </w:rPr>
            </w:pPr>
            <w:r>
              <w:rPr>
                <w:rFonts w:ascii="Arial" w:hAnsi="Arial" w:cs="Arial"/>
              </w:rPr>
              <w:t>Chemical and Filtering Supplies</w:t>
            </w:r>
          </w:p>
        </w:tc>
        <w:tc>
          <w:tcPr>
            <w:tcW w:w="1980" w:type="dxa"/>
            <w:vAlign w:val="center"/>
          </w:tcPr>
          <w:p w14:paraId="0AFB0A59" w14:textId="23896EBE" w:rsidR="00C77B78" w:rsidRPr="008B345E" w:rsidRDefault="00C77B78" w:rsidP="00F655C6">
            <w:pPr>
              <w:spacing w:after="0" w:line="240" w:lineRule="auto"/>
              <w:jc w:val="right"/>
              <w:rPr>
                <w:rFonts w:ascii="Arial" w:hAnsi="Arial" w:cs="Arial"/>
              </w:rPr>
            </w:pPr>
            <w:r w:rsidRPr="008B345E">
              <w:rPr>
                <w:rFonts w:ascii="Arial" w:hAnsi="Arial" w:cs="Arial"/>
              </w:rPr>
              <w:t>164,990.00</w:t>
            </w:r>
          </w:p>
        </w:tc>
        <w:tc>
          <w:tcPr>
            <w:tcW w:w="2070" w:type="dxa"/>
            <w:vAlign w:val="center"/>
          </w:tcPr>
          <w:p w14:paraId="5BC8C129" w14:textId="2B6FF6ED" w:rsidR="00C77B78" w:rsidRDefault="00C77B78" w:rsidP="00F655C6">
            <w:pPr>
              <w:spacing w:after="0" w:line="240" w:lineRule="auto"/>
              <w:jc w:val="right"/>
              <w:rPr>
                <w:rFonts w:ascii="Arial" w:hAnsi="Arial" w:cs="Arial"/>
              </w:rPr>
            </w:pPr>
            <w:r>
              <w:rPr>
                <w:rFonts w:ascii="Arial" w:hAnsi="Arial" w:cs="Arial"/>
              </w:rPr>
              <w:t>95,000.00</w:t>
            </w:r>
          </w:p>
        </w:tc>
      </w:tr>
      <w:tr w:rsidR="00C77B78" w14:paraId="23D983FB" w14:textId="77777777" w:rsidTr="005A0E2E">
        <w:trPr>
          <w:trHeight w:val="288"/>
        </w:trPr>
        <w:tc>
          <w:tcPr>
            <w:tcW w:w="5040" w:type="dxa"/>
          </w:tcPr>
          <w:p w14:paraId="0C10283E" w14:textId="77777777" w:rsidR="00C77B78" w:rsidRDefault="00C77B78" w:rsidP="00F655C6">
            <w:pPr>
              <w:spacing w:after="0" w:line="240" w:lineRule="auto"/>
              <w:rPr>
                <w:rFonts w:ascii="Arial" w:hAnsi="Arial" w:cs="Arial"/>
              </w:rPr>
            </w:pPr>
            <w:r>
              <w:rPr>
                <w:rFonts w:ascii="Arial" w:hAnsi="Arial" w:cs="Arial"/>
              </w:rPr>
              <w:t>Water Expenses</w:t>
            </w:r>
          </w:p>
        </w:tc>
        <w:tc>
          <w:tcPr>
            <w:tcW w:w="1980" w:type="dxa"/>
            <w:vAlign w:val="center"/>
          </w:tcPr>
          <w:p w14:paraId="62E4986E" w14:textId="6A6A34C8" w:rsidR="00C77B78" w:rsidRPr="008B345E" w:rsidRDefault="00C77B78" w:rsidP="00F655C6">
            <w:pPr>
              <w:spacing w:after="0" w:line="240" w:lineRule="auto"/>
              <w:jc w:val="right"/>
              <w:rPr>
                <w:rFonts w:ascii="Arial" w:hAnsi="Arial" w:cs="Arial"/>
              </w:rPr>
            </w:pPr>
            <w:r w:rsidRPr="008B345E">
              <w:rPr>
                <w:rFonts w:ascii="Arial" w:hAnsi="Arial" w:cs="Arial"/>
              </w:rPr>
              <w:t>10,305.50</w:t>
            </w:r>
          </w:p>
        </w:tc>
        <w:tc>
          <w:tcPr>
            <w:tcW w:w="2070" w:type="dxa"/>
            <w:vAlign w:val="center"/>
          </w:tcPr>
          <w:p w14:paraId="76B89FDB" w14:textId="75C946DC" w:rsidR="00C77B78" w:rsidRDefault="00C77B78" w:rsidP="00F655C6">
            <w:pPr>
              <w:spacing w:after="0" w:line="240" w:lineRule="auto"/>
              <w:jc w:val="right"/>
              <w:rPr>
                <w:rFonts w:ascii="Arial" w:hAnsi="Arial" w:cs="Arial"/>
              </w:rPr>
            </w:pPr>
            <w:r>
              <w:rPr>
                <w:rFonts w:ascii="Arial" w:hAnsi="Arial" w:cs="Arial"/>
              </w:rPr>
              <w:t>8,934.15</w:t>
            </w:r>
          </w:p>
        </w:tc>
      </w:tr>
      <w:tr w:rsidR="00C77B78" w14:paraId="68411484" w14:textId="77777777" w:rsidTr="005A0E2E">
        <w:trPr>
          <w:trHeight w:val="288"/>
        </w:trPr>
        <w:tc>
          <w:tcPr>
            <w:tcW w:w="5040" w:type="dxa"/>
          </w:tcPr>
          <w:p w14:paraId="6AA8EB8E" w14:textId="77777777" w:rsidR="00C77B78" w:rsidRDefault="00C77B78" w:rsidP="00F655C6">
            <w:pPr>
              <w:spacing w:after="0" w:line="240" w:lineRule="auto"/>
              <w:rPr>
                <w:rFonts w:ascii="Arial" w:hAnsi="Arial" w:cs="Arial"/>
              </w:rPr>
            </w:pPr>
            <w:r>
              <w:rPr>
                <w:rFonts w:ascii="Arial" w:hAnsi="Arial" w:cs="Arial"/>
              </w:rPr>
              <w:t>Electricity Expenses</w:t>
            </w:r>
          </w:p>
        </w:tc>
        <w:tc>
          <w:tcPr>
            <w:tcW w:w="1980" w:type="dxa"/>
            <w:vAlign w:val="center"/>
          </w:tcPr>
          <w:p w14:paraId="6D618957" w14:textId="0777BA9F" w:rsidR="00C77B78" w:rsidRPr="008B345E" w:rsidRDefault="00C77B78" w:rsidP="00F655C6">
            <w:pPr>
              <w:spacing w:after="0" w:line="240" w:lineRule="auto"/>
              <w:jc w:val="right"/>
              <w:rPr>
                <w:rFonts w:ascii="Arial" w:hAnsi="Arial" w:cs="Arial"/>
              </w:rPr>
            </w:pPr>
            <w:r w:rsidRPr="008B345E">
              <w:rPr>
                <w:rFonts w:ascii="Arial" w:hAnsi="Arial" w:cs="Arial"/>
              </w:rPr>
              <w:t>3,459,617.44</w:t>
            </w:r>
          </w:p>
        </w:tc>
        <w:tc>
          <w:tcPr>
            <w:tcW w:w="2070" w:type="dxa"/>
            <w:vAlign w:val="center"/>
          </w:tcPr>
          <w:p w14:paraId="51DEB7E1" w14:textId="18201B62" w:rsidR="00C77B78" w:rsidRDefault="00C77B78" w:rsidP="00F655C6">
            <w:pPr>
              <w:spacing w:after="0" w:line="240" w:lineRule="auto"/>
              <w:jc w:val="right"/>
              <w:rPr>
                <w:rFonts w:ascii="Arial" w:hAnsi="Arial" w:cs="Arial"/>
              </w:rPr>
            </w:pPr>
            <w:r>
              <w:rPr>
                <w:rFonts w:ascii="Arial" w:hAnsi="Arial" w:cs="Arial"/>
              </w:rPr>
              <w:t>2,650,342.85</w:t>
            </w:r>
          </w:p>
        </w:tc>
      </w:tr>
      <w:tr w:rsidR="00C77B78" w14:paraId="64984CA3" w14:textId="77777777" w:rsidTr="005A0E2E">
        <w:trPr>
          <w:trHeight w:val="288"/>
        </w:trPr>
        <w:tc>
          <w:tcPr>
            <w:tcW w:w="5040" w:type="dxa"/>
          </w:tcPr>
          <w:p w14:paraId="23BD0DBB" w14:textId="77777777" w:rsidR="00C77B78" w:rsidRDefault="00C77B78" w:rsidP="00F655C6">
            <w:pPr>
              <w:spacing w:after="0" w:line="240" w:lineRule="auto"/>
              <w:rPr>
                <w:rFonts w:ascii="Arial" w:hAnsi="Arial" w:cs="Arial"/>
              </w:rPr>
            </w:pPr>
            <w:r>
              <w:rPr>
                <w:rFonts w:ascii="Arial" w:hAnsi="Arial" w:cs="Arial"/>
              </w:rPr>
              <w:t>Postage and Courier Services</w:t>
            </w:r>
          </w:p>
        </w:tc>
        <w:tc>
          <w:tcPr>
            <w:tcW w:w="1980" w:type="dxa"/>
            <w:vAlign w:val="center"/>
          </w:tcPr>
          <w:p w14:paraId="26C4897D" w14:textId="173F10B3" w:rsidR="00C77B78" w:rsidRPr="008B345E" w:rsidRDefault="00C77B78" w:rsidP="00F655C6">
            <w:pPr>
              <w:spacing w:after="0" w:line="240" w:lineRule="auto"/>
              <w:jc w:val="right"/>
              <w:rPr>
                <w:rFonts w:ascii="Arial" w:hAnsi="Arial" w:cs="Arial"/>
              </w:rPr>
            </w:pPr>
            <w:r w:rsidRPr="008B345E">
              <w:rPr>
                <w:rFonts w:ascii="Arial" w:hAnsi="Arial" w:cs="Arial"/>
              </w:rPr>
              <w:t>935.00</w:t>
            </w:r>
          </w:p>
        </w:tc>
        <w:tc>
          <w:tcPr>
            <w:tcW w:w="2070" w:type="dxa"/>
            <w:vAlign w:val="center"/>
          </w:tcPr>
          <w:p w14:paraId="5CDB4FFC" w14:textId="5159FE19" w:rsidR="00C77B78" w:rsidRDefault="00C77B78" w:rsidP="00F655C6">
            <w:pPr>
              <w:spacing w:after="0" w:line="240" w:lineRule="auto"/>
              <w:jc w:val="right"/>
              <w:rPr>
                <w:rFonts w:ascii="Arial" w:hAnsi="Arial" w:cs="Arial"/>
              </w:rPr>
            </w:pPr>
            <w:r>
              <w:rPr>
                <w:rFonts w:ascii="Arial" w:hAnsi="Arial" w:cs="Arial"/>
              </w:rPr>
              <w:t>2,739.46</w:t>
            </w:r>
          </w:p>
        </w:tc>
      </w:tr>
      <w:tr w:rsidR="00C77B78" w14:paraId="437BB413" w14:textId="77777777" w:rsidTr="005A0E2E">
        <w:trPr>
          <w:trHeight w:val="288"/>
        </w:trPr>
        <w:tc>
          <w:tcPr>
            <w:tcW w:w="5040" w:type="dxa"/>
          </w:tcPr>
          <w:p w14:paraId="41C0FE1A" w14:textId="77777777" w:rsidR="00C77B78" w:rsidRDefault="00C77B78" w:rsidP="00F655C6">
            <w:pPr>
              <w:spacing w:after="0" w:line="240" w:lineRule="auto"/>
              <w:rPr>
                <w:rFonts w:ascii="Arial" w:hAnsi="Arial" w:cs="Arial"/>
              </w:rPr>
            </w:pPr>
            <w:r>
              <w:rPr>
                <w:rFonts w:ascii="Arial" w:hAnsi="Arial" w:cs="Arial"/>
              </w:rPr>
              <w:t>Telephone Expenses</w:t>
            </w:r>
          </w:p>
        </w:tc>
        <w:tc>
          <w:tcPr>
            <w:tcW w:w="1980" w:type="dxa"/>
            <w:vAlign w:val="center"/>
          </w:tcPr>
          <w:p w14:paraId="23E11313" w14:textId="69705993" w:rsidR="00C77B78" w:rsidRPr="008B345E" w:rsidRDefault="00C77B78" w:rsidP="00F655C6">
            <w:pPr>
              <w:spacing w:after="0" w:line="240" w:lineRule="auto"/>
              <w:jc w:val="right"/>
              <w:rPr>
                <w:rFonts w:ascii="Arial" w:hAnsi="Arial" w:cs="Arial"/>
              </w:rPr>
            </w:pPr>
            <w:r w:rsidRPr="008B345E">
              <w:rPr>
                <w:rFonts w:ascii="Arial" w:hAnsi="Arial" w:cs="Arial"/>
              </w:rPr>
              <w:t>58,415.45</w:t>
            </w:r>
          </w:p>
        </w:tc>
        <w:tc>
          <w:tcPr>
            <w:tcW w:w="2070" w:type="dxa"/>
            <w:vAlign w:val="center"/>
          </w:tcPr>
          <w:p w14:paraId="0CA57B66" w14:textId="3926B335" w:rsidR="00C77B78" w:rsidRDefault="00C77B78" w:rsidP="00F655C6">
            <w:pPr>
              <w:spacing w:after="0" w:line="240" w:lineRule="auto"/>
              <w:jc w:val="right"/>
              <w:rPr>
                <w:rFonts w:ascii="Arial" w:hAnsi="Arial" w:cs="Arial"/>
              </w:rPr>
            </w:pPr>
            <w:r>
              <w:rPr>
                <w:rFonts w:ascii="Arial" w:hAnsi="Arial" w:cs="Arial"/>
              </w:rPr>
              <w:t>48,288.64</w:t>
            </w:r>
          </w:p>
        </w:tc>
      </w:tr>
      <w:tr w:rsidR="00C77B78" w14:paraId="62F1D8AA" w14:textId="77777777" w:rsidTr="005A0E2E">
        <w:trPr>
          <w:trHeight w:val="288"/>
        </w:trPr>
        <w:tc>
          <w:tcPr>
            <w:tcW w:w="5040" w:type="dxa"/>
          </w:tcPr>
          <w:p w14:paraId="7BB80355" w14:textId="77777777" w:rsidR="00C77B78" w:rsidRDefault="00C77B78" w:rsidP="00F655C6">
            <w:pPr>
              <w:spacing w:after="0" w:line="240" w:lineRule="auto"/>
              <w:rPr>
                <w:rFonts w:ascii="Arial" w:hAnsi="Arial" w:cs="Arial"/>
              </w:rPr>
            </w:pPr>
            <w:r>
              <w:rPr>
                <w:rFonts w:ascii="Arial" w:hAnsi="Arial" w:cs="Arial"/>
              </w:rPr>
              <w:t>Internet Subscription Expenses</w:t>
            </w:r>
          </w:p>
        </w:tc>
        <w:tc>
          <w:tcPr>
            <w:tcW w:w="1980" w:type="dxa"/>
            <w:vAlign w:val="center"/>
          </w:tcPr>
          <w:p w14:paraId="5D64CA30" w14:textId="16293F3C" w:rsidR="00C77B78" w:rsidRPr="008B345E" w:rsidRDefault="00C77B78" w:rsidP="00F655C6">
            <w:pPr>
              <w:spacing w:after="0" w:line="240" w:lineRule="auto"/>
              <w:jc w:val="right"/>
              <w:rPr>
                <w:rFonts w:ascii="Arial" w:hAnsi="Arial" w:cs="Arial"/>
              </w:rPr>
            </w:pPr>
            <w:r w:rsidRPr="008B345E">
              <w:rPr>
                <w:rFonts w:ascii="Arial" w:hAnsi="Arial" w:cs="Arial"/>
              </w:rPr>
              <w:t>21,375.00</w:t>
            </w:r>
          </w:p>
        </w:tc>
        <w:tc>
          <w:tcPr>
            <w:tcW w:w="2070" w:type="dxa"/>
            <w:vAlign w:val="center"/>
          </w:tcPr>
          <w:p w14:paraId="7EAD8C71" w14:textId="073849A9" w:rsidR="00C77B78" w:rsidRDefault="00C77B78" w:rsidP="00F655C6">
            <w:pPr>
              <w:spacing w:after="0" w:line="240" w:lineRule="auto"/>
              <w:jc w:val="right"/>
              <w:rPr>
                <w:rFonts w:ascii="Arial" w:hAnsi="Arial" w:cs="Arial"/>
              </w:rPr>
            </w:pPr>
            <w:r>
              <w:rPr>
                <w:rFonts w:ascii="Arial" w:hAnsi="Arial" w:cs="Arial"/>
              </w:rPr>
              <w:t>19,356.25</w:t>
            </w:r>
          </w:p>
        </w:tc>
      </w:tr>
      <w:tr w:rsidR="00C77B78" w14:paraId="7A375CF5" w14:textId="77777777" w:rsidTr="005A0E2E">
        <w:trPr>
          <w:trHeight w:val="288"/>
        </w:trPr>
        <w:tc>
          <w:tcPr>
            <w:tcW w:w="5040" w:type="dxa"/>
          </w:tcPr>
          <w:p w14:paraId="7311D748" w14:textId="77777777" w:rsidR="00C77B78" w:rsidRDefault="00C77B78" w:rsidP="00F655C6">
            <w:pPr>
              <w:spacing w:after="0" w:line="240" w:lineRule="auto"/>
              <w:rPr>
                <w:rFonts w:ascii="Arial" w:hAnsi="Arial" w:cs="Arial"/>
              </w:rPr>
            </w:pPr>
            <w:r>
              <w:rPr>
                <w:rFonts w:ascii="Arial" w:hAnsi="Arial" w:cs="Arial"/>
              </w:rPr>
              <w:t>Cable, Satellite, Telegraph and Radio Expenses</w:t>
            </w:r>
          </w:p>
        </w:tc>
        <w:tc>
          <w:tcPr>
            <w:tcW w:w="1980" w:type="dxa"/>
            <w:vAlign w:val="center"/>
          </w:tcPr>
          <w:p w14:paraId="0E7CEA15" w14:textId="348ADFAA" w:rsidR="00C77B78" w:rsidRPr="008B345E" w:rsidRDefault="00C77B78" w:rsidP="00F655C6">
            <w:pPr>
              <w:spacing w:after="0" w:line="240" w:lineRule="auto"/>
              <w:jc w:val="right"/>
              <w:rPr>
                <w:rFonts w:ascii="Arial" w:hAnsi="Arial" w:cs="Arial"/>
              </w:rPr>
            </w:pPr>
            <w:r w:rsidRPr="008B345E">
              <w:rPr>
                <w:rFonts w:ascii="Arial" w:hAnsi="Arial" w:cs="Arial"/>
              </w:rPr>
              <w:t>0.00</w:t>
            </w:r>
          </w:p>
        </w:tc>
        <w:tc>
          <w:tcPr>
            <w:tcW w:w="2070" w:type="dxa"/>
            <w:vAlign w:val="center"/>
          </w:tcPr>
          <w:p w14:paraId="692CE418" w14:textId="4D6316E6" w:rsidR="00C77B78" w:rsidRDefault="00C77B78" w:rsidP="00F655C6">
            <w:pPr>
              <w:spacing w:after="0" w:line="240" w:lineRule="auto"/>
              <w:jc w:val="right"/>
              <w:rPr>
                <w:rFonts w:ascii="Arial" w:hAnsi="Arial" w:cs="Arial"/>
              </w:rPr>
            </w:pPr>
            <w:r>
              <w:rPr>
                <w:rFonts w:ascii="Arial" w:hAnsi="Arial" w:cs="Arial"/>
              </w:rPr>
              <w:t>2,500.00</w:t>
            </w:r>
          </w:p>
        </w:tc>
      </w:tr>
      <w:tr w:rsidR="00C77B78" w14:paraId="525A67AA" w14:textId="77777777" w:rsidTr="005A0E2E">
        <w:trPr>
          <w:trHeight w:val="288"/>
        </w:trPr>
        <w:tc>
          <w:tcPr>
            <w:tcW w:w="5040" w:type="dxa"/>
          </w:tcPr>
          <w:p w14:paraId="38F626F4" w14:textId="77777777" w:rsidR="00C77B78" w:rsidRDefault="00C77B78" w:rsidP="00F655C6">
            <w:pPr>
              <w:spacing w:after="0" w:line="240" w:lineRule="auto"/>
              <w:rPr>
                <w:rFonts w:ascii="Arial" w:hAnsi="Arial" w:cs="Arial"/>
              </w:rPr>
            </w:pPr>
            <w:r>
              <w:rPr>
                <w:rFonts w:ascii="Arial" w:hAnsi="Arial" w:cs="Arial"/>
              </w:rPr>
              <w:t>Legal Services</w:t>
            </w:r>
          </w:p>
        </w:tc>
        <w:tc>
          <w:tcPr>
            <w:tcW w:w="1980" w:type="dxa"/>
            <w:vAlign w:val="center"/>
          </w:tcPr>
          <w:p w14:paraId="56413389" w14:textId="087F8C70" w:rsidR="00C77B78" w:rsidRPr="008B345E" w:rsidRDefault="00C77B78" w:rsidP="00F655C6">
            <w:pPr>
              <w:spacing w:after="0" w:line="240" w:lineRule="auto"/>
              <w:jc w:val="right"/>
              <w:rPr>
                <w:rFonts w:ascii="Arial" w:hAnsi="Arial" w:cs="Arial"/>
              </w:rPr>
            </w:pPr>
            <w:r w:rsidRPr="008B345E">
              <w:rPr>
                <w:rFonts w:ascii="Arial" w:hAnsi="Arial" w:cs="Arial"/>
              </w:rPr>
              <w:t>5,000.00</w:t>
            </w:r>
          </w:p>
        </w:tc>
        <w:tc>
          <w:tcPr>
            <w:tcW w:w="2070" w:type="dxa"/>
            <w:vAlign w:val="center"/>
          </w:tcPr>
          <w:p w14:paraId="1E62E0E5" w14:textId="5570C675" w:rsidR="00C77B78" w:rsidRDefault="00C77B78" w:rsidP="00F655C6">
            <w:pPr>
              <w:spacing w:after="0" w:line="240" w:lineRule="auto"/>
              <w:jc w:val="right"/>
              <w:rPr>
                <w:rFonts w:ascii="Arial" w:hAnsi="Arial" w:cs="Arial"/>
              </w:rPr>
            </w:pPr>
            <w:r>
              <w:rPr>
                <w:rFonts w:ascii="Arial" w:hAnsi="Arial" w:cs="Arial"/>
              </w:rPr>
              <w:t>0.00</w:t>
            </w:r>
          </w:p>
        </w:tc>
      </w:tr>
      <w:tr w:rsidR="00C77B78" w14:paraId="36A5D1EF" w14:textId="77777777" w:rsidTr="005A0E2E">
        <w:trPr>
          <w:trHeight w:val="288"/>
        </w:trPr>
        <w:tc>
          <w:tcPr>
            <w:tcW w:w="5040" w:type="dxa"/>
          </w:tcPr>
          <w:p w14:paraId="7147C09E" w14:textId="77777777" w:rsidR="00C77B78" w:rsidRDefault="00C77B78" w:rsidP="00F655C6">
            <w:pPr>
              <w:spacing w:after="0" w:line="240" w:lineRule="auto"/>
              <w:rPr>
                <w:rFonts w:ascii="Arial" w:hAnsi="Arial" w:cs="Arial"/>
              </w:rPr>
            </w:pPr>
            <w:r>
              <w:rPr>
                <w:rFonts w:ascii="Arial" w:hAnsi="Arial" w:cs="Arial"/>
              </w:rPr>
              <w:t>Auditing Services</w:t>
            </w:r>
          </w:p>
        </w:tc>
        <w:tc>
          <w:tcPr>
            <w:tcW w:w="1980" w:type="dxa"/>
            <w:vAlign w:val="center"/>
          </w:tcPr>
          <w:p w14:paraId="68B561C3" w14:textId="203B5325" w:rsidR="00C77B78" w:rsidRPr="008B345E" w:rsidRDefault="00C77B78" w:rsidP="00F655C6">
            <w:pPr>
              <w:spacing w:after="0" w:line="240" w:lineRule="auto"/>
              <w:jc w:val="right"/>
              <w:rPr>
                <w:rFonts w:ascii="Arial" w:hAnsi="Arial" w:cs="Arial"/>
              </w:rPr>
            </w:pPr>
            <w:r w:rsidRPr="008B345E">
              <w:rPr>
                <w:rFonts w:ascii="Arial" w:hAnsi="Arial" w:cs="Arial"/>
              </w:rPr>
              <w:t>19,429.75</w:t>
            </w:r>
          </w:p>
        </w:tc>
        <w:tc>
          <w:tcPr>
            <w:tcW w:w="2070" w:type="dxa"/>
            <w:vAlign w:val="center"/>
          </w:tcPr>
          <w:p w14:paraId="11745321" w14:textId="0AC7C1DE" w:rsidR="00C77B78" w:rsidRDefault="00C77B78" w:rsidP="00F655C6">
            <w:pPr>
              <w:spacing w:after="0" w:line="240" w:lineRule="auto"/>
              <w:jc w:val="right"/>
              <w:rPr>
                <w:rFonts w:ascii="Arial" w:hAnsi="Arial" w:cs="Arial"/>
              </w:rPr>
            </w:pPr>
            <w:r>
              <w:rPr>
                <w:rFonts w:ascii="Arial" w:hAnsi="Arial" w:cs="Arial"/>
              </w:rPr>
              <w:t>62,581.48</w:t>
            </w:r>
          </w:p>
        </w:tc>
      </w:tr>
      <w:tr w:rsidR="00C77B78" w14:paraId="493186DD" w14:textId="77777777" w:rsidTr="005A0E2E">
        <w:trPr>
          <w:trHeight w:val="288"/>
        </w:trPr>
        <w:tc>
          <w:tcPr>
            <w:tcW w:w="5040" w:type="dxa"/>
          </w:tcPr>
          <w:p w14:paraId="12739977" w14:textId="77777777" w:rsidR="00C77B78" w:rsidRDefault="00C77B78" w:rsidP="00F655C6">
            <w:pPr>
              <w:spacing w:after="0" w:line="240" w:lineRule="auto"/>
              <w:rPr>
                <w:rFonts w:ascii="Arial" w:hAnsi="Arial" w:cs="Arial"/>
              </w:rPr>
            </w:pPr>
            <w:r>
              <w:rPr>
                <w:rFonts w:ascii="Arial" w:hAnsi="Arial" w:cs="Arial"/>
              </w:rPr>
              <w:t>Security Services</w:t>
            </w:r>
          </w:p>
        </w:tc>
        <w:tc>
          <w:tcPr>
            <w:tcW w:w="1980" w:type="dxa"/>
            <w:vAlign w:val="center"/>
          </w:tcPr>
          <w:p w14:paraId="77D32353" w14:textId="1EF17D99" w:rsidR="00C77B78" w:rsidRPr="008B345E" w:rsidRDefault="00C77B78" w:rsidP="00F655C6">
            <w:pPr>
              <w:spacing w:after="0" w:line="240" w:lineRule="auto"/>
              <w:jc w:val="right"/>
              <w:rPr>
                <w:rFonts w:ascii="Arial" w:hAnsi="Arial" w:cs="Arial"/>
              </w:rPr>
            </w:pPr>
            <w:r w:rsidRPr="008B345E">
              <w:rPr>
                <w:rFonts w:ascii="Arial" w:hAnsi="Arial" w:cs="Arial"/>
              </w:rPr>
              <w:t>525,535.92</w:t>
            </w:r>
          </w:p>
        </w:tc>
        <w:tc>
          <w:tcPr>
            <w:tcW w:w="2070" w:type="dxa"/>
            <w:vAlign w:val="center"/>
          </w:tcPr>
          <w:p w14:paraId="79FF10B9" w14:textId="3C3BC60F" w:rsidR="00C77B78" w:rsidRDefault="00C77B78" w:rsidP="00F655C6">
            <w:pPr>
              <w:spacing w:after="0" w:line="240" w:lineRule="auto"/>
              <w:jc w:val="right"/>
              <w:rPr>
                <w:rFonts w:ascii="Arial" w:hAnsi="Arial" w:cs="Arial"/>
              </w:rPr>
            </w:pPr>
            <w:r>
              <w:rPr>
                <w:rFonts w:ascii="Arial" w:hAnsi="Arial" w:cs="Arial"/>
              </w:rPr>
              <w:t>547,433.25</w:t>
            </w:r>
          </w:p>
        </w:tc>
      </w:tr>
      <w:tr w:rsidR="00C77B78" w14:paraId="2B9E7214" w14:textId="77777777" w:rsidTr="005A0E2E">
        <w:trPr>
          <w:trHeight w:val="288"/>
        </w:trPr>
        <w:tc>
          <w:tcPr>
            <w:tcW w:w="5040" w:type="dxa"/>
          </w:tcPr>
          <w:p w14:paraId="0C0F974B" w14:textId="77777777" w:rsidR="00C77B78" w:rsidRDefault="00C77B78" w:rsidP="00F655C6">
            <w:pPr>
              <w:spacing w:after="0" w:line="240" w:lineRule="auto"/>
              <w:rPr>
                <w:rFonts w:ascii="Arial" w:hAnsi="Arial" w:cs="Arial"/>
              </w:rPr>
            </w:pPr>
            <w:r>
              <w:rPr>
                <w:rFonts w:ascii="Arial" w:hAnsi="Arial" w:cs="Arial"/>
              </w:rPr>
              <w:t>Survey Expenses</w:t>
            </w:r>
          </w:p>
        </w:tc>
        <w:tc>
          <w:tcPr>
            <w:tcW w:w="1980" w:type="dxa"/>
            <w:vAlign w:val="center"/>
          </w:tcPr>
          <w:p w14:paraId="4D2BC4E7" w14:textId="055E5879" w:rsidR="00C77B78" w:rsidRPr="008B345E" w:rsidRDefault="00C77B78" w:rsidP="00F655C6">
            <w:pPr>
              <w:spacing w:after="0" w:line="240" w:lineRule="auto"/>
              <w:jc w:val="right"/>
              <w:rPr>
                <w:rFonts w:ascii="Arial" w:hAnsi="Arial" w:cs="Arial"/>
              </w:rPr>
            </w:pPr>
            <w:r w:rsidRPr="008B345E">
              <w:rPr>
                <w:rFonts w:ascii="Arial" w:hAnsi="Arial" w:cs="Arial"/>
              </w:rPr>
              <w:t>0.00</w:t>
            </w:r>
          </w:p>
        </w:tc>
        <w:tc>
          <w:tcPr>
            <w:tcW w:w="2070" w:type="dxa"/>
            <w:vAlign w:val="center"/>
          </w:tcPr>
          <w:p w14:paraId="232DB5A6" w14:textId="5024D90F" w:rsidR="00C77B78" w:rsidRDefault="00C77B78" w:rsidP="00F655C6">
            <w:pPr>
              <w:spacing w:after="0" w:line="240" w:lineRule="auto"/>
              <w:jc w:val="right"/>
              <w:rPr>
                <w:rFonts w:ascii="Arial" w:hAnsi="Arial" w:cs="Arial"/>
              </w:rPr>
            </w:pPr>
            <w:r>
              <w:rPr>
                <w:rFonts w:ascii="Arial" w:hAnsi="Arial" w:cs="Arial"/>
              </w:rPr>
              <w:t>0.00</w:t>
            </w:r>
          </w:p>
        </w:tc>
      </w:tr>
      <w:tr w:rsidR="00C77B78" w14:paraId="4D5CEF42" w14:textId="77777777" w:rsidTr="005A0E2E">
        <w:trPr>
          <w:trHeight w:val="288"/>
        </w:trPr>
        <w:tc>
          <w:tcPr>
            <w:tcW w:w="5040" w:type="dxa"/>
          </w:tcPr>
          <w:p w14:paraId="788B3BC2" w14:textId="77777777" w:rsidR="00C77B78" w:rsidRDefault="00C77B78" w:rsidP="00F655C6">
            <w:pPr>
              <w:spacing w:after="0" w:line="240" w:lineRule="auto"/>
              <w:rPr>
                <w:rFonts w:ascii="Arial" w:hAnsi="Arial" w:cs="Arial"/>
              </w:rPr>
            </w:pPr>
            <w:r>
              <w:rPr>
                <w:rFonts w:ascii="Arial" w:hAnsi="Arial" w:cs="Arial"/>
              </w:rPr>
              <w:t>Fidelity Bond Premium</w:t>
            </w:r>
          </w:p>
        </w:tc>
        <w:tc>
          <w:tcPr>
            <w:tcW w:w="1980" w:type="dxa"/>
            <w:vAlign w:val="center"/>
          </w:tcPr>
          <w:p w14:paraId="10808128" w14:textId="19DBC6D6" w:rsidR="00C77B78" w:rsidRPr="008B345E" w:rsidRDefault="00C77B78" w:rsidP="00F655C6">
            <w:pPr>
              <w:spacing w:after="0" w:line="240" w:lineRule="auto"/>
              <w:jc w:val="right"/>
              <w:rPr>
                <w:rFonts w:ascii="Arial" w:hAnsi="Arial" w:cs="Arial"/>
              </w:rPr>
            </w:pPr>
            <w:r w:rsidRPr="008B345E">
              <w:rPr>
                <w:rFonts w:ascii="Arial" w:hAnsi="Arial" w:cs="Arial"/>
              </w:rPr>
              <w:t>9,825.00</w:t>
            </w:r>
          </w:p>
        </w:tc>
        <w:tc>
          <w:tcPr>
            <w:tcW w:w="2070" w:type="dxa"/>
            <w:vAlign w:val="center"/>
          </w:tcPr>
          <w:p w14:paraId="2CE7A2CA" w14:textId="363C553E" w:rsidR="00C77B78" w:rsidRDefault="00C77B78" w:rsidP="00F655C6">
            <w:pPr>
              <w:spacing w:after="0" w:line="240" w:lineRule="auto"/>
              <w:jc w:val="right"/>
              <w:rPr>
                <w:rFonts w:ascii="Arial" w:hAnsi="Arial" w:cs="Arial"/>
              </w:rPr>
            </w:pPr>
            <w:r>
              <w:rPr>
                <w:rFonts w:ascii="Arial" w:hAnsi="Arial" w:cs="Arial"/>
              </w:rPr>
              <w:t>7,950.00</w:t>
            </w:r>
          </w:p>
        </w:tc>
      </w:tr>
      <w:tr w:rsidR="00C77B78" w14:paraId="5B91DCC5" w14:textId="77777777" w:rsidTr="005A0E2E">
        <w:trPr>
          <w:trHeight w:val="288"/>
        </w:trPr>
        <w:tc>
          <w:tcPr>
            <w:tcW w:w="5040" w:type="dxa"/>
          </w:tcPr>
          <w:p w14:paraId="01538295" w14:textId="77777777" w:rsidR="00C77B78" w:rsidRDefault="00C77B78" w:rsidP="00F655C6">
            <w:pPr>
              <w:spacing w:after="0" w:line="240" w:lineRule="auto"/>
              <w:rPr>
                <w:rFonts w:ascii="Arial" w:hAnsi="Arial" w:cs="Arial"/>
              </w:rPr>
            </w:pPr>
            <w:r>
              <w:rPr>
                <w:rFonts w:ascii="Arial" w:hAnsi="Arial" w:cs="Arial"/>
              </w:rPr>
              <w:t>Repairs &amp; Maintenance-Buildings &amp; Other Structures</w:t>
            </w:r>
          </w:p>
        </w:tc>
        <w:tc>
          <w:tcPr>
            <w:tcW w:w="1980" w:type="dxa"/>
            <w:vAlign w:val="center"/>
          </w:tcPr>
          <w:p w14:paraId="7BC54C2B" w14:textId="0F74BD7A" w:rsidR="00C77B78" w:rsidRPr="008B345E" w:rsidRDefault="00C77B78" w:rsidP="00F655C6">
            <w:pPr>
              <w:spacing w:after="0" w:line="240" w:lineRule="auto"/>
              <w:jc w:val="right"/>
              <w:rPr>
                <w:rFonts w:ascii="Arial" w:hAnsi="Arial" w:cs="Arial"/>
                <w:lang w:val="en-PH"/>
              </w:rPr>
            </w:pPr>
            <w:r w:rsidRPr="008B345E">
              <w:rPr>
                <w:rFonts w:ascii="Arial" w:hAnsi="Arial" w:cs="Arial"/>
              </w:rPr>
              <w:t>17,734.00</w:t>
            </w:r>
          </w:p>
        </w:tc>
        <w:tc>
          <w:tcPr>
            <w:tcW w:w="2070" w:type="dxa"/>
            <w:vAlign w:val="center"/>
          </w:tcPr>
          <w:p w14:paraId="5B07F6BF" w14:textId="481341A5" w:rsidR="00C77B78" w:rsidRDefault="00C77B78" w:rsidP="00F655C6">
            <w:pPr>
              <w:spacing w:after="0" w:line="240" w:lineRule="auto"/>
              <w:jc w:val="right"/>
              <w:rPr>
                <w:rFonts w:ascii="Arial" w:hAnsi="Arial" w:cs="Arial"/>
                <w:lang w:val="en-PH"/>
              </w:rPr>
            </w:pPr>
            <w:r>
              <w:rPr>
                <w:rFonts w:ascii="Arial" w:hAnsi="Arial" w:cs="Arial"/>
                <w:lang w:val="en-PH"/>
              </w:rPr>
              <w:t>2,971.00</w:t>
            </w:r>
          </w:p>
        </w:tc>
      </w:tr>
      <w:tr w:rsidR="00C77B78" w14:paraId="6EBB9C81" w14:textId="77777777" w:rsidTr="005A0E2E">
        <w:trPr>
          <w:trHeight w:val="288"/>
        </w:trPr>
        <w:tc>
          <w:tcPr>
            <w:tcW w:w="5040" w:type="dxa"/>
          </w:tcPr>
          <w:p w14:paraId="05CF542D" w14:textId="77777777" w:rsidR="00C77B78" w:rsidRDefault="00C77B78" w:rsidP="00F655C6">
            <w:pPr>
              <w:spacing w:after="0" w:line="240" w:lineRule="auto"/>
              <w:rPr>
                <w:rFonts w:ascii="Arial" w:hAnsi="Arial" w:cs="Arial"/>
              </w:rPr>
            </w:pPr>
            <w:r>
              <w:rPr>
                <w:rFonts w:ascii="Arial" w:hAnsi="Arial" w:cs="Arial"/>
              </w:rPr>
              <w:t>Repairs &amp; Maintenance-Machinery &amp; Equipment</w:t>
            </w:r>
          </w:p>
        </w:tc>
        <w:tc>
          <w:tcPr>
            <w:tcW w:w="1980" w:type="dxa"/>
            <w:vAlign w:val="center"/>
          </w:tcPr>
          <w:p w14:paraId="7DDCF752" w14:textId="6CD3E927" w:rsidR="00C77B78" w:rsidRPr="008B345E" w:rsidRDefault="00C77B78" w:rsidP="00F655C6">
            <w:pPr>
              <w:spacing w:after="0" w:line="240" w:lineRule="auto"/>
              <w:jc w:val="right"/>
              <w:rPr>
                <w:rFonts w:ascii="Arial" w:hAnsi="Arial" w:cs="Arial"/>
              </w:rPr>
            </w:pPr>
            <w:r w:rsidRPr="008B345E">
              <w:rPr>
                <w:rFonts w:ascii="Arial" w:hAnsi="Arial" w:cs="Arial"/>
              </w:rPr>
              <w:t>107,574.00</w:t>
            </w:r>
          </w:p>
        </w:tc>
        <w:tc>
          <w:tcPr>
            <w:tcW w:w="2070" w:type="dxa"/>
            <w:vAlign w:val="center"/>
          </w:tcPr>
          <w:p w14:paraId="2108EEBD" w14:textId="58E0B8C6" w:rsidR="00C77B78" w:rsidRDefault="00C77B78" w:rsidP="00F655C6">
            <w:pPr>
              <w:spacing w:after="0" w:line="240" w:lineRule="auto"/>
              <w:jc w:val="right"/>
              <w:rPr>
                <w:rFonts w:ascii="Arial" w:hAnsi="Arial" w:cs="Arial"/>
              </w:rPr>
            </w:pPr>
            <w:r>
              <w:rPr>
                <w:rFonts w:ascii="Arial" w:hAnsi="Arial" w:cs="Arial"/>
              </w:rPr>
              <w:t>44,946.70</w:t>
            </w:r>
          </w:p>
        </w:tc>
      </w:tr>
      <w:tr w:rsidR="00C77B78" w14:paraId="602EFF75" w14:textId="77777777" w:rsidTr="005A0E2E">
        <w:trPr>
          <w:trHeight w:val="288"/>
        </w:trPr>
        <w:tc>
          <w:tcPr>
            <w:tcW w:w="5040" w:type="dxa"/>
          </w:tcPr>
          <w:p w14:paraId="2E6FE485" w14:textId="77777777" w:rsidR="00C77B78" w:rsidRDefault="00C77B78" w:rsidP="00F655C6">
            <w:pPr>
              <w:spacing w:after="0" w:line="240" w:lineRule="auto"/>
              <w:rPr>
                <w:rFonts w:ascii="Arial" w:hAnsi="Arial" w:cs="Arial"/>
              </w:rPr>
            </w:pPr>
            <w:r>
              <w:rPr>
                <w:rFonts w:ascii="Arial" w:hAnsi="Arial" w:cs="Arial"/>
              </w:rPr>
              <w:t>Repairs &amp; Maintenance-Transportation Equipment</w:t>
            </w:r>
          </w:p>
        </w:tc>
        <w:tc>
          <w:tcPr>
            <w:tcW w:w="1980" w:type="dxa"/>
            <w:vAlign w:val="center"/>
          </w:tcPr>
          <w:p w14:paraId="159E8C46" w14:textId="18A47A00" w:rsidR="00C77B78" w:rsidRPr="008B345E" w:rsidRDefault="00C77B78" w:rsidP="00F655C6">
            <w:pPr>
              <w:spacing w:after="0" w:line="240" w:lineRule="auto"/>
              <w:jc w:val="right"/>
              <w:rPr>
                <w:rFonts w:ascii="Arial" w:hAnsi="Arial" w:cs="Arial"/>
              </w:rPr>
            </w:pPr>
            <w:r w:rsidRPr="008B345E">
              <w:rPr>
                <w:rFonts w:ascii="Arial" w:hAnsi="Arial" w:cs="Arial"/>
              </w:rPr>
              <w:t>119,541.68</w:t>
            </w:r>
          </w:p>
        </w:tc>
        <w:tc>
          <w:tcPr>
            <w:tcW w:w="2070" w:type="dxa"/>
            <w:vAlign w:val="center"/>
          </w:tcPr>
          <w:p w14:paraId="7E78179E" w14:textId="45A831F1" w:rsidR="00C77B78" w:rsidRDefault="00C77B78" w:rsidP="00F655C6">
            <w:pPr>
              <w:spacing w:after="0" w:line="240" w:lineRule="auto"/>
              <w:jc w:val="right"/>
              <w:rPr>
                <w:rFonts w:ascii="Arial" w:hAnsi="Arial" w:cs="Arial"/>
              </w:rPr>
            </w:pPr>
            <w:r>
              <w:rPr>
                <w:rFonts w:ascii="Arial" w:hAnsi="Arial" w:cs="Arial"/>
              </w:rPr>
              <w:t>116,554.47</w:t>
            </w:r>
          </w:p>
        </w:tc>
      </w:tr>
      <w:tr w:rsidR="00C77B78" w14:paraId="3E15F7AF" w14:textId="77777777" w:rsidTr="005A0E2E">
        <w:trPr>
          <w:trHeight w:val="288"/>
        </w:trPr>
        <w:tc>
          <w:tcPr>
            <w:tcW w:w="5040" w:type="dxa"/>
          </w:tcPr>
          <w:p w14:paraId="060B1D79" w14:textId="77777777" w:rsidR="00C77B78" w:rsidRDefault="00C77B78" w:rsidP="00F655C6">
            <w:pPr>
              <w:spacing w:after="0" w:line="240" w:lineRule="auto"/>
              <w:rPr>
                <w:rFonts w:ascii="Arial" w:hAnsi="Arial" w:cs="Arial"/>
              </w:rPr>
            </w:pPr>
            <w:r>
              <w:rPr>
                <w:rFonts w:ascii="Arial" w:hAnsi="Arial" w:cs="Arial"/>
              </w:rPr>
              <w:t>Repairs &amp; Maintenance-Other PPE</w:t>
            </w:r>
          </w:p>
        </w:tc>
        <w:tc>
          <w:tcPr>
            <w:tcW w:w="1980" w:type="dxa"/>
            <w:vAlign w:val="center"/>
          </w:tcPr>
          <w:p w14:paraId="737668FF" w14:textId="78E91D26" w:rsidR="00C77B78" w:rsidRPr="008B345E" w:rsidRDefault="00C77B78" w:rsidP="00F655C6">
            <w:pPr>
              <w:spacing w:after="0" w:line="240" w:lineRule="auto"/>
              <w:jc w:val="right"/>
              <w:rPr>
                <w:rFonts w:ascii="Arial" w:hAnsi="Arial" w:cs="Arial"/>
              </w:rPr>
            </w:pPr>
            <w:r w:rsidRPr="008B345E">
              <w:rPr>
                <w:rFonts w:ascii="Arial" w:hAnsi="Arial" w:cs="Arial"/>
              </w:rPr>
              <w:t>663,144.15</w:t>
            </w:r>
          </w:p>
        </w:tc>
        <w:tc>
          <w:tcPr>
            <w:tcW w:w="2070" w:type="dxa"/>
            <w:vAlign w:val="center"/>
          </w:tcPr>
          <w:p w14:paraId="20A6E7C3" w14:textId="2A19210A" w:rsidR="00C77B78" w:rsidRDefault="00C77B78" w:rsidP="00F655C6">
            <w:pPr>
              <w:spacing w:after="0" w:line="240" w:lineRule="auto"/>
              <w:jc w:val="right"/>
              <w:rPr>
                <w:rFonts w:ascii="Arial" w:hAnsi="Arial" w:cs="Arial"/>
              </w:rPr>
            </w:pPr>
            <w:r>
              <w:rPr>
                <w:rFonts w:ascii="Arial" w:hAnsi="Arial" w:cs="Arial"/>
              </w:rPr>
              <w:t>410,858.27</w:t>
            </w:r>
          </w:p>
        </w:tc>
      </w:tr>
      <w:tr w:rsidR="00C77B78" w14:paraId="3B153024" w14:textId="77777777" w:rsidTr="005A0E2E">
        <w:trPr>
          <w:trHeight w:val="288"/>
        </w:trPr>
        <w:tc>
          <w:tcPr>
            <w:tcW w:w="5040" w:type="dxa"/>
          </w:tcPr>
          <w:p w14:paraId="22D39D7D" w14:textId="34C245F5" w:rsidR="00C77B78" w:rsidRDefault="00C77B78" w:rsidP="00F655C6">
            <w:pPr>
              <w:spacing w:after="0" w:line="240" w:lineRule="auto"/>
              <w:rPr>
                <w:rFonts w:ascii="Arial" w:hAnsi="Arial" w:cs="Arial"/>
              </w:rPr>
            </w:pPr>
            <w:r w:rsidRPr="00C77B78">
              <w:rPr>
                <w:rFonts w:ascii="Arial" w:hAnsi="Arial" w:cs="Arial"/>
              </w:rPr>
              <w:t>Repairs &amp; Maintenance-Furniture,</w:t>
            </w:r>
            <w:r w:rsidR="00AC40EB">
              <w:rPr>
                <w:rFonts w:ascii="Arial" w:hAnsi="Arial" w:cs="Arial"/>
              </w:rPr>
              <w:t xml:space="preserve"> </w:t>
            </w:r>
            <w:r w:rsidRPr="00C77B78">
              <w:rPr>
                <w:rFonts w:ascii="Arial" w:hAnsi="Arial" w:cs="Arial"/>
              </w:rPr>
              <w:t>Fixtures&amp; Books</w:t>
            </w:r>
          </w:p>
        </w:tc>
        <w:tc>
          <w:tcPr>
            <w:tcW w:w="1980" w:type="dxa"/>
            <w:vAlign w:val="center"/>
          </w:tcPr>
          <w:p w14:paraId="2B4D7E08" w14:textId="22104221" w:rsidR="00C77B78" w:rsidRPr="008B345E" w:rsidRDefault="00C77B78" w:rsidP="00F655C6">
            <w:pPr>
              <w:spacing w:after="0" w:line="240" w:lineRule="auto"/>
              <w:jc w:val="right"/>
              <w:rPr>
                <w:rFonts w:ascii="Arial" w:hAnsi="Arial" w:cs="Arial"/>
              </w:rPr>
            </w:pPr>
            <w:r w:rsidRPr="008B345E">
              <w:rPr>
                <w:rFonts w:ascii="Arial" w:hAnsi="Arial" w:cs="Arial"/>
              </w:rPr>
              <w:t>8,164.00</w:t>
            </w:r>
          </w:p>
        </w:tc>
        <w:tc>
          <w:tcPr>
            <w:tcW w:w="2070" w:type="dxa"/>
            <w:vAlign w:val="center"/>
          </w:tcPr>
          <w:p w14:paraId="56E8C688" w14:textId="0F10399A" w:rsidR="00C77B78" w:rsidRDefault="00C77B78" w:rsidP="00F655C6">
            <w:pPr>
              <w:spacing w:after="0" w:line="240" w:lineRule="auto"/>
              <w:jc w:val="right"/>
              <w:rPr>
                <w:rFonts w:ascii="Arial" w:hAnsi="Arial" w:cs="Arial"/>
              </w:rPr>
            </w:pPr>
            <w:r>
              <w:rPr>
                <w:rFonts w:ascii="Arial" w:hAnsi="Arial" w:cs="Arial"/>
              </w:rPr>
              <w:t>0.00</w:t>
            </w:r>
          </w:p>
        </w:tc>
      </w:tr>
      <w:tr w:rsidR="00C77B78" w14:paraId="73D8FE1A" w14:textId="77777777" w:rsidTr="005A0E2E">
        <w:trPr>
          <w:trHeight w:val="288"/>
        </w:trPr>
        <w:tc>
          <w:tcPr>
            <w:tcW w:w="5040" w:type="dxa"/>
          </w:tcPr>
          <w:p w14:paraId="6BCBD83A" w14:textId="77777777" w:rsidR="00C77B78" w:rsidRDefault="00C77B78" w:rsidP="00F655C6">
            <w:pPr>
              <w:spacing w:after="0" w:line="240" w:lineRule="auto"/>
              <w:rPr>
                <w:rFonts w:ascii="Arial" w:hAnsi="Arial" w:cs="Arial"/>
              </w:rPr>
            </w:pPr>
            <w:r>
              <w:rPr>
                <w:rFonts w:ascii="Arial" w:hAnsi="Arial" w:cs="Arial"/>
              </w:rPr>
              <w:t>Repairs &amp; Maintenance-Infrastructure Assets</w:t>
            </w:r>
          </w:p>
        </w:tc>
        <w:tc>
          <w:tcPr>
            <w:tcW w:w="1980" w:type="dxa"/>
            <w:vAlign w:val="center"/>
          </w:tcPr>
          <w:p w14:paraId="0633193E" w14:textId="64C5A143" w:rsidR="00C77B78" w:rsidRPr="008B345E" w:rsidRDefault="00C77B78" w:rsidP="00F655C6">
            <w:pPr>
              <w:spacing w:after="0" w:line="240" w:lineRule="auto"/>
              <w:jc w:val="right"/>
              <w:rPr>
                <w:rFonts w:ascii="Arial" w:hAnsi="Arial" w:cs="Arial"/>
              </w:rPr>
            </w:pPr>
            <w:r w:rsidRPr="008B345E">
              <w:rPr>
                <w:rFonts w:ascii="Arial" w:hAnsi="Arial" w:cs="Arial"/>
              </w:rPr>
              <w:t>112,640.00</w:t>
            </w:r>
          </w:p>
        </w:tc>
        <w:tc>
          <w:tcPr>
            <w:tcW w:w="2070" w:type="dxa"/>
            <w:vAlign w:val="center"/>
          </w:tcPr>
          <w:p w14:paraId="715C0FD9" w14:textId="495000E4" w:rsidR="00C77B78" w:rsidRDefault="00C77B78" w:rsidP="00F655C6">
            <w:pPr>
              <w:spacing w:after="0" w:line="240" w:lineRule="auto"/>
              <w:jc w:val="right"/>
              <w:rPr>
                <w:rFonts w:ascii="Arial" w:hAnsi="Arial" w:cs="Arial"/>
              </w:rPr>
            </w:pPr>
            <w:r>
              <w:rPr>
                <w:rFonts w:ascii="Arial" w:hAnsi="Arial" w:cs="Arial"/>
              </w:rPr>
              <w:t>354,159.91</w:t>
            </w:r>
          </w:p>
        </w:tc>
      </w:tr>
      <w:tr w:rsidR="00C77B78" w14:paraId="650CFBD3" w14:textId="77777777" w:rsidTr="005A0E2E">
        <w:trPr>
          <w:trHeight w:val="288"/>
        </w:trPr>
        <w:tc>
          <w:tcPr>
            <w:tcW w:w="5040" w:type="dxa"/>
          </w:tcPr>
          <w:p w14:paraId="66991877" w14:textId="77777777" w:rsidR="00C77B78" w:rsidRDefault="00C77B78" w:rsidP="00F655C6">
            <w:pPr>
              <w:spacing w:after="0" w:line="240" w:lineRule="auto"/>
              <w:rPr>
                <w:rFonts w:ascii="Arial" w:hAnsi="Arial" w:cs="Arial"/>
              </w:rPr>
            </w:pPr>
            <w:r>
              <w:rPr>
                <w:rFonts w:ascii="Arial" w:hAnsi="Arial" w:cs="Arial"/>
              </w:rPr>
              <w:t>Repairs &amp; Maintenance-Semi-Expendable Machinery &amp; Equipment</w:t>
            </w:r>
          </w:p>
        </w:tc>
        <w:tc>
          <w:tcPr>
            <w:tcW w:w="1980" w:type="dxa"/>
            <w:vAlign w:val="center"/>
          </w:tcPr>
          <w:p w14:paraId="1A4C7229" w14:textId="47BADC0E" w:rsidR="00C77B78" w:rsidRPr="008B345E" w:rsidRDefault="008B345E" w:rsidP="00F655C6">
            <w:pPr>
              <w:spacing w:after="0" w:line="240" w:lineRule="auto"/>
              <w:jc w:val="right"/>
              <w:rPr>
                <w:rFonts w:ascii="Arial" w:hAnsi="Arial" w:cs="Arial"/>
              </w:rPr>
            </w:pPr>
            <w:r w:rsidRPr="008B345E">
              <w:rPr>
                <w:rFonts w:ascii="Arial" w:hAnsi="Arial" w:cs="Arial"/>
              </w:rPr>
              <w:t>0.0</w:t>
            </w:r>
            <w:r w:rsidR="00C77B78" w:rsidRPr="008B345E">
              <w:rPr>
                <w:rFonts w:ascii="Arial" w:hAnsi="Arial" w:cs="Arial"/>
              </w:rPr>
              <w:t>0</w:t>
            </w:r>
          </w:p>
        </w:tc>
        <w:tc>
          <w:tcPr>
            <w:tcW w:w="2070" w:type="dxa"/>
            <w:vAlign w:val="center"/>
          </w:tcPr>
          <w:p w14:paraId="01C45C13" w14:textId="13B47C0A" w:rsidR="00C77B78" w:rsidRDefault="00C77B78" w:rsidP="00F655C6">
            <w:pPr>
              <w:spacing w:after="0" w:line="240" w:lineRule="auto"/>
              <w:jc w:val="right"/>
              <w:rPr>
                <w:rFonts w:ascii="Arial" w:hAnsi="Arial" w:cs="Arial"/>
              </w:rPr>
            </w:pPr>
            <w:r>
              <w:rPr>
                <w:rFonts w:ascii="Arial" w:hAnsi="Arial" w:cs="Arial"/>
              </w:rPr>
              <w:t>0.00</w:t>
            </w:r>
          </w:p>
        </w:tc>
      </w:tr>
      <w:tr w:rsidR="00C77B78" w14:paraId="1BD1CC4D" w14:textId="77777777" w:rsidTr="005A0E2E">
        <w:trPr>
          <w:trHeight w:val="288"/>
        </w:trPr>
        <w:tc>
          <w:tcPr>
            <w:tcW w:w="5040" w:type="dxa"/>
          </w:tcPr>
          <w:p w14:paraId="3E25ACF7" w14:textId="77777777" w:rsidR="00C77B78" w:rsidRDefault="00C77B78" w:rsidP="00F655C6">
            <w:pPr>
              <w:spacing w:after="0" w:line="240" w:lineRule="auto"/>
              <w:rPr>
                <w:rFonts w:ascii="Arial" w:hAnsi="Arial" w:cs="Arial"/>
              </w:rPr>
            </w:pPr>
            <w:r>
              <w:rPr>
                <w:rFonts w:ascii="Arial" w:hAnsi="Arial" w:cs="Arial"/>
              </w:rPr>
              <w:t>Taxes, Duties &amp; Licenses</w:t>
            </w:r>
          </w:p>
        </w:tc>
        <w:tc>
          <w:tcPr>
            <w:tcW w:w="1980" w:type="dxa"/>
            <w:vAlign w:val="center"/>
          </w:tcPr>
          <w:p w14:paraId="46694C02" w14:textId="7F1C89AE" w:rsidR="00C77B78" w:rsidRPr="008B345E" w:rsidRDefault="00C77B78" w:rsidP="00F655C6">
            <w:pPr>
              <w:spacing w:after="0" w:line="240" w:lineRule="auto"/>
              <w:jc w:val="right"/>
              <w:rPr>
                <w:rFonts w:ascii="Arial" w:hAnsi="Arial" w:cs="Arial"/>
              </w:rPr>
            </w:pPr>
            <w:r w:rsidRPr="008B345E">
              <w:rPr>
                <w:rFonts w:ascii="Arial" w:hAnsi="Arial" w:cs="Arial"/>
              </w:rPr>
              <w:t>559,577.79</w:t>
            </w:r>
          </w:p>
        </w:tc>
        <w:tc>
          <w:tcPr>
            <w:tcW w:w="2070" w:type="dxa"/>
            <w:vAlign w:val="center"/>
          </w:tcPr>
          <w:p w14:paraId="5095BF1E" w14:textId="49B90810" w:rsidR="00C77B78" w:rsidRDefault="00C77B78" w:rsidP="00F655C6">
            <w:pPr>
              <w:spacing w:after="0" w:line="240" w:lineRule="auto"/>
              <w:jc w:val="right"/>
              <w:rPr>
                <w:rFonts w:ascii="Arial" w:hAnsi="Arial" w:cs="Arial"/>
              </w:rPr>
            </w:pPr>
            <w:r>
              <w:rPr>
                <w:rFonts w:ascii="Arial" w:hAnsi="Arial" w:cs="Arial"/>
              </w:rPr>
              <w:t>395,206.10</w:t>
            </w:r>
          </w:p>
        </w:tc>
      </w:tr>
      <w:tr w:rsidR="00C77B78" w14:paraId="00118BA0" w14:textId="77777777" w:rsidTr="005A0E2E">
        <w:trPr>
          <w:trHeight w:val="288"/>
        </w:trPr>
        <w:tc>
          <w:tcPr>
            <w:tcW w:w="5040" w:type="dxa"/>
          </w:tcPr>
          <w:p w14:paraId="5A9756C0" w14:textId="77777777" w:rsidR="00C77B78" w:rsidRDefault="00C77B78" w:rsidP="00F655C6">
            <w:pPr>
              <w:spacing w:after="0" w:line="240" w:lineRule="auto"/>
              <w:rPr>
                <w:rFonts w:ascii="Arial" w:hAnsi="Arial" w:cs="Arial"/>
              </w:rPr>
            </w:pPr>
            <w:r>
              <w:rPr>
                <w:rFonts w:ascii="Arial" w:hAnsi="Arial" w:cs="Arial"/>
              </w:rPr>
              <w:t>Semi-Expendable Machinery &amp; Equipment Expense</w:t>
            </w:r>
          </w:p>
        </w:tc>
        <w:tc>
          <w:tcPr>
            <w:tcW w:w="1980" w:type="dxa"/>
            <w:vAlign w:val="center"/>
          </w:tcPr>
          <w:p w14:paraId="7AE7E71A" w14:textId="10922787" w:rsidR="00C77B78" w:rsidRPr="008B345E" w:rsidRDefault="008B345E" w:rsidP="00F655C6">
            <w:pPr>
              <w:spacing w:after="0" w:line="240" w:lineRule="auto"/>
              <w:jc w:val="right"/>
              <w:rPr>
                <w:rFonts w:ascii="Arial" w:hAnsi="Arial" w:cs="Arial"/>
              </w:rPr>
            </w:pPr>
            <w:r w:rsidRPr="008B345E">
              <w:rPr>
                <w:rFonts w:ascii="Arial" w:hAnsi="Arial" w:cs="Arial"/>
              </w:rPr>
              <w:t>0.0</w:t>
            </w:r>
            <w:r w:rsidR="00C77B78" w:rsidRPr="008B345E">
              <w:rPr>
                <w:rFonts w:ascii="Arial" w:hAnsi="Arial" w:cs="Arial"/>
              </w:rPr>
              <w:t>0</w:t>
            </w:r>
          </w:p>
        </w:tc>
        <w:tc>
          <w:tcPr>
            <w:tcW w:w="2070" w:type="dxa"/>
            <w:vAlign w:val="center"/>
          </w:tcPr>
          <w:p w14:paraId="2D99CB1B" w14:textId="2AA5E768" w:rsidR="00C77B78" w:rsidRDefault="00C77B78" w:rsidP="00F655C6">
            <w:pPr>
              <w:spacing w:after="0" w:line="240" w:lineRule="auto"/>
              <w:jc w:val="right"/>
              <w:rPr>
                <w:rFonts w:ascii="Arial" w:hAnsi="Arial" w:cs="Arial"/>
              </w:rPr>
            </w:pPr>
            <w:r>
              <w:rPr>
                <w:rFonts w:ascii="Arial" w:hAnsi="Arial" w:cs="Arial"/>
              </w:rPr>
              <w:t>0.00</w:t>
            </w:r>
          </w:p>
        </w:tc>
      </w:tr>
      <w:tr w:rsidR="008B345E" w14:paraId="1BECAF71" w14:textId="77777777" w:rsidTr="005A0E2E">
        <w:trPr>
          <w:trHeight w:val="288"/>
        </w:trPr>
        <w:tc>
          <w:tcPr>
            <w:tcW w:w="5040" w:type="dxa"/>
          </w:tcPr>
          <w:p w14:paraId="3C26312C" w14:textId="77777777" w:rsidR="008B345E" w:rsidRDefault="008B345E" w:rsidP="00F655C6">
            <w:pPr>
              <w:spacing w:after="0" w:line="240" w:lineRule="auto"/>
              <w:rPr>
                <w:rFonts w:ascii="Arial" w:hAnsi="Arial" w:cs="Arial"/>
              </w:rPr>
            </w:pPr>
            <w:r>
              <w:rPr>
                <w:rFonts w:ascii="Arial" w:hAnsi="Arial" w:cs="Arial"/>
              </w:rPr>
              <w:lastRenderedPageBreak/>
              <w:t>Insurance Expenses</w:t>
            </w:r>
          </w:p>
        </w:tc>
        <w:tc>
          <w:tcPr>
            <w:tcW w:w="1980" w:type="dxa"/>
            <w:vAlign w:val="center"/>
          </w:tcPr>
          <w:p w14:paraId="203939BB" w14:textId="3FCD2792" w:rsidR="008B345E" w:rsidRPr="008B345E" w:rsidRDefault="008B345E" w:rsidP="00F655C6">
            <w:pPr>
              <w:spacing w:after="0" w:line="240" w:lineRule="auto"/>
              <w:jc w:val="right"/>
              <w:rPr>
                <w:rFonts w:ascii="Arial" w:hAnsi="Arial" w:cs="Arial"/>
              </w:rPr>
            </w:pPr>
            <w:r w:rsidRPr="008B345E">
              <w:rPr>
                <w:rFonts w:ascii="Arial" w:hAnsi="Arial" w:cs="Arial"/>
              </w:rPr>
              <w:t>45,685.26</w:t>
            </w:r>
          </w:p>
        </w:tc>
        <w:tc>
          <w:tcPr>
            <w:tcW w:w="2070" w:type="dxa"/>
            <w:vAlign w:val="center"/>
          </w:tcPr>
          <w:p w14:paraId="4E688CC1" w14:textId="7C8425A8" w:rsidR="008B345E" w:rsidRDefault="008B345E" w:rsidP="00F655C6">
            <w:pPr>
              <w:spacing w:after="0" w:line="240" w:lineRule="auto"/>
              <w:jc w:val="right"/>
              <w:rPr>
                <w:rFonts w:ascii="Arial" w:hAnsi="Arial" w:cs="Arial"/>
              </w:rPr>
            </w:pPr>
            <w:r>
              <w:rPr>
                <w:rFonts w:ascii="Arial" w:hAnsi="Arial" w:cs="Arial"/>
              </w:rPr>
              <w:t>36,812.74</w:t>
            </w:r>
          </w:p>
        </w:tc>
      </w:tr>
      <w:tr w:rsidR="008B345E" w14:paraId="63452151" w14:textId="77777777" w:rsidTr="005A0E2E">
        <w:trPr>
          <w:trHeight w:val="288"/>
        </w:trPr>
        <w:tc>
          <w:tcPr>
            <w:tcW w:w="5040" w:type="dxa"/>
          </w:tcPr>
          <w:p w14:paraId="62134808" w14:textId="77777777" w:rsidR="008B345E" w:rsidRDefault="008B345E" w:rsidP="00F655C6">
            <w:pPr>
              <w:spacing w:after="0" w:line="240" w:lineRule="auto"/>
              <w:rPr>
                <w:rFonts w:ascii="Arial" w:hAnsi="Arial" w:cs="Arial"/>
              </w:rPr>
            </w:pPr>
            <w:r>
              <w:rPr>
                <w:rFonts w:ascii="Arial" w:hAnsi="Arial" w:cs="Arial"/>
              </w:rPr>
              <w:t>Advertising, Promotional &amp; Marketing Expenses</w:t>
            </w:r>
          </w:p>
        </w:tc>
        <w:tc>
          <w:tcPr>
            <w:tcW w:w="1980" w:type="dxa"/>
            <w:vAlign w:val="center"/>
          </w:tcPr>
          <w:p w14:paraId="18BF4DC6" w14:textId="3C73F085" w:rsidR="008B345E" w:rsidRPr="008B345E" w:rsidRDefault="008B345E" w:rsidP="00F655C6">
            <w:pPr>
              <w:spacing w:after="0" w:line="240" w:lineRule="auto"/>
              <w:jc w:val="right"/>
              <w:rPr>
                <w:rFonts w:ascii="Arial" w:hAnsi="Arial" w:cs="Arial"/>
              </w:rPr>
            </w:pPr>
            <w:r w:rsidRPr="008B345E">
              <w:rPr>
                <w:rFonts w:ascii="Arial" w:hAnsi="Arial" w:cs="Arial"/>
              </w:rPr>
              <w:t>129,957.19</w:t>
            </w:r>
          </w:p>
        </w:tc>
        <w:tc>
          <w:tcPr>
            <w:tcW w:w="2070" w:type="dxa"/>
            <w:vAlign w:val="center"/>
          </w:tcPr>
          <w:p w14:paraId="7E1769DC" w14:textId="0F94C27B" w:rsidR="008B345E" w:rsidRDefault="008B345E" w:rsidP="00F655C6">
            <w:pPr>
              <w:spacing w:after="0" w:line="240" w:lineRule="auto"/>
              <w:jc w:val="right"/>
              <w:rPr>
                <w:rFonts w:ascii="Arial" w:hAnsi="Arial" w:cs="Arial"/>
              </w:rPr>
            </w:pPr>
            <w:r>
              <w:rPr>
                <w:rFonts w:ascii="Arial" w:hAnsi="Arial" w:cs="Arial"/>
              </w:rPr>
              <w:t>138,175.39</w:t>
            </w:r>
          </w:p>
        </w:tc>
      </w:tr>
      <w:tr w:rsidR="008B345E" w14:paraId="24FA226F" w14:textId="77777777" w:rsidTr="005A0E2E">
        <w:trPr>
          <w:trHeight w:val="288"/>
        </w:trPr>
        <w:tc>
          <w:tcPr>
            <w:tcW w:w="5040" w:type="dxa"/>
          </w:tcPr>
          <w:p w14:paraId="6E1C1F21" w14:textId="77777777" w:rsidR="008B345E" w:rsidRDefault="008B345E" w:rsidP="00F655C6">
            <w:pPr>
              <w:spacing w:after="0" w:line="240" w:lineRule="auto"/>
              <w:rPr>
                <w:rFonts w:ascii="Arial" w:hAnsi="Arial" w:cs="Arial"/>
              </w:rPr>
            </w:pPr>
            <w:r>
              <w:rPr>
                <w:rFonts w:ascii="Arial" w:hAnsi="Arial" w:cs="Arial"/>
              </w:rPr>
              <w:t>Prizes</w:t>
            </w:r>
          </w:p>
        </w:tc>
        <w:tc>
          <w:tcPr>
            <w:tcW w:w="1980" w:type="dxa"/>
            <w:vAlign w:val="center"/>
          </w:tcPr>
          <w:p w14:paraId="47E314BF" w14:textId="46DEE80C" w:rsidR="008B345E" w:rsidRPr="008B345E" w:rsidRDefault="008B345E" w:rsidP="00F655C6">
            <w:pPr>
              <w:spacing w:after="0" w:line="240" w:lineRule="auto"/>
              <w:jc w:val="right"/>
              <w:rPr>
                <w:rFonts w:ascii="Arial" w:hAnsi="Arial" w:cs="Arial"/>
              </w:rPr>
            </w:pPr>
            <w:r w:rsidRPr="008B345E">
              <w:rPr>
                <w:rFonts w:ascii="Arial" w:hAnsi="Arial" w:cs="Arial"/>
              </w:rPr>
              <w:t>40,533.30</w:t>
            </w:r>
          </w:p>
        </w:tc>
        <w:tc>
          <w:tcPr>
            <w:tcW w:w="2070" w:type="dxa"/>
            <w:vAlign w:val="center"/>
          </w:tcPr>
          <w:p w14:paraId="6D9FC29E" w14:textId="60F62841" w:rsidR="008B345E" w:rsidRDefault="008B345E" w:rsidP="00F655C6">
            <w:pPr>
              <w:spacing w:after="0" w:line="240" w:lineRule="auto"/>
              <w:jc w:val="right"/>
              <w:rPr>
                <w:rFonts w:ascii="Arial" w:hAnsi="Arial" w:cs="Arial"/>
              </w:rPr>
            </w:pPr>
            <w:r>
              <w:rPr>
                <w:rFonts w:ascii="Arial" w:hAnsi="Arial" w:cs="Arial"/>
              </w:rPr>
              <w:t>36,105.30</w:t>
            </w:r>
          </w:p>
        </w:tc>
      </w:tr>
      <w:tr w:rsidR="008B345E" w14:paraId="63FC2D5E" w14:textId="77777777" w:rsidTr="005A0E2E">
        <w:trPr>
          <w:trHeight w:val="288"/>
        </w:trPr>
        <w:tc>
          <w:tcPr>
            <w:tcW w:w="5040" w:type="dxa"/>
          </w:tcPr>
          <w:p w14:paraId="2B07B9B1" w14:textId="77777777" w:rsidR="008B345E" w:rsidRDefault="008B345E" w:rsidP="00F655C6">
            <w:pPr>
              <w:spacing w:after="0" w:line="240" w:lineRule="auto"/>
              <w:rPr>
                <w:rFonts w:ascii="Arial" w:hAnsi="Arial" w:cs="Arial"/>
              </w:rPr>
            </w:pPr>
            <w:r>
              <w:rPr>
                <w:rFonts w:ascii="Arial" w:hAnsi="Arial" w:cs="Arial"/>
              </w:rPr>
              <w:t>Printing and Publication Expenses</w:t>
            </w:r>
          </w:p>
        </w:tc>
        <w:tc>
          <w:tcPr>
            <w:tcW w:w="1980" w:type="dxa"/>
            <w:vAlign w:val="center"/>
          </w:tcPr>
          <w:p w14:paraId="626B8C12" w14:textId="7078E401" w:rsidR="008B345E" w:rsidRPr="008B345E" w:rsidRDefault="008B345E" w:rsidP="00F655C6">
            <w:pPr>
              <w:spacing w:after="0" w:line="240" w:lineRule="auto"/>
              <w:jc w:val="right"/>
              <w:rPr>
                <w:rFonts w:ascii="Arial" w:hAnsi="Arial" w:cs="Arial"/>
              </w:rPr>
            </w:pPr>
            <w:r w:rsidRPr="008B345E">
              <w:rPr>
                <w:rFonts w:ascii="Arial" w:hAnsi="Arial" w:cs="Arial"/>
              </w:rPr>
              <w:t>13,352.00</w:t>
            </w:r>
          </w:p>
        </w:tc>
        <w:tc>
          <w:tcPr>
            <w:tcW w:w="2070" w:type="dxa"/>
            <w:vAlign w:val="center"/>
          </w:tcPr>
          <w:p w14:paraId="52E98766" w14:textId="05A6877C" w:rsidR="008B345E" w:rsidRDefault="008B345E" w:rsidP="00F655C6">
            <w:pPr>
              <w:spacing w:after="0" w:line="240" w:lineRule="auto"/>
              <w:jc w:val="right"/>
              <w:rPr>
                <w:rFonts w:ascii="Arial" w:hAnsi="Arial" w:cs="Arial"/>
              </w:rPr>
            </w:pPr>
            <w:r>
              <w:rPr>
                <w:rFonts w:ascii="Arial" w:hAnsi="Arial" w:cs="Arial"/>
              </w:rPr>
              <w:t>9,442.35</w:t>
            </w:r>
          </w:p>
        </w:tc>
      </w:tr>
      <w:tr w:rsidR="008B345E" w14:paraId="30670613" w14:textId="77777777" w:rsidTr="005A0E2E">
        <w:trPr>
          <w:trHeight w:val="288"/>
        </w:trPr>
        <w:tc>
          <w:tcPr>
            <w:tcW w:w="5040" w:type="dxa"/>
          </w:tcPr>
          <w:p w14:paraId="5C655CC4" w14:textId="77777777" w:rsidR="008B345E" w:rsidRDefault="008B345E" w:rsidP="00F655C6">
            <w:pPr>
              <w:spacing w:after="0" w:line="240" w:lineRule="auto"/>
              <w:rPr>
                <w:rFonts w:ascii="Arial" w:hAnsi="Arial" w:cs="Arial"/>
              </w:rPr>
            </w:pPr>
            <w:r>
              <w:rPr>
                <w:rFonts w:ascii="Arial" w:hAnsi="Arial" w:cs="Arial"/>
              </w:rPr>
              <w:t>Representation Expenses</w:t>
            </w:r>
          </w:p>
        </w:tc>
        <w:tc>
          <w:tcPr>
            <w:tcW w:w="1980" w:type="dxa"/>
            <w:vAlign w:val="center"/>
          </w:tcPr>
          <w:p w14:paraId="37A4C171" w14:textId="68CFFDC9" w:rsidR="008B345E" w:rsidRPr="008B345E" w:rsidRDefault="008B345E" w:rsidP="00F655C6">
            <w:pPr>
              <w:spacing w:after="0" w:line="240" w:lineRule="auto"/>
              <w:jc w:val="right"/>
              <w:rPr>
                <w:rFonts w:ascii="Arial" w:hAnsi="Arial" w:cs="Arial"/>
              </w:rPr>
            </w:pPr>
            <w:r w:rsidRPr="008B345E">
              <w:rPr>
                <w:rFonts w:ascii="Arial" w:hAnsi="Arial" w:cs="Arial"/>
              </w:rPr>
              <w:t>75,523.90</w:t>
            </w:r>
          </w:p>
        </w:tc>
        <w:tc>
          <w:tcPr>
            <w:tcW w:w="2070" w:type="dxa"/>
            <w:vAlign w:val="center"/>
          </w:tcPr>
          <w:p w14:paraId="469DD7A7" w14:textId="32B62314" w:rsidR="008B345E" w:rsidRDefault="008B345E" w:rsidP="00F655C6">
            <w:pPr>
              <w:spacing w:after="0" w:line="240" w:lineRule="auto"/>
              <w:jc w:val="right"/>
              <w:rPr>
                <w:rFonts w:ascii="Arial" w:hAnsi="Arial" w:cs="Arial"/>
              </w:rPr>
            </w:pPr>
            <w:r>
              <w:rPr>
                <w:rFonts w:ascii="Arial" w:hAnsi="Arial" w:cs="Arial"/>
              </w:rPr>
              <w:t>106,465.25</w:t>
            </w:r>
          </w:p>
        </w:tc>
      </w:tr>
      <w:tr w:rsidR="005260FC" w14:paraId="1B75509A" w14:textId="77777777" w:rsidTr="005A0E2E">
        <w:trPr>
          <w:trHeight w:val="288"/>
        </w:trPr>
        <w:tc>
          <w:tcPr>
            <w:tcW w:w="5040" w:type="dxa"/>
          </w:tcPr>
          <w:p w14:paraId="7B60C9A9" w14:textId="77777777" w:rsidR="005260FC" w:rsidRDefault="005260FC" w:rsidP="00F655C6">
            <w:pPr>
              <w:spacing w:after="0" w:line="240" w:lineRule="auto"/>
              <w:rPr>
                <w:rFonts w:ascii="Arial" w:hAnsi="Arial" w:cs="Arial"/>
              </w:rPr>
            </w:pPr>
            <w:r>
              <w:rPr>
                <w:rFonts w:ascii="Arial" w:hAnsi="Arial" w:cs="Arial"/>
              </w:rPr>
              <w:t>Transportation &amp; Delivery Expenses</w:t>
            </w:r>
          </w:p>
        </w:tc>
        <w:tc>
          <w:tcPr>
            <w:tcW w:w="1980" w:type="dxa"/>
            <w:vAlign w:val="center"/>
          </w:tcPr>
          <w:p w14:paraId="4B255287" w14:textId="362D036D" w:rsidR="005260FC" w:rsidRPr="008B345E" w:rsidRDefault="008B345E" w:rsidP="00F655C6">
            <w:pPr>
              <w:spacing w:after="0" w:line="240" w:lineRule="auto"/>
              <w:jc w:val="right"/>
              <w:rPr>
                <w:rFonts w:ascii="Arial" w:hAnsi="Arial" w:cs="Arial"/>
              </w:rPr>
            </w:pPr>
            <w:r w:rsidRPr="008B345E">
              <w:rPr>
                <w:rFonts w:ascii="Arial" w:hAnsi="Arial" w:cs="Arial"/>
              </w:rPr>
              <w:t>0.00</w:t>
            </w:r>
          </w:p>
        </w:tc>
        <w:tc>
          <w:tcPr>
            <w:tcW w:w="2070" w:type="dxa"/>
            <w:vAlign w:val="center"/>
          </w:tcPr>
          <w:p w14:paraId="71DBE1E0" w14:textId="3014EB27" w:rsidR="005260FC" w:rsidRDefault="005260FC" w:rsidP="00F655C6">
            <w:pPr>
              <w:spacing w:after="0" w:line="240" w:lineRule="auto"/>
              <w:jc w:val="right"/>
              <w:rPr>
                <w:rFonts w:ascii="Arial" w:hAnsi="Arial" w:cs="Arial"/>
              </w:rPr>
            </w:pPr>
            <w:r>
              <w:rPr>
                <w:rFonts w:ascii="Arial" w:hAnsi="Arial" w:cs="Arial"/>
              </w:rPr>
              <w:t>100.00</w:t>
            </w:r>
          </w:p>
        </w:tc>
      </w:tr>
      <w:tr w:rsidR="005260FC" w14:paraId="73CC18A2" w14:textId="77777777" w:rsidTr="005A0E2E">
        <w:trPr>
          <w:trHeight w:val="288"/>
        </w:trPr>
        <w:tc>
          <w:tcPr>
            <w:tcW w:w="5040" w:type="dxa"/>
          </w:tcPr>
          <w:p w14:paraId="7EA1F218" w14:textId="77777777" w:rsidR="005260FC" w:rsidRDefault="005260FC" w:rsidP="00F655C6">
            <w:pPr>
              <w:spacing w:after="0" w:line="240" w:lineRule="auto"/>
              <w:rPr>
                <w:rFonts w:ascii="Arial" w:hAnsi="Arial" w:cs="Arial"/>
              </w:rPr>
            </w:pPr>
            <w:r>
              <w:rPr>
                <w:rFonts w:ascii="Arial" w:hAnsi="Arial" w:cs="Arial"/>
              </w:rPr>
              <w:t>Donation</w:t>
            </w:r>
          </w:p>
        </w:tc>
        <w:tc>
          <w:tcPr>
            <w:tcW w:w="1980" w:type="dxa"/>
            <w:vAlign w:val="center"/>
          </w:tcPr>
          <w:p w14:paraId="25D16DDE" w14:textId="34085C02" w:rsidR="005260FC" w:rsidRPr="008B345E" w:rsidRDefault="008B345E" w:rsidP="00F655C6">
            <w:pPr>
              <w:spacing w:after="0" w:line="240" w:lineRule="auto"/>
              <w:jc w:val="right"/>
              <w:rPr>
                <w:rFonts w:ascii="Arial" w:hAnsi="Arial" w:cs="Arial"/>
              </w:rPr>
            </w:pPr>
            <w:r w:rsidRPr="008B345E">
              <w:rPr>
                <w:rFonts w:ascii="Arial" w:hAnsi="Arial" w:cs="Arial"/>
              </w:rPr>
              <w:t>0.00</w:t>
            </w:r>
          </w:p>
        </w:tc>
        <w:tc>
          <w:tcPr>
            <w:tcW w:w="2070" w:type="dxa"/>
            <w:vAlign w:val="center"/>
          </w:tcPr>
          <w:p w14:paraId="6E70ADE5" w14:textId="3E7FC7C7" w:rsidR="005260FC" w:rsidRDefault="005260FC" w:rsidP="00F655C6">
            <w:pPr>
              <w:spacing w:after="0" w:line="240" w:lineRule="auto"/>
              <w:jc w:val="right"/>
              <w:rPr>
                <w:rFonts w:ascii="Arial" w:hAnsi="Arial" w:cs="Arial"/>
              </w:rPr>
            </w:pPr>
            <w:r>
              <w:rPr>
                <w:rFonts w:ascii="Arial" w:hAnsi="Arial" w:cs="Arial"/>
              </w:rPr>
              <w:t>15,000.00</w:t>
            </w:r>
          </w:p>
        </w:tc>
      </w:tr>
      <w:tr w:rsidR="008B345E" w14:paraId="182C15F3" w14:textId="77777777" w:rsidTr="005A0E2E">
        <w:trPr>
          <w:trHeight w:val="288"/>
        </w:trPr>
        <w:tc>
          <w:tcPr>
            <w:tcW w:w="5040" w:type="dxa"/>
          </w:tcPr>
          <w:p w14:paraId="77D9F529" w14:textId="77777777" w:rsidR="008B345E" w:rsidRDefault="008B345E" w:rsidP="00F655C6">
            <w:pPr>
              <w:spacing w:after="0" w:line="240" w:lineRule="auto"/>
              <w:rPr>
                <w:rFonts w:ascii="Arial" w:hAnsi="Arial" w:cs="Arial"/>
              </w:rPr>
            </w:pPr>
            <w:r>
              <w:rPr>
                <w:rFonts w:ascii="Arial" w:hAnsi="Arial" w:cs="Arial"/>
              </w:rPr>
              <w:t>Membership Dues &amp; Contribution</w:t>
            </w:r>
          </w:p>
        </w:tc>
        <w:tc>
          <w:tcPr>
            <w:tcW w:w="1980" w:type="dxa"/>
            <w:vAlign w:val="center"/>
          </w:tcPr>
          <w:p w14:paraId="7F9F1EE6" w14:textId="0E5CB875" w:rsidR="008B345E" w:rsidRPr="008B345E" w:rsidRDefault="008B345E" w:rsidP="00F655C6">
            <w:pPr>
              <w:spacing w:after="0" w:line="240" w:lineRule="auto"/>
              <w:jc w:val="right"/>
              <w:rPr>
                <w:rFonts w:ascii="Arial" w:hAnsi="Arial" w:cs="Arial"/>
              </w:rPr>
            </w:pPr>
            <w:r w:rsidRPr="008B345E">
              <w:rPr>
                <w:rFonts w:ascii="Arial" w:hAnsi="Arial" w:cs="Arial"/>
              </w:rPr>
              <w:t>12,863.00</w:t>
            </w:r>
          </w:p>
        </w:tc>
        <w:tc>
          <w:tcPr>
            <w:tcW w:w="2070" w:type="dxa"/>
            <w:vAlign w:val="center"/>
          </w:tcPr>
          <w:p w14:paraId="16716B3F" w14:textId="303BE651" w:rsidR="008B345E" w:rsidRDefault="008B345E" w:rsidP="00F655C6">
            <w:pPr>
              <w:spacing w:after="0" w:line="240" w:lineRule="auto"/>
              <w:jc w:val="right"/>
              <w:rPr>
                <w:rFonts w:ascii="Arial" w:hAnsi="Arial" w:cs="Arial"/>
              </w:rPr>
            </w:pPr>
            <w:r>
              <w:rPr>
                <w:rFonts w:ascii="Arial" w:hAnsi="Arial" w:cs="Arial"/>
              </w:rPr>
              <w:t>13,792.00</w:t>
            </w:r>
          </w:p>
        </w:tc>
      </w:tr>
      <w:tr w:rsidR="008B345E" w14:paraId="4F90FC14" w14:textId="77777777" w:rsidTr="005A0E2E">
        <w:trPr>
          <w:trHeight w:val="288"/>
        </w:trPr>
        <w:tc>
          <w:tcPr>
            <w:tcW w:w="5040" w:type="dxa"/>
          </w:tcPr>
          <w:p w14:paraId="6E52B862" w14:textId="77777777" w:rsidR="008B345E" w:rsidRDefault="008B345E" w:rsidP="00F655C6">
            <w:pPr>
              <w:spacing w:after="0" w:line="240" w:lineRule="auto"/>
              <w:rPr>
                <w:rFonts w:ascii="Arial" w:hAnsi="Arial" w:cs="Arial"/>
              </w:rPr>
            </w:pPr>
            <w:r>
              <w:rPr>
                <w:rFonts w:ascii="Arial" w:hAnsi="Arial" w:cs="Arial"/>
              </w:rPr>
              <w:t>Other Maintenance &amp; Operating Expenses</w:t>
            </w:r>
          </w:p>
        </w:tc>
        <w:tc>
          <w:tcPr>
            <w:tcW w:w="1980" w:type="dxa"/>
            <w:vAlign w:val="center"/>
          </w:tcPr>
          <w:p w14:paraId="76786EC6" w14:textId="54480E72" w:rsidR="008B345E" w:rsidRPr="008B345E" w:rsidRDefault="008B345E" w:rsidP="00F655C6">
            <w:pPr>
              <w:spacing w:after="0" w:line="240" w:lineRule="auto"/>
              <w:jc w:val="right"/>
              <w:rPr>
                <w:rFonts w:ascii="Arial" w:hAnsi="Arial" w:cs="Arial"/>
              </w:rPr>
            </w:pPr>
            <w:r w:rsidRPr="008B345E">
              <w:rPr>
                <w:rFonts w:ascii="Arial" w:hAnsi="Arial" w:cs="Arial"/>
              </w:rPr>
              <w:t>412,196.30</w:t>
            </w:r>
          </w:p>
        </w:tc>
        <w:tc>
          <w:tcPr>
            <w:tcW w:w="2070" w:type="dxa"/>
            <w:vAlign w:val="center"/>
          </w:tcPr>
          <w:p w14:paraId="053EA6C8" w14:textId="5AEA7D3C" w:rsidR="008B345E" w:rsidRDefault="008B345E" w:rsidP="00F655C6">
            <w:pPr>
              <w:spacing w:after="0" w:line="240" w:lineRule="auto"/>
              <w:jc w:val="right"/>
              <w:rPr>
                <w:rFonts w:ascii="Arial" w:hAnsi="Arial" w:cs="Arial"/>
              </w:rPr>
            </w:pPr>
            <w:r>
              <w:rPr>
                <w:rFonts w:ascii="Arial" w:hAnsi="Arial" w:cs="Arial"/>
              </w:rPr>
              <w:t>438,634.95</w:t>
            </w:r>
          </w:p>
        </w:tc>
      </w:tr>
      <w:tr w:rsidR="008B345E" w14:paraId="1BEA120D" w14:textId="77777777" w:rsidTr="005A0E2E">
        <w:trPr>
          <w:trHeight w:val="288"/>
        </w:trPr>
        <w:tc>
          <w:tcPr>
            <w:tcW w:w="5040" w:type="dxa"/>
            <w:tcBorders>
              <w:bottom w:val="single" w:sz="4" w:space="0" w:color="auto"/>
            </w:tcBorders>
          </w:tcPr>
          <w:p w14:paraId="082378AA" w14:textId="77777777" w:rsidR="008B345E" w:rsidRDefault="008B345E" w:rsidP="00F655C6">
            <w:pPr>
              <w:spacing w:after="0" w:line="240" w:lineRule="auto"/>
              <w:rPr>
                <w:rFonts w:ascii="Arial" w:hAnsi="Arial" w:cs="Arial"/>
              </w:rPr>
            </w:pPr>
            <w:r>
              <w:rPr>
                <w:rFonts w:ascii="Arial" w:hAnsi="Arial" w:cs="Arial"/>
              </w:rPr>
              <w:t>Extraordinary &amp; Misc. Expenses</w:t>
            </w:r>
          </w:p>
        </w:tc>
        <w:tc>
          <w:tcPr>
            <w:tcW w:w="1980" w:type="dxa"/>
            <w:tcBorders>
              <w:bottom w:val="single" w:sz="4" w:space="0" w:color="auto"/>
            </w:tcBorders>
            <w:vAlign w:val="center"/>
          </w:tcPr>
          <w:p w14:paraId="53D8CCBA" w14:textId="01F79112" w:rsidR="008B345E" w:rsidRPr="008B345E" w:rsidRDefault="008B345E" w:rsidP="00F655C6">
            <w:pPr>
              <w:spacing w:after="0" w:line="240" w:lineRule="auto"/>
              <w:jc w:val="right"/>
              <w:rPr>
                <w:rFonts w:ascii="Arial" w:hAnsi="Arial" w:cs="Arial"/>
              </w:rPr>
            </w:pPr>
            <w:r w:rsidRPr="008B345E">
              <w:rPr>
                <w:rFonts w:ascii="Arial" w:hAnsi="Arial" w:cs="Arial"/>
              </w:rPr>
              <w:t>0.00</w:t>
            </w:r>
          </w:p>
        </w:tc>
        <w:tc>
          <w:tcPr>
            <w:tcW w:w="2070" w:type="dxa"/>
            <w:tcBorders>
              <w:bottom w:val="single" w:sz="4" w:space="0" w:color="auto"/>
            </w:tcBorders>
            <w:vAlign w:val="center"/>
          </w:tcPr>
          <w:p w14:paraId="3F32D389" w14:textId="768E1A6A" w:rsidR="008B345E" w:rsidRDefault="008B345E" w:rsidP="00F655C6">
            <w:pPr>
              <w:spacing w:after="0" w:line="240" w:lineRule="auto"/>
              <w:jc w:val="right"/>
              <w:rPr>
                <w:rFonts w:ascii="Arial" w:hAnsi="Arial" w:cs="Arial"/>
              </w:rPr>
            </w:pPr>
            <w:r>
              <w:rPr>
                <w:rFonts w:ascii="Arial" w:hAnsi="Arial" w:cs="Arial"/>
              </w:rPr>
              <w:t>10,934.00</w:t>
            </w:r>
          </w:p>
        </w:tc>
      </w:tr>
      <w:tr w:rsidR="008B345E" w14:paraId="5888FA6C" w14:textId="77777777" w:rsidTr="005A0E2E">
        <w:trPr>
          <w:trHeight w:val="288"/>
        </w:trPr>
        <w:tc>
          <w:tcPr>
            <w:tcW w:w="5040" w:type="dxa"/>
            <w:tcBorders>
              <w:bottom w:val="double" w:sz="4" w:space="0" w:color="auto"/>
            </w:tcBorders>
          </w:tcPr>
          <w:p w14:paraId="7DC34A0C" w14:textId="77777777" w:rsidR="008B345E" w:rsidRDefault="008B345E" w:rsidP="00F655C6">
            <w:pPr>
              <w:spacing w:after="0" w:line="240" w:lineRule="auto"/>
              <w:jc w:val="center"/>
              <w:rPr>
                <w:rFonts w:ascii="Arial" w:hAnsi="Arial" w:cs="Arial"/>
                <w:b/>
              </w:rPr>
            </w:pPr>
            <w:r>
              <w:rPr>
                <w:rFonts w:ascii="Arial" w:hAnsi="Arial" w:cs="Arial"/>
                <w:b/>
              </w:rPr>
              <w:t>TOTAL</w:t>
            </w:r>
          </w:p>
        </w:tc>
        <w:tc>
          <w:tcPr>
            <w:tcW w:w="1980" w:type="dxa"/>
            <w:tcBorders>
              <w:bottom w:val="double" w:sz="4" w:space="0" w:color="auto"/>
            </w:tcBorders>
            <w:vAlign w:val="center"/>
          </w:tcPr>
          <w:p w14:paraId="47FC9995" w14:textId="5679BC6E" w:rsidR="008B345E" w:rsidRPr="008B345E" w:rsidRDefault="00AC40EB" w:rsidP="00F655C6">
            <w:pPr>
              <w:spacing w:after="0" w:line="240" w:lineRule="auto"/>
              <w:jc w:val="right"/>
              <w:rPr>
                <w:rFonts w:ascii="Arial" w:hAnsi="Arial" w:cs="Arial"/>
                <w:b/>
              </w:rPr>
            </w:pPr>
            <w:r>
              <w:rPr>
                <w:rFonts w:ascii="Arial" w:eastAsia="Times New Roman" w:hAnsi="Arial" w:cs="Arial"/>
                <w:b/>
                <w:bCs/>
                <w:color w:val="000000"/>
              </w:rPr>
              <w:t xml:space="preserve">₱ </w:t>
            </w:r>
            <w:r w:rsidR="008B345E" w:rsidRPr="008B345E">
              <w:rPr>
                <w:rFonts w:ascii="Arial" w:hAnsi="Arial" w:cs="Arial"/>
                <w:b/>
              </w:rPr>
              <w:t xml:space="preserve">    7,186,896.79</w:t>
            </w:r>
          </w:p>
        </w:tc>
        <w:tc>
          <w:tcPr>
            <w:tcW w:w="2070" w:type="dxa"/>
            <w:tcBorders>
              <w:bottom w:val="double" w:sz="4" w:space="0" w:color="auto"/>
            </w:tcBorders>
            <w:vAlign w:val="center"/>
          </w:tcPr>
          <w:p w14:paraId="409CC045" w14:textId="2136300A" w:rsidR="008B345E" w:rsidRDefault="008B345E" w:rsidP="00F655C6">
            <w:pPr>
              <w:spacing w:after="0" w:line="240" w:lineRule="auto"/>
              <w:jc w:val="right"/>
              <w:rPr>
                <w:rFonts w:ascii="Arial" w:hAnsi="Arial" w:cs="Arial"/>
                <w:b/>
              </w:rPr>
            </w:pPr>
            <w:r>
              <w:rPr>
                <w:rFonts w:ascii="Arial" w:eastAsia="Times New Roman" w:hAnsi="Arial" w:cs="Arial"/>
                <w:b/>
                <w:bCs/>
                <w:color w:val="000000"/>
              </w:rPr>
              <w:t>₱</w:t>
            </w:r>
            <w:r>
              <w:rPr>
                <w:rFonts w:ascii="Arial" w:hAnsi="Arial" w:cs="Arial"/>
                <w:b/>
              </w:rPr>
              <w:t xml:space="preserve">   6,307,445.56</w:t>
            </w:r>
          </w:p>
        </w:tc>
      </w:tr>
    </w:tbl>
    <w:p w14:paraId="19FBD588" w14:textId="77777777" w:rsidR="009A27E0" w:rsidRDefault="009A27E0" w:rsidP="00F655C6">
      <w:pPr>
        <w:spacing w:after="0" w:line="240" w:lineRule="auto"/>
        <w:rPr>
          <w:rFonts w:ascii="Arial" w:hAnsi="Arial" w:cs="Arial"/>
        </w:rPr>
      </w:pPr>
    </w:p>
    <w:p w14:paraId="757B6CC6" w14:textId="77777777" w:rsidR="00EC54EB" w:rsidRDefault="00687C43" w:rsidP="00F655C6">
      <w:pPr>
        <w:spacing w:after="0" w:line="240" w:lineRule="auto"/>
        <w:rPr>
          <w:rFonts w:ascii="Arial" w:hAnsi="Arial" w:cs="Arial"/>
          <w:b/>
        </w:rPr>
      </w:pPr>
      <w:r>
        <w:rPr>
          <w:rFonts w:ascii="Arial" w:hAnsi="Arial" w:cs="Arial"/>
          <w:b/>
        </w:rPr>
        <w:t>23. Financial Expenses</w:t>
      </w:r>
    </w:p>
    <w:p w14:paraId="1B08CC69" w14:textId="77777777" w:rsidR="00A964A3"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4970"/>
        <w:gridCol w:w="1971"/>
        <w:gridCol w:w="2059"/>
      </w:tblGrid>
      <w:tr w:rsidR="00EC54EB" w14:paraId="7C148A20" w14:textId="77777777" w:rsidTr="005A0E2E">
        <w:trPr>
          <w:trHeight w:val="288"/>
        </w:trPr>
        <w:tc>
          <w:tcPr>
            <w:tcW w:w="5040" w:type="dxa"/>
            <w:tcBorders>
              <w:bottom w:val="single" w:sz="4" w:space="0" w:color="auto"/>
            </w:tcBorders>
          </w:tcPr>
          <w:p w14:paraId="3B96A1F3" w14:textId="77777777" w:rsidR="00EC54EB" w:rsidRDefault="00687C43" w:rsidP="00F655C6">
            <w:pPr>
              <w:spacing w:after="0" w:line="240" w:lineRule="auto"/>
              <w:jc w:val="center"/>
              <w:rPr>
                <w:rFonts w:ascii="Arial" w:hAnsi="Arial" w:cs="Arial"/>
                <w:b/>
                <w:bCs/>
              </w:rPr>
            </w:pPr>
            <w:r>
              <w:rPr>
                <w:rFonts w:ascii="Arial" w:hAnsi="Arial" w:cs="Arial"/>
                <w:b/>
                <w:bCs/>
              </w:rPr>
              <w:t>Particulars</w:t>
            </w:r>
          </w:p>
        </w:tc>
        <w:tc>
          <w:tcPr>
            <w:tcW w:w="1980" w:type="dxa"/>
            <w:tcBorders>
              <w:bottom w:val="single" w:sz="4" w:space="0" w:color="auto"/>
            </w:tcBorders>
          </w:tcPr>
          <w:p w14:paraId="1CCFBDE6" w14:textId="290ADD23" w:rsidR="00EC54EB" w:rsidRDefault="00687C43" w:rsidP="00F655C6">
            <w:pPr>
              <w:spacing w:after="0" w:line="240" w:lineRule="auto"/>
              <w:jc w:val="center"/>
              <w:rPr>
                <w:rFonts w:ascii="Arial" w:hAnsi="Arial" w:cs="Arial"/>
                <w:b/>
              </w:rPr>
            </w:pPr>
            <w:r>
              <w:rPr>
                <w:rFonts w:ascii="Arial" w:hAnsi="Arial" w:cs="Arial"/>
                <w:b/>
              </w:rPr>
              <w:t>202</w:t>
            </w:r>
            <w:r w:rsidR="005260FC">
              <w:rPr>
                <w:rFonts w:ascii="Arial" w:hAnsi="Arial" w:cs="Arial"/>
                <w:b/>
              </w:rPr>
              <w:t>1</w:t>
            </w:r>
          </w:p>
        </w:tc>
        <w:tc>
          <w:tcPr>
            <w:tcW w:w="2070" w:type="dxa"/>
            <w:tcBorders>
              <w:bottom w:val="single" w:sz="4" w:space="0" w:color="auto"/>
            </w:tcBorders>
          </w:tcPr>
          <w:p w14:paraId="68B4D321" w14:textId="5CA522C4" w:rsidR="00EC54EB" w:rsidRDefault="00687C43" w:rsidP="00F655C6">
            <w:pPr>
              <w:spacing w:after="0" w:line="240" w:lineRule="auto"/>
              <w:jc w:val="center"/>
              <w:rPr>
                <w:rFonts w:ascii="Arial" w:hAnsi="Arial" w:cs="Arial"/>
                <w:b/>
              </w:rPr>
            </w:pPr>
            <w:r>
              <w:rPr>
                <w:rFonts w:ascii="Arial" w:hAnsi="Arial" w:cs="Arial"/>
                <w:b/>
              </w:rPr>
              <w:t>20</w:t>
            </w:r>
            <w:r w:rsidR="005260FC">
              <w:rPr>
                <w:rFonts w:ascii="Arial" w:hAnsi="Arial" w:cs="Arial"/>
                <w:b/>
              </w:rPr>
              <w:t>20</w:t>
            </w:r>
          </w:p>
        </w:tc>
      </w:tr>
      <w:tr w:rsidR="00EC54EB" w14:paraId="4765676D" w14:textId="77777777" w:rsidTr="005A0E2E">
        <w:trPr>
          <w:trHeight w:val="288"/>
        </w:trPr>
        <w:tc>
          <w:tcPr>
            <w:tcW w:w="5040" w:type="dxa"/>
            <w:tcBorders>
              <w:bottom w:val="double" w:sz="4" w:space="0" w:color="auto"/>
            </w:tcBorders>
          </w:tcPr>
          <w:p w14:paraId="3B03F878" w14:textId="77777777" w:rsidR="00EC54EB" w:rsidRDefault="00687C43" w:rsidP="00F655C6">
            <w:pPr>
              <w:spacing w:after="0" w:line="240" w:lineRule="auto"/>
              <w:rPr>
                <w:rFonts w:ascii="Arial" w:hAnsi="Arial" w:cs="Arial"/>
              </w:rPr>
            </w:pPr>
            <w:r>
              <w:rPr>
                <w:rFonts w:ascii="Arial" w:hAnsi="Arial" w:cs="Arial"/>
              </w:rPr>
              <w:t>Interest Expenses</w:t>
            </w:r>
          </w:p>
        </w:tc>
        <w:tc>
          <w:tcPr>
            <w:tcW w:w="1980" w:type="dxa"/>
            <w:tcBorders>
              <w:bottom w:val="double" w:sz="4" w:space="0" w:color="auto"/>
            </w:tcBorders>
          </w:tcPr>
          <w:p w14:paraId="225FDD66" w14:textId="0185756F" w:rsidR="00EC54EB" w:rsidRDefault="00BD5F55" w:rsidP="00F655C6">
            <w:pPr>
              <w:spacing w:after="0" w:line="240" w:lineRule="auto"/>
              <w:jc w:val="right"/>
              <w:rPr>
                <w:rFonts w:ascii="Arial" w:hAnsi="Arial" w:cs="Arial"/>
              </w:rPr>
            </w:pPr>
            <w:r>
              <w:rPr>
                <w:rFonts w:ascii="Arial" w:eastAsia="Times New Roman" w:hAnsi="Arial" w:cs="Arial"/>
                <w:color w:val="000000"/>
              </w:rPr>
              <w:t xml:space="preserve">₱    </w:t>
            </w:r>
            <w:r w:rsidRPr="00BD5F55">
              <w:rPr>
                <w:rFonts w:ascii="Arial" w:hAnsi="Arial" w:cs="Arial"/>
              </w:rPr>
              <w:t>1,081,738.31</w:t>
            </w:r>
          </w:p>
        </w:tc>
        <w:tc>
          <w:tcPr>
            <w:tcW w:w="2070" w:type="dxa"/>
            <w:tcBorders>
              <w:bottom w:val="double" w:sz="4" w:space="0" w:color="auto"/>
            </w:tcBorders>
          </w:tcPr>
          <w:p w14:paraId="52BD68AC" w14:textId="2CCAE196" w:rsidR="00EC54EB" w:rsidRDefault="00687C43" w:rsidP="00F655C6">
            <w:pPr>
              <w:spacing w:after="0" w:line="240" w:lineRule="auto"/>
              <w:jc w:val="right"/>
              <w:rPr>
                <w:rFonts w:ascii="Arial" w:hAnsi="Arial" w:cs="Arial"/>
              </w:rPr>
            </w:pPr>
            <w:r>
              <w:rPr>
                <w:rFonts w:ascii="Arial" w:eastAsia="Times New Roman" w:hAnsi="Arial" w:cs="Arial"/>
                <w:color w:val="000000"/>
              </w:rPr>
              <w:t xml:space="preserve">₱     </w:t>
            </w:r>
            <w:r w:rsidR="005260FC">
              <w:rPr>
                <w:rFonts w:ascii="Arial" w:hAnsi="Arial" w:cs="Arial"/>
              </w:rPr>
              <w:t>1,021,546.34</w:t>
            </w:r>
          </w:p>
        </w:tc>
      </w:tr>
    </w:tbl>
    <w:p w14:paraId="183D8B61" w14:textId="77777777" w:rsidR="00EC54EB" w:rsidRDefault="00EC54EB" w:rsidP="00F655C6">
      <w:pPr>
        <w:spacing w:after="0" w:line="240" w:lineRule="auto"/>
        <w:rPr>
          <w:rFonts w:ascii="Arial" w:hAnsi="Arial" w:cs="Arial"/>
        </w:rPr>
      </w:pPr>
    </w:p>
    <w:p w14:paraId="0C18C65B" w14:textId="77777777" w:rsidR="009A27E0" w:rsidRDefault="00687C43" w:rsidP="00F655C6">
      <w:pPr>
        <w:spacing w:after="0" w:line="240" w:lineRule="auto"/>
        <w:jc w:val="both"/>
        <w:rPr>
          <w:rFonts w:ascii="Arial" w:hAnsi="Arial" w:cs="Arial"/>
        </w:rPr>
      </w:pPr>
      <w:r>
        <w:rPr>
          <w:rFonts w:ascii="Arial" w:hAnsi="Arial" w:cs="Arial"/>
        </w:rPr>
        <w:t xml:space="preserve">Interest Expenses are interests paid to Local Water Utilities Administration (LWUA) and Non-LWUA Initiated </w:t>
      </w:r>
      <w:r w:rsidR="009504E1">
        <w:rPr>
          <w:rFonts w:ascii="Arial" w:hAnsi="Arial" w:cs="Arial"/>
        </w:rPr>
        <w:t xml:space="preserve">Funds. </w:t>
      </w:r>
      <w:r w:rsidR="009C65B0">
        <w:rPr>
          <w:rFonts w:ascii="Arial" w:hAnsi="Arial" w:cs="Arial"/>
        </w:rPr>
        <w:t>Bank charges are</w:t>
      </w:r>
      <w:r>
        <w:rPr>
          <w:rFonts w:ascii="Arial" w:hAnsi="Arial" w:cs="Arial"/>
        </w:rPr>
        <w:t xml:space="preserve"> the amount paid to Landbank for the processing of the office building loan.</w:t>
      </w:r>
    </w:p>
    <w:p w14:paraId="2D7E5ACA" w14:textId="77777777" w:rsidR="00A964A3" w:rsidRDefault="00A964A3" w:rsidP="00F655C6">
      <w:pPr>
        <w:spacing w:after="0" w:line="240" w:lineRule="auto"/>
        <w:rPr>
          <w:rFonts w:ascii="Arial" w:hAnsi="Arial" w:cs="Arial"/>
        </w:rPr>
      </w:pPr>
    </w:p>
    <w:p w14:paraId="636DC708" w14:textId="77777777" w:rsidR="00EC54EB" w:rsidRDefault="00687C43" w:rsidP="00F655C6">
      <w:pPr>
        <w:spacing w:after="0" w:line="240" w:lineRule="auto"/>
        <w:rPr>
          <w:rFonts w:ascii="Arial" w:hAnsi="Arial" w:cs="Arial"/>
          <w:b/>
        </w:rPr>
      </w:pPr>
      <w:r>
        <w:rPr>
          <w:rFonts w:ascii="Arial" w:hAnsi="Arial" w:cs="Arial"/>
          <w:b/>
        </w:rPr>
        <w:t>24. Non-Cash Expenses</w:t>
      </w:r>
    </w:p>
    <w:p w14:paraId="05795AF9" w14:textId="77777777" w:rsidR="00A964A3" w:rsidRDefault="00A964A3" w:rsidP="00F655C6">
      <w:pPr>
        <w:spacing w:after="0" w:line="240" w:lineRule="auto"/>
        <w:rPr>
          <w:rFonts w:ascii="Arial" w:hAnsi="Arial" w:cs="Arial"/>
          <w:b/>
        </w:rPr>
      </w:pPr>
    </w:p>
    <w:p w14:paraId="1BA3A680" w14:textId="77777777" w:rsidR="00EC54EB" w:rsidRDefault="00687C43" w:rsidP="00F655C6">
      <w:pPr>
        <w:spacing w:after="0" w:line="240" w:lineRule="auto"/>
        <w:rPr>
          <w:rFonts w:ascii="Arial" w:hAnsi="Arial" w:cs="Arial"/>
        </w:rPr>
      </w:pPr>
      <w:r>
        <w:rPr>
          <w:rFonts w:ascii="Arial" w:hAnsi="Arial" w:cs="Arial"/>
        </w:rPr>
        <w:t xml:space="preserve">This account is </w:t>
      </w:r>
      <w:proofErr w:type="gramStart"/>
      <w:r>
        <w:rPr>
          <w:rFonts w:ascii="Arial" w:hAnsi="Arial" w:cs="Arial"/>
        </w:rPr>
        <w:t>consists</w:t>
      </w:r>
      <w:proofErr w:type="gramEnd"/>
      <w:r>
        <w:rPr>
          <w:rFonts w:ascii="Arial" w:hAnsi="Arial" w:cs="Arial"/>
        </w:rPr>
        <w:t xml:space="preserve"> of the following:</w:t>
      </w:r>
    </w:p>
    <w:p w14:paraId="70373E22" w14:textId="77777777" w:rsidR="00A964A3"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5040"/>
        <w:gridCol w:w="1980"/>
        <w:gridCol w:w="1980"/>
      </w:tblGrid>
      <w:tr w:rsidR="00EC54EB" w14:paraId="30F57A6E" w14:textId="77777777" w:rsidTr="00211EA9">
        <w:trPr>
          <w:trHeight w:val="288"/>
        </w:trPr>
        <w:tc>
          <w:tcPr>
            <w:tcW w:w="5040" w:type="dxa"/>
          </w:tcPr>
          <w:p w14:paraId="1257A30D" w14:textId="77777777" w:rsidR="00EC54EB" w:rsidRDefault="009504E1" w:rsidP="00F655C6">
            <w:pPr>
              <w:spacing w:after="0" w:line="240" w:lineRule="auto"/>
              <w:jc w:val="center"/>
              <w:rPr>
                <w:rFonts w:ascii="Arial" w:hAnsi="Arial" w:cs="Arial"/>
              </w:rPr>
            </w:pPr>
            <w:r>
              <w:rPr>
                <w:rFonts w:ascii="Arial" w:hAnsi="Arial" w:cs="Arial"/>
                <w:b/>
                <w:bCs/>
              </w:rPr>
              <w:t>Particulars</w:t>
            </w:r>
          </w:p>
        </w:tc>
        <w:tc>
          <w:tcPr>
            <w:tcW w:w="1980" w:type="dxa"/>
          </w:tcPr>
          <w:p w14:paraId="4716F793" w14:textId="135055EC" w:rsidR="00EC54EB" w:rsidRDefault="00687C43" w:rsidP="00F655C6">
            <w:pPr>
              <w:spacing w:after="0" w:line="240" w:lineRule="auto"/>
              <w:jc w:val="center"/>
              <w:rPr>
                <w:rFonts w:ascii="Arial" w:hAnsi="Arial" w:cs="Arial"/>
                <w:b/>
              </w:rPr>
            </w:pPr>
            <w:r>
              <w:rPr>
                <w:rFonts w:ascii="Arial" w:hAnsi="Arial" w:cs="Arial"/>
                <w:b/>
              </w:rPr>
              <w:t>202</w:t>
            </w:r>
            <w:r w:rsidR="005260FC">
              <w:rPr>
                <w:rFonts w:ascii="Arial" w:hAnsi="Arial" w:cs="Arial"/>
                <w:b/>
              </w:rPr>
              <w:t>1</w:t>
            </w:r>
          </w:p>
        </w:tc>
        <w:tc>
          <w:tcPr>
            <w:tcW w:w="1980" w:type="dxa"/>
          </w:tcPr>
          <w:p w14:paraId="572491AD" w14:textId="7A09D81C" w:rsidR="00EC54EB" w:rsidRDefault="00687C43" w:rsidP="00F655C6">
            <w:pPr>
              <w:spacing w:after="0" w:line="240" w:lineRule="auto"/>
              <w:jc w:val="center"/>
              <w:rPr>
                <w:rFonts w:ascii="Arial" w:hAnsi="Arial" w:cs="Arial"/>
                <w:b/>
              </w:rPr>
            </w:pPr>
            <w:r>
              <w:rPr>
                <w:rFonts w:ascii="Arial" w:hAnsi="Arial" w:cs="Arial"/>
                <w:b/>
              </w:rPr>
              <w:t>20</w:t>
            </w:r>
            <w:r w:rsidR="005260FC">
              <w:rPr>
                <w:rFonts w:ascii="Arial" w:hAnsi="Arial" w:cs="Arial"/>
                <w:b/>
              </w:rPr>
              <w:t>20</w:t>
            </w:r>
          </w:p>
        </w:tc>
      </w:tr>
      <w:tr w:rsidR="00BD5F55" w14:paraId="7CCF4898" w14:textId="77777777" w:rsidTr="00211EA9">
        <w:trPr>
          <w:trHeight w:val="288"/>
        </w:trPr>
        <w:tc>
          <w:tcPr>
            <w:tcW w:w="5040" w:type="dxa"/>
          </w:tcPr>
          <w:p w14:paraId="5466ACF8" w14:textId="77777777" w:rsidR="00BD5F55" w:rsidRDefault="00BD5F55" w:rsidP="00F655C6">
            <w:pPr>
              <w:spacing w:after="0" w:line="240" w:lineRule="auto"/>
              <w:rPr>
                <w:rFonts w:ascii="Arial" w:hAnsi="Arial" w:cs="Arial"/>
              </w:rPr>
            </w:pPr>
            <w:r>
              <w:rPr>
                <w:rFonts w:ascii="Arial" w:hAnsi="Arial" w:cs="Arial"/>
              </w:rPr>
              <w:t>Depreciation-Building &amp; Other Structures</w:t>
            </w:r>
          </w:p>
        </w:tc>
        <w:tc>
          <w:tcPr>
            <w:tcW w:w="1980" w:type="dxa"/>
          </w:tcPr>
          <w:p w14:paraId="02068C3A" w14:textId="23C879D1" w:rsidR="00BD5F55" w:rsidRPr="00BD5F55" w:rsidRDefault="00BD5F55" w:rsidP="00F655C6">
            <w:pPr>
              <w:spacing w:after="0" w:line="240" w:lineRule="auto"/>
              <w:jc w:val="right"/>
              <w:rPr>
                <w:rFonts w:ascii="Arial" w:hAnsi="Arial" w:cs="Arial"/>
              </w:rPr>
            </w:pPr>
            <w:r w:rsidRPr="00BD5F55">
              <w:rPr>
                <w:rFonts w:ascii="Arial" w:eastAsia="Times New Roman" w:hAnsi="Arial" w:cs="Arial"/>
                <w:b/>
                <w:bCs/>
                <w:color w:val="000000"/>
              </w:rPr>
              <w:t xml:space="preserve">₱  </w:t>
            </w:r>
            <w:r>
              <w:rPr>
                <w:rFonts w:ascii="Arial" w:eastAsia="Times New Roman" w:hAnsi="Arial" w:cs="Arial"/>
                <w:b/>
                <w:bCs/>
                <w:color w:val="000000"/>
              </w:rPr>
              <w:t xml:space="preserve"> </w:t>
            </w:r>
            <w:r w:rsidRPr="00BD5F55">
              <w:rPr>
                <w:rFonts w:ascii="Arial" w:eastAsia="Times New Roman" w:hAnsi="Arial" w:cs="Arial"/>
                <w:b/>
                <w:bCs/>
                <w:color w:val="000000"/>
              </w:rPr>
              <w:t xml:space="preserve">    </w:t>
            </w:r>
            <w:r w:rsidRPr="00BD5F55">
              <w:rPr>
                <w:rFonts w:ascii="Arial" w:hAnsi="Arial" w:cs="Arial"/>
              </w:rPr>
              <w:t>570,592.23</w:t>
            </w:r>
          </w:p>
        </w:tc>
        <w:tc>
          <w:tcPr>
            <w:tcW w:w="1980" w:type="dxa"/>
          </w:tcPr>
          <w:p w14:paraId="503E3049" w14:textId="562DA9CE" w:rsidR="00BD5F55" w:rsidRDefault="00BD5F55" w:rsidP="00F655C6">
            <w:pPr>
              <w:spacing w:after="0" w:line="240" w:lineRule="auto"/>
              <w:jc w:val="right"/>
              <w:rPr>
                <w:rFonts w:ascii="Arial" w:hAnsi="Arial" w:cs="Arial"/>
              </w:rPr>
            </w:pPr>
            <w:r>
              <w:rPr>
                <w:rFonts w:ascii="Arial" w:eastAsia="Times New Roman" w:hAnsi="Arial" w:cs="Arial"/>
                <w:b/>
                <w:bCs/>
                <w:color w:val="000000"/>
              </w:rPr>
              <w:t xml:space="preserve">₱        </w:t>
            </w:r>
            <w:r>
              <w:rPr>
                <w:rFonts w:ascii="Arial" w:hAnsi="Arial" w:cs="Arial"/>
              </w:rPr>
              <w:t>481,519.38</w:t>
            </w:r>
          </w:p>
        </w:tc>
      </w:tr>
      <w:tr w:rsidR="00BD5F55" w14:paraId="4DA8680E" w14:textId="77777777" w:rsidTr="00211EA9">
        <w:trPr>
          <w:trHeight w:val="288"/>
        </w:trPr>
        <w:tc>
          <w:tcPr>
            <w:tcW w:w="5040" w:type="dxa"/>
          </w:tcPr>
          <w:p w14:paraId="3720EB87" w14:textId="77777777" w:rsidR="00BD5F55" w:rsidRDefault="00BD5F55" w:rsidP="00F655C6">
            <w:pPr>
              <w:spacing w:after="0" w:line="240" w:lineRule="auto"/>
              <w:rPr>
                <w:rFonts w:ascii="Arial" w:hAnsi="Arial" w:cs="Arial"/>
              </w:rPr>
            </w:pPr>
            <w:r>
              <w:rPr>
                <w:rFonts w:ascii="Arial" w:hAnsi="Arial" w:cs="Arial"/>
              </w:rPr>
              <w:t>Depreciation-Machinery and Equipment</w:t>
            </w:r>
          </w:p>
        </w:tc>
        <w:tc>
          <w:tcPr>
            <w:tcW w:w="1980" w:type="dxa"/>
          </w:tcPr>
          <w:p w14:paraId="04F85AB6" w14:textId="227C82D3" w:rsidR="00BD5F55" w:rsidRPr="00BD5F55" w:rsidRDefault="00BD5F55" w:rsidP="00F655C6">
            <w:pPr>
              <w:spacing w:after="0" w:line="240" w:lineRule="auto"/>
              <w:jc w:val="right"/>
              <w:rPr>
                <w:rFonts w:ascii="Arial" w:hAnsi="Arial" w:cs="Arial"/>
              </w:rPr>
            </w:pPr>
            <w:r w:rsidRPr="00BD5F55">
              <w:rPr>
                <w:rFonts w:ascii="Arial" w:hAnsi="Arial" w:cs="Arial"/>
              </w:rPr>
              <w:t>343,070.95</w:t>
            </w:r>
          </w:p>
        </w:tc>
        <w:tc>
          <w:tcPr>
            <w:tcW w:w="1980" w:type="dxa"/>
          </w:tcPr>
          <w:p w14:paraId="46BCA23A" w14:textId="70922983" w:rsidR="00BD5F55" w:rsidRDefault="00BD5F55" w:rsidP="00F655C6">
            <w:pPr>
              <w:spacing w:after="0" w:line="240" w:lineRule="auto"/>
              <w:jc w:val="right"/>
              <w:rPr>
                <w:rFonts w:ascii="Arial" w:hAnsi="Arial" w:cs="Arial"/>
              </w:rPr>
            </w:pPr>
            <w:r>
              <w:rPr>
                <w:rFonts w:ascii="Arial" w:hAnsi="Arial" w:cs="Arial"/>
              </w:rPr>
              <w:t>269,718.65</w:t>
            </w:r>
          </w:p>
        </w:tc>
      </w:tr>
      <w:tr w:rsidR="00BD5F55" w14:paraId="476BC56B" w14:textId="77777777" w:rsidTr="00211EA9">
        <w:trPr>
          <w:trHeight w:val="288"/>
        </w:trPr>
        <w:tc>
          <w:tcPr>
            <w:tcW w:w="5040" w:type="dxa"/>
          </w:tcPr>
          <w:p w14:paraId="50ACCAE2" w14:textId="77777777" w:rsidR="00BD5F55" w:rsidRDefault="00BD5F55" w:rsidP="00F655C6">
            <w:pPr>
              <w:spacing w:after="0" w:line="240" w:lineRule="auto"/>
              <w:rPr>
                <w:rFonts w:ascii="Arial" w:hAnsi="Arial" w:cs="Arial"/>
              </w:rPr>
            </w:pPr>
            <w:r>
              <w:rPr>
                <w:rFonts w:ascii="Arial" w:hAnsi="Arial" w:cs="Arial"/>
              </w:rPr>
              <w:t>Depreciation-Transportation Equipment</w:t>
            </w:r>
          </w:p>
        </w:tc>
        <w:tc>
          <w:tcPr>
            <w:tcW w:w="1980" w:type="dxa"/>
          </w:tcPr>
          <w:p w14:paraId="0FF02C3A" w14:textId="1DB3A6BB" w:rsidR="00BD5F55" w:rsidRPr="00BD5F55" w:rsidRDefault="00BD5F55" w:rsidP="00F655C6">
            <w:pPr>
              <w:spacing w:after="0" w:line="240" w:lineRule="auto"/>
              <w:jc w:val="right"/>
              <w:rPr>
                <w:rFonts w:ascii="Arial" w:hAnsi="Arial" w:cs="Arial"/>
              </w:rPr>
            </w:pPr>
            <w:r w:rsidRPr="00BD5F55">
              <w:rPr>
                <w:rFonts w:ascii="Arial" w:hAnsi="Arial" w:cs="Arial"/>
              </w:rPr>
              <w:t>162,432.05</w:t>
            </w:r>
          </w:p>
        </w:tc>
        <w:tc>
          <w:tcPr>
            <w:tcW w:w="1980" w:type="dxa"/>
          </w:tcPr>
          <w:p w14:paraId="0BDD64AC" w14:textId="3054A719" w:rsidR="00BD5F55" w:rsidRDefault="00BD5F55" w:rsidP="00F655C6">
            <w:pPr>
              <w:spacing w:after="0" w:line="240" w:lineRule="auto"/>
              <w:jc w:val="right"/>
              <w:rPr>
                <w:rFonts w:ascii="Arial" w:hAnsi="Arial" w:cs="Arial"/>
              </w:rPr>
            </w:pPr>
            <w:r>
              <w:rPr>
                <w:rFonts w:ascii="Arial" w:hAnsi="Arial" w:cs="Arial"/>
              </w:rPr>
              <w:t>164,589.00</w:t>
            </w:r>
          </w:p>
        </w:tc>
      </w:tr>
      <w:tr w:rsidR="00BD5F55" w14:paraId="25558678" w14:textId="77777777" w:rsidTr="00211EA9">
        <w:trPr>
          <w:trHeight w:val="288"/>
        </w:trPr>
        <w:tc>
          <w:tcPr>
            <w:tcW w:w="5040" w:type="dxa"/>
          </w:tcPr>
          <w:p w14:paraId="0C8176C9" w14:textId="77777777" w:rsidR="00BD5F55" w:rsidRDefault="00BD5F55" w:rsidP="00F655C6">
            <w:pPr>
              <w:spacing w:after="0" w:line="240" w:lineRule="auto"/>
              <w:rPr>
                <w:rFonts w:ascii="Arial" w:hAnsi="Arial" w:cs="Arial"/>
              </w:rPr>
            </w:pPr>
            <w:r>
              <w:rPr>
                <w:rFonts w:ascii="Arial" w:hAnsi="Arial" w:cs="Arial"/>
              </w:rPr>
              <w:t>Depreciation-Other PPE</w:t>
            </w:r>
          </w:p>
        </w:tc>
        <w:tc>
          <w:tcPr>
            <w:tcW w:w="1980" w:type="dxa"/>
          </w:tcPr>
          <w:p w14:paraId="5DB6B97C" w14:textId="101011C1" w:rsidR="00BD5F55" w:rsidRPr="00BD5F55" w:rsidRDefault="00BD5F55" w:rsidP="00F655C6">
            <w:pPr>
              <w:spacing w:after="0" w:line="240" w:lineRule="auto"/>
              <w:jc w:val="right"/>
              <w:rPr>
                <w:rFonts w:ascii="Arial" w:hAnsi="Arial" w:cs="Arial"/>
              </w:rPr>
            </w:pPr>
            <w:r w:rsidRPr="00BD5F55">
              <w:rPr>
                <w:rFonts w:ascii="Arial" w:hAnsi="Arial" w:cs="Arial"/>
              </w:rPr>
              <w:t>506,176.67</w:t>
            </w:r>
          </w:p>
        </w:tc>
        <w:tc>
          <w:tcPr>
            <w:tcW w:w="1980" w:type="dxa"/>
          </w:tcPr>
          <w:p w14:paraId="45F6BA4A" w14:textId="6EC38659" w:rsidR="00BD5F55" w:rsidRDefault="00BD5F55" w:rsidP="00F655C6">
            <w:pPr>
              <w:spacing w:after="0" w:line="240" w:lineRule="auto"/>
              <w:jc w:val="right"/>
              <w:rPr>
                <w:rFonts w:ascii="Arial" w:hAnsi="Arial" w:cs="Arial"/>
              </w:rPr>
            </w:pPr>
            <w:r>
              <w:rPr>
                <w:rFonts w:ascii="Arial" w:hAnsi="Arial" w:cs="Arial"/>
              </w:rPr>
              <w:t>431,725.92</w:t>
            </w:r>
          </w:p>
        </w:tc>
      </w:tr>
      <w:tr w:rsidR="00BD5F55" w14:paraId="59C68755" w14:textId="77777777" w:rsidTr="00211EA9">
        <w:trPr>
          <w:trHeight w:val="288"/>
        </w:trPr>
        <w:tc>
          <w:tcPr>
            <w:tcW w:w="5040" w:type="dxa"/>
          </w:tcPr>
          <w:p w14:paraId="5D147E69" w14:textId="77777777" w:rsidR="00BD5F55" w:rsidRDefault="00BD5F55" w:rsidP="00F655C6">
            <w:pPr>
              <w:spacing w:after="0" w:line="240" w:lineRule="auto"/>
              <w:rPr>
                <w:rFonts w:ascii="Arial" w:hAnsi="Arial" w:cs="Arial"/>
              </w:rPr>
            </w:pPr>
            <w:r>
              <w:rPr>
                <w:rFonts w:ascii="Arial" w:hAnsi="Arial" w:cs="Arial"/>
              </w:rPr>
              <w:t>Depreciation- Other Land Improvement</w:t>
            </w:r>
          </w:p>
        </w:tc>
        <w:tc>
          <w:tcPr>
            <w:tcW w:w="1980" w:type="dxa"/>
          </w:tcPr>
          <w:p w14:paraId="764273A8" w14:textId="5385C6F8" w:rsidR="00BD5F55" w:rsidRPr="00BD5F55" w:rsidRDefault="00BD5F55" w:rsidP="00F655C6">
            <w:pPr>
              <w:spacing w:after="0" w:line="240" w:lineRule="auto"/>
              <w:jc w:val="right"/>
              <w:rPr>
                <w:rFonts w:ascii="Arial" w:hAnsi="Arial" w:cs="Arial"/>
              </w:rPr>
            </w:pPr>
            <w:r w:rsidRPr="00BD5F55">
              <w:rPr>
                <w:rFonts w:ascii="Arial" w:hAnsi="Arial" w:cs="Arial"/>
              </w:rPr>
              <w:t>31,158.00</w:t>
            </w:r>
          </w:p>
        </w:tc>
        <w:tc>
          <w:tcPr>
            <w:tcW w:w="1980" w:type="dxa"/>
          </w:tcPr>
          <w:p w14:paraId="6E5BFB59" w14:textId="25288D47" w:rsidR="00BD5F55" w:rsidRDefault="00BD5F55" w:rsidP="00F655C6">
            <w:pPr>
              <w:spacing w:after="0" w:line="240" w:lineRule="auto"/>
              <w:jc w:val="right"/>
              <w:rPr>
                <w:rFonts w:ascii="Arial" w:hAnsi="Arial" w:cs="Arial"/>
              </w:rPr>
            </w:pPr>
            <w:r>
              <w:rPr>
                <w:rFonts w:ascii="Arial" w:hAnsi="Arial" w:cs="Arial"/>
              </w:rPr>
              <w:t>31,158.00</w:t>
            </w:r>
          </w:p>
        </w:tc>
      </w:tr>
      <w:tr w:rsidR="00BD5F55" w14:paraId="3B21F39B" w14:textId="77777777" w:rsidTr="00211EA9">
        <w:trPr>
          <w:trHeight w:val="288"/>
        </w:trPr>
        <w:tc>
          <w:tcPr>
            <w:tcW w:w="5040" w:type="dxa"/>
            <w:tcBorders>
              <w:bottom w:val="single" w:sz="4" w:space="0" w:color="auto"/>
            </w:tcBorders>
          </w:tcPr>
          <w:p w14:paraId="3042A76A" w14:textId="77777777" w:rsidR="00BD5F55" w:rsidRDefault="00BD5F55" w:rsidP="00F655C6">
            <w:pPr>
              <w:spacing w:after="0" w:line="240" w:lineRule="auto"/>
              <w:rPr>
                <w:rFonts w:ascii="Arial" w:hAnsi="Arial" w:cs="Arial"/>
              </w:rPr>
            </w:pPr>
            <w:r>
              <w:rPr>
                <w:rFonts w:ascii="Arial" w:hAnsi="Arial" w:cs="Arial"/>
              </w:rPr>
              <w:t xml:space="preserve">Impairment Loss-Loans and Receivables </w:t>
            </w:r>
          </w:p>
        </w:tc>
        <w:tc>
          <w:tcPr>
            <w:tcW w:w="1980" w:type="dxa"/>
            <w:tcBorders>
              <w:bottom w:val="single" w:sz="4" w:space="0" w:color="auto"/>
            </w:tcBorders>
          </w:tcPr>
          <w:p w14:paraId="081D57B1" w14:textId="4E2EF83A" w:rsidR="00BD5F55" w:rsidRPr="00BD5F55" w:rsidRDefault="00BD5F55" w:rsidP="00F655C6">
            <w:pPr>
              <w:spacing w:after="0" w:line="240" w:lineRule="auto"/>
              <w:jc w:val="right"/>
              <w:rPr>
                <w:rFonts w:ascii="Arial" w:hAnsi="Arial" w:cs="Arial"/>
              </w:rPr>
            </w:pPr>
            <w:r w:rsidRPr="00BD5F55">
              <w:rPr>
                <w:rFonts w:ascii="Arial" w:hAnsi="Arial" w:cs="Arial"/>
              </w:rPr>
              <w:t>40,097.70</w:t>
            </w:r>
          </w:p>
        </w:tc>
        <w:tc>
          <w:tcPr>
            <w:tcW w:w="1980" w:type="dxa"/>
            <w:tcBorders>
              <w:bottom w:val="single" w:sz="4" w:space="0" w:color="auto"/>
            </w:tcBorders>
          </w:tcPr>
          <w:p w14:paraId="68B9CE08" w14:textId="3D456C61" w:rsidR="00BD5F55" w:rsidRDefault="00BD5F55" w:rsidP="00F655C6">
            <w:pPr>
              <w:spacing w:after="0" w:line="240" w:lineRule="auto"/>
              <w:jc w:val="right"/>
              <w:rPr>
                <w:rFonts w:ascii="Arial" w:hAnsi="Arial" w:cs="Arial"/>
              </w:rPr>
            </w:pPr>
            <w:r>
              <w:rPr>
                <w:rFonts w:ascii="Arial" w:hAnsi="Arial" w:cs="Arial"/>
              </w:rPr>
              <w:t>33,757.42</w:t>
            </w:r>
          </w:p>
        </w:tc>
      </w:tr>
      <w:tr w:rsidR="00BD5F55" w14:paraId="7BF68FA7" w14:textId="77777777" w:rsidTr="00211EA9">
        <w:trPr>
          <w:trHeight w:val="288"/>
        </w:trPr>
        <w:tc>
          <w:tcPr>
            <w:tcW w:w="5040" w:type="dxa"/>
            <w:tcBorders>
              <w:bottom w:val="single" w:sz="4" w:space="0" w:color="auto"/>
            </w:tcBorders>
          </w:tcPr>
          <w:p w14:paraId="208B4DF6" w14:textId="77777777" w:rsidR="00BD5F55" w:rsidRDefault="00BD5F55" w:rsidP="00F655C6">
            <w:pPr>
              <w:spacing w:after="0" w:line="240" w:lineRule="auto"/>
              <w:rPr>
                <w:rFonts w:ascii="Arial" w:hAnsi="Arial" w:cs="Arial"/>
              </w:rPr>
            </w:pPr>
            <w:r>
              <w:rPr>
                <w:rFonts w:ascii="Arial" w:hAnsi="Arial" w:cs="Arial"/>
              </w:rPr>
              <w:t>Amortization-Computer Software</w:t>
            </w:r>
          </w:p>
        </w:tc>
        <w:tc>
          <w:tcPr>
            <w:tcW w:w="1980" w:type="dxa"/>
            <w:tcBorders>
              <w:bottom w:val="single" w:sz="4" w:space="0" w:color="auto"/>
            </w:tcBorders>
          </w:tcPr>
          <w:p w14:paraId="1B3AA93E" w14:textId="7AF5A4A1" w:rsidR="00BD5F55" w:rsidRPr="00BD5F55" w:rsidRDefault="00BD5F55" w:rsidP="00F655C6">
            <w:pPr>
              <w:spacing w:after="0" w:line="240" w:lineRule="auto"/>
              <w:jc w:val="right"/>
              <w:rPr>
                <w:rFonts w:ascii="Arial" w:hAnsi="Arial" w:cs="Arial"/>
              </w:rPr>
            </w:pPr>
            <w:r w:rsidRPr="00BD5F55">
              <w:rPr>
                <w:rFonts w:ascii="Arial" w:hAnsi="Arial" w:cs="Arial"/>
              </w:rPr>
              <w:t>13,500.00</w:t>
            </w:r>
          </w:p>
        </w:tc>
        <w:tc>
          <w:tcPr>
            <w:tcW w:w="1980" w:type="dxa"/>
            <w:tcBorders>
              <w:bottom w:val="single" w:sz="4" w:space="0" w:color="auto"/>
            </w:tcBorders>
          </w:tcPr>
          <w:p w14:paraId="347B5EF4" w14:textId="75C46A7E" w:rsidR="00BD5F55" w:rsidRDefault="00BD5F55" w:rsidP="00F655C6">
            <w:pPr>
              <w:spacing w:after="0" w:line="240" w:lineRule="auto"/>
              <w:jc w:val="right"/>
              <w:rPr>
                <w:rFonts w:ascii="Arial" w:hAnsi="Arial" w:cs="Arial"/>
              </w:rPr>
            </w:pPr>
            <w:r>
              <w:rPr>
                <w:rFonts w:ascii="Arial" w:hAnsi="Arial" w:cs="Arial"/>
              </w:rPr>
              <w:t>13,500.00</w:t>
            </w:r>
          </w:p>
        </w:tc>
      </w:tr>
      <w:tr w:rsidR="00BD5F55" w14:paraId="02FEE8F4" w14:textId="77777777" w:rsidTr="00211EA9">
        <w:trPr>
          <w:trHeight w:val="288"/>
        </w:trPr>
        <w:tc>
          <w:tcPr>
            <w:tcW w:w="5040" w:type="dxa"/>
            <w:tcBorders>
              <w:bottom w:val="double" w:sz="4" w:space="0" w:color="auto"/>
            </w:tcBorders>
          </w:tcPr>
          <w:p w14:paraId="3CF1F1C7" w14:textId="77777777" w:rsidR="00BD5F55" w:rsidRDefault="00BD5F55" w:rsidP="00F655C6">
            <w:pPr>
              <w:spacing w:after="0" w:line="240" w:lineRule="auto"/>
              <w:jc w:val="center"/>
              <w:rPr>
                <w:rFonts w:ascii="Arial" w:hAnsi="Arial" w:cs="Arial"/>
                <w:b/>
              </w:rPr>
            </w:pPr>
            <w:r>
              <w:rPr>
                <w:rFonts w:ascii="Arial" w:hAnsi="Arial" w:cs="Arial"/>
                <w:b/>
              </w:rPr>
              <w:t>TOTAL</w:t>
            </w:r>
          </w:p>
        </w:tc>
        <w:tc>
          <w:tcPr>
            <w:tcW w:w="1980" w:type="dxa"/>
            <w:tcBorders>
              <w:bottom w:val="double" w:sz="4" w:space="0" w:color="auto"/>
            </w:tcBorders>
          </w:tcPr>
          <w:p w14:paraId="28D53FBA" w14:textId="46862865" w:rsidR="00BD5F55" w:rsidRPr="00BD5F55" w:rsidRDefault="00BD5F55" w:rsidP="00F655C6">
            <w:pPr>
              <w:spacing w:after="0" w:line="240" w:lineRule="auto"/>
              <w:jc w:val="right"/>
              <w:rPr>
                <w:rFonts w:ascii="Arial" w:hAnsi="Arial" w:cs="Arial"/>
                <w:b/>
              </w:rPr>
            </w:pPr>
            <w:r w:rsidRPr="00BD5F55">
              <w:rPr>
                <w:rFonts w:ascii="Arial" w:eastAsia="Times New Roman" w:hAnsi="Arial" w:cs="Arial"/>
                <w:b/>
                <w:bCs/>
                <w:color w:val="000000"/>
              </w:rPr>
              <w:t xml:space="preserve">₱ </w:t>
            </w:r>
            <w:r w:rsidRPr="00BD5F55">
              <w:rPr>
                <w:rFonts w:ascii="Arial" w:hAnsi="Arial" w:cs="Arial"/>
              </w:rPr>
              <w:t xml:space="preserve">    1,667,027.60</w:t>
            </w:r>
          </w:p>
        </w:tc>
        <w:tc>
          <w:tcPr>
            <w:tcW w:w="1980" w:type="dxa"/>
            <w:tcBorders>
              <w:bottom w:val="double" w:sz="4" w:space="0" w:color="auto"/>
            </w:tcBorders>
          </w:tcPr>
          <w:p w14:paraId="17FA93A5" w14:textId="417DD5F1" w:rsidR="00BD5F55" w:rsidRDefault="00BD5F55" w:rsidP="00F655C6">
            <w:pPr>
              <w:spacing w:after="0" w:line="240" w:lineRule="auto"/>
              <w:jc w:val="right"/>
              <w:rPr>
                <w:rFonts w:ascii="Arial" w:hAnsi="Arial" w:cs="Arial"/>
              </w:rPr>
            </w:pPr>
            <w:r>
              <w:rPr>
                <w:rFonts w:ascii="Arial" w:eastAsia="Times New Roman" w:hAnsi="Arial" w:cs="Arial"/>
                <w:b/>
                <w:bCs/>
                <w:color w:val="000000"/>
              </w:rPr>
              <w:t xml:space="preserve">₱    </w:t>
            </w:r>
            <w:r>
              <w:rPr>
                <w:rFonts w:ascii="Arial" w:hAnsi="Arial" w:cs="Arial"/>
                <w:b/>
              </w:rPr>
              <w:t>1,425,968.37</w:t>
            </w:r>
          </w:p>
        </w:tc>
      </w:tr>
    </w:tbl>
    <w:p w14:paraId="1AF9E83F" w14:textId="6C6E834A" w:rsidR="00EC54EB" w:rsidRDefault="00EC54EB" w:rsidP="00F655C6">
      <w:pPr>
        <w:spacing w:after="0" w:line="240" w:lineRule="auto"/>
        <w:rPr>
          <w:rFonts w:ascii="Arial" w:eastAsia="Times New Roman" w:hAnsi="Arial" w:cs="Arial"/>
          <w:b/>
          <w:lang w:val="en-PH" w:eastAsia="en-PH"/>
        </w:rPr>
      </w:pPr>
    </w:p>
    <w:p w14:paraId="02246C44" w14:textId="77777777" w:rsidR="00211EA9" w:rsidRDefault="00211EA9" w:rsidP="00F655C6">
      <w:pPr>
        <w:spacing w:after="0" w:line="240" w:lineRule="auto"/>
        <w:rPr>
          <w:rFonts w:ascii="Arial" w:eastAsia="Times New Roman" w:hAnsi="Arial" w:cs="Arial"/>
          <w:b/>
          <w:lang w:val="en-PH" w:eastAsia="en-PH"/>
        </w:rPr>
        <w:sectPr w:rsidR="00211EA9" w:rsidSect="003656DE">
          <w:pgSz w:w="12240" w:h="15840" w:code="1"/>
          <w:pgMar w:top="1440" w:right="1440" w:bottom="1440" w:left="1800" w:header="360" w:footer="360" w:gutter="0"/>
          <w:cols w:space="720"/>
          <w:docGrid w:linePitch="360"/>
        </w:sectPr>
      </w:pPr>
    </w:p>
    <w:p w14:paraId="2AF99D9A"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451FE866"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74236785"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0D474AB0"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0308EEAC"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08B900D3"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3C6144F2"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7A9EBB69"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3688B550"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35A095CE"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6C9FCE35"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p>
    <w:p w14:paraId="49B6C74E"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r w:rsidRPr="007268AE">
        <w:rPr>
          <w:rFonts w:ascii="Arial" w:eastAsia="Times New Roman" w:hAnsi="Arial" w:cs="Arial"/>
          <w:b/>
          <w:sz w:val="40"/>
          <w:szCs w:val="40"/>
          <w:lang w:val="en-PH" w:eastAsia="en-PH"/>
        </w:rPr>
        <w:t>PART II –</w:t>
      </w:r>
    </w:p>
    <w:p w14:paraId="0408E583" w14:textId="77777777" w:rsidR="00211EA9" w:rsidRPr="007268AE" w:rsidRDefault="00211EA9" w:rsidP="00F655C6">
      <w:pPr>
        <w:spacing w:after="0" w:line="240" w:lineRule="auto"/>
        <w:jc w:val="center"/>
        <w:rPr>
          <w:rFonts w:ascii="Arial" w:eastAsia="Times New Roman" w:hAnsi="Arial" w:cs="Arial"/>
          <w:b/>
          <w:sz w:val="40"/>
          <w:szCs w:val="40"/>
          <w:lang w:val="en-PH" w:eastAsia="en-PH"/>
        </w:rPr>
      </w:pPr>
      <w:r>
        <w:rPr>
          <w:rFonts w:ascii="Arial" w:eastAsia="Times New Roman" w:hAnsi="Arial" w:cs="Arial"/>
          <w:b/>
          <w:sz w:val="40"/>
          <w:szCs w:val="40"/>
          <w:lang w:val="en-PH" w:eastAsia="en-PH"/>
        </w:rPr>
        <w:t xml:space="preserve">AUDIT </w:t>
      </w:r>
      <w:r w:rsidRPr="007268AE">
        <w:rPr>
          <w:rFonts w:ascii="Arial" w:eastAsia="Times New Roman" w:hAnsi="Arial" w:cs="Arial"/>
          <w:b/>
          <w:sz w:val="40"/>
          <w:szCs w:val="40"/>
          <w:lang w:val="en-PH" w:eastAsia="en-PH"/>
        </w:rPr>
        <w:t xml:space="preserve">OBSERVATIONS AND </w:t>
      </w:r>
    </w:p>
    <w:p w14:paraId="645994D3" w14:textId="77777777" w:rsidR="00211EA9" w:rsidRDefault="00211EA9" w:rsidP="00F655C6">
      <w:pPr>
        <w:spacing w:after="0" w:line="240" w:lineRule="auto"/>
        <w:jc w:val="center"/>
        <w:rPr>
          <w:rFonts w:ascii="Arial" w:eastAsia="Times New Roman" w:hAnsi="Arial" w:cs="Arial"/>
          <w:b/>
          <w:sz w:val="40"/>
          <w:szCs w:val="40"/>
          <w:lang w:val="en-PH" w:eastAsia="en-PH"/>
        </w:rPr>
      </w:pPr>
      <w:r w:rsidRPr="007268AE">
        <w:rPr>
          <w:rFonts w:ascii="Arial" w:eastAsia="Times New Roman" w:hAnsi="Arial" w:cs="Arial"/>
          <w:b/>
          <w:sz w:val="40"/>
          <w:szCs w:val="40"/>
          <w:lang w:val="en-PH" w:eastAsia="en-PH"/>
        </w:rPr>
        <w:t>RECOMMENDATIONS</w:t>
      </w:r>
    </w:p>
    <w:p w14:paraId="5BAF525E" w14:textId="77777777" w:rsidR="00211EA9" w:rsidRPr="007268AE" w:rsidRDefault="00211EA9" w:rsidP="00F655C6">
      <w:pPr>
        <w:spacing w:after="0" w:line="240" w:lineRule="auto"/>
        <w:rPr>
          <w:rFonts w:ascii="Arial" w:eastAsia="Times New Roman" w:hAnsi="Arial" w:cs="Arial"/>
          <w:b/>
          <w:sz w:val="40"/>
          <w:szCs w:val="40"/>
          <w:lang w:val="en-PH" w:eastAsia="en-PH"/>
        </w:rPr>
      </w:pPr>
    </w:p>
    <w:p w14:paraId="6FF7D9AE" w14:textId="77777777" w:rsidR="00211EA9" w:rsidRDefault="00211EA9" w:rsidP="00F655C6">
      <w:pPr>
        <w:spacing w:after="0" w:line="240" w:lineRule="auto"/>
        <w:jc w:val="center"/>
        <w:rPr>
          <w:rFonts w:ascii="Arial" w:eastAsia="Times New Roman" w:hAnsi="Arial" w:cs="Arial"/>
          <w:b/>
          <w:sz w:val="40"/>
          <w:szCs w:val="40"/>
          <w:lang w:val="en-PH" w:eastAsia="en-PH"/>
        </w:rPr>
        <w:sectPr w:rsidR="00211EA9" w:rsidSect="00771147">
          <w:footerReference w:type="default" r:id="rId36"/>
          <w:pgSz w:w="12240" w:h="15840" w:code="1"/>
          <w:pgMar w:top="1440" w:right="1440" w:bottom="1440" w:left="1800" w:header="360" w:footer="360" w:gutter="0"/>
          <w:cols w:space="720"/>
          <w:docGrid w:linePitch="360"/>
        </w:sectPr>
      </w:pPr>
    </w:p>
    <w:p w14:paraId="516075B5" w14:textId="3ADCD129" w:rsidR="00EC54EB" w:rsidRDefault="00687C43" w:rsidP="00F655C6">
      <w:pPr>
        <w:spacing w:after="0" w:line="240" w:lineRule="auto"/>
        <w:jc w:val="center"/>
        <w:rPr>
          <w:rFonts w:ascii="Arial" w:eastAsia="Times New Roman" w:hAnsi="Arial" w:cs="Arial"/>
          <w:lang w:val="en-PH" w:eastAsia="en-PH"/>
        </w:rPr>
      </w:pPr>
      <w:r>
        <w:rPr>
          <w:rFonts w:ascii="Arial" w:eastAsia="Times New Roman" w:hAnsi="Arial" w:cs="Arial"/>
          <w:b/>
          <w:lang w:val="en-PH" w:eastAsia="en-PH"/>
        </w:rPr>
        <w:lastRenderedPageBreak/>
        <w:t>AUDIT OBSERVATIONS AND RECOMMENDATIONS</w:t>
      </w:r>
    </w:p>
    <w:p w14:paraId="7C9090C5" w14:textId="6FA90E17" w:rsidR="00EC54EB" w:rsidRDefault="00EC54EB" w:rsidP="00F655C6">
      <w:pPr>
        <w:spacing w:after="0" w:line="240" w:lineRule="auto"/>
        <w:jc w:val="both"/>
        <w:rPr>
          <w:rFonts w:ascii="Arial" w:eastAsia="Times New Roman" w:hAnsi="Arial" w:cs="Arial"/>
          <w:b/>
          <w:lang w:val="en-PH" w:eastAsia="en-PH"/>
        </w:rPr>
      </w:pPr>
    </w:p>
    <w:p w14:paraId="438E6C16" w14:textId="77777777" w:rsidR="0009762A" w:rsidRDefault="0009762A" w:rsidP="00F655C6">
      <w:pPr>
        <w:spacing w:after="0" w:line="240" w:lineRule="auto"/>
        <w:jc w:val="both"/>
        <w:rPr>
          <w:rFonts w:ascii="Arial" w:eastAsia="Times New Roman" w:hAnsi="Arial" w:cs="Arial"/>
          <w:b/>
          <w:lang w:val="en-PH" w:eastAsia="en-PH"/>
        </w:rPr>
      </w:pPr>
    </w:p>
    <w:p w14:paraId="510EC49C" w14:textId="7B133160" w:rsidR="00EC54EB" w:rsidRPr="00067826" w:rsidRDefault="0064743D" w:rsidP="00F655C6">
      <w:pPr>
        <w:pStyle w:val="ListParagraph"/>
        <w:numPr>
          <w:ilvl w:val="0"/>
          <w:numId w:val="35"/>
        </w:numPr>
        <w:spacing w:after="0" w:line="240" w:lineRule="auto"/>
        <w:ind w:hanging="720"/>
        <w:contextualSpacing w:val="0"/>
        <w:jc w:val="both"/>
        <w:rPr>
          <w:rFonts w:ascii="Arial" w:hAnsi="Arial" w:cs="Arial"/>
          <w:b/>
        </w:rPr>
      </w:pPr>
      <w:bookmarkStart w:id="5" w:name="_Hlk96591955"/>
      <w:r w:rsidRPr="00067826">
        <w:rPr>
          <w:rFonts w:ascii="Arial" w:hAnsi="Arial" w:cs="Arial"/>
          <w:b/>
        </w:rPr>
        <w:t>Audit Qualifications / Financial Audit Observation</w:t>
      </w:r>
      <w:bookmarkEnd w:id="5"/>
    </w:p>
    <w:p w14:paraId="3E997601" w14:textId="77777777" w:rsidR="00EC54EB" w:rsidRDefault="00EC54EB" w:rsidP="00F655C6">
      <w:pPr>
        <w:pStyle w:val="ListParagraph"/>
        <w:spacing w:after="0" w:line="240" w:lineRule="auto"/>
        <w:ind w:left="0"/>
        <w:contextualSpacing w:val="0"/>
        <w:jc w:val="both"/>
        <w:rPr>
          <w:rFonts w:ascii="Arial" w:hAnsi="Arial" w:cs="Arial"/>
          <w:b/>
        </w:rPr>
      </w:pPr>
    </w:p>
    <w:p w14:paraId="6A9BBC56" w14:textId="305C21B6" w:rsidR="0064743D" w:rsidRPr="00A35DCC" w:rsidRDefault="0064743D" w:rsidP="00F655C6">
      <w:pPr>
        <w:autoSpaceDE w:val="0"/>
        <w:autoSpaceDN w:val="0"/>
        <w:adjustRightInd w:val="0"/>
        <w:spacing w:after="0" w:line="240" w:lineRule="auto"/>
        <w:jc w:val="both"/>
        <w:rPr>
          <w:rFonts w:ascii="Arial" w:hAnsi="Arial" w:cs="Arial"/>
          <w:b/>
          <w:bCs/>
        </w:rPr>
      </w:pPr>
      <w:r>
        <w:rPr>
          <w:rFonts w:ascii="Arial" w:hAnsi="Arial" w:cs="Arial"/>
          <w:b/>
          <w:bCs/>
        </w:rPr>
        <w:t>1.</w:t>
      </w:r>
      <w:r w:rsidR="00975DFA">
        <w:rPr>
          <w:rFonts w:ascii="Arial" w:hAnsi="Arial" w:cs="Arial"/>
          <w:b/>
          <w:bCs/>
        </w:rPr>
        <w:tab/>
      </w:r>
      <w:r w:rsidRPr="00A35DCC">
        <w:rPr>
          <w:rFonts w:ascii="Arial" w:hAnsi="Arial" w:cs="Arial"/>
          <w:b/>
          <w:bCs/>
        </w:rPr>
        <w:t>Delayed submission of the Bank Reconciliation Statements (BRS)</w:t>
      </w:r>
      <w:r>
        <w:rPr>
          <w:rFonts w:ascii="Arial" w:hAnsi="Arial" w:cs="Arial"/>
          <w:b/>
          <w:bCs/>
        </w:rPr>
        <w:t xml:space="preserve"> and</w:t>
      </w:r>
      <w:r w:rsidRPr="00A35DCC">
        <w:rPr>
          <w:rFonts w:ascii="Arial" w:hAnsi="Arial" w:cs="Arial"/>
          <w:b/>
          <w:bCs/>
        </w:rPr>
        <w:t xml:space="preserve"> Trial Balances (TB) and non-submission of quarterly financial statements are contrary to Section 74 of </w:t>
      </w:r>
      <w:r>
        <w:rPr>
          <w:rFonts w:ascii="Arial" w:hAnsi="Arial" w:cs="Arial"/>
          <w:b/>
          <w:bCs/>
        </w:rPr>
        <w:t xml:space="preserve">Presidential Decree No. 1445, </w:t>
      </w:r>
      <w:r w:rsidRPr="004B7010">
        <w:rPr>
          <w:rFonts w:ascii="Arial" w:hAnsi="Arial" w:cs="Arial"/>
          <w:b/>
          <w:bCs/>
        </w:rPr>
        <w:t>COA Circular No</w:t>
      </w:r>
      <w:r>
        <w:rPr>
          <w:rFonts w:ascii="Arial" w:hAnsi="Arial" w:cs="Arial"/>
          <w:b/>
          <w:bCs/>
        </w:rPr>
        <w:t>s</w:t>
      </w:r>
      <w:r w:rsidRPr="004B7010">
        <w:rPr>
          <w:rFonts w:ascii="Arial" w:hAnsi="Arial" w:cs="Arial"/>
          <w:b/>
          <w:bCs/>
        </w:rPr>
        <w:t>. 2009-006</w:t>
      </w:r>
      <w:r>
        <w:rPr>
          <w:rFonts w:ascii="Arial" w:hAnsi="Arial" w:cs="Arial"/>
          <w:b/>
          <w:bCs/>
        </w:rPr>
        <w:t xml:space="preserve"> dated September 15, 2009, 92-89E dated March 8, 1992, </w:t>
      </w:r>
      <w:r w:rsidRPr="004B7010">
        <w:rPr>
          <w:rFonts w:ascii="Arial" w:hAnsi="Arial" w:cs="Arial"/>
          <w:b/>
          <w:bCs/>
        </w:rPr>
        <w:t>and the</w:t>
      </w:r>
      <w:r>
        <w:rPr>
          <w:rFonts w:ascii="Arial" w:hAnsi="Arial" w:cs="Arial"/>
          <w:b/>
          <w:bCs/>
        </w:rPr>
        <w:t xml:space="preserve"> </w:t>
      </w:r>
      <w:r w:rsidRPr="004B7010">
        <w:rPr>
          <w:rFonts w:ascii="Arial" w:hAnsi="Arial" w:cs="Arial"/>
          <w:b/>
          <w:bCs/>
        </w:rPr>
        <w:t>Government Accounting Manual (GAM) for NGAs Volume I</w:t>
      </w:r>
      <w:r w:rsidRPr="00A35DCC">
        <w:rPr>
          <w:rFonts w:ascii="Arial" w:hAnsi="Arial" w:cs="Arial"/>
          <w:b/>
          <w:bCs/>
        </w:rPr>
        <w:t xml:space="preserve">, </w:t>
      </w:r>
      <w:r>
        <w:rPr>
          <w:rFonts w:ascii="Arial" w:hAnsi="Arial" w:cs="Arial"/>
          <w:b/>
          <w:bCs/>
        </w:rPr>
        <w:t xml:space="preserve">casting doubt on Cash in Bank </w:t>
      </w:r>
      <w:r w:rsidRPr="00A35DCC">
        <w:rPr>
          <w:rFonts w:ascii="Arial" w:hAnsi="Arial" w:cs="Arial"/>
          <w:b/>
          <w:bCs/>
        </w:rPr>
        <w:t>balance at a</w:t>
      </w:r>
      <w:r>
        <w:rPr>
          <w:rFonts w:ascii="Arial" w:hAnsi="Arial" w:cs="Arial"/>
          <w:b/>
          <w:bCs/>
        </w:rPr>
        <w:t>ny</w:t>
      </w:r>
      <w:r w:rsidRPr="00A35DCC">
        <w:rPr>
          <w:rFonts w:ascii="Arial" w:hAnsi="Arial" w:cs="Arial"/>
          <w:b/>
          <w:bCs/>
        </w:rPr>
        <w:t xml:space="preserve"> given time</w:t>
      </w:r>
      <w:r>
        <w:rPr>
          <w:rFonts w:ascii="Arial" w:hAnsi="Arial" w:cs="Arial"/>
          <w:b/>
          <w:bCs/>
        </w:rPr>
        <w:t>.</w:t>
      </w:r>
    </w:p>
    <w:p w14:paraId="7395161E" w14:textId="77777777" w:rsidR="0064743D" w:rsidRPr="00A35DCC" w:rsidRDefault="0064743D" w:rsidP="00F655C6">
      <w:pPr>
        <w:autoSpaceDE w:val="0"/>
        <w:autoSpaceDN w:val="0"/>
        <w:adjustRightInd w:val="0"/>
        <w:spacing w:after="0" w:line="240" w:lineRule="auto"/>
        <w:jc w:val="both"/>
        <w:rPr>
          <w:rFonts w:ascii="Arial" w:hAnsi="Arial" w:cs="Arial"/>
          <w:b/>
          <w:bCs/>
        </w:rPr>
      </w:pPr>
    </w:p>
    <w:p w14:paraId="397E65CC" w14:textId="77777777" w:rsidR="0064743D" w:rsidRPr="00A35DCC" w:rsidRDefault="0064743D" w:rsidP="00F655C6">
      <w:pPr>
        <w:autoSpaceDE w:val="0"/>
        <w:autoSpaceDN w:val="0"/>
        <w:adjustRightInd w:val="0"/>
        <w:spacing w:after="0" w:line="240" w:lineRule="auto"/>
        <w:jc w:val="both"/>
        <w:rPr>
          <w:rFonts w:ascii="Arial" w:hAnsi="Arial" w:cs="Arial"/>
        </w:rPr>
      </w:pPr>
      <w:r w:rsidRPr="00A35DCC">
        <w:rPr>
          <w:rFonts w:ascii="Arial" w:hAnsi="Arial" w:cs="Arial"/>
        </w:rPr>
        <w:t>Section 74 of Presidential Decree (P.D.) No. 1445 states that “At the close of each month, depositories shall report to the agency head, in such form as he may direct, the condition of the agency account standing on their books. The head of the agency shall see to it that a reconciliation is made between the balance shown in the reports and the balance found in the books of the agency.”</w:t>
      </w:r>
    </w:p>
    <w:p w14:paraId="41142856" w14:textId="77777777" w:rsidR="0064743D" w:rsidRPr="00A35DCC" w:rsidRDefault="0064743D" w:rsidP="00F655C6">
      <w:pPr>
        <w:autoSpaceDE w:val="0"/>
        <w:autoSpaceDN w:val="0"/>
        <w:adjustRightInd w:val="0"/>
        <w:spacing w:after="0" w:line="240" w:lineRule="auto"/>
        <w:jc w:val="both"/>
        <w:rPr>
          <w:rFonts w:ascii="Arial" w:hAnsi="Arial" w:cs="Arial"/>
          <w:b/>
          <w:bCs/>
        </w:rPr>
      </w:pPr>
    </w:p>
    <w:p w14:paraId="3D5C544B" w14:textId="77777777" w:rsidR="0064743D" w:rsidRPr="00A35DCC" w:rsidRDefault="0064743D" w:rsidP="00F655C6">
      <w:pPr>
        <w:autoSpaceDE w:val="0"/>
        <w:autoSpaceDN w:val="0"/>
        <w:adjustRightInd w:val="0"/>
        <w:spacing w:after="0" w:line="240" w:lineRule="auto"/>
        <w:jc w:val="both"/>
        <w:rPr>
          <w:rFonts w:ascii="Arial" w:hAnsi="Arial" w:cs="Arial"/>
        </w:rPr>
      </w:pPr>
      <w:r w:rsidRPr="00A35DCC">
        <w:rPr>
          <w:rFonts w:ascii="Arial" w:hAnsi="Arial" w:cs="Arial"/>
          <w:bCs/>
        </w:rPr>
        <w:t>Likewise, Chapter 21 of the</w:t>
      </w:r>
      <w:r w:rsidRPr="00A35DCC">
        <w:rPr>
          <w:rFonts w:ascii="Arial" w:hAnsi="Arial" w:cs="Arial"/>
        </w:rPr>
        <w:t xml:space="preserve"> GAM Volume I provides that the monthly BRS shall be prepared by the Chief Accountant/designated staff </w:t>
      </w:r>
      <w:r w:rsidRPr="00A35DCC">
        <w:rPr>
          <w:rFonts w:ascii="Arial" w:hAnsi="Arial" w:cs="Arial"/>
          <w:b/>
          <w:bCs/>
        </w:rPr>
        <w:t xml:space="preserve">within ten days </w:t>
      </w:r>
      <w:r w:rsidRPr="00A35DCC">
        <w:rPr>
          <w:rFonts w:ascii="Arial" w:hAnsi="Arial" w:cs="Arial"/>
        </w:rPr>
        <w:t xml:space="preserve">from receipt of the </w:t>
      </w:r>
      <w:bookmarkStart w:id="6" w:name="_Hlk75782839"/>
      <w:r w:rsidRPr="00A35DCC">
        <w:rPr>
          <w:rFonts w:ascii="Arial" w:hAnsi="Arial" w:cs="Arial"/>
        </w:rPr>
        <w:t xml:space="preserve">monthly Bank Statement (BS) </w:t>
      </w:r>
      <w:bookmarkEnd w:id="6"/>
      <w:r w:rsidRPr="00A35DCC">
        <w:rPr>
          <w:rFonts w:ascii="Arial" w:hAnsi="Arial" w:cs="Arial"/>
        </w:rPr>
        <w:t xml:space="preserve">together with the paid checks, original copies of Debit </w:t>
      </w:r>
      <w:bookmarkStart w:id="7" w:name="_Hlk75782738"/>
      <w:r w:rsidRPr="00A35DCC">
        <w:rPr>
          <w:rFonts w:ascii="Arial" w:hAnsi="Arial" w:cs="Arial"/>
        </w:rPr>
        <w:t xml:space="preserve">Memoranda </w:t>
      </w:r>
      <w:bookmarkEnd w:id="7"/>
      <w:r w:rsidRPr="00A35DCC">
        <w:rPr>
          <w:rFonts w:ascii="Arial" w:hAnsi="Arial" w:cs="Arial"/>
        </w:rPr>
        <w:t xml:space="preserve">(DM)/Credit Memoranda (CM) from the Government Servicing Bank. In turn, the Chief accountant shall submit the BRS </w:t>
      </w:r>
      <w:bookmarkStart w:id="8" w:name="_Hlk95894790"/>
      <w:r w:rsidRPr="00A35DCC">
        <w:rPr>
          <w:rFonts w:ascii="Arial" w:hAnsi="Arial" w:cs="Arial"/>
        </w:rPr>
        <w:t xml:space="preserve">within </w:t>
      </w:r>
      <w:r w:rsidRPr="00A35DCC">
        <w:rPr>
          <w:rFonts w:ascii="Arial" w:hAnsi="Arial" w:cs="Arial"/>
          <w:b/>
          <w:bCs/>
        </w:rPr>
        <w:t>twenty days</w:t>
      </w:r>
      <w:r w:rsidRPr="00A35DCC">
        <w:rPr>
          <w:rFonts w:ascii="Arial" w:hAnsi="Arial" w:cs="Arial"/>
        </w:rPr>
        <w:t xml:space="preserve"> after the receipt of the monthly Bank Statement (BS) to the Head of the Agency and the COA Auditor</w:t>
      </w:r>
      <w:bookmarkEnd w:id="8"/>
      <w:r w:rsidRPr="00A35DCC">
        <w:rPr>
          <w:rFonts w:ascii="Arial" w:hAnsi="Arial" w:cs="Arial"/>
        </w:rPr>
        <w:t xml:space="preserve">, with all the supporting documents and journal entry vouchers. </w:t>
      </w:r>
      <w:r w:rsidRPr="00A35DCC">
        <w:rPr>
          <w:rFonts w:ascii="Arial" w:hAnsi="Arial" w:cs="Arial"/>
          <w:b/>
          <w:bCs/>
        </w:rPr>
        <w:t xml:space="preserve"> </w:t>
      </w:r>
      <w:r w:rsidRPr="00A35DCC">
        <w:rPr>
          <w:rFonts w:ascii="Arial" w:hAnsi="Arial" w:cs="Arial"/>
        </w:rPr>
        <w:t xml:space="preserve">  </w:t>
      </w:r>
    </w:p>
    <w:p w14:paraId="1A1A8E0D" w14:textId="77777777" w:rsidR="0064743D" w:rsidRPr="00A35DCC" w:rsidRDefault="0064743D" w:rsidP="00F655C6">
      <w:pPr>
        <w:autoSpaceDE w:val="0"/>
        <w:autoSpaceDN w:val="0"/>
        <w:adjustRightInd w:val="0"/>
        <w:spacing w:after="0" w:line="240" w:lineRule="auto"/>
        <w:jc w:val="both"/>
        <w:rPr>
          <w:rFonts w:ascii="Arial" w:hAnsi="Arial" w:cs="Arial"/>
        </w:rPr>
      </w:pPr>
    </w:p>
    <w:p w14:paraId="07C8432C" w14:textId="77777777" w:rsidR="0064743D" w:rsidRPr="00A35DCC" w:rsidRDefault="0064743D" w:rsidP="00F655C6">
      <w:pPr>
        <w:autoSpaceDE w:val="0"/>
        <w:autoSpaceDN w:val="0"/>
        <w:adjustRightInd w:val="0"/>
        <w:spacing w:after="0" w:line="240" w:lineRule="auto"/>
        <w:jc w:val="both"/>
        <w:rPr>
          <w:rFonts w:ascii="Arial" w:hAnsi="Arial" w:cs="Arial"/>
        </w:rPr>
      </w:pPr>
      <w:r w:rsidRPr="00A35DCC">
        <w:rPr>
          <w:rFonts w:ascii="Arial" w:hAnsi="Arial" w:cs="Arial"/>
        </w:rPr>
        <w:t>A bank reconciliation is the process of matching information regarding cash accounts from accounting records to the corresponding information on bank statements. It needs to be done regularly to identify discrepancies before they become problem. It is a very important tool for internal control of cash flows.</w:t>
      </w:r>
    </w:p>
    <w:p w14:paraId="28C5962C" w14:textId="77777777" w:rsidR="0064743D" w:rsidRPr="00A35DCC" w:rsidRDefault="0064743D" w:rsidP="00F655C6">
      <w:pPr>
        <w:autoSpaceDE w:val="0"/>
        <w:autoSpaceDN w:val="0"/>
        <w:adjustRightInd w:val="0"/>
        <w:spacing w:after="0" w:line="240" w:lineRule="auto"/>
        <w:jc w:val="both"/>
        <w:rPr>
          <w:rFonts w:ascii="Arial" w:hAnsi="Arial" w:cs="Arial"/>
        </w:rPr>
      </w:pPr>
    </w:p>
    <w:p w14:paraId="3F1EEFC0" w14:textId="77777777" w:rsidR="0064743D" w:rsidRPr="00A35DCC" w:rsidRDefault="0064743D" w:rsidP="00F655C6">
      <w:pPr>
        <w:autoSpaceDE w:val="0"/>
        <w:autoSpaceDN w:val="0"/>
        <w:adjustRightInd w:val="0"/>
        <w:spacing w:after="0" w:line="240" w:lineRule="auto"/>
        <w:jc w:val="both"/>
        <w:rPr>
          <w:rFonts w:ascii="Arial" w:hAnsi="Arial" w:cs="Arial"/>
        </w:rPr>
      </w:pPr>
      <w:r w:rsidRPr="00A35DCC">
        <w:rPr>
          <w:rFonts w:ascii="Arial" w:hAnsi="Arial" w:cs="Arial"/>
        </w:rPr>
        <w:t xml:space="preserve">The main objective of BRS is to check the correctness of both the </w:t>
      </w:r>
      <w:proofErr w:type="gramStart"/>
      <w:r w:rsidRPr="00A35DCC">
        <w:rPr>
          <w:rFonts w:ascii="Arial" w:hAnsi="Arial" w:cs="Arial"/>
        </w:rPr>
        <w:t>bank’s</w:t>
      </w:r>
      <w:proofErr w:type="gramEnd"/>
      <w:r w:rsidRPr="00A35DCC">
        <w:rPr>
          <w:rFonts w:ascii="Arial" w:hAnsi="Arial" w:cs="Arial"/>
        </w:rPr>
        <w:t xml:space="preserve"> and agency’s records, serve as a deterrent to fraud, and enable the agency to take up charges and credits recognized by the bank or agency but not yet known to the bank. </w:t>
      </w:r>
    </w:p>
    <w:p w14:paraId="20E06375" w14:textId="77777777" w:rsidR="0064743D" w:rsidRDefault="0064743D" w:rsidP="00F655C6">
      <w:pPr>
        <w:autoSpaceDE w:val="0"/>
        <w:autoSpaceDN w:val="0"/>
        <w:adjustRightInd w:val="0"/>
        <w:spacing w:after="0" w:line="240" w:lineRule="auto"/>
        <w:jc w:val="both"/>
        <w:rPr>
          <w:rFonts w:ascii="Arial" w:hAnsi="Arial" w:cs="Arial"/>
        </w:rPr>
      </w:pPr>
      <w:r w:rsidRPr="00A35DCC">
        <w:rPr>
          <w:rFonts w:ascii="Arial" w:hAnsi="Arial" w:cs="Arial"/>
        </w:rPr>
        <w:tab/>
      </w:r>
    </w:p>
    <w:p w14:paraId="5B5436A6" w14:textId="77777777" w:rsidR="0064743D" w:rsidRDefault="0064743D" w:rsidP="00F655C6">
      <w:pPr>
        <w:autoSpaceDE w:val="0"/>
        <w:autoSpaceDN w:val="0"/>
        <w:adjustRightInd w:val="0"/>
        <w:spacing w:after="0" w:line="240" w:lineRule="auto"/>
        <w:jc w:val="both"/>
        <w:rPr>
          <w:rFonts w:ascii="Arial" w:hAnsi="Arial" w:cs="Arial"/>
        </w:rPr>
      </w:pPr>
      <w:r>
        <w:rPr>
          <w:rFonts w:ascii="Arial" w:hAnsi="Arial" w:cs="Arial"/>
        </w:rPr>
        <w:t xml:space="preserve">Further, Section 122 of the </w:t>
      </w:r>
      <w:proofErr w:type="gramStart"/>
      <w:r>
        <w:rPr>
          <w:rFonts w:ascii="Arial" w:hAnsi="Arial" w:cs="Arial"/>
        </w:rPr>
        <w:t>aforementioned Decree</w:t>
      </w:r>
      <w:proofErr w:type="gramEnd"/>
      <w:r>
        <w:rPr>
          <w:rFonts w:ascii="Arial" w:hAnsi="Arial" w:cs="Arial"/>
        </w:rPr>
        <w:t xml:space="preserve"> provides that:</w:t>
      </w:r>
    </w:p>
    <w:p w14:paraId="48C17285" w14:textId="77777777" w:rsidR="0064743D" w:rsidRDefault="0064743D" w:rsidP="00F655C6">
      <w:pPr>
        <w:autoSpaceDE w:val="0"/>
        <w:autoSpaceDN w:val="0"/>
        <w:adjustRightInd w:val="0"/>
        <w:spacing w:after="0" w:line="240" w:lineRule="auto"/>
        <w:jc w:val="both"/>
        <w:rPr>
          <w:rFonts w:ascii="Arial" w:hAnsi="Arial" w:cs="Arial"/>
        </w:rPr>
      </w:pPr>
    </w:p>
    <w:p w14:paraId="40532797" w14:textId="77777777" w:rsidR="0064743D" w:rsidRDefault="0064743D" w:rsidP="00F655C6">
      <w:pPr>
        <w:autoSpaceDE w:val="0"/>
        <w:autoSpaceDN w:val="0"/>
        <w:adjustRightInd w:val="0"/>
        <w:spacing w:after="0" w:line="240" w:lineRule="auto"/>
        <w:jc w:val="both"/>
        <w:rPr>
          <w:rFonts w:ascii="Arial" w:hAnsi="Arial" w:cs="Arial"/>
        </w:rPr>
      </w:pPr>
      <w:r>
        <w:rPr>
          <w:rFonts w:ascii="Arial" w:hAnsi="Arial" w:cs="Arial"/>
        </w:rPr>
        <w:t>“W</w:t>
      </w:r>
      <w:r w:rsidRPr="007A2798">
        <w:rPr>
          <w:rFonts w:ascii="Arial" w:hAnsi="Arial" w:cs="Arial"/>
        </w:rPr>
        <w:t xml:space="preserve">henever deemed necessary in the exigencies of the service, the Commission may under regulations issued by it require the agency heads, chief accountants, budget officers, cashiers, disbursing officers, administrative or personnel officers, and other responsible officials of the various agencies to submit trial balances, physical inventory reports, current </w:t>
      </w:r>
      <w:proofErr w:type="spellStart"/>
      <w:r w:rsidRPr="007A2798">
        <w:rPr>
          <w:rFonts w:ascii="Arial" w:hAnsi="Arial" w:cs="Arial"/>
        </w:rPr>
        <w:t>plantilla</w:t>
      </w:r>
      <w:proofErr w:type="spellEnd"/>
      <w:r w:rsidRPr="007A2798">
        <w:rPr>
          <w:rFonts w:ascii="Arial" w:hAnsi="Arial" w:cs="Arial"/>
        </w:rPr>
        <w:t xml:space="preserve"> of personnel, and such other reports as may be necessary for the exercise of its functions. </w:t>
      </w:r>
    </w:p>
    <w:p w14:paraId="5122AC70" w14:textId="77777777" w:rsidR="0064743D" w:rsidRDefault="0064743D" w:rsidP="00F655C6">
      <w:pPr>
        <w:autoSpaceDE w:val="0"/>
        <w:autoSpaceDN w:val="0"/>
        <w:adjustRightInd w:val="0"/>
        <w:spacing w:after="0" w:line="240" w:lineRule="auto"/>
        <w:jc w:val="both"/>
        <w:rPr>
          <w:rFonts w:ascii="Arial" w:hAnsi="Arial" w:cs="Arial"/>
        </w:rPr>
      </w:pPr>
    </w:p>
    <w:p w14:paraId="3A3E23B2" w14:textId="77777777" w:rsidR="0064743D" w:rsidRDefault="0064743D" w:rsidP="00F655C6">
      <w:pPr>
        <w:autoSpaceDE w:val="0"/>
        <w:autoSpaceDN w:val="0"/>
        <w:adjustRightInd w:val="0"/>
        <w:spacing w:after="0" w:line="240" w:lineRule="auto"/>
        <w:jc w:val="both"/>
        <w:rPr>
          <w:rFonts w:ascii="Arial" w:hAnsi="Arial" w:cs="Arial"/>
        </w:rPr>
      </w:pPr>
      <w:r w:rsidRPr="007A2798">
        <w:rPr>
          <w:rFonts w:ascii="Arial" w:hAnsi="Arial" w:cs="Arial"/>
        </w:rPr>
        <w:t>(2) Failure on the part of the officials concerned to submit the documents and reports mentioned herein shall automatically cause the suspension of payment of their salaries until they shall have complied with the requirements of the Commission.</w:t>
      </w:r>
      <w:r>
        <w:rPr>
          <w:rFonts w:ascii="Arial" w:hAnsi="Arial" w:cs="Arial"/>
        </w:rPr>
        <w:t xml:space="preserve"> xxx”</w:t>
      </w:r>
    </w:p>
    <w:p w14:paraId="7CEC49CA" w14:textId="77777777" w:rsidR="0064743D" w:rsidRDefault="0064743D" w:rsidP="00F655C6">
      <w:pPr>
        <w:autoSpaceDE w:val="0"/>
        <w:autoSpaceDN w:val="0"/>
        <w:adjustRightInd w:val="0"/>
        <w:spacing w:after="0" w:line="240" w:lineRule="auto"/>
        <w:ind w:firstLine="720"/>
        <w:jc w:val="both"/>
        <w:rPr>
          <w:rFonts w:ascii="Arial" w:hAnsi="Arial" w:cs="Arial"/>
          <w:bCs/>
        </w:rPr>
      </w:pPr>
    </w:p>
    <w:p w14:paraId="0FD7BA54" w14:textId="77777777" w:rsidR="0064743D" w:rsidRPr="004B7010" w:rsidRDefault="0064743D" w:rsidP="00F655C6">
      <w:pPr>
        <w:autoSpaceDE w:val="0"/>
        <w:autoSpaceDN w:val="0"/>
        <w:adjustRightInd w:val="0"/>
        <w:spacing w:after="0" w:line="240" w:lineRule="auto"/>
        <w:jc w:val="both"/>
        <w:rPr>
          <w:rFonts w:ascii="Arial" w:hAnsi="Arial" w:cs="Arial"/>
        </w:rPr>
      </w:pPr>
      <w:r w:rsidRPr="004B7010">
        <w:rPr>
          <w:rFonts w:ascii="Arial" w:hAnsi="Arial" w:cs="Arial"/>
          <w:bCs/>
        </w:rPr>
        <w:t xml:space="preserve">Section 7.2.1 of the 2009 Rules and Regulations on the Settlement of Accounts </w:t>
      </w:r>
      <w:r>
        <w:rPr>
          <w:rFonts w:ascii="Arial" w:hAnsi="Arial" w:cs="Arial"/>
          <w:bCs/>
        </w:rPr>
        <w:t xml:space="preserve">also </w:t>
      </w:r>
      <w:r w:rsidRPr="004B7010">
        <w:rPr>
          <w:rFonts w:ascii="Arial" w:hAnsi="Arial" w:cs="Arial"/>
          <w:bCs/>
        </w:rPr>
        <w:t xml:space="preserve">states that “the Chief Accountant, Bookkeeper or other authorized officials </w:t>
      </w:r>
      <w:bookmarkStart w:id="9" w:name="_Hlk95984632"/>
      <w:r w:rsidRPr="004B7010">
        <w:rPr>
          <w:rFonts w:ascii="Arial" w:hAnsi="Arial" w:cs="Arial"/>
          <w:bCs/>
        </w:rPr>
        <w:t xml:space="preserve">performing accounting or bookkeeping functions </w:t>
      </w:r>
      <w:bookmarkEnd w:id="9"/>
      <w:r w:rsidRPr="004B7010">
        <w:rPr>
          <w:rFonts w:ascii="Arial" w:hAnsi="Arial" w:cs="Arial"/>
          <w:bCs/>
        </w:rPr>
        <w:t xml:space="preserve">of the audited agency shall ensure that (a) the reports and supporting </w:t>
      </w:r>
      <w:r w:rsidRPr="004B7010">
        <w:rPr>
          <w:rFonts w:ascii="Arial" w:hAnsi="Arial" w:cs="Arial"/>
          <w:bCs/>
        </w:rPr>
        <w:lastRenderedPageBreak/>
        <w:t>documents submitted by the Accountable Officers are immediately recorded in the books of accounts and submitted to the auditor within the first ten (10) days of the ensuing month; xxx”</w:t>
      </w:r>
      <w:r w:rsidRPr="004B7010">
        <w:rPr>
          <w:rFonts w:ascii="Arial" w:hAnsi="Arial" w:cs="Arial"/>
        </w:rPr>
        <w:t xml:space="preserve"> </w:t>
      </w:r>
      <w:r w:rsidRPr="004B7010">
        <w:rPr>
          <w:rFonts w:ascii="Arial" w:hAnsi="Arial" w:cs="Arial"/>
          <w:b/>
          <w:bCs/>
        </w:rPr>
        <w:t xml:space="preserve"> </w:t>
      </w:r>
      <w:r w:rsidRPr="004B7010">
        <w:rPr>
          <w:rFonts w:ascii="Arial" w:hAnsi="Arial" w:cs="Arial"/>
        </w:rPr>
        <w:t xml:space="preserve">  </w:t>
      </w:r>
    </w:p>
    <w:p w14:paraId="6213EA60" w14:textId="77777777" w:rsidR="0064743D" w:rsidRDefault="0064743D" w:rsidP="00F655C6">
      <w:pPr>
        <w:autoSpaceDE w:val="0"/>
        <w:autoSpaceDN w:val="0"/>
        <w:adjustRightInd w:val="0"/>
        <w:spacing w:after="0" w:line="240" w:lineRule="auto"/>
        <w:jc w:val="both"/>
        <w:rPr>
          <w:rFonts w:ascii="Arial" w:hAnsi="Arial" w:cs="Arial"/>
        </w:rPr>
      </w:pPr>
    </w:p>
    <w:p w14:paraId="3113581E" w14:textId="77777777" w:rsidR="0064743D" w:rsidRPr="00A35DCC" w:rsidRDefault="0064743D" w:rsidP="00F655C6">
      <w:pPr>
        <w:autoSpaceDE w:val="0"/>
        <w:autoSpaceDN w:val="0"/>
        <w:adjustRightInd w:val="0"/>
        <w:spacing w:after="0" w:line="240" w:lineRule="auto"/>
        <w:jc w:val="both"/>
        <w:rPr>
          <w:rFonts w:ascii="Arial" w:hAnsi="Arial" w:cs="Arial"/>
        </w:rPr>
      </w:pPr>
      <w:r>
        <w:rPr>
          <w:rFonts w:ascii="Arial" w:hAnsi="Arial" w:cs="Arial"/>
        </w:rPr>
        <w:t>Likewise, Section 3.4 of COA Circular No. 92-89E dated March 8,1992 prescribes the submission of Quarterly and Year-End Trial Balances within the first ten (10) days of the following month and on or before February 14 of the succeeding year, respectively.</w:t>
      </w:r>
      <w:r>
        <w:rPr>
          <w:rFonts w:ascii="Arial" w:hAnsi="Arial" w:cs="Arial"/>
        </w:rPr>
        <w:tab/>
      </w:r>
    </w:p>
    <w:p w14:paraId="4E28384F" w14:textId="77777777" w:rsidR="0064743D" w:rsidRDefault="0064743D" w:rsidP="00F655C6">
      <w:pPr>
        <w:autoSpaceDE w:val="0"/>
        <w:autoSpaceDN w:val="0"/>
        <w:adjustRightInd w:val="0"/>
        <w:spacing w:after="0" w:line="240" w:lineRule="auto"/>
        <w:jc w:val="both"/>
        <w:rPr>
          <w:rFonts w:ascii="Arial" w:hAnsi="Arial" w:cs="Arial"/>
        </w:rPr>
      </w:pPr>
      <w:r w:rsidRPr="00A35DCC">
        <w:rPr>
          <w:rFonts w:ascii="Arial" w:hAnsi="Arial" w:cs="Arial"/>
        </w:rPr>
        <w:tab/>
      </w:r>
    </w:p>
    <w:p w14:paraId="78051E7D" w14:textId="77777777" w:rsidR="0064743D" w:rsidRPr="00A35DCC" w:rsidRDefault="0064743D" w:rsidP="00F655C6">
      <w:pPr>
        <w:autoSpaceDE w:val="0"/>
        <w:autoSpaceDN w:val="0"/>
        <w:adjustRightInd w:val="0"/>
        <w:spacing w:after="0" w:line="240" w:lineRule="auto"/>
        <w:jc w:val="both"/>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maintains five (5) bank accounts with Landbank of the Philippines. </w:t>
      </w:r>
      <w:r w:rsidRPr="00A35DCC">
        <w:rPr>
          <w:rFonts w:ascii="Arial" w:hAnsi="Arial" w:cs="Arial"/>
        </w:rPr>
        <w:t xml:space="preserve">The Audit Team noted that the latest BRS submitted was for the month of </w:t>
      </w:r>
      <w:r>
        <w:rPr>
          <w:rFonts w:ascii="Arial" w:hAnsi="Arial" w:cs="Arial"/>
        </w:rPr>
        <w:t>March 2021</w:t>
      </w:r>
      <w:r w:rsidRPr="00A35DCC">
        <w:rPr>
          <w:rFonts w:ascii="Arial" w:hAnsi="Arial" w:cs="Arial"/>
        </w:rPr>
        <w:t xml:space="preserve"> and only for </w:t>
      </w:r>
      <w:r>
        <w:rPr>
          <w:rFonts w:ascii="Arial" w:hAnsi="Arial" w:cs="Arial"/>
        </w:rPr>
        <w:t>the LBP Current Account Nos. 0322-1066-53 (Iligan Branch) and 4382-1002-34</w:t>
      </w:r>
      <w:r w:rsidRPr="00A35DCC">
        <w:rPr>
          <w:rFonts w:ascii="Arial" w:hAnsi="Arial" w:cs="Arial"/>
        </w:rPr>
        <w:t xml:space="preserve"> </w:t>
      </w:r>
      <w:r>
        <w:rPr>
          <w:rFonts w:ascii="Arial" w:hAnsi="Arial" w:cs="Arial"/>
        </w:rPr>
        <w:t xml:space="preserve">(Maigo-Lanao del Norte Branch) </w:t>
      </w:r>
      <w:r w:rsidRPr="00A35DCC">
        <w:rPr>
          <w:rFonts w:ascii="Arial" w:hAnsi="Arial" w:cs="Arial"/>
        </w:rPr>
        <w:t xml:space="preserve">while none were submitted for the other </w:t>
      </w:r>
      <w:r>
        <w:rPr>
          <w:rFonts w:ascii="Arial" w:hAnsi="Arial" w:cs="Arial"/>
        </w:rPr>
        <w:t xml:space="preserve">three (3) </w:t>
      </w:r>
      <w:r w:rsidRPr="00A35DCC">
        <w:rPr>
          <w:rFonts w:ascii="Arial" w:hAnsi="Arial" w:cs="Arial"/>
        </w:rPr>
        <w:t>bank accounts maintained by the agency.</w:t>
      </w:r>
    </w:p>
    <w:p w14:paraId="776FA1E9" w14:textId="77777777" w:rsidR="0064743D" w:rsidRPr="00A35DCC" w:rsidRDefault="0064743D" w:rsidP="00F655C6">
      <w:pPr>
        <w:autoSpaceDE w:val="0"/>
        <w:autoSpaceDN w:val="0"/>
        <w:adjustRightInd w:val="0"/>
        <w:spacing w:after="0" w:line="240" w:lineRule="auto"/>
        <w:jc w:val="both"/>
        <w:rPr>
          <w:rFonts w:ascii="Arial" w:hAnsi="Arial" w:cs="Arial"/>
        </w:rPr>
      </w:pPr>
    </w:p>
    <w:p w14:paraId="10A35545" w14:textId="77777777" w:rsidR="0064743D" w:rsidRDefault="0064743D" w:rsidP="00F655C6">
      <w:pPr>
        <w:autoSpaceDE w:val="0"/>
        <w:autoSpaceDN w:val="0"/>
        <w:adjustRightInd w:val="0"/>
        <w:spacing w:after="0" w:line="240" w:lineRule="auto"/>
        <w:jc w:val="both"/>
        <w:rPr>
          <w:rFonts w:ascii="Arial" w:hAnsi="Arial" w:cs="Arial"/>
        </w:rPr>
      </w:pPr>
      <w:r w:rsidRPr="00A35DCC">
        <w:rPr>
          <w:rFonts w:ascii="Arial" w:hAnsi="Arial" w:cs="Arial"/>
        </w:rPr>
        <w:t xml:space="preserve">During the interview with the </w:t>
      </w:r>
      <w:r>
        <w:rPr>
          <w:rFonts w:ascii="Arial" w:hAnsi="Arial" w:cs="Arial"/>
        </w:rPr>
        <w:t>Accounts Analyst</w:t>
      </w:r>
      <w:r w:rsidRPr="00A35DCC">
        <w:rPr>
          <w:rFonts w:ascii="Arial" w:hAnsi="Arial" w:cs="Arial"/>
        </w:rPr>
        <w:t xml:space="preserve">, Ms. </w:t>
      </w:r>
      <w:proofErr w:type="spellStart"/>
      <w:r>
        <w:rPr>
          <w:rFonts w:ascii="Arial" w:hAnsi="Arial" w:cs="Arial"/>
        </w:rPr>
        <w:t>Maglana</w:t>
      </w:r>
      <w:proofErr w:type="spellEnd"/>
      <w:r w:rsidRPr="00A35DCC">
        <w:rPr>
          <w:rFonts w:ascii="Arial" w:hAnsi="Arial" w:cs="Arial"/>
        </w:rPr>
        <w:t xml:space="preserve">, she </w:t>
      </w:r>
      <w:r>
        <w:rPr>
          <w:rFonts w:ascii="Arial" w:hAnsi="Arial" w:cs="Arial"/>
        </w:rPr>
        <w:t xml:space="preserve">explained that the reason for the delayed submission of the BRS for the two accounts was due to the delayed receipt of the bank statements from the bank and that the </w:t>
      </w:r>
      <w:proofErr w:type="spellStart"/>
      <w:r w:rsidRPr="00ED3543">
        <w:rPr>
          <w:rFonts w:ascii="Arial" w:hAnsi="Arial" w:cs="Arial"/>
          <w:i/>
          <w:iCs/>
        </w:rPr>
        <w:t>weaccess</w:t>
      </w:r>
      <w:proofErr w:type="spellEnd"/>
      <w:r>
        <w:rPr>
          <w:rFonts w:ascii="Arial" w:hAnsi="Arial" w:cs="Arial"/>
        </w:rPr>
        <w:t xml:space="preserve"> account for the current account maintained with the Iligan Branch was locked and was only retrieved around September-October 2021. </w:t>
      </w:r>
    </w:p>
    <w:p w14:paraId="650AE1A6" w14:textId="77777777" w:rsidR="0064743D" w:rsidRDefault="0064743D" w:rsidP="00F655C6">
      <w:pPr>
        <w:autoSpaceDE w:val="0"/>
        <w:autoSpaceDN w:val="0"/>
        <w:adjustRightInd w:val="0"/>
        <w:spacing w:after="0" w:line="240" w:lineRule="auto"/>
        <w:jc w:val="both"/>
        <w:rPr>
          <w:rFonts w:ascii="Arial" w:hAnsi="Arial" w:cs="Arial"/>
        </w:rPr>
      </w:pPr>
    </w:p>
    <w:p w14:paraId="6D7F963D" w14:textId="77777777" w:rsidR="0064743D" w:rsidRDefault="0064743D" w:rsidP="00F655C6">
      <w:pPr>
        <w:autoSpaceDE w:val="0"/>
        <w:autoSpaceDN w:val="0"/>
        <w:adjustRightInd w:val="0"/>
        <w:spacing w:after="0" w:line="240" w:lineRule="auto"/>
        <w:jc w:val="both"/>
        <w:rPr>
          <w:rFonts w:ascii="Arial" w:hAnsi="Arial" w:cs="Arial"/>
        </w:rPr>
      </w:pPr>
      <w:r>
        <w:rPr>
          <w:rFonts w:ascii="Arial" w:hAnsi="Arial" w:cs="Arial"/>
        </w:rPr>
        <w:t>She further clarified that she is preparing monthly trial balances but was not able to submit the same because she was not aware that they need to be submitted monthly to the Resident Auditor. She was also not aware of the submission of Quarterly Financial Statements.</w:t>
      </w:r>
    </w:p>
    <w:p w14:paraId="52B38271" w14:textId="77777777" w:rsidR="0064743D" w:rsidRDefault="0064743D" w:rsidP="00F655C6">
      <w:pPr>
        <w:autoSpaceDE w:val="0"/>
        <w:autoSpaceDN w:val="0"/>
        <w:adjustRightInd w:val="0"/>
        <w:spacing w:after="0" w:line="240" w:lineRule="auto"/>
        <w:jc w:val="both"/>
        <w:rPr>
          <w:rFonts w:ascii="Arial" w:hAnsi="Arial" w:cs="Arial"/>
        </w:rPr>
      </w:pPr>
    </w:p>
    <w:p w14:paraId="4BA012A0" w14:textId="77777777" w:rsidR="0064743D" w:rsidRPr="00A35DCC" w:rsidRDefault="0064743D" w:rsidP="00F655C6">
      <w:pPr>
        <w:autoSpaceDE w:val="0"/>
        <w:autoSpaceDN w:val="0"/>
        <w:adjustRightInd w:val="0"/>
        <w:spacing w:after="0" w:line="240" w:lineRule="auto"/>
        <w:jc w:val="both"/>
        <w:rPr>
          <w:rFonts w:ascii="Arial" w:hAnsi="Arial" w:cs="Arial"/>
        </w:rPr>
      </w:pPr>
      <w:r w:rsidRPr="00A35DCC">
        <w:rPr>
          <w:rFonts w:ascii="Arial" w:hAnsi="Arial" w:cs="Arial"/>
        </w:rPr>
        <w:t xml:space="preserve">As consequence of the </w:t>
      </w:r>
      <w:r>
        <w:rPr>
          <w:rFonts w:ascii="Arial" w:hAnsi="Arial" w:cs="Arial"/>
        </w:rPr>
        <w:t>delayed preparation and submission</w:t>
      </w:r>
      <w:r w:rsidRPr="00A35DCC">
        <w:rPr>
          <w:rFonts w:ascii="Arial" w:hAnsi="Arial" w:cs="Arial"/>
        </w:rPr>
        <w:t xml:space="preserve"> of BRS to COA, errors committed in both the bank and accounting records may not be corrected promptly and discrepancies of balances between both records may pile up.</w:t>
      </w:r>
      <w:r>
        <w:rPr>
          <w:rFonts w:ascii="Arial" w:hAnsi="Arial" w:cs="Arial"/>
        </w:rPr>
        <w:t xml:space="preserve"> This deficiency casts doubts on</w:t>
      </w:r>
      <w:r w:rsidRPr="00A35DCC">
        <w:rPr>
          <w:rFonts w:ascii="Arial" w:hAnsi="Arial" w:cs="Arial"/>
        </w:rPr>
        <w:t xml:space="preserve"> the Cash in Bank balances which had been shown in the books</w:t>
      </w:r>
      <w:r>
        <w:rPr>
          <w:rFonts w:ascii="Arial" w:hAnsi="Arial" w:cs="Arial"/>
        </w:rPr>
        <w:t>.</w:t>
      </w:r>
    </w:p>
    <w:p w14:paraId="56F75B57" w14:textId="77777777" w:rsidR="0064743D" w:rsidRDefault="0064743D" w:rsidP="00F655C6">
      <w:pPr>
        <w:autoSpaceDE w:val="0"/>
        <w:autoSpaceDN w:val="0"/>
        <w:adjustRightInd w:val="0"/>
        <w:spacing w:after="0" w:line="240" w:lineRule="auto"/>
        <w:jc w:val="both"/>
        <w:rPr>
          <w:rFonts w:ascii="Arial" w:hAnsi="Arial" w:cs="Arial"/>
        </w:rPr>
      </w:pPr>
    </w:p>
    <w:p w14:paraId="6A7802ED" w14:textId="77777777" w:rsidR="0064743D" w:rsidRPr="004B7010" w:rsidRDefault="0064743D" w:rsidP="00F655C6">
      <w:pPr>
        <w:autoSpaceDE w:val="0"/>
        <w:autoSpaceDN w:val="0"/>
        <w:adjustRightInd w:val="0"/>
        <w:spacing w:after="0" w:line="240" w:lineRule="auto"/>
        <w:jc w:val="both"/>
        <w:rPr>
          <w:rFonts w:ascii="Arial" w:hAnsi="Arial" w:cs="Arial"/>
        </w:rPr>
      </w:pPr>
      <w:r w:rsidRPr="004B7010">
        <w:rPr>
          <w:rFonts w:ascii="Arial" w:hAnsi="Arial" w:cs="Arial"/>
        </w:rPr>
        <w:t xml:space="preserve">In effect, the delay and non-submission of </w:t>
      </w:r>
      <w:r>
        <w:rPr>
          <w:rFonts w:ascii="Arial" w:hAnsi="Arial" w:cs="Arial"/>
        </w:rPr>
        <w:t>monthly trial balances and quarterly financial reports</w:t>
      </w:r>
      <w:r w:rsidRPr="004B7010">
        <w:rPr>
          <w:rFonts w:ascii="Arial" w:hAnsi="Arial" w:cs="Arial"/>
        </w:rPr>
        <w:t xml:space="preserve"> not only violated pertinent government accounting procedures but also prevented the prompt execution of audit functions.</w:t>
      </w:r>
    </w:p>
    <w:p w14:paraId="191534A3" w14:textId="77777777" w:rsidR="0064743D" w:rsidRPr="00A35DCC" w:rsidRDefault="0064743D" w:rsidP="00F655C6">
      <w:pPr>
        <w:autoSpaceDE w:val="0"/>
        <w:autoSpaceDN w:val="0"/>
        <w:adjustRightInd w:val="0"/>
        <w:spacing w:after="0" w:line="240" w:lineRule="auto"/>
        <w:jc w:val="both"/>
        <w:rPr>
          <w:rFonts w:ascii="Arial" w:hAnsi="Arial" w:cs="Arial"/>
        </w:rPr>
      </w:pPr>
    </w:p>
    <w:p w14:paraId="5D911253" w14:textId="77777777" w:rsidR="0064743D" w:rsidRDefault="0064743D" w:rsidP="00F655C6">
      <w:pPr>
        <w:autoSpaceDE w:val="0"/>
        <w:autoSpaceDN w:val="0"/>
        <w:adjustRightInd w:val="0"/>
        <w:spacing w:after="0" w:line="240" w:lineRule="auto"/>
        <w:jc w:val="both"/>
        <w:rPr>
          <w:rFonts w:ascii="Arial" w:hAnsi="Arial" w:cs="Arial"/>
          <w:b/>
          <w:bCs/>
        </w:rPr>
      </w:pPr>
      <w:r w:rsidRPr="00A35DCC">
        <w:rPr>
          <w:rFonts w:ascii="Arial" w:hAnsi="Arial" w:cs="Arial"/>
          <w:b/>
          <w:bCs/>
        </w:rPr>
        <w:t xml:space="preserve">We </w:t>
      </w:r>
      <w:r w:rsidRPr="001C3902">
        <w:rPr>
          <w:rFonts w:ascii="Arial" w:hAnsi="Arial" w:cs="Arial"/>
          <w:b/>
          <w:bCs/>
        </w:rPr>
        <w:t>recommend</w:t>
      </w:r>
      <w:r>
        <w:rPr>
          <w:rFonts w:ascii="Arial" w:hAnsi="Arial" w:cs="Arial"/>
          <w:b/>
          <w:bCs/>
        </w:rPr>
        <w:t xml:space="preserve">ed </w:t>
      </w:r>
      <w:r w:rsidRPr="001C3902">
        <w:rPr>
          <w:rFonts w:ascii="Arial" w:hAnsi="Arial" w:cs="Arial"/>
          <w:b/>
          <w:bCs/>
        </w:rPr>
        <w:t>that the management direct the Accounting to:</w:t>
      </w:r>
    </w:p>
    <w:p w14:paraId="2178F470" w14:textId="77777777" w:rsidR="0064743D" w:rsidRPr="001C3902" w:rsidRDefault="0064743D" w:rsidP="00F655C6">
      <w:pPr>
        <w:autoSpaceDE w:val="0"/>
        <w:autoSpaceDN w:val="0"/>
        <w:adjustRightInd w:val="0"/>
        <w:spacing w:after="0" w:line="240" w:lineRule="auto"/>
        <w:jc w:val="both"/>
        <w:rPr>
          <w:rFonts w:ascii="Arial" w:hAnsi="Arial" w:cs="Arial"/>
          <w:b/>
          <w:bCs/>
        </w:rPr>
      </w:pPr>
    </w:p>
    <w:p w14:paraId="384630F3" w14:textId="77777777" w:rsidR="0064743D" w:rsidRDefault="0064743D" w:rsidP="00F655C6">
      <w:pPr>
        <w:pStyle w:val="ListParagraph"/>
        <w:numPr>
          <w:ilvl w:val="0"/>
          <w:numId w:val="29"/>
        </w:numPr>
        <w:autoSpaceDE w:val="0"/>
        <w:autoSpaceDN w:val="0"/>
        <w:adjustRightInd w:val="0"/>
        <w:spacing w:after="0" w:line="240" w:lineRule="auto"/>
        <w:ind w:left="720" w:hanging="720"/>
        <w:contextualSpacing w:val="0"/>
        <w:jc w:val="both"/>
        <w:rPr>
          <w:rFonts w:ascii="Arial" w:hAnsi="Arial" w:cs="Arial"/>
          <w:b/>
          <w:bCs/>
        </w:rPr>
      </w:pPr>
      <w:r w:rsidRPr="001C3902">
        <w:rPr>
          <w:rFonts w:ascii="Arial" w:hAnsi="Arial" w:cs="Arial"/>
          <w:b/>
          <w:bCs/>
        </w:rPr>
        <w:t xml:space="preserve">Immediately prepare and submit the BRS not submitted for CY 2021 for all five (5) bank accounts </w:t>
      </w:r>
      <w:proofErr w:type="gramStart"/>
      <w:r w:rsidRPr="001C3902">
        <w:rPr>
          <w:rFonts w:ascii="Arial" w:hAnsi="Arial" w:cs="Arial"/>
          <w:b/>
          <w:bCs/>
        </w:rPr>
        <w:t>maintained;</w:t>
      </w:r>
      <w:proofErr w:type="gramEnd"/>
    </w:p>
    <w:p w14:paraId="1995775D" w14:textId="77777777" w:rsidR="0064743D" w:rsidRDefault="0064743D" w:rsidP="00F655C6">
      <w:pPr>
        <w:pStyle w:val="ListParagraph"/>
        <w:numPr>
          <w:ilvl w:val="0"/>
          <w:numId w:val="29"/>
        </w:numPr>
        <w:autoSpaceDE w:val="0"/>
        <w:autoSpaceDN w:val="0"/>
        <w:adjustRightInd w:val="0"/>
        <w:spacing w:after="0" w:line="240" w:lineRule="auto"/>
        <w:ind w:left="720" w:hanging="720"/>
        <w:contextualSpacing w:val="0"/>
        <w:jc w:val="both"/>
        <w:rPr>
          <w:rFonts w:ascii="Arial" w:hAnsi="Arial" w:cs="Arial"/>
          <w:b/>
          <w:bCs/>
        </w:rPr>
      </w:pPr>
      <w:r w:rsidRPr="001C3902">
        <w:rPr>
          <w:rFonts w:ascii="Arial" w:hAnsi="Arial" w:cs="Arial"/>
          <w:b/>
          <w:bCs/>
        </w:rPr>
        <w:t xml:space="preserve">Prepare and submit future BRS within </w:t>
      </w:r>
      <w:r w:rsidRPr="001C3902">
        <w:rPr>
          <w:rFonts w:ascii="Arial" w:hAnsi="Arial" w:cs="Arial"/>
          <w:b/>
          <w:bCs/>
          <w:u w:val="single"/>
        </w:rPr>
        <w:t>twenty days</w:t>
      </w:r>
      <w:r w:rsidRPr="001C3902">
        <w:rPr>
          <w:rFonts w:ascii="Arial" w:hAnsi="Arial" w:cs="Arial"/>
          <w:b/>
          <w:bCs/>
        </w:rPr>
        <w:t xml:space="preserve"> after the receipt of the monthly Bank Statement (BS) to the COA Auditor</w:t>
      </w:r>
      <w:r>
        <w:rPr>
          <w:rFonts w:ascii="Arial" w:hAnsi="Arial" w:cs="Arial"/>
          <w:b/>
          <w:bCs/>
        </w:rPr>
        <w:t xml:space="preserve"> or make use of a snapshot to expediate preparation and submission </w:t>
      </w:r>
      <w:proofErr w:type="gramStart"/>
      <w:r>
        <w:rPr>
          <w:rFonts w:ascii="Arial" w:hAnsi="Arial" w:cs="Arial"/>
          <w:b/>
          <w:bCs/>
        </w:rPr>
        <w:t>thereof</w:t>
      </w:r>
      <w:r w:rsidRPr="001C3902">
        <w:rPr>
          <w:rFonts w:ascii="Arial" w:hAnsi="Arial" w:cs="Arial"/>
          <w:b/>
          <w:bCs/>
        </w:rPr>
        <w:t>;</w:t>
      </w:r>
      <w:proofErr w:type="gramEnd"/>
    </w:p>
    <w:p w14:paraId="1F84C984" w14:textId="77777777" w:rsidR="0064743D" w:rsidRDefault="0064743D" w:rsidP="00F655C6">
      <w:pPr>
        <w:pStyle w:val="ListParagraph"/>
        <w:numPr>
          <w:ilvl w:val="0"/>
          <w:numId w:val="29"/>
        </w:numPr>
        <w:autoSpaceDE w:val="0"/>
        <w:autoSpaceDN w:val="0"/>
        <w:adjustRightInd w:val="0"/>
        <w:spacing w:after="0" w:line="240" w:lineRule="auto"/>
        <w:ind w:left="720" w:hanging="720"/>
        <w:contextualSpacing w:val="0"/>
        <w:jc w:val="both"/>
        <w:rPr>
          <w:rFonts w:ascii="Arial" w:hAnsi="Arial" w:cs="Arial"/>
          <w:b/>
          <w:bCs/>
        </w:rPr>
      </w:pPr>
      <w:r w:rsidRPr="001C3902">
        <w:rPr>
          <w:rFonts w:ascii="Arial" w:hAnsi="Arial" w:cs="Arial"/>
          <w:b/>
          <w:bCs/>
        </w:rPr>
        <w:t xml:space="preserve">Immediately submit the monthly trial balances for </w:t>
      </w:r>
      <w:r>
        <w:rPr>
          <w:rFonts w:ascii="Arial" w:hAnsi="Arial" w:cs="Arial"/>
          <w:b/>
          <w:bCs/>
        </w:rPr>
        <w:t xml:space="preserve">April – December </w:t>
      </w:r>
      <w:r w:rsidRPr="001C3902">
        <w:rPr>
          <w:rFonts w:ascii="Arial" w:hAnsi="Arial" w:cs="Arial"/>
          <w:b/>
          <w:bCs/>
        </w:rPr>
        <w:t>2021;</w:t>
      </w:r>
      <w:r>
        <w:rPr>
          <w:rFonts w:ascii="Arial" w:hAnsi="Arial" w:cs="Arial"/>
          <w:b/>
          <w:bCs/>
        </w:rPr>
        <w:t xml:space="preserve"> and</w:t>
      </w:r>
    </w:p>
    <w:p w14:paraId="0814BF27" w14:textId="77777777" w:rsidR="0064743D" w:rsidRPr="00D77DD5" w:rsidRDefault="0064743D" w:rsidP="00F655C6">
      <w:pPr>
        <w:pStyle w:val="ListParagraph"/>
        <w:numPr>
          <w:ilvl w:val="0"/>
          <w:numId w:val="29"/>
        </w:numPr>
        <w:autoSpaceDE w:val="0"/>
        <w:autoSpaceDN w:val="0"/>
        <w:adjustRightInd w:val="0"/>
        <w:spacing w:after="0" w:line="240" w:lineRule="auto"/>
        <w:ind w:left="720" w:hanging="720"/>
        <w:contextualSpacing w:val="0"/>
        <w:jc w:val="both"/>
        <w:rPr>
          <w:rFonts w:ascii="Arial" w:hAnsi="Arial" w:cs="Arial"/>
        </w:rPr>
      </w:pPr>
      <w:r w:rsidRPr="001C3902">
        <w:rPr>
          <w:rFonts w:ascii="Arial" w:hAnsi="Arial" w:cs="Arial"/>
          <w:b/>
          <w:bCs/>
        </w:rPr>
        <w:t xml:space="preserve">Submit future monthly TBs </w:t>
      </w:r>
      <w:r>
        <w:rPr>
          <w:rFonts w:ascii="Arial" w:hAnsi="Arial" w:cs="Arial"/>
          <w:b/>
          <w:bCs/>
        </w:rPr>
        <w:t xml:space="preserve">and quarterly financial statements </w:t>
      </w:r>
      <w:r w:rsidRPr="001C3902">
        <w:rPr>
          <w:rFonts w:ascii="Arial" w:hAnsi="Arial" w:cs="Arial"/>
          <w:b/>
          <w:bCs/>
        </w:rPr>
        <w:t>within the first ten (10) days of the ensuing month</w:t>
      </w:r>
      <w:r>
        <w:rPr>
          <w:rFonts w:ascii="Arial" w:hAnsi="Arial" w:cs="Arial"/>
          <w:b/>
          <w:bCs/>
        </w:rPr>
        <w:t>.</w:t>
      </w:r>
    </w:p>
    <w:p w14:paraId="1EF5ECFF" w14:textId="77777777" w:rsidR="0064743D" w:rsidRDefault="0064743D" w:rsidP="00F655C6">
      <w:pPr>
        <w:autoSpaceDE w:val="0"/>
        <w:autoSpaceDN w:val="0"/>
        <w:adjustRightInd w:val="0"/>
        <w:spacing w:after="0" w:line="240" w:lineRule="auto"/>
        <w:jc w:val="both"/>
        <w:rPr>
          <w:rFonts w:ascii="Arial" w:hAnsi="Arial" w:cs="Arial"/>
        </w:rPr>
      </w:pPr>
    </w:p>
    <w:p w14:paraId="5B91C475" w14:textId="77777777" w:rsidR="0064743D" w:rsidRPr="00026B31" w:rsidRDefault="0064743D" w:rsidP="00F655C6">
      <w:pPr>
        <w:autoSpaceDE w:val="0"/>
        <w:autoSpaceDN w:val="0"/>
        <w:adjustRightInd w:val="0"/>
        <w:spacing w:after="0" w:line="240" w:lineRule="auto"/>
        <w:jc w:val="both"/>
        <w:rPr>
          <w:rFonts w:ascii="Arial" w:hAnsi="Arial" w:cs="Arial"/>
          <w:b/>
          <w:bCs/>
        </w:rPr>
      </w:pPr>
      <w:r w:rsidRPr="00026B31">
        <w:rPr>
          <w:rFonts w:ascii="Arial" w:hAnsi="Arial" w:cs="Arial"/>
          <w:b/>
          <w:bCs/>
        </w:rPr>
        <w:t>Management Comment:</w:t>
      </w:r>
    </w:p>
    <w:p w14:paraId="022AA3D6" w14:textId="77777777" w:rsidR="0064743D" w:rsidRDefault="0064743D" w:rsidP="00F655C6">
      <w:pPr>
        <w:autoSpaceDE w:val="0"/>
        <w:autoSpaceDN w:val="0"/>
        <w:adjustRightInd w:val="0"/>
        <w:spacing w:after="0" w:line="240" w:lineRule="auto"/>
        <w:jc w:val="both"/>
        <w:rPr>
          <w:rFonts w:ascii="Arial" w:hAnsi="Arial" w:cs="Arial"/>
        </w:rPr>
      </w:pPr>
    </w:p>
    <w:p w14:paraId="38DBE85D" w14:textId="0D5F4479" w:rsidR="0064743D" w:rsidRDefault="0064743D" w:rsidP="00F655C6">
      <w:pPr>
        <w:autoSpaceDE w:val="0"/>
        <w:autoSpaceDN w:val="0"/>
        <w:adjustRightInd w:val="0"/>
        <w:spacing w:after="0" w:line="240" w:lineRule="auto"/>
        <w:jc w:val="both"/>
        <w:rPr>
          <w:rFonts w:ascii="Arial" w:hAnsi="Arial" w:cs="Arial"/>
        </w:rPr>
      </w:pPr>
      <w:r>
        <w:rPr>
          <w:rFonts w:ascii="Arial" w:hAnsi="Arial" w:cs="Arial"/>
        </w:rPr>
        <w:t>During the Exit Conference, the Management was amenable that they only submit reports when the previous audit team required. That they have prepared BRS but do not submit the same monthly but only when required by the audit team.</w:t>
      </w:r>
    </w:p>
    <w:p w14:paraId="1AD29DF7" w14:textId="77777777" w:rsidR="0009762A" w:rsidRPr="00D77DD5" w:rsidRDefault="0009762A" w:rsidP="00F655C6">
      <w:pPr>
        <w:autoSpaceDE w:val="0"/>
        <w:autoSpaceDN w:val="0"/>
        <w:adjustRightInd w:val="0"/>
        <w:spacing w:after="0" w:line="240" w:lineRule="auto"/>
        <w:jc w:val="both"/>
        <w:rPr>
          <w:rFonts w:ascii="Arial" w:hAnsi="Arial" w:cs="Arial"/>
        </w:rPr>
      </w:pPr>
    </w:p>
    <w:p w14:paraId="4EFF7733" w14:textId="08094094" w:rsidR="009162ED" w:rsidRPr="00CA3C2A" w:rsidRDefault="0064743D" w:rsidP="00F655C6">
      <w:pPr>
        <w:autoSpaceDE w:val="0"/>
        <w:autoSpaceDN w:val="0"/>
        <w:adjustRightInd w:val="0"/>
        <w:spacing w:after="0" w:line="240" w:lineRule="auto"/>
        <w:jc w:val="both"/>
        <w:rPr>
          <w:rFonts w:ascii="Arial" w:hAnsi="Arial" w:cs="Arial"/>
          <w:b/>
          <w:bCs/>
        </w:rPr>
      </w:pPr>
      <w:r>
        <w:rPr>
          <w:rFonts w:ascii="Arial" w:hAnsi="Arial" w:cs="Arial"/>
          <w:b/>
        </w:rPr>
        <w:t>2</w:t>
      </w:r>
      <w:r w:rsidR="009A27E0">
        <w:rPr>
          <w:rFonts w:ascii="Arial" w:hAnsi="Arial" w:cs="Arial"/>
          <w:b/>
        </w:rPr>
        <w:t>.</w:t>
      </w:r>
      <w:r w:rsidR="00975DFA">
        <w:rPr>
          <w:rFonts w:ascii="Arial" w:hAnsi="Arial" w:cs="Arial"/>
          <w:b/>
        </w:rPr>
        <w:tab/>
      </w:r>
      <w:r w:rsidR="009162ED">
        <w:rPr>
          <w:rFonts w:ascii="Arial" w:hAnsi="Arial" w:cs="Arial"/>
          <w:b/>
          <w:bCs/>
        </w:rPr>
        <w:t xml:space="preserve">Past Due and Dormant Accounts Receivable accounts aging one to more than ten years amounting </w:t>
      </w:r>
      <w:r w:rsidR="009162ED" w:rsidRPr="00807768">
        <w:rPr>
          <w:rFonts w:ascii="Arial" w:hAnsi="Arial" w:cs="Arial"/>
          <w:b/>
          <w:bCs/>
          <w:strike/>
        </w:rPr>
        <w:t>P</w:t>
      </w:r>
      <w:r w:rsidR="009162ED" w:rsidRPr="00807768">
        <w:rPr>
          <w:rFonts w:ascii="Arial" w:hAnsi="Arial" w:cs="Arial"/>
          <w:b/>
          <w:bCs/>
        </w:rPr>
        <w:t>412,898.13</w:t>
      </w:r>
      <w:r w:rsidR="009162ED">
        <w:rPr>
          <w:rFonts w:ascii="Arial" w:hAnsi="Arial" w:cs="Arial"/>
          <w:b/>
          <w:bCs/>
        </w:rPr>
        <w:t xml:space="preserve"> remained uncollected and were classified under </w:t>
      </w:r>
      <w:r w:rsidR="009162ED">
        <w:rPr>
          <w:rFonts w:ascii="Arial" w:hAnsi="Arial" w:cs="Arial"/>
          <w:b/>
          <w:bCs/>
        </w:rPr>
        <w:lastRenderedPageBreak/>
        <w:t>current assets contrary to Philippine Accounting Standards (PAS) 1 and 39 and COA Circular No. 2016-005 dated December 19, 2016</w:t>
      </w:r>
    </w:p>
    <w:p w14:paraId="398CC548" w14:textId="77777777" w:rsidR="009162ED" w:rsidRPr="00CA3C2A" w:rsidRDefault="009162ED" w:rsidP="00F655C6">
      <w:pPr>
        <w:autoSpaceDE w:val="0"/>
        <w:autoSpaceDN w:val="0"/>
        <w:adjustRightInd w:val="0"/>
        <w:spacing w:after="0" w:line="240" w:lineRule="auto"/>
        <w:jc w:val="both"/>
        <w:rPr>
          <w:rFonts w:ascii="Arial" w:hAnsi="Arial" w:cs="Arial"/>
        </w:rPr>
      </w:pPr>
    </w:p>
    <w:p w14:paraId="68792841" w14:textId="58F621A0" w:rsidR="009162ED" w:rsidRDefault="009162ED" w:rsidP="00F655C6">
      <w:pPr>
        <w:autoSpaceDE w:val="0"/>
        <w:autoSpaceDN w:val="0"/>
        <w:adjustRightInd w:val="0"/>
        <w:spacing w:after="0" w:line="240" w:lineRule="auto"/>
        <w:jc w:val="both"/>
        <w:rPr>
          <w:rFonts w:ascii="Arial" w:hAnsi="Arial" w:cs="Arial"/>
        </w:rPr>
      </w:pPr>
      <w:r>
        <w:rPr>
          <w:rFonts w:ascii="Arial" w:hAnsi="Arial" w:cs="Arial"/>
        </w:rPr>
        <w:t>Paragraph 15 of PAS 1 states that:</w:t>
      </w:r>
    </w:p>
    <w:p w14:paraId="0B0A424C" w14:textId="77777777" w:rsidR="009162ED" w:rsidRDefault="009162ED" w:rsidP="00F655C6">
      <w:pPr>
        <w:autoSpaceDE w:val="0"/>
        <w:autoSpaceDN w:val="0"/>
        <w:adjustRightInd w:val="0"/>
        <w:spacing w:after="0" w:line="240" w:lineRule="auto"/>
        <w:ind w:firstLine="720"/>
        <w:jc w:val="both"/>
        <w:rPr>
          <w:rFonts w:ascii="Arial" w:hAnsi="Arial" w:cs="Arial"/>
        </w:rPr>
      </w:pPr>
    </w:p>
    <w:p w14:paraId="239E1AAE" w14:textId="77777777" w:rsidR="009162ED" w:rsidRDefault="009162ED" w:rsidP="00F655C6">
      <w:pPr>
        <w:autoSpaceDE w:val="0"/>
        <w:autoSpaceDN w:val="0"/>
        <w:adjustRightInd w:val="0"/>
        <w:spacing w:after="0" w:line="240" w:lineRule="auto"/>
        <w:jc w:val="both"/>
        <w:rPr>
          <w:rFonts w:ascii="Arial" w:hAnsi="Arial" w:cs="Arial"/>
        </w:rPr>
      </w:pPr>
      <w:r>
        <w:rPr>
          <w:rFonts w:ascii="Arial" w:hAnsi="Arial" w:cs="Arial"/>
        </w:rPr>
        <w:t xml:space="preserve">The financial statements must “present fairly” the financial position, financial </w:t>
      </w:r>
      <w:proofErr w:type="gramStart"/>
      <w:r>
        <w:rPr>
          <w:rFonts w:ascii="Arial" w:hAnsi="Arial" w:cs="Arial"/>
        </w:rPr>
        <w:t>performance</w:t>
      </w:r>
      <w:proofErr w:type="gramEnd"/>
      <w:r>
        <w:rPr>
          <w:rFonts w:ascii="Arial" w:hAnsi="Arial" w:cs="Arial"/>
        </w:rPr>
        <w:t xml:space="preserve"> and cash flows of an entity. Fair presentation requires the faithful representation of the effects of transactions, other events, and conditions in accordance with the definitions and recognition criteria for assets, liabilities, </w:t>
      </w:r>
      <w:proofErr w:type="gramStart"/>
      <w:r>
        <w:rPr>
          <w:rFonts w:ascii="Arial" w:hAnsi="Arial" w:cs="Arial"/>
        </w:rPr>
        <w:t>income</w:t>
      </w:r>
      <w:proofErr w:type="gramEnd"/>
      <w:r>
        <w:rPr>
          <w:rFonts w:ascii="Arial" w:hAnsi="Arial" w:cs="Arial"/>
        </w:rPr>
        <w:t xml:space="preserve"> and expenses set out in the Framework. The application of IFRSs, with additional </w:t>
      </w:r>
      <w:proofErr w:type="gramStart"/>
      <w:r>
        <w:rPr>
          <w:rFonts w:ascii="Arial" w:hAnsi="Arial" w:cs="Arial"/>
        </w:rPr>
        <w:t>disclosure</w:t>
      </w:r>
      <w:proofErr w:type="gramEnd"/>
      <w:r>
        <w:rPr>
          <w:rFonts w:ascii="Arial" w:hAnsi="Arial" w:cs="Arial"/>
        </w:rPr>
        <w:t xml:space="preserve"> when necessary, is presumed to result in financial statements that achieve a fair presentation.</w:t>
      </w:r>
    </w:p>
    <w:p w14:paraId="03723A1D" w14:textId="77777777" w:rsidR="009162ED" w:rsidRDefault="009162ED" w:rsidP="00F655C6">
      <w:pPr>
        <w:autoSpaceDE w:val="0"/>
        <w:autoSpaceDN w:val="0"/>
        <w:adjustRightInd w:val="0"/>
        <w:spacing w:after="0" w:line="240" w:lineRule="auto"/>
        <w:jc w:val="both"/>
        <w:rPr>
          <w:rFonts w:ascii="Arial" w:hAnsi="Arial" w:cs="Arial"/>
        </w:rPr>
      </w:pPr>
    </w:p>
    <w:p w14:paraId="502C2727" w14:textId="4206470F" w:rsidR="009162ED" w:rsidRDefault="009162ED" w:rsidP="00F655C6">
      <w:pPr>
        <w:autoSpaceDE w:val="0"/>
        <w:autoSpaceDN w:val="0"/>
        <w:adjustRightInd w:val="0"/>
        <w:spacing w:after="0" w:line="240" w:lineRule="auto"/>
        <w:jc w:val="both"/>
        <w:rPr>
          <w:rFonts w:ascii="Arial" w:hAnsi="Arial" w:cs="Arial"/>
        </w:rPr>
      </w:pPr>
      <w:r>
        <w:rPr>
          <w:rFonts w:ascii="Arial" w:hAnsi="Arial" w:cs="Arial"/>
        </w:rPr>
        <w:t>Also, paragraph 58 of PAS 39 provides that ‘[a]n entity shall assess at the end of each reporting period whether there is any objective evidence that a financial asset or group of financial assets measured at amortized cost is impaired. If any such evidence exists, the entity shall apply paragraph 63 to determine the amount of any impairment loss.’</w:t>
      </w:r>
    </w:p>
    <w:p w14:paraId="48E6DAFC" w14:textId="77777777" w:rsidR="009162ED" w:rsidRDefault="009162ED" w:rsidP="00F655C6">
      <w:pPr>
        <w:autoSpaceDE w:val="0"/>
        <w:autoSpaceDN w:val="0"/>
        <w:adjustRightInd w:val="0"/>
        <w:spacing w:after="0" w:line="240" w:lineRule="auto"/>
        <w:jc w:val="both"/>
        <w:rPr>
          <w:rFonts w:ascii="Arial" w:hAnsi="Arial" w:cs="Arial"/>
        </w:rPr>
      </w:pPr>
    </w:p>
    <w:p w14:paraId="5B6BCAE4" w14:textId="100F1C6F" w:rsidR="009162ED" w:rsidRDefault="009162ED" w:rsidP="00F655C6">
      <w:pPr>
        <w:autoSpaceDE w:val="0"/>
        <w:autoSpaceDN w:val="0"/>
        <w:adjustRightInd w:val="0"/>
        <w:spacing w:after="0" w:line="240" w:lineRule="auto"/>
        <w:jc w:val="both"/>
        <w:rPr>
          <w:rFonts w:ascii="Arial" w:hAnsi="Arial" w:cs="Arial"/>
        </w:rPr>
      </w:pPr>
      <w:r>
        <w:rPr>
          <w:rFonts w:ascii="Arial" w:hAnsi="Arial" w:cs="Arial"/>
        </w:rPr>
        <w:t xml:space="preserve">Paragraph 63 states that if there is </w:t>
      </w:r>
      <w:r w:rsidR="003E2EC0">
        <w:rPr>
          <w:rFonts w:ascii="Arial" w:hAnsi="Arial" w:cs="Arial"/>
        </w:rPr>
        <w:t>objective evidence</w:t>
      </w:r>
      <w:r>
        <w:rPr>
          <w:rFonts w:ascii="Arial" w:hAnsi="Arial" w:cs="Arial"/>
        </w:rPr>
        <w:t xml:space="preserve"> that an impairment on financial assets measured at amortized cost has been incurred, the amount of the loss is measured as the difference between the asset’s carrying amount and present value of estimated future cash flows (excluding future credit losses that have not been incurred) discounted at the financial asset’s original effective interest rate (</w:t>
      </w:r>
      <w:proofErr w:type="gramStart"/>
      <w:r>
        <w:rPr>
          <w:rFonts w:ascii="Arial" w:hAnsi="Arial" w:cs="Arial"/>
        </w:rPr>
        <w:t>i.e.</w:t>
      </w:r>
      <w:proofErr w:type="gramEnd"/>
      <w:r>
        <w:rPr>
          <w:rFonts w:ascii="Arial" w:hAnsi="Arial" w:cs="Arial"/>
        </w:rPr>
        <w:t xml:space="preserve"> the effective interest rate computed at initial recognition). The carrying amount of the assets shall be reduced either directly or through use of an allowance account. The amount of loss shall be recognized in profit or loss.</w:t>
      </w:r>
    </w:p>
    <w:p w14:paraId="51536265" w14:textId="77777777" w:rsidR="009162ED" w:rsidRDefault="009162ED" w:rsidP="00F655C6">
      <w:pPr>
        <w:autoSpaceDE w:val="0"/>
        <w:autoSpaceDN w:val="0"/>
        <w:adjustRightInd w:val="0"/>
        <w:spacing w:after="0" w:line="240" w:lineRule="auto"/>
        <w:jc w:val="both"/>
        <w:rPr>
          <w:rFonts w:ascii="Arial" w:hAnsi="Arial" w:cs="Arial"/>
        </w:rPr>
      </w:pPr>
    </w:p>
    <w:p w14:paraId="06F2A72B" w14:textId="05E0ECE9" w:rsidR="009162ED" w:rsidRDefault="009162ED" w:rsidP="00F655C6">
      <w:pPr>
        <w:autoSpaceDE w:val="0"/>
        <w:autoSpaceDN w:val="0"/>
        <w:adjustRightInd w:val="0"/>
        <w:spacing w:after="0" w:line="240" w:lineRule="auto"/>
        <w:jc w:val="both"/>
        <w:rPr>
          <w:rFonts w:ascii="Arial" w:hAnsi="Arial" w:cs="Arial"/>
        </w:rPr>
      </w:pPr>
      <w:r>
        <w:rPr>
          <w:rFonts w:ascii="Arial" w:hAnsi="Arial" w:cs="Arial"/>
        </w:rPr>
        <w:t xml:space="preserve">Moreover, Item 7.1 of COA Circular No. 2016-005 dated December 19, </w:t>
      </w:r>
      <w:proofErr w:type="gramStart"/>
      <w:r>
        <w:rPr>
          <w:rFonts w:ascii="Arial" w:hAnsi="Arial" w:cs="Arial"/>
        </w:rPr>
        <w:t>2016</w:t>
      </w:r>
      <w:proofErr w:type="gramEnd"/>
      <w:r>
        <w:rPr>
          <w:rFonts w:ascii="Arial" w:hAnsi="Arial" w:cs="Arial"/>
        </w:rPr>
        <w:t xml:space="preserve"> provides that ‘[t]he Accountant shall conduct regular and periodic verification, analysis and validation of the existence of the receivables, xxx and determine the concerned debtors, xxx.)</w:t>
      </w:r>
    </w:p>
    <w:p w14:paraId="2603D45F" w14:textId="77777777" w:rsidR="009162ED" w:rsidRDefault="009162ED" w:rsidP="00F655C6">
      <w:pPr>
        <w:autoSpaceDE w:val="0"/>
        <w:autoSpaceDN w:val="0"/>
        <w:adjustRightInd w:val="0"/>
        <w:spacing w:after="0" w:line="240" w:lineRule="auto"/>
        <w:jc w:val="both"/>
        <w:rPr>
          <w:rFonts w:ascii="Arial" w:hAnsi="Arial" w:cs="Arial"/>
        </w:rPr>
      </w:pPr>
    </w:p>
    <w:p w14:paraId="7BF6F961" w14:textId="20ED4DAF" w:rsidR="009162ED" w:rsidRDefault="009162ED" w:rsidP="00F655C6">
      <w:pPr>
        <w:autoSpaceDE w:val="0"/>
        <w:autoSpaceDN w:val="0"/>
        <w:adjustRightInd w:val="0"/>
        <w:spacing w:after="0" w:line="240" w:lineRule="auto"/>
        <w:jc w:val="both"/>
        <w:rPr>
          <w:rFonts w:ascii="Arial" w:hAnsi="Arial" w:cs="Arial"/>
        </w:rPr>
      </w:pPr>
      <w:r>
        <w:rPr>
          <w:rFonts w:ascii="Arial" w:hAnsi="Arial" w:cs="Arial"/>
        </w:rPr>
        <w:t>On the other hand, PAS 1 provides that an entity is permitted to present some of its assets and liabilities using a current/non-current classification, and others in order of liquidity, when this provides information that is reliable and is more relevant.</w:t>
      </w:r>
    </w:p>
    <w:p w14:paraId="4CC9F945" w14:textId="77777777" w:rsidR="009162ED" w:rsidRDefault="009162ED" w:rsidP="00F655C6">
      <w:pPr>
        <w:autoSpaceDE w:val="0"/>
        <w:autoSpaceDN w:val="0"/>
        <w:adjustRightInd w:val="0"/>
        <w:spacing w:after="0" w:line="240" w:lineRule="auto"/>
        <w:jc w:val="both"/>
        <w:rPr>
          <w:rFonts w:ascii="Arial" w:hAnsi="Arial" w:cs="Arial"/>
        </w:rPr>
      </w:pPr>
    </w:p>
    <w:p w14:paraId="7B6CAFCB" w14:textId="438703DB" w:rsidR="009162ED" w:rsidRDefault="009162ED" w:rsidP="00F655C6">
      <w:pPr>
        <w:autoSpaceDE w:val="0"/>
        <w:autoSpaceDN w:val="0"/>
        <w:adjustRightInd w:val="0"/>
        <w:spacing w:after="0" w:line="240" w:lineRule="auto"/>
        <w:jc w:val="both"/>
        <w:rPr>
          <w:rFonts w:ascii="Arial" w:hAnsi="Arial" w:cs="Arial"/>
        </w:rPr>
      </w:pPr>
      <w:r>
        <w:rPr>
          <w:rFonts w:ascii="Arial" w:hAnsi="Arial" w:cs="Arial"/>
        </w:rPr>
        <w:t>Paragraph 66 of PAS 1 likewise states that an entity shall classify an asset as current when:</w:t>
      </w:r>
    </w:p>
    <w:p w14:paraId="2DABCF70" w14:textId="77777777" w:rsidR="00774C10" w:rsidRDefault="00774C10" w:rsidP="00F655C6">
      <w:pPr>
        <w:autoSpaceDE w:val="0"/>
        <w:autoSpaceDN w:val="0"/>
        <w:adjustRightInd w:val="0"/>
        <w:spacing w:after="0" w:line="240" w:lineRule="auto"/>
        <w:jc w:val="both"/>
        <w:rPr>
          <w:rFonts w:ascii="Arial" w:hAnsi="Arial" w:cs="Arial"/>
        </w:rPr>
      </w:pPr>
    </w:p>
    <w:p w14:paraId="13A0F5E3" w14:textId="77777777" w:rsidR="009162ED" w:rsidRPr="00B905D4" w:rsidRDefault="009162ED" w:rsidP="00F655C6">
      <w:pPr>
        <w:autoSpaceDE w:val="0"/>
        <w:autoSpaceDN w:val="0"/>
        <w:adjustRightInd w:val="0"/>
        <w:spacing w:after="0" w:line="240" w:lineRule="auto"/>
        <w:jc w:val="both"/>
        <w:rPr>
          <w:rFonts w:ascii="Arial" w:hAnsi="Arial" w:cs="Arial"/>
          <w:sz w:val="6"/>
          <w:szCs w:val="6"/>
        </w:rPr>
      </w:pPr>
    </w:p>
    <w:p w14:paraId="2105B1C0" w14:textId="77777777" w:rsidR="009162ED" w:rsidRPr="00B905D4" w:rsidRDefault="009162ED" w:rsidP="00F655C6">
      <w:pPr>
        <w:pStyle w:val="ListParagraph"/>
        <w:numPr>
          <w:ilvl w:val="0"/>
          <w:numId w:val="21"/>
        </w:numPr>
        <w:autoSpaceDE w:val="0"/>
        <w:autoSpaceDN w:val="0"/>
        <w:adjustRightInd w:val="0"/>
        <w:spacing w:after="0" w:line="240" w:lineRule="auto"/>
        <w:ind w:left="720" w:hanging="720"/>
        <w:contextualSpacing w:val="0"/>
        <w:jc w:val="both"/>
        <w:rPr>
          <w:rFonts w:ascii="Arial" w:hAnsi="Arial" w:cs="Arial"/>
          <w:i/>
          <w:iCs/>
        </w:rPr>
      </w:pPr>
      <w:r w:rsidRPr="00B905D4">
        <w:rPr>
          <w:rFonts w:ascii="Arial" w:hAnsi="Arial" w:cs="Arial"/>
          <w:i/>
          <w:iCs/>
        </w:rPr>
        <w:t xml:space="preserve">it expects to realize the asset, or intends to sell or consume it, in its normal operating </w:t>
      </w:r>
      <w:proofErr w:type="gramStart"/>
      <w:r w:rsidRPr="00B905D4">
        <w:rPr>
          <w:rFonts w:ascii="Arial" w:hAnsi="Arial" w:cs="Arial"/>
          <w:i/>
          <w:iCs/>
        </w:rPr>
        <w:t>cycle;</w:t>
      </w:r>
      <w:proofErr w:type="gramEnd"/>
    </w:p>
    <w:p w14:paraId="7280D3A3" w14:textId="77777777" w:rsidR="009162ED" w:rsidRPr="00B905D4" w:rsidRDefault="009162ED" w:rsidP="00F655C6">
      <w:pPr>
        <w:pStyle w:val="ListParagraph"/>
        <w:numPr>
          <w:ilvl w:val="0"/>
          <w:numId w:val="21"/>
        </w:numPr>
        <w:autoSpaceDE w:val="0"/>
        <w:autoSpaceDN w:val="0"/>
        <w:adjustRightInd w:val="0"/>
        <w:spacing w:after="0" w:line="240" w:lineRule="auto"/>
        <w:ind w:left="720" w:hanging="720"/>
        <w:contextualSpacing w:val="0"/>
        <w:jc w:val="both"/>
        <w:rPr>
          <w:rFonts w:ascii="Arial" w:hAnsi="Arial" w:cs="Arial"/>
          <w:i/>
          <w:iCs/>
        </w:rPr>
      </w:pPr>
      <w:r w:rsidRPr="00B905D4">
        <w:rPr>
          <w:rFonts w:ascii="Arial" w:hAnsi="Arial" w:cs="Arial"/>
          <w:i/>
          <w:iCs/>
        </w:rPr>
        <w:t xml:space="preserve">it holds the asset primarily for the purpose of </w:t>
      </w:r>
      <w:proofErr w:type="gramStart"/>
      <w:r w:rsidRPr="00B905D4">
        <w:rPr>
          <w:rFonts w:ascii="Arial" w:hAnsi="Arial" w:cs="Arial"/>
          <w:i/>
          <w:iCs/>
        </w:rPr>
        <w:t>trading;</w:t>
      </w:r>
      <w:proofErr w:type="gramEnd"/>
    </w:p>
    <w:p w14:paraId="5343F998" w14:textId="77777777" w:rsidR="009162ED" w:rsidRPr="00B905D4" w:rsidRDefault="009162ED" w:rsidP="00F655C6">
      <w:pPr>
        <w:pStyle w:val="ListParagraph"/>
        <w:numPr>
          <w:ilvl w:val="0"/>
          <w:numId w:val="21"/>
        </w:numPr>
        <w:autoSpaceDE w:val="0"/>
        <w:autoSpaceDN w:val="0"/>
        <w:adjustRightInd w:val="0"/>
        <w:spacing w:after="0" w:line="240" w:lineRule="auto"/>
        <w:ind w:left="720" w:hanging="720"/>
        <w:contextualSpacing w:val="0"/>
        <w:jc w:val="both"/>
        <w:rPr>
          <w:rFonts w:ascii="Arial" w:hAnsi="Arial" w:cs="Arial"/>
          <w:i/>
          <w:iCs/>
        </w:rPr>
      </w:pPr>
      <w:r w:rsidRPr="00B905D4">
        <w:rPr>
          <w:rFonts w:ascii="Arial" w:hAnsi="Arial" w:cs="Arial"/>
          <w:i/>
          <w:iCs/>
        </w:rPr>
        <w:t>it expects to realize the asset within twelve months after the reporting period; or</w:t>
      </w:r>
    </w:p>
    <w:p w14:paraId="71CB0CEA" w14:textId="77777777" w:rsidR="009162ED" w:rsidRPr="00B905D4" w:rsidRDefault="009162ED" w:rsidP="00F655C6">
      <w:pPr>
        <w:pStyle w:val="ListParagraph"/>
        <w:numPr>
          <w:ilvl w:val="0"/>
          <w:numId w:val="21"/>
        </w:numPr>
        <w:autoSpaceDE w:val="0"/>
        <w:autoSpaceDN w:val="0"/>
        <w:adjustRightInd w:val="0"/>
        <w:spacing w:after="0" w:line="240" w:lineRule="auto"/>
        <w:ind w:left="720" w:hanging="720"/>
        <w:contextualSpacing w:val="0"/>
        <w:jc w:val="both"/>
        <w:rPr>
          <w:rFonts w:ascii="Arial" w:hAnsi="Arial" w:cs="Arial"/>
          <w:i/>
          <w:iCs/>
        </w:rPr>
      </w:pPr>
      <w:r w:rsidRPr="00B905D4">
        <w:rPr>
          <w:rFonts w:ascii="Arial" w:hAnsi="Arial" w:cs="Arial"/>
          <w:i/>
          <w:iCs/>
        </w:rPr>
        <w:t xml:space="preserve">the assets </w:t>
      </w:r>
      <w:proofErr w:type="gramStart"/>
      <w:r w:rsidRPr="00B905D4">
        <w:rPr>
          <w:rFonts w:ascii="Arial" w:hAnsi="Arial" w:cs="Arial"/>
          <w:i/>
          <w:iCs/>
        </w:rPr>
        <w:t>is</w:t>
      </w:r>
      <w:proofErr w:type="gramEnd"/>
      <w:r w:rsidRPr="00B905D4">
        <w:rPr>
          <w:rFonts w:ascii="Arial" w:hAnsi="Arial" w:cs="Arial"/>
          <w:i/>
          <w:iCs/>
        </w:rPr>
        <w:t xml:space="preserve"> cash or cash equivalent unless the asset is restricted from being exchanged or used to settle a liability for at least twelve months after the reporting period.</w:t>
      </w:r>
    </w:p>
    <w:p w14:paraId="15BB5EE7" w14:textId="77777777" w:rsidR="009162ED" w:rsidRPr="00B905D4" w:rsidRDefault="009162ED" w:rsidP="00F655C6">
      <w:pPr>
        <w:autoSpaceDE w:val="0"/>
        <w:autoSpaceDN w:val="0"/>
        <w:adjustRightInd w:val="0"/>
        <w:spacing w:after="0" w:line="240" w:lineRule="auto"/>
        <w:jc w:val="both"/>
        <w:rPr>
          <w:rFonts w:ascii="Arial" w:hAnsi="Arial" w:cs="Arial"/>
          <w:i/>
          <w:iCs/>
        </w:rPr>
      </w:pPr>
    </w:p>
    <w:p w14:paraId="50347AFD" w14:textId="77777777" w:rsidR="009162ED" w:rsidRPr="00B905D4" w:rsidRDefault="009162ED" w:rsidP="00F655C6">
      <w:pPr>
        <w:autoSpaceDE w:val="0"/>
        <w:autoSpaceDN w:val="0"/>
        <w:adjustRightInd w:val="0"/>
        <w:spacing w:after="0" w:line="240" w:lineRule="auto"/>
        <w:jc w:val="both"/>
        <w:rPr>
          <w:rFonts w:ascii="Arial" w:hAnsi="Arial" w:cs="Arial"/>
          <w:i/>
          <w:iCs/>
        </w:rPr>
      </w:pPr>
      <w:r w:rsidRPr="00B905D4">
        <w:rPr>
          <w:rFonts w:ascii="Arial" w:hAnsi="Arial" w:cs="Arial"/>
          <w:i/>
          <w:iCs/>
        </w:rPr>
        <w:t>All other assets shall be classified as non-current.</w:t>
      </w:r>
    </w:p>
    <w:p w14:paraId="7C2B75EF" w14:textId="77777777" w:rsidR="00774C10" w:rsidRDefault="00774C10" w:rsidP="00F655C6">
      <w:pPr>
        <w:autoSpaceDE w:val="0"/>
        <w:autoSpaceDN w:val="0"/>
        <w:adjustRightInd w:val="0"/>
        <w:spacing w:after="0" w:line="240" w:lineRule="auto"/>
        <w:jc w:val="both"/>
        <w:rPr>
          <w:rFonts w:ascii="Arial" w:hAnsi="Arial" w:cs="Arial"/>
        </w:rPr>
      </w:pPr>
    </w:p>
    <w:p w14:paraId="45BAB6ED" w14:textId="04FD0EE6" w:rsidR="009162ED" w:rsidRDefault="009162ED" w:rsidP="00F655C6">
      <w:pPr>
        <w:autoSpaceDE w:val="0"/>
        <w:autoSpaceDN w:val="0"/>
        <w:adjustRightInd w:val="0"/>
        <w:spacing w:after="0" w:line="240" w:lineRule="auto"/>
        <w:jc w:val="both"/>
        <w:rPr>
          <w:rFonts w:ascii="Arial" w:hAnsi="Arial" w:cs="Arial"/>
        </w:rPr>
      </w:pPr>
      <w:r>
        <w:rPr>
          <w:rFonts w:ascii="Arial" w:hAnsi="Arial" w:cs="Arial"/>
        </w:rPr>
        <w:t xml:space="preserve">Aging of Accounts Receivable as of December 31, </w:t>
      </w:r>
      <w:proofErr w:type="gramStart"/>
      <w:r>
        <w:rPr>
          <w:rFonts w:ascii="Arial" w:hAnsi="Arial" w:cs="Arial"/>
        </w:rPr>
        <w:t>2021</w:t>
      </w:r>
      <w:proofErr w:type="gramEnd"/>
      <w:r>
        <w:rPr>
          <w:rFonts w:ascii="Arial" w:hAnsi="Arial" w:cs="Arial"/>
        </w:rPr>
        <w:t xml:space="preserve"> showed the following:</w:t>
      </w:r>
    </w:p>
    <w:p w14:paraId="2708824F" w14:textId="2E44C2CD" w:rsidR="009162ED" w:rsidRDefault="009162ED" w:rsidP="00F655C6">
      <w:pPr>
        <w:autoSpaceDE w:val="0"/>
        <w:autoSpaceDN w:val="0"/>
        <w:adjustRightInd w:val="0"/>
        <w:spacing w:after="0" w:line="240" w:lineRule="auto"/>
        <w:jc w:val="both"/>
        <w:rPr>
          <w:rFonts w:ascii="Arial" w:hAnsi="Arial" w:cs="Arial"/>
        </w:rPr>
      </w:pPr>
    </w:p>
    <w:p w14:paraId="1EF1F623" w14:textId="65FF1C4B" w:rsidR="00774C10" w:rsidRDefault="00774C10" w:rsidP="00F655C6">
      <w:pPr>
        <w:autoSpaceDE w:val="0"/>
        <w:autoSpaceDN w:val="0"/>
        <w:adjustRightInd w:val="0"/>
        <w:spacing w:after="0" w:line="240" w:lineRule="auto"/>
        <w:jc w:val="both"/>
        <w:rPr>
          <w:rFonts w:ascii="Arial" w:hAnsi="Arial" w:cs="Arial"/>
        </w:rPr>
      </w:pPr>
    </w:p>
    <w:p w14:paraId="06ED61BC" w14:textId="77777777" w:rsidR="00975DFA" w:rsidRDefault="00975DFA" w:rsidP="00F655C6">
      <w:pPr>
        <w:autoSpaceDE w:val="0"/>
        <w:autoSpaceDN w:val="0"/>
        <w:adjustRightInd w:val="0"/>
        <w:spacing w:after="0" w:line="240" w:lineRule="auto"/>
        <w:jc w:val="both"/>
        <w:rPr>
          <w:rFonts w:ascii="Arial" w:hAnsi="Arial" w:cs="Arial"/>
        </w:rPr>
      </w:pPr>
    </w:p>
    <w:tbl>
      <w:tblPr>
        <w:tblW w:w="9360" w:type="dxa"/>
        <w:tblLook w:val="04A0" w:firstRow="1" w:lastRow="0" w:firstColumn="1" w:lastColumn="0" w:noHBand="0" w:noVBand="1"/>
      </w:tblPr>
      <w:tblGrid>
        <w:gridCol w:w="1045"/>
        <w:gridCol w:w="1477"/>
        <w:gridCol w:w="1101"/>
        <w:gridCol w:w="1101"/>
        <w:gridCol w:w="1227"/>
        <w:gridCol w:w="1227"/>
        <w:gridCol w:w="1477"/>
        <w:gridCol w:w="705"/>
      </w:tblGrid>
      <w:tr w:rsidR="009162ED" w:rsidRPr="000B4921" w14:paraId="11869001" w14:textId="77777777" w:rsidTr="00975DFA">
        <w:trPr>
          <w:trHeight w:val="20"/>
        </w:trPr>
        <w:tc>
          <w:tcPr>
            <w:tcW w:w="1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BCCDF" w14:textId="77777777" w:rsidR="009162ED" w:rsidRPr="000B4921" w:rsidRDefault="009162ED" w:rsidP="00F655C6">
            <w:pPr>
              <w:spacing w:after="0" w:line="240" w:lineRule="auto"/>
              <w:jc w:val="center"/>
              <w:rPr>
                <w:rFonts w:ascii="Arial" w:eastAsia="Times New Roman" w:hAnsi="Arial" w:cs="Arial"/>
                <w:b/>
                <w:bCs/>
                <w:color w:val="000000"/>
                <w:sz w:val="18"/>
                <w:szCs w:val="18"/>
                <w:lang w:val="en-PH" w:eastAsia="en-PH"/>
              </w:rPr>
            </w:pPr>
            <w:r w:rsidRPr="000B4921">
              <w:rPr>
                <w:rFonts w:ascii="Arial" w:eastAsia="Times New Roman" w:hAnsi="Arial" w:cs="Arial"/>
                <w:b/>
                <w:bCs/>
                <w:color w:val="000000"/>
                <w:sz w:val="18"/>
                <w:szCs w:val="18"/>
                <w:lang w:val="en-PH" w:eastAsia="en-PH"/>
              </w:rPr>
              <w:t>Accounts</w:t>
            </w:r>
          </w:p>
        </w:tc>
        <w:tc>
          <w:tcPr>
            <w:tcW w:w="761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46F3506" w14:textId="77777777" w:rsidR="009162ED" w:rsidRPr="000B4921" w:rsidRDefault="009162ED" w:rsidP="00F655C6">
            <w:pPr>
              <w:spacing w:after="0" w:line="240" w:lineRule="auto"/>
              <w:jc w:val="center"/>
              <w:rPr>
                <w:rFonts w:ascii="Arial" w:eastAsia="Times New Roman" w:hAnsi="Arial" w:cs="Arial"/>
                <w:b/>
                <w:bCs/>
                <w:color w:val="000000"/>
                <w:sz w:val="18"/>
                <w:szCs w:val="18"/>
                <w:lang w:val="en-PH" w:eastAsia="en-PH"/>
              </w:rPr>
            </w:pPr>
            <w:r w:rsidRPr="000B4921">
              <w:rPr>
                <w:rFonts w:ascii="Arial" w:eastAsia="Times New Roman" w:hAnsi="Arial" w:cs="Arial"/>
                <w:b/>
                <w:bCs/>
                <w:color w:val="000000"/>
                <w:sz w:val="18"/>
                <w:szCs w:val="18"/>
                <w:lang w:val="en-PH" w:eastAsia="en-PH"/>
              </w:rPr>
              <w:t>Years in Arrears</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3951C886"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w:t>
            </w:r>
          </w:p>
        </w:tc>
      </w:tr>
      <w:tr w:rsidR="009162ED" w:rsidRPr="000B4921" w14:paraId="3D63D378" w14:textId="77777777" w:rsidTr="00975DFA">
        <w:trPr>
          <w:trHeight w:val="20"/>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724F293D" w14:textId="77777777" w:rsidR="009162ED" w:rsidRPr="000B4921" w:rsidRDefault="009162ED" w:rsidP="00F655C6">
            <w:pPr>
              <w:spacing w:after="0" w:line="240" w:lineRule="auto"/>
              <w:rPr>
                <w:rFonts w:ascii="Arial" w:eastAsia="Times New Roman" w:hAnsi="Arial" w:cs="Arial"/>
                <w:b/>
                <w:bCs/>
                <w:color w:val="000000"/>
                <w:sz w:val="18"/>
                <w:szCs w:val="18"/>
                <w:lang w:val="en-PH" w:eastAsia="en-PH"/>
              </w:rPr>
            </w:pPr>
          </w:p>
        </w:tc>
        <w:tc>
          <w:tcPr>
            <w:tcW w:w="1477" w:type="dxa"/>
            <w:tcBorders>
              <w:top w:val="nil"/>
              <w:left w:val="nil"/>
              <w:bottom w:val="single" w:sz="4" w:space="0" w:color="auto"/>
              <w:right w:val="single" w:sz="4" w:space="0" w:color="auto"/>
            </w:tcBorders>
            <w:shd w:val="clear" w:color="auto" w:fill="auto"/>
            <w:noWrap/>
            <w:vAlign w:val="center"/>
            <w:hideMark/>
          </w:tcPr>
          <w:p w14:paraId="61EDEFCF" w14:textId="77777777" w:rsidR="009162ED" w:rsidRPr="000B4921" w:rsidRDefault="009162ED" w:rsidP="00F655C6">
            <w:pPr>
              <w:spacing w:after="0" w:line="240" w:lineRule="auto"/>
              <w:jc w:val="center"/>
              <w:rPr>
                <w:rFonts w:ascii="Arial" w:eastAsia="Times New Roman" w:hAnsi="Arial" w:cs="Arial"/>
                <w:b/>
                <w:bCs/>
                <w:color w:val="000000"/>
                <w:sz w:val="18"/>
                <w:szCs w:val="18"/>
                <w:lang w:val="en-PH" w:eastAsia="en-PH"/>
              </w:rPr>
            </w:pPr>
            <w:r w:rsidRPr="000B4921">
              <w:rPr>
                <w:rFonts w:ascii="Arial" w:eastAsia="Times New Roman" w:hAnsi="Arial" w:cs="Arial"/>
                <w:b/>
                <w:bCs/>
                <w:color w:val="000000"/>
                <w:sz w:val="18"/>
                <w:szCs w:val="18"/>
                <w:lang w:val="en-PH" w:eastAsia="en-PH"/>
              </w:rPr>
              <w:t>0-1 year</w:t>
            </w:r>
          </w:p>
        </w:tc>
        <w:tc>
          <w:tcPr>
            <w:tcW w:w="1101" w:type="dxa"/>
            <w:tcBorders>
              <w:top w:val="nil"/>
              <w:left w:val="nil"/>
              <w:bottom w:val="single" w:sz="4" w:space="0" w:color="auto"/>
              <w:right w:val="single" w:sz="4" w:space="0" w:color="auto"/>
            </w:tcBorders>
            <w:shd w:val="clear" w:color="auto" w:fill="auto"/>
            <w:noWrap/>
            <w:vAlign w:val="center"/>
            <w:hideMark/>
          </w:tcPr>
          <w:p w14:paraId="0015D2B6" w14:textId="77777777" w:rsidR="009162ED" w:rsidRPr="000B4921" w:rsidRDefault="009162ED" w:rsidP="00F655C6">
            <w:pPr>
              <w:spacing w:after="0" w:line="240" w:lineRule="auto"/>
              <w:jc w:val="center"/>
              <w:rPr>
                <w:rFonts w:ascii="Arial" w:eastAsia="Times New Roman" w:hAnsi="Arial" w:cs="Arial"/>
                <w:b/>
                <w:bCs/>
                <w:color w:val="000000"/>
                <w:sz w:val="18"/>
                <w:szCs w:val="18"/>
                <w:lang w:val="en-PH" w:eastAsia="en-PH"/>
              </w:rPr>
            </w:pPr>
            <w:r w:rsidRPr="000B4921">
              <w:rPr>
                <w:rFonts w:ascii="Arial" w:eastAsia="Times New Roman" w:hAnsi="Arial" w:cs="Arial"/>
                <w:b/>
                <w:bCs/>
                <w:color w:val="000000"/>
                <w:sz w:val="18"/>
                <w:szCs w:val="18"/>
                <w:lang w:val="en-PH" w:eastAsia="en-PH"/>
              </w:rPr>
              <w:t>Over 1yr</w:t>
            </w:r>
          </w:p>
        </w:tc>
        <w:tc>
          <w:tcPr>
            <w:tcW w:w="1101" w:type="dxa"/>
            <w:tcBorders>
              <w:top w:val="nil"/>
              <w:left w:val="nil"/>
              <w:bottom w:val="single" w:sz="4" w:space="0" w:color="auto"/>
              <w:right w:val="single" w:sz="4" w:space="0" w:color="auto"/>
            </w:tcBorders>
            <w:shd w:val="clear" w:color="auto" w:fill="auto"/>
            <w:noWrap/>
            <w:vAlign w:val="center"/>
            <w:hideMark/>
          </w:tcPr>
          <w:p w14:paraId="604142EB" w14:textId="77777777" w:rsidR="009162ED" w:rsidRPr="000B4921" w:rsidRDefault="009162ED" w:rsidP="00F655C6">
            <w:pPr>
              <w:spacing w:after="0" w:line="240" w:lineRule="auto"/>
              <w:jc w:val="center"/>
              <w:rPr>
                <w:rFonts w:ascii="Arial" w:eastAsia="Times New Roman" w:hAnsi="Arial" w:cs="Arial"/>
                <w:b/>
                <w:bCs/>
                <w:color w:val="000000"/>
                <w:sz w:val="18"/>
                <w:szCs w:val="18"/>
                <w:lang w:val="en-PH" w:eastAsia="en-PH"/>
              </w:rPr>
            </w:pPr>
            <w:r w:rsidRPr="000B4921">
              <w:rPr>
                <w:rFonts w:ascii="Arial" w:eastAsia="Times New Roman" w:hAnsi="Arial" w:cs="Arial"/>
                <w:b/>
                <w:bCs/>
                <w:color w:val="000000"/>
                <w:sz w:val="18"/>
                <w:szCs w:val="18"/>
                <w:lang w:val="en-PH" w:eastAsia="en-PH"/>
              </w:rPr>
              <w:t>Over 2y</w:t>
            </w:r>
          </w:p>
        </w:tc>
        <w:tc>
          <w:tcPr>
            <w:tcW w:w="1227" w:type="dxa"/>
            <w:tcBorders>
              <w:top w:val="nil"/>
              <w:left w:val="nil"/>
              <w:bottom w:val="single" w:sz="4" w:space="0" w:color="auto"/>
              <w:right w:val="single" w:sz="4" w:space="0" w:color="auto"/>
            </w:tcBorders>
            <w:shd w:val="clear" w:color="auto" w:fill="auto"/>
            <w:noWrap/>
            <w:vAlign w:val="center"/>
            <w:hideMark/>
          </w:tcPr>
          <w:p w14:paraId="42B1110E" w14:textId="77777777" w:rsidR="009162ED" w:rsidRPr="000B4921" w:rsidRDefault="009162ED" w:rsidP="00F655C6">
            <w:pPr>
              <w:spacing w:after="0" w:line="240" w:lineRule="auto"/>
              <w:jc w:val="center"/>
              <w:rPr>
                <w:rFonts w:ascii="Arial" w:eastAsia="Times New Roman" w:hAnsi="Arial" w:cs="Arial"/>
                <w:b/>
                <w:bCs/>
                <w:color w:val="000000"/>
                <w:sz w:val="18"/>
                <w:szCs w:val="18"/>
                <w:lang w:val="en-PH" w:eastAsia="en-PH"/>
              </w:rPr>
            </w:pPr>
            <w:r w:rsidRPr="000B4921">
              <w:rPr>
                <w:rFonts w:ascii="Arial" w:eastAsia="Times New Roman" w:hAnsi="Arial" w:cs="Arial"/>
                <w:b/>
                <w:bCs/>
                <w:color w:val="000000"/>
                <w:sz w:val="18"/>
                <w:szCs w:val="18"/>
                <w:lang w:val="en-PH" w:eastAsia="en-PH"/>
              </w:rPr>
              <w:t>Over 3y</w:t>
            </w:r>
          </w:p>
        </w:tc>
        <w:tc>
          <w:tcPr>
            <w:tcW w:w="1227" w:type="dxa"/>
            <w:tcBorders>
              <w:top w:val="nil"/>
              <w:left w:val="nil"/>
              <w:bottom w:val="single" w:sz="4" w:space="0" w:color="auto"/>
              <w:right w:val="single" w:sz="4" w:space="0" w:color="auto"/>
            </w:tcBorders>
            <w:shd w:val="clear" w:color="auto" w:fill="auto"/>
            <w:noWrap/>
            <w:vAlign w:val="center"/>
            <w:hideMark/>
          </w:tcPr>
          <w:p w14:paraId="1DE82BD7" w14:textId="77777777" w:rsidR="009162ED" w:rsidRPr="000B4921" w:rsidRDefault="009162ED" w:rsidP="00F655C6">
            <w:pPr>
              <w:spacing w:after="0" w:line="240" w:lineRule="auto"/>
              <w:jc w:val="center"/>
              <w:rPr>
                <w:rFonts w:ascii="Arial" w:eastAsia="Times New Roman" w:hAnsi="Arial" w:cs="Arial"/>
                <w:b/>
                <w:bCs/>
                <w:color w:val="000000"/>
                <w:sz w:val="18"/>
                <w:szCs w:val="18"/>
                <w:lang w:val="en-PH" w:eastAsia="en-PH"/>
              </w:rPr>
            </w:pPr>
            <w:r w:rsidRPr="000B4921">
              <w:rPr>
                <w:rFonts w:ascii="Arial" w:eastAsia="Times New Roman" w:hAnsi="Arial" w:cs="Arial"/>
                <w:b/>
                <w:bCs/>
                <w:color w:val="000000"/>
                <w:sz w:val="18"/>
                <w:szCs w:val="18"/>
                <w:lang w:val="en-PH" w:eastAsia="en-PH"/>
              </w:rPr>
              <w:t>Dormant</w:t>
            </w:r>
          </w:p>
        </w:tc>
        <w:tc>
          <w:tcPr>
            <w:tcW w:w="1477" w:type="dxa"/>
            <w:tcBorders>
              <w:top w:val="nil"/>
              <w:left w:val="nil"/>
              <w:bottom w:val="single" w:sz="4" w:space="0" w:color="auto"/>
              <w:right w:val="single" w:sz="4" w:space="0" w:color="auto"/>
            </w:tcBorders>
            <w:shd w:val="clear" w:color="auto" w:fill="auto"/>
            <w:noWrap/>
            <w:vAlign w:val="center"/>
            <w:hideMark/>
          </w:tcPr>
          <w:p w14:paraId="6EE6A434" w14:textId="77777777" w:rsidR="009162ED" w:rsidRPr="000B4921" w:rsidRDefault="009162ED" w:rsidP="00F655C6">
            <w:pPr>
              <w:spacing w:after="0" w:line="240" w:lineRule="auto"/>
              <w:jc w:val="center"/>
              <w:rPr>
                <w:rFonts w:ascii="Arial" w:eastAsia="Times New Roman" w:hAnsi="Arial" w:cs="Arial"/>
                <w:b/>
                <w:bCs/>
                <w:color w:val="000000"/>
                <w:sz w:val="18"/>
                <w:szCs w:val="18"/>
                <w:lang w:val="en-PH" w:eastAsia="en-PH"/>
              </w:rPr>
            </w:pPr>
            <w:r w:rsidRPr="000B4921">
              <w:rPr>
                <w:rFonts w:ascii="Arial" w:eastAsia="Times New Roman" w:hAnsi="Arial" w:cs="Arial"/>
                <w:b/>
                <w:bCs/>
                <w:color w:val="000000"/>
                <w:sz w:val="18"/>
                <w:szCs w:val="18"/>
                <w:lang w:val="en-PH" w:eastAsia="en-PH"/>
              </w:rPr>
              <w:t>Total</w:t>
            </w:r>
          </w:p>
        </w:tc>
        <w:tc>
          <w:tcPr>
            <w:tcW w:w="705" w:type="dxa"/>
            <w:tcBorders>
              <w:top w:val="nil"/>
              <w:left w:val="nil"/>
              <w:bottom w:val="single" w:sz="4" w:space="0" w:color="auto"/>
              <w:right w:val="single" w:sz="4" w:space="0" w:color="auto"/>
            </w:tcBorders>
            <w:shd w:val="clear" w:color="auto" w:fill="auto"/>
            <w:noWrap/>
            <w:vAlign w:val="center"/>
            <w:hideMark/>
          </w:tcPr>
          <w:p w14:paraId="21365B93" w14:textId="77777777" w:rsidR="009162ED" w:rsidRPr="000B4921" w:rsidRDefault="009162ED" w:rsidP="00F655C6">
            <w:pPr>
              <w:spacing w:after="0" w:line="240" w:lineRule="auto"/>
              <w:jc w:val="center"/>
              <w:rPr>
                <w:rFonts w:ascii="Arial" w:eastAsia="Times New Roman" w:hAnsi="Arial" w:cs="Arial"/>
                <w:b/>
                <w:bCs/>
                <w:color w:val="000000"/>
                <w:sz w:val="18"/>
                <w:szCs w:val="18"/>
                <w:lang w:val="en-PH" w:eastAsia="en-PH"/>
              </w:rPr>
            </w:pPr>
            <w:r w:rsidRPr="000B4921">
              <w:rPr>
                <w:rFonts w:ascii="Arial" w:eastAsia="Times New Roman" w:hAnsi="Arial" w:cs="Arial"/>
                <w:b/>
                <w:bCs/>
                <w:color w:val="000000"/>
                <w:sz w:val="18"/>
                <w:szCs w:val="18"/>
                <w:lang w:val="en-PH" w:eastAsia="en-PH"/>
              </w:rPr>
              <w:t>%</w:t>
            </w:r>
          </w:p>
        </w:tc>
      </w:tr>
      <w:tr w:rsidR="009162ED" w:rsidRPr="000B4921" w14:paraId="0AA51C8B" w14:textId="77777777" w:rsidTr="00975DFA">
        <w:trPr>
          <w:trHeight w:val="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14:paraId="39B47DDB"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lastRenderedPageBreak/>
              <w:t>Active</w:t>
            </w:r>
          </w:p>
        </w:tc>
        <w:tc>
          <w:tcPr>
            <w:tcW w:w="1477" w:type="dxa"/>
            <w:tcBorders>
              <w:top w:val="nil"/>
              <w:left w:val="nil"/>
              <w:bottom w:val="single" w:sz="4" w:space="0" w:color="auto"/>
              <w:right w:val="single" w:sz="4" w:space="0" w:color="auto"/>
            </w:tcBorders>
            <w:shd w:val="clear" w:color="auto" w:fill="auto"/>
            <w:noWrap/>
            <w:vAlign w:val="bottom"/>
            <w:hideMark/>
          </w:tcPr>
          <w:p w14:paraId="5C4D1D8A"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955,239.22 </w:t>
            </w:r>
          </w:p>
        </w:tc>
        <w:tc>
          <w:tcPr>
            <w:tcW w:w="1101" w:type="dxa"/>
            <w:tcBorders>
              <w:top w:val="nil"/>
              <w:left w:val="nil"/>
              <w:bottom w:val="single" w:sz="4" w:space="0" w:color="auto"/>
              <w:right w:val="single" w:sz="4" w:space="0" w:color="auto"/>
            </w:tcBorders>
            <w:shd w:val="clear" w:color="auto" w:fill="auto"/>
            <w:noWrap/>
            <w:vAlign w:val="bottom"/>
            <w:hideMark/>
          </w:tcPr>
          <w:p w14:paraId="15730EF4"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   </w:t>
            </w:r>
          </w:p>
        </w:tc>
        <w:tc>
          <w:tcPr>
            <w:tcW w:w="1101" w:type="dxa"/>
            <w:tcBorders>
              <w:top w:val="nil"/>
              <w:left w:val="nil"/>
              <w:bottom w:val="single" w:sz="4" w:space="0" w:color="auto"/>
              <w:right w:val="single" w:sz="4" w:space="0" w:color="auto"/>
            </w:tcBorders>
            <w:shd w:val="clear" w:color="auto" w:fill="auto"/>
            <w:noWrap/>
            <w:vAlign w:val="bottom"/>
            <w:hideMark/>
          </w:tcPr>
          <w:p w14:paraId="7A11559E"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   </w:t>
            </w:r>
          </w:p>
        </w:tc>
        <w:tc>
          <w:tcPr>
            <w:tcW w:w="1227" w:type="dxa"/>
            <w:tcBorders>
              <w:top w:val="nil"/>
              <w:left w:val="nil"/>
              <w:bottom w:val="single" w:sz="4" w:space="0" w:color="auto"/>
              <w:right w:val="single" w:sz="4" w:space="0" w:color="auto"/>
            </w:tcBorders>
            <w:shd w:val="clear" w:color="auto" w:fill="auto"/>
            <w:noWrap/>
            <w:vAlign w:val="bottom"/>
            <w:hideMark/>
          </w:tcPr>
          <w:p w14:paraId="060E8A55"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   </w:t>
            </w:r>
          </w:p>
        </w:tc>
        <w:tc>
          <w:tcPr>
            <w:tcW w:w="1227" w:type="dxa"/>
            <w:tcBorders>
              <w:top w:val="nil"/>
              <w:left w:val="nil"/>
              <w:bottom w:val="single" w:sz="4" w:space="0" w:color="auto"/>
              <w:right w:val="single" w:sz="4" w:space="0" w:color="auto"/>
            </w:tcBorders>
            <w:shd w:val="clear" w:color="auto" w:fill="auto"/>
            <w:noWrap/>
            <w:vAlign w:val="bottom"/>
            <w:hideMark/>
          </w:tcPr>
          <w:p w14:paraId="76DDA323"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   </w:t>
            </w:r>
          </w:p>
        </w:tc>
        <w:tc>
          <w:tcPr>
            <w:tcW w:w="1477" w:type="dxa"/>
            <w:tcBorders>
              <w:top w:val="nil"/>
              <w:left w:val="nil"/>
              <w:bottom w:val="single" w:sz="4" w:space="0" w:color="auto"/>
              <w:right w:val="single" w:sz="4" w:space="0" w:color="auto"/>
            </w:tcBorders>
            <w:shd w:val="clear" w:color="auto" w:fill="auto"/>
            <w:noWrap/>
            <w:vAlign w:val="bottom"/>
            <w:hideMark/>
          </w:tcPr>
          <w:p w14:paraId="2FC861C3"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955,239.22 </w:t>
            </w:r>
          </w:p>
        </w:tc>
        <w:tc>
          <w:tcPr>
            <w:tcW w:w="705" w:type="dxa"/>
            <w:tcBorders>
              <w:top w:val="nil"/>
              <w:left w:val="nil"/>
              <w:bottom w:val="single" w:sz="4" w:space="0" w:color="auto"/>
              <w:right w:val="single" w:sz="4" w:space="0" w:color="auto"/>
            </w:tcBorders>
            <w:shd w:val="clear" w:color="auto" w:fill="auto"/>
            <w:noWrap/>
            <w:vAlign w:val="bottom"/>
            <w:hideMark/>
          </w:tcPr>
          <w:p w14:paraId="355B4CFC" w14:textId="77777777" w:rsidR="009162ED" w:rsidRPr="000B4921" w:rsidRDefault="009162ED" w:rsidP="00F655C6">
            <w:pPr>
              <w:spacing w:after="0" w:line="240" w:lineRule="auto"/>
              <w:jc w:val="right"/>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64%</w:t>
            </w:r>
          </w:p>
        </w:tc>
      </w:tr>
      <w:tr w:rsidR="009162ED" w:rsidRPr="000B4921" w14:paraId="1D1CEF30" w14:textId="77777777" w:rsidTr="00975DFA">
        <w:trPr>
          <w:trHeight w:val="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14:paraId="7B44AE6D"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Inactive</w:t>
            </w:r>
          </w:p>
        </w:tc>
        <w:tc>
          <w:tcPr>
            <w:tcW w:w="1477" w:type="dxa"/>
            <w:tcBorders>
              <w:top w:val="nil"/>
              <w:left w:val="nil"/>
              <w:bottom w:val="single" w:sz="4" w:space="0" w:color="auto"/>
              <w:right w:val="single" w:sz="4" w:space="0" w:color="auto"/>
            </w:tcBorders>
            <w:shd w:val="clear" w:color="auto" w:fill="auto"/>
            <w:noWrap/>
            <w:vAlign w:val="bottom"/>
            <w:hideMark/>
          </w:tcPr>
          <w:p w14:paraId="14E472B4"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115,118.81 </w:t>
            </w:r>
          </w:p>
        </w:tc>
        <w:tc>
          <w:tcPr>
            <w:tcW w:w="1101" w:type="dxa"/>
            <w:tcBorders>
              <w:top w:val="nil"/>
              <w:left w:val="nil"/>
              <w:bottom w:val="single" w:sz="4" w:space="0" w:color="auto"/>
              <w:right w:val="single" w:sz="4" w:space="0" w:color="auto"/>
            </w:tcBorders>
            <w:shd w:val="clear" w:color="auto" w:fill="auto"/>
            <w:noWrap/>
            <w:vAlign w:val="bottom"/>
            <w:hideMark/>
          </w:tcPr>
          <w:p w14:paraId="1B111479"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64,376.53 </w:t>
            </w:r>
          </w:p>
        </w:tc>
        <w:tc>
          <w:tcPr>
            <w:tcW w:w="1101" w:type="dxa"/>
            <w:tcBorders>
              <w:top w:val="nil"/>
              <w:left w:val="nil"/>
              <w:bottom w:val="single" w:sz="4" w:space="0" w:color="auto"/>
              <w:right w:val="single" w:sz="4" w:space="0" w:color="auto"/>
            </w:tcBorders>
            <w:shd w:val="clear" w:color="auto" w:fill="auto"/>
            <w:noWrap/>
            <w:vAlign w:val="bottom"/>
            <w:hideMark/>
          </w:tcPr>
          <w:p w14:paraId="794B1875"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32,524.65 </w:t>
            </w:r>
          </w:p>
        </w:tc>
        <w:tc>
          <w:tcPr>
            <w:tcW w:w="1227" w:type="dxa"/>
            <w:tcBorders>
              <w:top w:val="nil"/>
              <w:left w:val="nil"/>
              <w:bottom w:val="single" w:sz="4" w:space="0" w:color="auto"/>
              <w:right w:val="single" w:sz="4" w:space="0" w:color="auto"/>
            </w:tcBorders>
            <w:shd w:val="clear" w:color="auto" w:fill="auto"/>
            <w:noWrap/>
            <w:vAlign w:val="bottom"/>
            <w:hideMark/>
          </w:tcPr>
          <w:p w14:paraId="50F62AAD"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169,946.60 </w:t>
            </w:r>
          </w:p>
        </w:tc>
        <w:tc>
          <w:tcPr>
            <w:tcW w:w="1227" w:type="dxa"/>
            <w:tcBorders>
              <w:top w:val="nil"/>
              <w:left w:val="nil"/>
              <w:bottom w:val="single" w:sz="4" w:space="0" w:color="auto"/>
              <w:right w:val="single" w:sz="4" w:space="0" w:color="auto"/>
            </w:tcBorders>
            <w:shd w:val="clear" w:color="auto" w:fill="auto"/>
            <w:noWrap/>
            <w:vAlign w:val="bottom"/>
            <w:hideMark/>
          </w:tcPr>
          <w:p w14:paraId="0ED01787"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146,050.35 </w:t>
            </w:r>
          </w:p>
        </w:tc>
        <w:tc>
          <w:tcPr>
            <w:tcW w:w="1477" w:type="dxa"/>
            <w:tcBorders>
              <w:top w:val="nil"/>
              <w:left w:val="nil"/>
              <w:bottom w:val="single" w:sz="4" w:space="0" w:color="auto"/>
              <w:right w:val="single" w:sz="4" w:space="0" w:color="auto"/>
            </w:tcBorders>
            <w:shd w:val="clear" w:color="auto" w:fill="auto"/>
            <w:noWrap/>
            <w:vAlign w:val="bottom"/>
            <w:hideMark/>
          </w:tcPr>
          <w:p w14:paraId="60234000"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528,016.94 </w:t>
            </w:r>
          </w:p>
        </w:tc>
        <w:tc>
          <w:tcPr>
            <w:tcW w:w="705" w:type="dxa"/>
            <w:tcBorders>
              <w:top w:val="nil"/>
              <w:left w:val="nil"/>
              <w:bottom w:val="single" w:sz="4" w:space="0" w:color="auto"/>
              <w:right w:val="single" w:sz="4" w:space="0" w:color="auto"/>
            </w:tcBorders>
            <w:shd w:val="clear" w:color="auto" w:fill="auto"/>
            <w:noWrap/>
            <w:vAlign w:val="bottom"/>
            <w:hideMark/>
          </w:tcPr>
          <w:p w14:paraId="435B356A" w14:textId="77777777" w:rsidR="009162ED" w:rsidRPr="000B4921" w:rsidRDefault="009162ED" w:rsidP="00F655C6">
            <w:pPr>
              <w:spacing w:after="0" w:line="240" w:lineRule="auto"/>
              <w:jc w:val="right"/>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36%</w:t>
            </w:r>
          </w:p>
        </w:tc>
      </w:tr>
      <w:tr w:rsidR="009162ED" w:rsidRPr="000B4921" w14:paraId="0FAC9815" w14:textId="77777777" w:rsidTr="00975DFA">
        <w:trPr>
          <w:trHeight w:val="20"/>
        </w:trPr>
        <w:tc>
          <w:tcPr>
            <w:tcW w:w="1045" w:type="dxa"/>
            <w:tcBorders>
              <w:top w:val="nil"/>
              <w:left w:val="single" w:sz="4" w:space="0" w:color="auto"/>
              <w:bottom w:val="single" w:sz="4" w:space="0" w:color="auto"/>
              <w:right w:val="single" w:sz="4" w:space="0" w:color="auto"/>
            </w:tcBorders>
            <w:shd w:val="clear" w:color="auto" w:fill="auto"/>
            <w:vAlign w:val="bottom"/>
            <w:hideMark/>
          </w:tcPr>
          <w:p w14:paraId="7A10C971"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Balance, 12.31.21</w:t>
            </w:r>
          </w:p>
        </w:tc>
        <w:tc>
          <w:tcPr>
            <w:tcW w:w="1477" w:type="dxa"/>
            <w:tcBorders>
              <w:top w:val="nil"/>
              <w:left w:val="nil"/>
              <w:bottom w:val="single" w:sz="4" w:space="0" w:color="auto"/>
              <w:right w:val="single" w:sz="4" w:space="0" w:color="auto"/>
            </w:tcBorders>
            <w:shd w:val="clear" w:color="auto" w:fill="auto"/>
            <w:noWrap/>
            <w:vAlign w:val="bottom"/>
            <w:hideMark/>
          </w:tcPr>
          <w:p w14:paraId="710CFF6A"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1,070,358.03 </w:t>
            </w:r>
          </w:p>
        </w:tc>
        <w:tc>
          <w:tcPr>
            <w:tcW w:w="1101" w:type="dxa"/>
            <w:tcBorders>
              <w:top w:val="nil"/>
              <w:left w:val="nil"/>
              <w:bottom w:val="single" w:sz="4" w:space="0" w:color="auto"/>
              <w:right w:val="single" w:sz="4" w:space="0" w:color="auto"/>
            </w:tcBorders>
            <w:shd w:val="clear" w:color="auto" w:fill="auto"/>
            <w:noWrap/>
            <w:vAlign w:val="bottom"/>
            <w:hideMark/>
          </w:tcPr>
          <w:p w14:paraId="1AAF8005"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64,376.53 </w:t>
            </w:r>
          </w:p>
        </w:tc>
        <w:tc>
          <w:tcPr>
            <w:tcW w:w="1101" w:type="dxa"/>
            <w:tcBorders>
              <w:top w:val="nil"/>
              <w:left w:val="nil"/>
              <w:bottom w:val="single" w:sz="4" w:space="0" w:color="auto"/>
              <w:right w:val="single" w:sz="4" w:space="0" w:color="auto"/>
            </w:tcBorders>
            <w:shd w:val="clear" w:color="auto" w:fill="auto"/>
            <w:noWrap/>
            <w:vAlign w:val="bottom"/>
            <w:hideMark/>
          </w:tcPr>
          <w:p w14:paraId="59CEF2B1"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32,524.65 </w:t>
            </w:r>
          </w:p>
        </w:tc>
        <w:tc>
          <w:tcPr>
            <w:tcW w:w="1227" w:type="dxa"/>
            <w:tcBorders>
              <w:top w:val="nil"/>
              <w:left w:val="nil"/>
              <w:bottom w:val="single" w:sz="4" w:space="0" w:color="auto"/>
              <w:right w:val="single" w:sz="4" w:space="0" w:color="auto"/>
            </w:tcBorders>
            <w:shd w:val="clear" w:color="auto" w:fill="auto"/>
            <w:noWrap/>
            <w:vAlign w:val="bottom"/>
            <w:hideMark/>
          </w:tcPr>
          <w:p w14:paraId="734156F3"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169,946.60 </w:t>
            </w:r>
          </w:p>
        </w:tc>
        <w:tc>
          <w:tcPr>
            <w:tcW w:w="1227" w:type="dxa"/>
            <w:tcBorders>
              <w:top w:val="nil"/>
              <w:left w:val="nil"/>
              <w:bottom w:val="single" w:sz="4" w:space="0" w:color="auto"/>
              <w:right w:val="single" w:sz="4" w:space="0" w:color="auto"/>
            </w:tcBorders>
            <w:shd w:val="clear" w:color="auto" w:fill="auto"/>
            <w:noWrap/>
            <w:vAlign w:val="bottom"/>
            <w:hideMark/>
          </w:tcPr>
          <w:p w14:paraId="2CB1A2A3"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146,050.35 </w:t>
            </w:r>
          </w:p>
        </w:tc>
        <w:tc>
          <w:tcPr>
            <w:tcW w:w="1477" w:type="dxa"/>
            <w:tcBorders>
              <w:top w:val="nil"/>
              <w:left w:val="nil"/>
              <w:bottom w:val="single" w:sz="4" w:space="0" w:color="auto"/>
              <w:right w:val="single" w:sz="4" w:space="0" w:color="auto"/>
            </w:tcBorders>
            <w:shd w:val="clear" w:color="auto" w:fill="auto"/>
            <w:noWrap/>
            <w:vAlign w:val="bottom"/>
            <w:hideMark/>
          </w:tcPr>
          <w:p w14:paraId="35B91285" w14:textId="77777777" w:rsidR="009162ED" w:rsidRPr="000B4921" w:rsidRDefault="009162ED" w:rsidP="00F655C6">
            <w:pPr>
              <w:spacing w:after="0" w:line="240" w:lineRule="auto"/>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 xml:space="preserve">  1,483,256.16 </w:t>
            </w:r>
          </w:p>
        </w:tc>
        <w:tc>
          <w:tcPr>
            <w:tcW w:w="705" w:type="dxa"/>
            <w:tcBorders>
              <w:top w:val="nil"/>
              <w:left w:val="nil"/>
              <w:bottom w:val="single" w:sz="4" w:space="0" w:color="auto"/>
              <w:right w:val="single" w:sz="4" w:space="0" w:color="auto"/>
            </w:tcBorders>
            <w:shd w:val="clear" w:color="auto" w:fill="auto"/>
            <w:noWrap/>
            <w:vAlign w:val="bottom"/>
            <w:hideMark/>
          </w:tcPr>
          <w:p w14:paraId="180840DA" w14:textId="77777777" w:rsidR="009162ED" w:rsidRPr="000B4921" w:rsidRDefault="009162ED" w:rsidP="00F655C6">
            <w:pPr>
              <w:spacing w:after="0" w:line="240" w:lineRule="auto"/>
              <w:jc w:val="right"/>
              <w:rPr>
                <w:rFonts w:ascii="Arial" w:eastAsia="Times New Roman" w:hAnsi="Arial" w:cs="Arial"/>
                <w:color w:val="000000"/>
                <w:sz w:val="18"/>
                <w:szCs w:val="18"/>
                <w:lang w:val="en-PH" w:eastAsia="en-PH"/>
              </w:rPr>
            </w:pPr>
            <w:r w:rsidRPr="000B4921">
              <w:rPr>
                <w:rFonts w:ascii="Arial" w:eastAsia="Times New Roman" w:hAnsi="Arial" w:cs="Arial"/>
                <w:color w:val="000000"/>
                <w:sz w:val="18"/>
                <w:szCs w:val="18"/>
                <w:lang w:val="en-PH" w:eastAsia="en-PH"/>
              </w:rPr>
              <w:t>100</w:t>
            </w:r>
          </w:p>
        </w:tc>
      </w:tr>
    </w:tbl>
    <w:p w14:paraId="6B530989" w14:textId="77777777" w:rsidR="009162ED" w:rsidRDefault="009162ED" w:rsidP="00F655C6">
      <w:pPr>
        <w:autoSpaceDE w:val="0"/>
        <w:autoSpaceDN w:val="0"/>
        <w:adjustRightInd w:val="0"/>
        <w:spacing w:after="0" w:line="240" w:lineRule="auto"/>
        <w:jc w:val="both"/>
        <w:rPr>
          <w:rFonts w:ascii="Arial" w:hAnsi="Arial" w:cs="Arial"/>
        </w:rPr>
      </w:pPr>
    </w:p>
    <w:p w14:paraId="6BA1B78A" w14:textId="77777777" w:rsidR="009162ED" w:rsidRPr="00CA3C2A" w:rsidRDefault="009162ED" w:rsidP="00F655C6">
      <w:pPr>
        <w:autoSpaceDE w:val="0"/>
        <w:autoSpaceDN w:val="0"/>
        <w:adjustRightInd w:val="0"/>
        <w:spacing w:after="0" w:line="240" w:lineRule="auto"/>
        <w:ind w:firstLine="720"/>
        <w:jc w:val="both"/>
        <w:rPr>
          <w:rFonts w:ascii="Arial" w:hAnsi="Arial" w:cs="Arial"/>
        </w:rPr>
      </w:pPr>
      <w:r>
        <w:rPr>
          <w:rFonts w:ascii="Arial" w:hAnsi="Arial" w:cs="Arial"/>
        </w:rPr>
        <w:t>Further analysis of the data</w:t>
      </w:r>
      <w:r w:rsidRPr="00CA3C2A">
        <w:rPr>
          <w:rFonts w:ascii="Arial" w:hAnsi="Arial" w:cs="Arial"/>
        </w:rPr>
        <w:t xml:space="preserve"> </w:t>
      </w:r>
      <w:r>
        <w:rPr>
          <w:rFonts w:ascii="Arial" w:hAnsi="Arial" w:cs="Arial"/>
        </w:rPr>
        <w:t>shows the following composition:</w:t>
      </w:r>
    </w:p>
    <w:p w14:paraId="360B2331" w14:textId="13C7D3EA" w:rsidR="009162ED" w:rsidRPr="00CA3C2A" w:rsidRDefault="009162ED" w:rsidP="00F655C6">
      <w:pPr>
        <w:autoSpaceDE w:val="0"/>
        <w:autoSpaceDN w:val="0"/>
        <w:adjustRightInd w:val="0"/>
        <w:spacing w:after="0" w:line="240" w:lineRule="auto"/>
        <w:jc w:val="both"/>
        <w:rPr>
          <w:rFonts w:ascii="Arial" w:hAnsi="Arial" w:cs="Arial"/>
        </w:rPr>
      </w:pPr>
    </w:p>
    <w:p w14:paraId="6451E497" w14:textId="77777777" w:rsidR="009162ED" w:rsidRPr="00CA3C2A" w:rsidRDefault="009162ED" w:rsidP="00F655C6">
      <w:pPr>
        <w:autoSpaceDE w:val="0"/>
        <w:autoSpaceDN w:val="0"/>
        <w:adjustRightInd w:val="0"/>
        <w:spacing w:after="0" w:line="240" w:lineRule="auto"/>
        <w:jc w:val="center"/>
        <w:rPr>
          <w:rFonts w:ascii="Arial" w:hAnsi="Arial" w:cs="Arial"/>
        </w:rPr>
      </w:pPr>
      <w:r w:rsidRPr="00CA3C2A">
        <w:rPr>
          <w:rFonts w:ascii="Arial" w:hAnsi="Arial" w:cs="Arial"/>
          <w:noProof/>
          <w:lang w:val="en-PH" w:eastAsia="en-PH"/>
        </w:rPr>
        <w:drawing>
          <wp:inline distT="0" distB="0" distL="0" distR="0" wp14:anchorId="4E674C9B" wp14:editId="3DEC5E79">
            <wp:extent cx="5486400" cy="34671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4BB743C" w14:textId="3C069BB9" w:rsidR="009162ED" w:rsidRDefault="009162ED" w:rsidP="00F655C6">
      <w:pPr>
        <w:autoSpaceDE w:val="0"/>
        <w:autoSpaceDN w:val="0"/>
        <w:adjustRightInd w:val="0"/>
        <w:spacing w:after="0" w:line="240" w:lineRule="auto"/>
        <w:jc w:val="both"/>
        <w:rPr>
          <w:rFonts w:ascii="Arial" w:hAnsi="Arial" w:cs="Arial"/>
        </w:rPr>
      </w:pPr>
    </w:p>
    <w:p w14:paraId="1666F38C" w14:textId="30CA4E4B" w:rsidR="009162ED" w:rsidRDefault="009162ED" w:rsidP="00F655C6">
      <w:pPr>
        <w:autoSpaceDE w:val="0"/>
        <w:autoSpaceDN w:val="0"/>
        <w:adjustRightInd w:val="0"/>
        <w:spacing w:after="0" w:line="240" w:lineRule="auto"/>
        <w:jc w:val="both"/>
        <w:rPr>
          <w:rFonts w:ascii="Arial" w:hAnsi="Arial" w:cs="Arial"/>
        </w:rPr>
      </w:pPr>
      <w:r>
        <w:rPr>
          <w:rFonts w:ascii="Arial" w:hAnsi="Arial" w:cs="Arial"/>
        </w:rPr>
        <w:t xml:space="preserve">The Aging shows that of the total amount of the Accounts Receivable, twenty-eight percent (28%) or P412,898.13 thereof was aged one (1) year to more than ten (10) years. While 36% of these receivables are due from concessionaires who are of inactive status which renders its </w:t>
      </w:r>
      <w:proofErr w:type="spellStart"/>
      <w:r>
        <w:rPr>
          <w:rFonts w:ascii="Arial" w:hAnsi="Arial" w:cs="Arial"/>
        </w:rPr>
        <w:t>collectibility</w:t>
      </w:r>
      <w:proofErr w:type="spellEnd"/>
      <w:r>
        <w:rPr>
          <w:rFonts w:ascii="Arial" w:hAnsi="Arial" w:cs="Arial"/>
        </w:rPr>
        <w:t xml:space="preserve"> doubtful since these accounts have already been disconnected.</w:t>
      </w:r>
    </w:p>
    <w:p w14:paraId="0699FBDC" w14:textId="77777777" w:rsidR="009162ED" w:rsidRDefault="009162ED" w:rsidP="00F655C6">
      <w:pPr>
        <w:autoSpaceDE w:val="0"/>
        <w:autoSpaceDN w:val="0"/>
        <w:adjustRightInd w:val="0"/>
        <w:spacing w:after="0" w:line="240" w:lineRule="auto"/>
        <w:jc w:val="both"/>
        <w:rPr>
          <w:rFonts w:ascii="Arial" w:hAnsi="Arial" w:cs="Arial"/>
        </w:rPr>
      </w:pPr>
    </w:p>
    <w:p w14:paraId="5C5FCAA9" w14:textId="7071B3C0" w:rsidR="009162ED" w:rsidRPr="00CA3C2A" w:rsidRDefault="009162ED" w:rsidP="00F655C6">
      <w:pPr>
        <w:autoSpaceDE w:val="0"/>
        <w:autoSpaceDN w:val="0"/>
        <w:adjustRightInd w:val="0"/>
        <w:spacing w:after="0" w:line="240" w:lineRule="auto"/>
        <w:jc w:val="both"/>
        <w:rPr>
          <w:rFonts w:ascii="Arial" w:hAnsi="Arial" w:cs="Arial"/>
        </w:rPr>
      </w:pPr>
      <w:r w:rsidRPr="00CA3C2A">
        <w:rPr>
          <w:rFonts w:ascii="Arial" w:hAnsi="Arial" w:cs="Arial"/>
        </w:rPr>
        <w:t xml:space="preserve">During the inquiry, </w:t>
      </w:r>
      <w:r>
        <w:rPr>
          <w:rFonts w:ascii="Arial" w:hAnsi="Arial" w:cs="Arial"/>
        </w:rPr>
        <w:t xml:space="preserve">Ms. </w:t>
      </w:r>
      <w:proofErr w:type="spellStart"/>
      <w:r>
        <w:rPr>
          <w:rFonts w:ascii="Arial" w:hAnsi="Arial" w:cs="Arial"/>
        </w:rPr>
        <w:t>Maglana</w:t>
      </w:r>
      <w:proofErr w:type="spellEnd"/>
      <w:r w:rsidRPr="00CA3C2A">
        <w:rPr>
          <w:rFonts w:ascii="Arial" w:hAnsi="Arial" w:cs="Arial"/>
        </w:rPr>
        <w:t xml:space="preserve">, the </w:t>
      </w:r>
      <w:r>
        <w:rPr>
          <w:rFonts w:ascii="Arial" w:hAnsi="Arial" w:cs="Arial"/>
        </w:rPr>
        <w:t xml:space="preserve">Corporate Accounts Analyst proffered that they are in the preparing for the writing-off of these dormant accounts. Though they are having difficulties in the collection of supporting documents for the write-off. </w:t>
      </w:r>
    </w:p>
    <w:p w14:paraId="61EEA7E2" w14:textId="77777777" w:rsidR="009162ED" w:rsidRPr="00CA3C2A" w:rsidRDefault="009162ED" w:rsidP="00F655C6">
      <w:pPr>
        <w:autoSpaceDE w:val="0"/>
        <w:autoSpaceDN w:val="0"/>
        <w:adjustRightInd w:val="0"/>
        <w:spacing w:after="0" w:line="240" w:lineRule="auto"/>
        <w:jc w:val="both"/>
        <w:rPr>
          <w:rFonts w:ascii="Arial" w:hAnsi="Arial" w:cs="Arial"/>
        </w:rPr>
      </w:pPr>
      <w:r w:rsidRPr="00CA3C2A">
        <w:rPr>
          <w:rFonts w:ascii="Arial" w:hAnsi="Arial" w:cs="Arial"/>
        </w:rPr>
        <w:tab/>
      </w:r>
    </w:p>
    <w:p w14:paraId="1BAB77EC" w14:textId="07404AA6" w:rsidR="009162ED" w:rsidRPr="00CA3C2A" w:rsidRDefault="009162ED" w:rsidP="00F655C6">
      <w:pPr>
        <w:autoSpaceDE w:val="0"/>
        <w:autoSpaceDN w:val="0"/>
        <w:adjustRightInd w:val="0"/>
        <w:spacing w:after="0" w:line="240" w:lineRule="auto"/>
        <w:jc w:val="both"/>
        <w:rPr>
          <w:rFonts w:ascii="Arial" w:hAnsi="Arial" w:cs="Arial"/>
        </w:rPr>
      </w:pPr>
      <w:r w:rsidRPr="00C75E41">
        <w:rPr>
          <w:rFonts w:ascii="Arial" w:hAnsi="Arial" w:cs="Arial"/>
        </w:rPr>
        <w:t>Considering the amount involved, Management should seriously consider exploring ways and means of collecting these accounts.</w:t>
      </w:r>
      <w:r>
        <w:rPr>
          <w:rFonts w:ascii="Arial" w:hAnsi="Arial" w:cs="Arial"/>
        </w:rPr>
        <w:t xml:space="preserve"> As fiscal responsibility rests directly with the chief or head of the agency, he or the governing board is thus obliged to prudently exercise this assigned or imputed authority in the management of the agency’s financial resources emphasizing on economical, efficient, </w:t>
      </w:r>
      <w:proofErr w:type="gramStart"/>
      <w:r>
        <w:rPr>
          <w:rFonts w:ascii="Arial" w:hAnsi="Arial" w:cs="Arial"/>
        </w:rPr>
        <w:t>effective;</w:t>
      </w:r>
      <w:proofErr w:type="gramEnd"/>
      <w:r>
        <w:rPr>
          <w:rFonts w:ascii="Arial" w:hAnsi="Arial" w:cs="Arial"/>
        </w:rPr>
        <w:t xml:space="preserve"> and adequate monitoring of the Accounts Receivable.</w:t>
      </w:r>
    </w:p>
    <w:p w14:paraId="1C246504" w14:textId="5BCB1FC5" w:rsidR="009162ED" w:rsidRDefault="009162ED" w:rsidP="00F655C6">
      <w:pPr>
        <w:autoSpaceDE w:val="0"/>
        <w:autoSpaceDN w:val="0"/>
        <w:adjustRightInd w:val="0"/>
        <w:spacing w:after="0" w:line="240" w:lineRule="auto"/>
        <w:jc w:val="both"/>
        <w:rPr>
          <w:rFonts w:ascii="Arial" w:hAnsi="Arial" w:cs="Arial"/>
        </w:rPr>
      </w:pPr>
    </w:p>
    <w:p w14:paraId="3B43FA7C" w14:textId="4377EEBB" w:rsidR="009162ED" w:rsidRDefault="009162ED" w:rsidP="00F655C6">
      <w:pPr>
        <w:autoSpaceDE w:val="0"/>
        <w:autoSpaceDN w:val="0"/>
        <w:adjustRightInd w:val="0"/>
        <w:spacing w:after="0" w:line="240" w:lineRule="auto"/>
        <w:jc w:val="both"/>
        <w:rPr>
          <w:rFonts w:ascii="Arial" w:hAnsi="Arial" w:cs="Arial"/>
          <w:b/>
          <w:bCs/>
        </w:rPr>
      </w:pPr>
      <w:r w:rsidRPr="00CA3C2A">
        <w:rPr>
          <w:rFonts w:ascii="Arial" w:hAnsi="Arial" w:cs="Arial"/>
          <w:b/>
          <w:bCs/>
        </w:rPr>
        <w:t>We recommend</w:t>
      </w:r>
      <w:r>
        <w:rPr>
          <w:rFonts w:ascii="Arial" w:hAnsi="Arial" w:cs="Arial"/>
          <w:b/>
          <w:bCs/>
        </w:rPr>
        <w:t>ed</w:t>
      </w:r>
      <w:r w:rsidRPr="00CA3C2A">
        <w:rPr>
          <w:rFonts w:ascii="Arial" w:hAnsi="Arial" w:cs="Arial"/>
          <w:b/>
          <w:bCs/>
        </w:rPr>
        <w:t xml:space="preserve"> that </w:t>
      </w:r>
      <w:r>
        <w:rPr>
          <w:rFonts w:ascii="Arial" w:hAnsi="Arial" w:cs="Arial"/>
          <w:b/>
          <w:bCs/>
        </w:rPr>
        <w:t>Management:</w:t>
      </w:r>
    </w:p>
    <w:p w14:paraId="39ED2B15" w14:textId="77777777" w:rsidR="009162ED" w:rsidRDefault="009162ED" w:rsidP="00F655C6">
      <w:pPr>
        <w:autoSpaceDE w:val="0"/>
        <w:autoSpaceDN w:val="0"/>
        <w:adjustRightInd w:val="0"/>
        <w:spacing w:after="0" w:line="240" w:lineRule="auto"/>
        <w:jc w:val="both"/>
        <w:rPr>
          <w:rFonts w:ascii="Arial" w:hAnsi="Arial" w:cs="Arial"/>
          <w:b/>
          <w:bCs/>
        </w:rPr>
      </w:pPr>
    </w:p>
    <w:p w14:paraId="5A9A9BC5" w14:textId="77777777" w:rsidR="009162ED" w:rsidRDefault="009162ED" w:rsidP="00F655C6">
      <w:pPr>
        <w:pStyle w:val="ListParagraph"/>
        <w:numPr>
          <w:ilvl w:val="0"/>
          <w:numId w:val="22"/>
        </w:numPr>
        <w:autoSpaceDE w:val="0"/>
        <w:autoSpaceDN w:val="0"/>
        <w:adjustRightInd w:val="0"/>
        <w:spacing w:after="0" w:line="240" w:lineRule="auto"/>
        <w:ind w:hanging="720"/>
        <w:contextualSpacing w:val="0"/>
        <w:jc w:val="both"/>
        <w:rPr>
          <w:rFonts w:ascii="Arial" w:hAnsi="Arial" w:cs="Arial"/>
          <w:b/>
          <w:bCs/>
        </w:rPr>
      </w:pPr>
      <w:r>
        <w:rPr>
          <w:rFonts w:ascii="Arial" w:hAnsi="Arial" w:cs="Arial"/>
          <w:b/>
          <w:bCs/>
        </w:rPr>
        <w:t xml:space="preserve">Exert efforts to collect the receivables thru demand </w:t>
      </w:r>
      <w:proofErr w:type="gramStart"/>
      <w:r>
        <w:rPr>
          <w:rFonts w:ascii="Arial" w:hAnsi="Arial" w:cs="Arial"/>
          <w:b/>
          <w:bCs/>
        </w:rPr>
        <w:t>letters;</w:t>
      </w:r>
      <w:proofErr w:type="gramEnd"/>
    </w:p>
    <w:p w14:paraId="31DAAD08" w14:textId="77777777" w:rsidR="009162ED" w:rsidRDefault="009162ED" w:rsidP="00F655C6">
      <w:pPr>
        <w:pStyle w:val="ListParagraph"/>
        <w:numPr>
          <w:ilvl w:val="0"/>
          <w:numId w:val="22"/>
        </w:numPr>
        <w:autoSpaceDE w:val="0"/>
        <w:autoSpaceDN w:val="0"/>
        <w:adjustRightInd w:val="0"/>
        <w:spacing w:after="0" w:line="240" w:lineRule="auto"/>
        <w:ind w:hanging="720"/>
        <w:contextualSpacing w:val="0"/>
        <w:jc w:val="both"/>
        <w:rPr>
          <w:rFonts w:ascii="Arial" w:hAnsi="Arial" w:cs="Arial"/>
          <w:b/>
          <w:bCs/>
        </w:rPr>
      </w:pPr>
      <w:r>
        <w:rPr>
          <w:rFonts w:ascii="Arial" w:hAnsi="Arial" w:cs="Arial"/>
          <w:b/>
          <w:bCs/>
        </w:rPr>
        <w:t>Require the Accountant to classify these past-due and dormant accounts receivable, aging one year and over, as non-current in the financial statements pursuant to PAS 1; and</w:t>
      </w:r>
    </w:p>
    <w:p w14:paraId="2AB68D41" w14:textId="77777777" w:rsidR="009162ED" w:rsidRPr="00334421" w:rsidRDefault="009162ED" w:rsidP="00F655C6">
      <w:pPr>
        <w:pStyle w:val="ListParagraph"/>
        <w:numPr>
          <w:ilvl w:val="0"/>
          <w:numId w:val="22"/>
        </w:numPr>
        <w:autoSpaceDE w:val="0"/>
        <w:autoSpaceDN w:val="0"/>
        <w:adjustRightInd w:val="0"/>
        <w:spacing w:after="0" w:line="240" w:lineRule="auto"/>
        <w:ind w:hanging="720"/>
        <w:contextualSpacing w:val="0"/>
        <w:jc w:val="both"/>
        <w:rPr>
          <w:rFonts w:ascii="Arial" w:hAnsi="Arial" w:cs="Arial"/>
          <w:b/>
          <w:bCs/>
        </w:rPr>
      </w:pPr>
      <w:r>
        <w:rPr>
          <w:rFonts w:ascii="Arial" w:hAnsi="Arial" w:cs="Arial"/>
          <w:b/>
          <w:bCs/>
        </w:rPr>
        <w:lastRenderedPageBreak/>
        <w:t>File the request for authority to write-off dormant receivable accounts following the provisions of COA Circular No. 2016-005 dated December 19, 2016.</w:t>
      </w:r>
    </w:p>
    <w:p w14:paraId="04F24158" w14:textId="3855CB5C" w:rsidR="009162ED" w:rsidRDefault="009162ED" w:rsidP="00F655C6">
      <w:pPr>
        <w:autoSpaceDE w:val="0"/>
        <w:autoSpaceDN w:val="0"/>
        <w:adjustRightInd w:val="0"/>
        <w:spacing w:after="0" w:line="240" w:lineRule="auto"/>
        <w:jc w:val="both"/>
        <w:rPr>
          <w:rFonts w:ascii="Arial" w:hAnsi="Arial" w:cs="Arial"/>
          <w:b/>
        </w:rPr>
      </w:pPr>
    </w:p>
    <w:p w14:paraId="059A7067" w14:textId="7AEBDAC7" w:rsidR="009162ED" w:rsidRDefault="009162ED" w:rsidP="00F655C6">
      <w:pPr>
        <w:autoSpaceDE w:val="0"/>
        <w:autoSpaceDN w:val="0"/>
        <w:adjustRightInd w:val="0"/>
        <w:spacing w:after="0" w:line="240" w:lineRule="auto"/>
        <w:jc w:val="both"/>
        <w:rPr>
          <w:rFonts w:ascii="Arial" w:hAnsi="Arial" w:cs="Arial"/>
          <w:bCs/>
        </w:rPr>
      </w:pPr>
      <w:r>
        <w:rPr>
          <w:rFonts w:ascii="Arial" w:hAnsi="Arial" w:cs="Arial"/>
          <w:b/>
        </w:rPr>
        <w:t>Management Comment:</w:t>
      </w:r>
    </w:p>
    <w:p w14:paraId="4534FE20" w14:textId="0424B28B" w:rsidR="009162ED" w:rsidRDefault="009162ED" w:rsidP="00F655C6">
      <w:pPr>
        <w:autoSpaceDE w:val="0"/>
        <w:autoSpaceDN w:val="0"/>
        <w:adjustRightInd w:val="0"/>
        <w:spacing w:after="0" w:line="240" w:lineRule="auto"/>
        <w:jc w:val="both"/>
        <w:rPr>
          <w:rFonts w:ascii="Arial" w:hAnsi="Arial" w:cs="Arial"/>
          <w:bCs/>
        </w:rPr>
      </w:pPr>
    </w:p>
    <w:p w14:paraId="0EE23738" w14:textId="5CE99FA7" w:rsidR="005D3E8A" w:rsidRDefault="005D3E8A" w:rsidP="00F655C6">
      <w:pPr>
        <w:autoSpaceDE w:val="0"/>
        <w:autoSpaceDN w:val="0"/>
        <w:adjustRightInd w:val="0"/>
        <w:spacing w:after="0" w:line="240" w:lineRule="auto"/>
        <w:jc w:val="both"/>
        <w:rPr>
          <w:rFonts w:ascii="Arial" w:hAnsi="Arial" w:cs="Arial"/>
          <w:bCs/>
        </w:rPr>
      </w:pPr>
      <w:r>
        <w:rPr>
          <w:rFonts w:ascii="Arial" w:hAnsi="Arial" w:cs="Arial"/>
          <w:bCs/>
        </w:rPr>
        <w:t xml:space="preserve">During the Exit Conference, the Management maintained that they have already started to prepare the required documents for the Request for </w:t>
      </w:r>
      <w:proofErr w:type="gramStart"/>
      <w:r>
        <w:rPr>
          <w:rFonts w:ascii="Arial" w:hAnsi="Arial" w:cs="Arial"/>
          <w:bCs/>
        </w:rPr>
        <w:t>Write-off</w:t>
      </w:r>
      <w:proofErr w:type="gramEnd"/>
      <w:r>
        <w:rPr>
          <w:rFonts w:ascii="Arial" w:hAnsi="Arial" w:cs="Arial"/>
          <w:bCs/>
        </w:rPr>
        <w:t xml:space="preserve"> but they have difficulty in accomplishing them such the procurement of the proof of death of some of debtors. </w:t>
      </w:r>
    </w:p>
    <w:p w14:paraId="099EC06F" w14:textId="2A4911FB" w:rsidR="005D3E8A" w:rsidRDefault="005D3E8A" w:rsidP="00F655C6">
      <w:pPr>
        <w:autoSpaceDE w:val="0"/>
        <w:autoSpaceDN w:val="0"/>
        <w:adjustRightInd w:val="0"/>
        <w:spacing w:after="0" w:line="240" w:lineRule="auto"/>
        <w:jc w:val="both"/>
        <w:rPr>
          <w:rFonts w:ascii="Arial" w:hAnsi="Arial" w:cs="Arial"/>
          <w:bCs/>
        </w:rPr>
      </w:pPr>
    </w:p>
    <w:p w14:paraId="504391BD" w14:textId="5B316C6C" w:rsidR="005D3E8A" w:rsidRPr="005D3E8A" w:rsidRDefault="005D3E8A" w:rsidP="00F655C6">
      <w:pPr>
        <w:autoSpaceDE w:val="0"/>
        <w:autoSpaceDN w:val="0"/>
        <w:adjustRightInd w:val="0"/>
        <w:spacing w:after="0" w:line="240" w:lineRule="auto"/>
        <w:jc w:val="both"/>
        <w:rPr>
          <w:rFonts w:ascii="Arial" w:hAnsi="Arial" w:cs="Arial"/>
          <w:b/>
        </w:rPr>
      </w:pPr>
      <w:r w:rsidRPr="005D3E8A">
        <w:rPr>
          <w:rFonts w:ascii="Arial" w:hAnsi="Arial" w:cs="Arial"/>
          <w:b/>
        </w:rPr>
        <w:t>Auditor’s Rejoinder:</w:t>
      </w:r>
    </w:p>
    <w:p w14:paraId="121962AC" w14:textId="72EB287D" w:rsidR="005D3E8A" w:rsidRDefault="005D3E8A" w:rsidP="00F655C6">
      <w:pPr>
        <w:autoSpaceDE w:val="0"/>
        <w:autoSpaceDN w:val="0"/>
        <w:adjustRightInd w:val="0"/>
        <w:spacing w:after="0" w:line="240" w:lineRule="auto"/>
        <w:jc w:val="both"/>
        <w:rPr>
          <w:rFonts w:ascii="Arial" w:hAnsi="Arial" w:cs="Arial"/>
          <w:bCs/>
        </w:rPr>
      </w:pPr>
    </w:p>
    <w:p w14:paraId="427D329B" w14:textId="098E8025" w:rsidR="005D3E8A" w:rsidRPr="009162ED" w:rsidRDefault="005D3E8A" w:rsidP="00F655C6">
      <w:pPr>
        <w:autoSpaceDE w:val="0"/>
        <w:autoSpaceDN w:val="0"/>
        <w:adjustRightInd w:val="0"/>
        <w:spacing w:after="0" w:line="240" w:lineRule="auto"/>
        <w:jc w:val="both"/>
        <w:rPr>
          <w:rFonts w:ascii="Arial" w:hAnsi="Arial" w:cs="Arial"/>
          <w:bCs/>
        </w:rPr>
      </w:pPr>
      <w:r>
        <w:rPr>
          <w:rFonts w:ascii="Arial" w:hAnsi="Arial" w:cs="Arial"/>
          <w:bCs/>
        </w:rPr>
        <w:t>Issue demand letters to the debtors and get a certificate of deaths for the deceased debtors from the Local Civil Registrar annotated by the Philippine Statistics Authority.</w:t>
      </w:r>
    </w:p>
    <w:p w14:paraId="1ACD3F3B" w14:textId="77777777" w:rsidR="009162ED" w:rsidRDefault="009162ED" w:rsidP="00F655C6">
      <w:pPr>
        <w:autoSpaceDE w:val="0"/>
        <w:autoSpaceDN w:val="0"/>
        <w:adjustRightInd w:val="0"/>
        <w:spacing w:after="0" w:line="240" w:lineRule="auto"/>
        <w:jc w:val="both"/>
        <w:rPr>
          <w:rFonts w:ascii="Arial" w:hAnsi="Arial" w:cs="Arial"/>
          <w:b/>
        </w:rPr>
      </w:pPr>
    </w:p>
    <w:p w14:paraId="34CD2E0F" w14:textId="26157492" w:rsidR="005D3E8A" w:rsidRPr="00A35DCC" w:rsidRDefault="0064743D" w:rsidP="00F655C6">
      <w:pPr>
        <w:autoSpaceDE w:val="0"/>
        <w:autoSpaceDN w:val="0"/>
        <w:adjustRightInd w:val="0"/>
        <w:spacing w:after="0" w:line="240" w:lineRule="auto"/>
        <w:jc w:val="both"/>
        <w:rPr>
          <w:rFonts w:ascii="Arial" w:hAnsi="Arial" w:cs="Arial"/>
          <w:b/>
          <w:bCs/>
        </w:rPr>
      </w:pPr>
      <w:r>
        <w:rPr>
          <w:rFonts w:ascii="Arial" w:hAnsi="Arial" w:cs="Arial"/>
          <w:b/>
          <w:bCs/>
        </w:rPr>
        <w:t>3</w:t>
      </w:r>
      <w:r w:rsidR="005D3E8A">
        <w:rPr>
          <w:rFonts w:ascii="Arial" w:hAnsi="Arial" w:cs="Arial"/>
          <w:b/>
          <w:bCs/>
        </w:rPr>
        <w:t>.</w:t>
      </w:r>
      <w:r w:rsidR="00975DFA">
        <w:rPr>
          <w:rFonts w:ascii="Arial" w:hAnsi="Arial" w:cs="Arial"/>
          <w:b/>
          <w:bCs/>
        </w:rPr>
        <w:tab/>
      </w:r>
      <w:r w:rsidR="005D3E8A">
        <w:rPr>
          <w:rFonts w:ascii="Arial" w:hAnsi="Arial" w:cs="Arial"/>
          <w:b/>
          <w:bCs/>
        </w:rPr>
        <w:t xml:space="preserve">Power costs incurred in pumping stations amounting to </w:t>
      </w:r>
      <w:r w:rsidR="005D3E8A" w:rsidRPr="00423536">
        <w:rPr>
          <w:rFonts w:ascii="Arial" w:hAnsi="Arial" w:cs="Arial"/>
          <w:b/>
          <w:bCs/>
          <w:strike/>
        </w:rPr>
        <w:t>P</w:t>
      </w:r>
      <w:r w:rsidR="005D3E8A" w:rsidRPr="00423536">
        <w:rPr>
          <w:rFonts w:ascii="Arial" w:hAnsi="Arial" w:cs="Arial"/>
          <w:b/>
          <w:bCs/>
        </w:rPr>
        <w:t>3,</w:t>
      </w:r>
      <w:r w:rsidR="005D3E8A">
        <w:rPr>
          <w:rFonts w:ascii="Arial" w:hAnsi="Arial" w:cs="Arial"/>
          <w:b/>
          <w:bCs/>
        </w:rPr>
        <w:t>237,562.67</w:t>
      </w:r>
      <w:r w:rsidR="005D3E8A" w:rsidRPr="00423536">
        <w:rPr>
          <w:rFonts w:ascii="Arial" w:hAnsi="Arial" w:cs="Arial"/>
          <w:b/>
          <w:bCs/>
        </w:rPr>
        <w:t xml:space="preserve"> </w:t>
      </w:r>
      <w:r w:rsidR="005D3E8A">
        <w:rPr>
          <w:rFonts w:ascii="Arial" w:hAnsi="Arial" w:cs="Arial"/>
          <w:b/>
          <w:bCs/>
        </w:rPr>
        <w:t xml:space="preserve">were erroneously recorded as </w:t>
      </w:r>
      <w:r w:rsidR="005D3E8A" w:rsidRPr="00B52BC1">
        <w:rPr>
          <w:rFonts w:ascii="Arial" w:hAnsi="Arial" w:cs="Arial"/>
          <w:b/>
          <w:bCs/>
          <w:i/>
          <w:iCs/>
        </w:rPr>
        <w:t>Electricity Expense</w:t>
      </w:r>
      <w:r w:rsidR="005D3E8A">
        <w:rPr>
          <w:rFonts w:ascii="Arial" w:hAnsi="Arial" w:cs="Arial"/>
          <w:b/>
          <w:bCs/>
        </w:rPr>
        <w:t xml:space="preserve"> (</w:t>
      </w:r>
      <w:r w:rsidR="005D3E8A" w:rsidRPr="00423536">
        <w:rPr>
          <w:rFonts w:ascii="Arial" w:hAnsi="Arial" w:cs="Arial"/>
          <w:b/>
          <w:bCs/>
          <w:strike/>
        </w:rPr>
        <w:t>P</w:t>
      </w:r>
      <w:r w:rsidR="005D3E8A" w:rsidRPr="00423536">
        <w:rPr>
          <w:rFonts w:ascii="Arial" w:hAnsi="Arial" w:cs="Arial"/>
          <w:b/>
          <w:bCs/>
        </w:rPr>
        <w:t>3,164,254.27</w:t>
      </w:r>
      <w:r w:rsidR="005D3E8A">
        <w:rPr>
          <w:rFonts w:ascii="Arial" w:hAnsi="Arial" w:cs="Arial"/>
          <w:b/>
          <w:bCs/>
        </w:rPr>
        <w:t xml:space="preserve">) and </w:t>
      </w:r>
      <w:r w:rsidR="005D3E8A" w:rsidRPr="00B52BC1">
        <w:rPr>
          <w:rFonts w:ascii="Arial" w:hAnsi="Arial" w:cs="Arial"/>
          <w:b/>
          <w:bCs/>
          <w:i/>
          <w:iCs/>
        </w:rPr>
        <w:t>Fuel, Oil and Lubricants Expenses</w:t>
      </w:r>
      <w:r w:rsidR="005D3E8A">
        <w:rPr>
          <w:rFonts w:ascii="Arial" w:hAnsi="Arial" w:cs="Arial"/>
          <w:b/>
          <w:bCs/>
        </w:rPr>
        <w:t xml:space="preserve"> (</w:t>
      </w:r>
      <w:r w:rsidR="005D3E8A" w:rsidRPr="00423536">
        <w:rPr>
          <w:rFonts w:ascii="Arial" w:hAnsi="Arial" w:cs="Arial"/>
          <w:b/>
          <w:bCs/>
          <w:strike/>
        </w:rPr>
        <w:t>P</w:t>
      </w:r>
      <w:r w:rsidR="005D3E8A">
        <w:rPr>
          <w:rFonts w:ascii="Arial" w:hAnsi="Arial" w:cs="Arial"/>
          <w:b/>
          <w:bCs/>
        </w:rPr>
        <w:t>73,308.40</w:t>
      </w:r>
      <w:proofErr w:type="gramStart"/>
      <w:r w:rsidR="005D3E8A">
        <w:rPr>
          <w:rFonts w:ascii="Arial" w:hAnsi="Arial" w:cs="Arial"/>
          <w:b/>
          <w:bCs/>
        </w:rPr>
        <w:t>)</w:t>
      </w:r>
      <w:r w:rsidR="005D3E8A" w:rsidRPr="00423536">
        <w:rPr>
          <w:rFonts w:ascii="Arial" w:hAnsi="Arial" w:cs="Arial"/>
          <w:b/>
          <w:bCs/>
        </w:rPr>
        <w:t xml:space="preserve">  </w:t>
      </w:r>
      <w:r w:rsidR="005D3E8A">
        <w:rPr>
          <w:rFonts w:ascii="Arial" w:hAnsi="Arial" w:cs="Arial"/>
          <w:b/>
          <w:bCs/>
        </w:rPr>
        <w:t>in</w:t>
      </w:r>
      <w:proofErr w:type="gramEnd"/>
      <w:r w:rsidR="005D3E8A">
        <w:rPr>
          <w:rFonts w:ascii="Arial" w:hAnsi="Arial" w:cs="Arial"/>
          <w:b/>
          <w:bCs/>
        </w:rPr>
        <w:t xml:space="preserve"> the Statement of Comprehensive Income instead of Generation, Transmission and Distribution Expense, causing the both expense accounts misstated, contrary to COA Circular No. 2015-010 dated December 1, 2015.</w:t>
      </w:r>
    </w:p>
    <w:p w14:paraId="3E6CB9DC" w14:textId="77777777" w:rsidR="005D3E8A" w:rsidRPr="00A35DCC" w:rsidRDefault="005D3E8A" w:rsidP="00F655C6">
      <w:pPr>
        <w:autoSpaceDE w:val="0"/>
        <w:autoSpaceDN w:val="0"/>
        <w:adjustRightInd w:val="0"/>
        <w:spacing w:after="0" w:line="240" w:lineRule="auto"/>
        <w:jc w:val="both"/>
        <w:rPr>
          <w:rFonts w:ascii="Arial" w:hAnsi="Arial" w:cs="Arial"/>
          <w:b/>
          <w:bCs/>
        </w:rPr>
      </w:pPr>
    </w:p>
    <w:p w14:paraId="6C23008A" w14:textId="0F27ED88" w:rsidR="005D3E8A" w:rsidRPr="00A35DCC" w:rsidRDefault="005D3E8A" w:rsidP="00F655C6">
      <w:pPr>
        <w:autoSpaceDE w:val="0"/>
        <w:autoSpaceDN w:val="0"/>
        <w:adjustRightInd w:val="0"/>
        <w:spacing w:after="0" w:line="240" w:lineRule="auto"/>
        <w:jc w:val="both"/>
        <w:rPr>
          <w:rFonts w:ascii="Arial" w:hAnsi="Arial" w:cs="Arial"/>
        </w:rPr>
      </w:pPr>
      <w:r>
        <w:rPr>
          <w:rFonts w:ascii="Arial" w:hAnsi="Arial" w:cs="Arial"/>
        </w:rPr>
        <w:t xml:space="preserve">COA Circular No. 2015-010 dated December 1, </w:t>
      </w:r>
      <w:proofErr w:type="gramStart"/>
      <w:r>
        <w:rPr>
          <w:rFonts w:ascii="Arial" w:hAnsi="Arial" w:cs="Arial"/>
        </w:rPr>
        <w:t>2015</w:t>
      </w:r>
      <w:proofErr w:type="gramEnd"/>
      <w:r>
        <w:rPr>
          <w:rFonts w:ascii="Arial" w:hAnsi="Arial" w:cs="Arial"/>
        </w:rPr>
        <w:t xml:space="preserve"> identifies the need to revise the existing chart of accounts of government-owned and controlled corporations (GOCCs) to provide new accounts for the adoption of the Philippine Public Sector Accounting Standards (PPSAS), Philippine Financial Reporting Standards (PFRS), and Philippine Accounting Standards (PAS) to enhance the accountability and transparency of the financial reports, and ensure comparability of financial statements.</w:t>
      </w:r>
    </w:p>
    <w:p w14:paraId="10E4DB24" w14:textId="77777777" w:rsidR="005D3E8A" w:rsidRDefault="005D3E8A" w:rsidP="00F655C6">
      <w:pPr>
        <w:autoSpaceDE w:val="0"/>
        <w:autoSpaceDN w:val="0"/>
        <w:adjustRightInd w:val="0"/>
        <w:spacing w:after="0" w:line="240" w:lineRule="auto"/>
        <w:jc w:val="both"/>
        <w:rPr>
          <w:rFonts w:ascii="Arial" w:hAnsi="Arial" w:cs="Arial"/>
          <w:b/>
          <w:bCs/>
        </w:rPr>
      </w:pPr>
    </w:p>
    <w:p w14:paraId="32FB7E21" w14:textId="09D0233F" w:rsidR="005D3E8A" w:rsidRDefault="005D3E8A" w:rsidP="00F655C6">
      <w:pPr>
        <w:autoSpaceDE w:val="0"/>
        <w:autoSpaceDN w:val="0"/>
        <w:adjustRightInd w:val="0"/>
        <w:spacing w:after="0" w:line="240" w:lineRule="auto"/>
        <w:jc w:val="both"/>
        <w:rPr>
          <w:rFonts w:ascii="Arial" w:hAnsi="Arial" w:cs="Arial"/>
          <w:bCs/>
        </w:rPr>
      </w:pPr>
      <w:r>
        <w:rPr>
          <w:rFonts w:ascii="Arial" w:hAnsi="Arial" w:cs="Arial"/>
          <w:bCs/>
        </w:rPr>
        <w:t>In prescribing this new chart of accounts, the Commission on Audit (COA) acknowledges that a uniform chart of accounts for government corporations is essential to align their reportorial requirements with COA and other oversight bodies.</w:t>
      </w:r>
    </w:p>
    <w:p w14:paraId="40083439" w14:textId="77777777" w:rsidR="005D3E8A" w:rsidRDefault="005D3E8A" w:rsidP="00F655C6">
      <w:pPr>
        <w:autoSpaceDE w:val="0"/>
        <w:autoSpaceDN w:val="0"/>
        <w:adjustRightInd w:val="0"/>
        <w:spacing w:after="0" w:line="240" w:lineRule="auto"/>
        <w:jc w:val="both"/>
        <w:rPr>
          <w:rFonts w:ascii="Arial" w:hAnsi="Arial" w:cs="Arial"/>
          <w:bCs/>
        </w:rPr>
      </w:pPr>
    </w:p>
    <w:p w14:paraId="4AA5DF29" w14:textId="36B7B0D9" w:rsidR="005D3E8A" w:rsidRDefault="005D3E8A" w:rsidP="00F655C6">
      <w:pPr>
        <w:autoSpaceDE w:val="0"/>
        <w:autoSpaceDN w:val="0"/>
        <w:adjustRightInd w:val="0"/>
        <w:spacing w:after="0" w:line="240" w:lineRule="auto"/>
        <w:jc w:val="both"/>
        <w:rPr>
          <w:rFonts w:ascii="Arial" w:hAnsi="Arial" w:cs="Arial"/>
          <w:bCs/>
        </w:rPr>
      </w:pPr>
      <w:r>
        <w:rPr>
          <w:rFonts w:ascii="Arial" w:hAnsi="Arial" w:cs="Arial"/>
          <w:bCs/>
        </w:rPr>
        <w:t>Annex A of the Circular explains in detail the account titles and codes to be used as well as an exhaustive description of each account to guide accountants of government corporations in determining which account a certain transaction should belong.</w:t>
      </w:r>
    </w:p>
    <w:p w14:paraId="3DAB4A84" w14:textId="77777777" w:rsidR="005D3E8A" w:rsidRDefault="005D3E8A" w:rsidP="00F655C6">
      <w:pPr>
        <w:autoSpaceDE w:val="0"/>
        <w:autoSpaceDN w:val="0"/>
        <w:adjustRightInd w:val="0"/>
        <w:spacing w:after="0" w:line="240" w:lineRule="auto"/>
        <w:jc w:val="both"/>
        <w:rPr>
          <w:rFonts w:ascii="Arial" w:hAnsi="Arial" w:cs="Arial"/>
          <w:bCs/>
        </w:rPr>
      </w:pPr>
    </w:p>
    <w:p w14:paraId="36F58BB6" w14:textId="15C83BD0" w:rsidR="005D3E8A" w:rsidRDefault="005D3E8A" w:rsidP="00F655C6">
      <w:pPr>
        <w:autoSpaceDE w:val="0"/>
        <w:autoSpaceDN w:val="0"/>
        <w:adjustRightInd w:val="0"/>
        <w:spacing w:after="0" w:line="240" w:lineRule="auto"/>
        <w:jc w:val="both"/>
        <w:rPr>
          <w:rFonts w:ascii="Arial" w:hAnsi="Arial" w:cs="Arial"/>
          <w:bCs/>
        </w:rPr>
      </w:pPr>
      <w:r>
        <w:rPr>
          <w:rFonts w:ascii="Arial" w:hAnsi="Arial" w:cs="Arial"/>
          <w:bCs/>
        </w:rPr>
        <w:t>For comparison and better understanding, the following are elaborately described:</w:t>
      </w:r>
    </w:p>
    <w:p w14:paraId="04FD8496" w14:textId="77777777" w:rsidR="005D3E8A" w:rsidRDefault="005D3E8A" w:rsidP="00F655C6">
      <w:pPr>
        <w:autoSpaceDE w:val="0"/>
        <w:autoSpaceDN w:val="0"/>
        <w:adjustRightInd w:val="0"/>
        <w:spacing w:after="0" w:line="240" w:lineRule="auto"/>
        <w:ind w:firstLine="720"/>
        <w:jc w:val="both"/>
        <w:rPr>
          <w:rFonts w:ascii="Arial" w:hAnsi="Arial" w:cs="Arial"/>
          <w:bCs/>
        </w:rPr>
      </w:pPr>
    </w:p>
    <w:p w14:paraId="0CD41C34" w14:textId="77777777" w:rsidR="005D3E8A" w:rsidRPr="0067791B" w:rsidRDefault="005D3E8A" w:rsidP="00F655C6">
      <w:pPr>
        <w:autoSpaceDE w:val="0"/>
        <w:autoSpaceDN w:val="0"/>
        <w:adjustRightInd w:val="0"/>
        <w:spacing w:after="0" w:line="240" w:lineRule="auto"/>
        <w:ind w:firstLine="720"/>
        <w:jc w:val="both"/>
        <w:rPr>
          <w:rFonts w:ascii="Arial" w:hAnsi="Arial" w:cs="Arial"/>
          <w:b/>
        </w:rPr>
      </w:pPr>
      <w:r w:rsidRPr="0067791B">
        <w:rPr>
          <w:rFonts w:ascii="Arial" w:hAnsi="Arial" w:cs="Arial"/>
          <w:b/>
        </w:rPr>
        <w:t>04</w:t>
      </w:r>
      <w:r w:rsidRPr="0067791B">
        <w:rPr>
          <w:rFonts w:ascii="Arial" w:hAnsi="Arial" w:cs="Arial"/>
          <w:b/>
        </w:rPr>
        <w:tab/>
        <w:t>Utility Expenses</w:t>
      </w:r>
    </w:p>
    <w:p w14:paraId="404AA2B9" w14:textId="77777777" w:rsidR="005D3E8A" w:rsidRDefault="005D3E8A" w:rsidP="00F655C6">
      <w:pPr>
        <w:autoSpaceDE w:val="0"/>
        <w:autoSpaceDN w:val="0"/>
        <w:adjustRightInd w:val="0"/>
        <w:spacing w:after="0" w:line="240" w:lineRule="auto"/>
        <w:ind w:firstLine="720"/>
        <w:jc w:val="both"/>
        <w:rPr>
          <w:rFonts w:ascii="Arial" w:hAnsi="Arial" w:cs="Arial"/>
          <w:bCs/>
        </w:rPr>
      </w:pPr>
    </w:p>
    <w:p w14:paraId="0A517704" w14:textId="77777777" w:rsidR="005D3E8A" w:rsidRDefault="005D3E8A" w:rsidP="00F655C6">
      <w:pPr>
        <w:autoSpaceDE w:val="0"/>
        <w:autoSpaceDN w:val="0"/>
        <w:adjustRightInd w:val="0"/>
        <w:spacing w:after="0" w:line="240" w:lineRule="auto"/>
        <w:ind w:firstLine="720"/>
        <w:jc w:val="both"/>
        <w:rPr>
          <w:rFonts w:ascii="Arial" w:hAnsi="Arial" w:cs="Arial"/>
          <w:bCs/>
        </w:rPr>
      </w:pPr>
      <w:r w:rsidRPr="005663D7">
        <w:rPr>
          <w:rFonts w:ascii="Arial" w:hAnsi="Arial" w:cs="Arial"/>
          <w:bCs/>
          <w:i/>
          <w:iCs/>
        </w:rPr>
        <w:t>Account Title:</w:t>
      </w:r>
      <w:r>
        <w:rPr>
          <w:rFonts w:ascii="Arial" w:hAnsi="Arial" w:cs="Arial"/>
          <w:bCs/>
        </w:rPr>
        <w:tab/>
      </w:r>
      <w:r>
        <w:rPr>
          <w:rFonts w:ascii="Arial" w:hAnsi="Arial" w:cs="Arial"/>
          <w:bCs/>
        </w:rPr>
        <w:tab/>
        <w:t>Electricity Expenses</w:t>
      </w:r>
    </w:p>
    <w:p w14:paraId="724F85D4" w14:textId="77777777" w:rsidR="005D3E8A" w:rsidRDefault="005D3E8A" w:rsidP="00F655C6">
      <w:pPr>
        <w:autoSpaceDE w:val="0"/>
        <w:autoSpaceDN w:val="0"/>
        <w:adjustRightInd w:val="0"/>
        <w:spacing w:after="0" w:line="240" w:lineRule="auto"/>
        <w:ind w:firstLine="720"/>
        <w:jc w:val="both"/>
        <w:rPr>
          <w:rFonts w:ascii="Arial" w:hAnsi="Arial" w:cs="Arial"/>
          <w:bCs/>
        </w:rPr>
      </w:pPr>
      <w:r w:rsidRPr="0067791B">
        <w:rPr>
          <w:rFonts w:ascii="Arial" w:hAnsi="Arial" w:cs="Arial"/>
          <w:bCs/>
          <w:i/>
          <w:iCs/>
        </w:rPr>
        <w:t>Account Number:</w:t>
      </w:r>
      <w:r>
        <w:rPr>
          <w:rFonts w:ascii="Arial" w:hAnsi="Arial" w:cs="Arial"/>
          <w:bCs/>
        </w:rPr>
        <w:tab/>
        <w:t>50204020</w:t>
      </w:r>
    </w:p>
    <w:p w14:paraId="6FCE0AC0" w14:textId="77777777" w:rsidR="005D3E8A" w:rsidRDefault="005D3E8A" w:rsidP="00F655C6">
      <w:pPr>
        <w:autoSpaceDE w:val="0"/>
        <w:autoSpaceDN w:val="0"/>
        <w:adjustRightInd w:val="0"/>
        <w:spacing w:after="0" w:line="240" w:lineRule="auto"/>
        <w:ind w:firstLine="720"/>
        <w:jc w:val="both"/>
        <w:rPr>
          <w:rFonts w:ascii="Arial" w:hAnsi="Arial" w:cs="Arial"/>
          <w:bCs/>
        </w:rPr>
      </w:pPr>
      <w:r w:rsidRPr="0067791B">
        <w:rPr>
          <w:rFonts w:ascii="Arial" w:hAnsi="Arial" w:cs="Arial"/>
          <w:bCs/>
          <w:i/>
          <w:iCs/>
        </w:rPr>
        <w:t>Normal Balance:</w:t>
      </w:r>
      <w:r>
        <w:rPr>
          <w:rFonts w:ascii="Arial" w:hAnsi="Arial" w:cs="Arial"/>
          <w:bCs/>
        </w:rPr>
        <w:tab/>
        <w:t>Debit</w:t>
      </w:r>
    </w:p>
    <w:p w14:paraId="4E7F67F4" w14:textId="77777777" w:rsidR="005D3E8A" w:rsidRDefault="005D3E8A" w:rsidP="00F655C6">
      <w:pPr>
        <w:autoSpaceDE w:val="0"/>
        <w:autoSpaceDN w:val="0"/>
        <w:adjustRightInd w:val="0"/>
        <w:spacing w:after="0" w:line="240" w:lineRule="auto"/>
        <w:ind w:left="2880" w:hanging="2160"/>
        <w:jc w:val="both"/>
        <w:rPr>
          <w:rFonts w:ascii="Arial" w:hAnsi="Arial" w:cs="Arial"/>
          <w:bCs/>
        </w:rPr>
      </w:pPr>
      <w:r w:rsidRPr="0067791B">
        <w:rPr>
          <w:rFonts w:ascii="Arial" w:hAnsi="Arial" w:cs="Arial"/>
          <w:bCs/>
          <w:i/>
          <w:iCs/>
        </w:rPr>
        <w:t>Description:</w:t>
      </w:r>
      <w:r>
        <w:rPr>
          <w:rFonts w:ascii="Arial" w:hAnsi="Arial" w:cs="Arial"/>
          <w:bCs/>
        </w:rPr>
        <w:tab/>
        <w:t>This account is used to recognize the cost of electricity consumed in government operations/projects. This account shall be closed to the Revenue/Income and Expense Summary account.</w:t>
      </w:r>
    </w:p>
    <w:p w14:paraId="08C3CD64" w14:textId="77777777" w:rsidR="005D3E8A" w:rsidRDefault="005D3E8A" w:rsidP="00F655C6">
      <w:pPr>
        <w:autoSpaceDE w:val="0"/>
        <w:autoSpaceDN w:val="0"/>
        <w:adjustRightInd w:val="0"/>
        <w:spacing w:after="0" w:line="240" w:lineRule="auto"/>
        <w:ind w:hanging="2160"/>
        <w:jc w:val="both"/>
        <w:rPr>
          <w:rFonts w:ascii="Arial" w:hAnsi="Arial" w:cs="Arial"/>
          <w:bCs/>
        </w:rPr>
      </w:pPr>
    </w:p>
    <w:p w14:paraId="5AAB2F52" w14:textId="77777777" w:rsidR="005D3E8A" w:rsidRPr="0067791B" w:rsidRDefault="005D3E8A" w:rsidP="00F655C6">
      <w:pPr>
        <w:autoSpaceDE w:val="0"/>
        <w:autoSpaceDN w:val="0"/>
        <w:adjustRightInd w:val="0"/>
        <w:spacing w:after="0" w:line="240" w:lineRule="auto"/>
        <w:ind w:firstLine="720"/>
        <w:jc w:val="both"/>
        <w:rPr>
          <w:rFonts w:ascii="Arial" w:hAnsi="Arial" w:cs="Arial"/>
          <w:b/>
        </w:rPr>
      </w:pPr>
      <w:r w:rsidRPr="0067791B">
        <w:rPr>
          <w:rFonts w:ascii="Arial" w:hAnsi="Arial" w:cs="Arial"/>
          <w:b/>
        </w:rPr>
        <w:t>09</w:t>
      </w:r>
      <w:r w:rsidRPr="0067791B">
        <w:rPr>
          <w:rFonts w:ascii="Arial" w:hAnsi="Arial" w:cs="Arial"/>
          <w:b/>
        </w:rPr>
        <w:tab/>
        <w:t>Generation, Transmission and Distribution Expenses</w:t>
      </w:r>
    </w:p>
    <w:p w14:paraId="74434D41" w14:textId="77777777" w:rsidR="005D3E8A" w:rsidRDefault="005D3E8A" w:rsidP="00F655C6">
      <w:pPr>
        <w:autoSpaceDE w:val="0"/>
        <w:autoSpaceDN w:val="0"/>
        <w:adjustRightInd w:val="0"/>
        <w:spacing w:after="0" w:line="240" w:lineRule="auto"/>
        <w:ind w:firstLine="720"/>
        <w:jc w:val="both"/>
        <w:rPr>
          <w:rFonts w:ascii="Arial" w:hAnsi="Arial" w:cs="Arial"/>
          <w:bCs/>
        </w:rPr>
      </w:pPr>
    </w:p>
    <w:p w14:paraId="54F7A91A" w14:textId="77777777" w:rsidR="005D3E8A" w:rsidRDefault="005D3E8A" w:rsidP="00F655C6">
      <w:pPr>
        <w:autoSpaceDE w:val="0"/>
        <w:autoSpaceDN w:val="0"/>
        <w:adjustRightInd w:val="0"/>
        <w:spacing w:after="0" w:line="240" w:lineRule="auto"/>
        <w:ind w:firstLine="720"/>
        <w:jc w:val="both"/>
        <w:rPr>
          <w:rFonts w:ascii="Arial" w:hAnsi="Arial" w:cs="Arial"/>
          <w:bCs/>
        </w:rPr>
      </w:pPr>
      <w:r w:rsidRPr="0067791B">
        <w:rPr>
          <w:rFonts w:ascii="Arial" w:hAnsi="Arial" w:cs="Arial"/>
          <w:bCs/>
          <w:i/>
          <w:iCs/>
        </w:rPr>
        <w:t>Account Title:</w:t>
      </w:r>
      <w:r w:rsidRPr="0067791B">
        <w:rPr>
          <w:rFonts w:ascii="Arial" w:hAnsi="Arial" w:cs="Arial"/>
          <w:bCs/>
          <w:i/>
          <w:iCs/>
        </w:rPr>
        <w:tab/>
      </w:r>
      <w:r>
        <w:rPr>
          <w:rFonts w:ascii="Arial" w:hAnsi="Arial" w:cs="Arial"/>
          <w:bCs/>
        </w:rPr>
        <w:tab/>
        <w:t>Generation, Transmission and Distribution Expenses</w:t>
      </w:r>
    </w:p>
    <w:p w14:paraId="3C1F3944" w14:textId="77777777" w:rsidR="005D3E8A" w:rsidRDefault="005D3E8A" w:rsidP="00F655C6">
      <w:pPr>
        <w:autoSpaceDE w:val="0"/>
        <w:autoSpaceDN w:val="0"/>
        <w:adjustRightInd w:val="0"/>
        <w:spacing w:after="0" w:line="240" w:lineRule="auto"/>
        <w:ind w:firstLine="720"/>
        <w:jc w:val="both"/>
        <w:rPr>
          <w:rFonts w:ascii="Arial" w:hAnsi="Arial" w:cs="Arial"/>
          <w:bCs/>
        </w:rPr>
      </w:pPr>
      <w:r w:rsidRPr="0067791B">
        <w:rPr>
          <w:rFonts w:ascii="Arial" w:hAnsi="Arial" w:cs="Arial"/>
          <w:bCs/>
          <w:i/>
          <w:iCs/>
        </w:rPr>
        <w:t>Account Number:</w:t>
      </w:r>
      <w:r>
        <w:rPr>
          <w:rFonts w:ascii="Arial" w:hAnsi="Arial" w:cs="Arial"/>
          <w:bCs/>
        </w:rPr>
        <w:tab/>
        <w:t>50209010</w:t>
      </w:r>
    </w:p>
    <w:p w14:paraId="14E4B1FC" w14:textId="77777777" w:rsidR="005D3E8A" w:rsidRDefault="005D3E8A" w:rsidP="00F655C6">
      <w:pPr>
        <w:autoSpaceDE w:val="0"/>
        <w:autoSpaceDN w:val="0"/>
        <w:adjustRightInd w:val="0"/>
        <w:spacing w:after="0" w:line="240" w:lineRule="auto"/>
        <w:ind w:firstLine="720"/>
        <w:jc w:val="both"/>
        <w:rPr>
          <w:rFonts w:ascii="Arial" w:hAnsi="Arial" w:cs="Arial"/>
          <w:bCs/>
        </w:rPr>
      </w:pPr>
      <w:r w:rsidRPr="0067791B">
        <w:rPr>
          <w:rFonts w:ascii="Arial" w:hAnsi="Arial" w:cs="Arial"/>
          <w:bCs/>
          <w:i/>
          <w:iCs/>
        </w:rPr>
        <w:lastRenderedPageBreak/>
        <w:t>Normal Balance:</w:t>
      </w:r>
      <w:r>
        <w:rPr>
          <w:rFonts w:ascii="Arial" w:hAnsi="Arial" w:cs="Arial"/>
          <w:bCs/>
        </w:rPr>
        <w:tab/>
        <w:t>Debit</w:t>
      </w:r>
    </w:p>
    <w:p w14:paraId="248CC094" w14:textId="77777777" w:rsidR="005D3E8A" w:rsidRDefault="005D3E8A" w:rsidP="00F655C6">
      <w:pPr>
        <w:autoSpaceDE w:val="0"/>
        <w:autoSpaceDN w:val="0"/>
        <w:adjustRightInd w:val="0"/>
        <w:spacing w:after="0" w:line="240" w:lineRule="auto"/>
        <w:ind w:left="2880" w:hanging="2160"/>
        <w:jc w:val="both"/>
        <w:rPr>
          <w:rFonts w:ascii="Arial" w:hAnsi="Arial" w:cs="Arial"/>
          <w:bCs/>
        </w:rPr>
      </w:pPr>
      <w:r w:rsidRPr="0067791B">
        <w:rPr>
          <w:rFonts w:ascii="Arial" w:hAnsi="Arial" w:cs="Arial"/>
          <w:bCs/>
          <w:i/>
          <w:iCs/>
        </w:rPr>
        <w:t>Description:</w:t>
      </w:r>
      <w:r>
        <w:rPr>
          <w:rFonts w:ascii="Arial" w:hAnsi="Arial" w:cs="Arial"/>
          <w:bCs/>
        </w:rPr>
        <w:tab/>
        <w:t xml:space="preserve">This account is used to recognize the costs of generation, transmission and distribution of </w:t>
      </w:r>
      <w:r w:rsidRPr="006A4344">
        <w:rPr>
          <w:rFonts w:ascii="Arial" w:hAnsi="Arial" w:cs="Arial"/>
          <w:bCs/>
          <w:i/>
          <w:iCs/>
        </w:rPr>
        <w:t>water</w:t>
      </w:r>
      <w:r>
        <w:rPr>
          <w:rFonts w:ascii="Arial" w:hAnsi="Arial" w:cs="Arial"/>
          <w:bCs/>
        </w:rPr>
        <w:t xml:space="preserve">, electricity, information/communication, power, and other related services </w:t>
      </w:r>
      <w:r w:rsidRPr="006A4344">
        <w:rPr>
          <w:rFonts w:ascii="Arial" w:hAnsi="Arial" w:cs="Arial"/>
          <w:bCs/>
          <w:i/>
          <w:iCs/>
        </w:rPr>
        <w:t>intended for sale and/or redistribution</w:t>
      </w:r>
      <w:r>
        <w:rPr>
          <w:rFonts w:ascii="Arial" w:hAnsi="Arial" w:cs="Arial"/>
          <w:bCs/>
        </w:rPr>
        <w:t>. This account shall be closed to the Revenue/income and Expense Summary account.</w:t>
      </w:r>
    </w:p>
    <w:p w14:paraId="46C4B1CD" w14:textId="77777777" w:rsidR="005D3E8A" w:rsidRPr="00A35DCC" w:rsidRDefault="005D3E8A" w:rsidP="00F655C6">
      <w:pPr>
        <w:autoSpaceDE w:val="0"/>
        <w:autoSpaceDN w:val="0"/>
        <w:adjustRightInd w:val="0"/>
        <w:spacing w:after="0" w:line="240" w:lineRule="auto"/>
        <w:ind w:firstLine="720"/>
        <w:jc w:val="both"/>
        <w:rPr>
          <w:rFonts w:ascii="Arial" w:hAnsi="Arial" w:cs="Arial"/>
        </w:rPr>
      </w:pPr>
    </w:p>
    <w:p w14:paraId="02E5DC9E" w14:textId="667AC3DD" w:rsidR="005D3E8A" w:rsidRDefault="005D3E8A" w:rsidP="00F655C6">
      <w:pPr>
        <w:autoSpaceDE w:val="0"/>
        <w:autoSpaceDN w:val="0"/>
        <w:adjustRightInd w:val="0"/>
        <w:spacing w:after="0" w:line="240" w:lineRule="auto"/>
        <w:jc w:val="both"/>
        <w:rPr>
          <w:rFonts w:ascii="Arial" w:hAnsi="Arial" w:cs="Arial"/>
        </w:rPr>
      </w:pPr>
      <w:r>
        <w:rPr>
          <w:rFonts w:ascii="Arial" w:hAnsi="Arial" w:cs="Arial"/>
        </w:rPr>
        <w:t>Audit of the District’s expense accounts for CY 2021 revealed that the electricity consumed by the pumping stations were erroneously recorded under the Electricity Expense account with the following details:</w:t>
      </w:r>
    </w:p>
    <w:p w14:paraId="474D5664" w14:textId="77777777" w:rsidR="005D3E8A" w:rsidRDefault="005D3E8A" w:rsidP="00F655C6">
      <w:pPr>
        <w:autoSpaceDE w:val="0"/>
        <w:autoSpaceDN w:val="0"/>
        <w:adjustRightInd w:val="0"/>
        <w:spacing w:after="0" w:line="240" w:lineRule="auto"/>
        <w:jc w:val="both"/>
        <w:rPr>
          <w:rFonts w:ascii="Arial" w:hAnsi="Arial" w:cs="Arial"/>
        </w:rPr>
      </w:pPr>
    </w:p>
    <w:tbl>
      <w:tblPr>
        <w:tblW w:w="8995" w:type="dxa"/>
        <w:tblLook w:val="04A0" w:firstRow="1" w:lastRow="0" w:firstColumn="1" w:lastColumn="0" w:noHBand="0" w:noVBand="1"/>
      </w:tblPr>
      <w:tblGrid>
        <w:gridCol w:w="1064"/>
        <w:gridCol w:w="936"/>
        <w:gridCol w:w="2360"/>
        <w:gridCol w:w="2740"/>
        <w:gridCol w:w="1895"/>
      </w:tblGrid>
      <w:tr w:rsidR="005D3E8A" w:rsidRPr="003E780E" w14:paraId="122669A4" w14:textId="77777777" w:rsidTr="00DE4C40">
        <w:trPr>
          <w:trHeight w:val="288"/>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80E9F" w14:textId="77777777" w:rsidR="005D3E8A" w:rsidRPr="003E780E" w:rsidRDefault="005D3E8A" w:rsidP="00F655C6">
            <w:pPr>
              <w:spacing w:after="0" w:line="240" w:lineRule="auto"/>
              <w:jc w:val="center"/>
              <w:rPr>
                <w:rFonts w:ascii="Arial Narrow" w:eastAsia="Times New Roman" w:hAnsi="Arial Narrow" w:cs="Calibri"/>
                <w:b/>
                <w:bCs/>
                <w:sz w:val="20"/>
                <w:szCs w:val="20"/>
                <w:lang w:val="en-PH" w:eastAsia="en-PH"/>
              </w:rPr>
            </w:pPr>
            <w:r w:rsidRPr="003E780E">
              <w:rPr>
                <w:rFonts w:ascii="Arial Narrow" w:eastAsia="Times New Roman" w:hAnsi="Arial Narrow" w:cs="Calibri"/>
                <w:b/>
                <w:bCs/>
                <w:sz w:val="20"/>
                <w:szCs w:val="20"/>
                <w:lang w:val="en-PH" w:eastAsia="en-PH"/>
              </w:rPr>
              <w:t>Check</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55E7DD" w14:textId="77777777" w:rsidR="005D3E8A" w:rsidRPr="003E780E" w:rsidRDefault="005D3E8A" w:rsidP="00F655C6">
            <w:pPr>
              <w:spacing w:after="0" w:line="240" w:lineRule="auto"/>
              <w:jc w:val="center"/>
              <w:rPr>
                <w:rFonts w:ascii="Arial Narrow" w:eastAsia="Times New Roman" w:hAnsi="Arial Narrow" w:cs="Calibri"/>
                <w:b/>
                <w:bCs/>
                <w:sz w:val="20"/>
                <w:szCs w:val="20"/>
                <w:lang w:val="en-PH" w:eastAsia="en-PH"/>
              </w:rPr>
            </w:pPr>
            <w:r w:rsidRPr="003E780E">
              <w:rPr>
                <w:rFonts w:ascii="Arial Narrow" w:eastAsia="Times New Roman" w:hAnsi="Arial Narrow" w:cs="Calibri"/>
                <w:b/>
                <w:bCs/>
                <w:sz w:val="20"/>
                <w:szCs w:val="20"/>
                <w:lang w:val="en-PH" w:eastAsia="en-PH"/>
              </w:rPr>
              <w:t>Payee</w:t>
            </w:r>
            <w:r>
              <w:rPr>
                <w:rFonts w:ascii="Arial Narrow" w:eastAsia="Times New Roman" w:hAnsi="Arial Narrow" w:cs="Calibri"/>
                <w:b/>
                <w:bCs/>
                <w:sz w:val="20"/>
                <w:szCs w:val="20"/>
                <w:lang w:val="en-PH" w:eastAsia="en-PH"/>
              </w:rPr>
              <w:t xml:space="preserve"> / Period</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ACFE1A" w14:textId="77777777" w:rsidR="005D3E8A" w:rsidRPr="003E780E" w:rsidRDefault="005D3E8A" w:rsidP="00F655C6">
            <w:pPr>
              <w:spacing w:after="0" w:line="240" w:lineRule="auto"/>
              <w:jc w:val="center"/>
              <w:rPr>
                <w:rFonts w:ascii="Arial Narrow" w:eastAsia="Times New Roman" w:hAnsi="Arial Narrow" w:cs="Calibri"/>
                <w:b/>
                <w:bCs/>
                <w:sz w:val="20"/>
                <w:szCs w:val="20"/>
                <w:lang w:val="en-PH" w:eastAsia="en-PH"/>
              </w:rPr>
            </w:pPr>
            <w:r w:rsidRPr="003E780E">
              <w:rPr>
                <w:rFonts w:ascii="Arial Narrow" w:eastAsia="Times New Roman" w:hAnsi="Arial Narrow" w:cs="Calibri"/>
                <w:b/>
                <w:bCs/>
                <w:sz w:val="20"/>
                <w:szCs w:val="20"/>
                <w:lang w:val="en-PH" w:eastAsia="en-PH"/>
              </w:rPr>
              <w:t>Nature of Payment</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CE5BE" w14:textId="77777777" w:rsidR="005D3E8A" w:rsidRPr="003E780E" w:rsidRDefault="005D3E8A" w:rsidP="00F655C6">
            <w:pPr>
              <w:spacing w:after="0" w:line="240" w:lineRule="auto"/>
              <w:jc w:val="center"/>
              <w:rPr>
                <w:rFonts w:ascii="Arial Narrow" w:eastAsia="Times New Roman" w:hAnsi="Arial Narrow" w:cs="Calibri"/>
                <w:b/>
                <w:bCs/>
                <w:sz w:val="20"/>
                <w:szCs w:val="20"/>
                <w:lang w:val="en-PH" w:eastAsia="en-PH"/>
              </w:rPr>
            </w:pPr>
            <w:r w:rsidRPr="003E780E">
              <w:rPr>
                <w:rFonts w:ascii="Arial Narrow" w:eastAsia="Times New Roman" w:hAnsi="Arial Narrow" w:cs="Calibri"/>
                <w:b/>
                <w:bCs/>
                <w:sz w:val="20"/>
                <w:szCs w:val="20"/>
                <w:lang w:val="en-PH" w:eastAsia="en-PH"/>
              </w:rPr>
              <w:t>Amount</w:t>
            </w:r>
          </w:p>
        </w:tc>
      </w:tr>
      <w:tr w:rsidR="005D3E8A" w:rsidRPr="003E780E" w14:paraId="70B8968C"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66AF7438" w14:textId="77777777" w:rsidR="005D3E8A" w:rsidRPr="003E780E" w:rsidRDefault="005D3E8A" w:rsidP="00F655C6">
            <w:pPr>
              <w:spacing w:after="0" w:line="240" w:lineRule="auto"/>
              <w:jc w:val="center"/>
              <w:rPr>
                <w:rFonts w:ascii="Arial Narrow" w:eastAsia="Times New Roman" w:hAnsi="Arial Narrow" w:cs="Calibri"/>
                <w:b/>
                <w:bCs/>
                <w:sz w:val="20"/>
                <w:szCs w:val="20"/>
                <w:lang w:val="en-PH" w:eastAsia="en-PH"/>
              </w:rPr>
            </w:pPr>
            <w:r w:rsidRPr="003E780E">
              <w:rPr>
                <w:rFonts w:ascii="Arial Narrow" w:eastAsia="Times New Roman" w:hAnsi="Arial Narrow" w:cs="Calibri"/>
                <w:b/>
                <w:bCs/>
                <w:sz w:val="20"/>
                <w:szCs w:val="20"/>
                <w:lang w:val="en-PH" w:eastAsia="en-PH"/>
              </w:rPr>
              <w:t>Date</w:t>
            </w:r>
          </w:p>
        </w:tc>
        <w:tc>
          <w:tcPr>
            <w:tcW w:w="936" w:type="dxa"/>
            <w:tcBorders>
              <w:top w:val="nil"/>
              <w:left w:val="nil"/>
              <w:bottom w:val="single" w:sz="4" w:space="0" w:color="auto"/>
              <w:right w:val="single" w:sz="4" w:space="0" w:color="auto"/>
            </w:tcBorders>
            <w:shd w:val="clear" w:color="auto" w:fill="auto"/>
            <w:noWrap/>
            <w:vAlign w:val="bottom"/>
            <w:hideMark/>
          </w:tcPr>
          <w:p w14:paraId="740A78A9" w14:textId="77777777" w:rsidR="005D3E8A" w:rsidRPr="003E780E" w:rsidRDefault="005D3E8A" w:rsidP="00F655C6">
            <w:pPr>
              <w:spacing w:after="0" w:line="240" w:lineRule="auto"/>
              <w:jc w:val="center"/>
              <w:rPr>
                <w:rFonts w:ascii="Arial Narrow" w:eastAsia="Times New Roman" w:hAnsi="Arial Narrow" w:cs="Calibri"/>
                <w:b/>
                <w:bCs/>
                <w:sz w:val="20"/>
                <w:szCs w:val="20"/>
                <w:lang w:val="en-PH" w:eastAsia="en-PH"/>
              </w:rPr>
            </w:pPr>
            <w:r w:rsidRPr="003E780E">
              <w:rPr>
                <w:rFonts w:ascii="Arial Narrow" w:eastAsia="Times New Roman" w:hAnsi="Arial Narrow" w:cs="Calibri"/>
                <w:b/>
                <w:bCs/>
                <w:sz w:val="20"/>
                <w:szCs w:val="20"/>
                <w:lang w:val="en-PH" w:eastAsia="en-PH"/>
              </w:rPr>
              <w:t>Number</w:t>
            </w:r>
          </w:p>
        </w:tc>
        <w:tc>
          <w:tcPr>
            <w:tcW w:w="2360" w:type="dxa"/>
            <w:vMerge/>
            <w:tcBorders>
              <w:top w:val="single" w:sz="4" w:space="0" w:color="auto"/>
              <w:left w:val="single" w:sz="4" w:space="0" w:color="auto"/>
              <w:bottom w:val="single" w:sz="4" w:space="0" w:color="000000"/>
              <w:right w:val="single" w:sz="4" w:space="0" w:color="auto"/>
            </w:tcBorders>
            <w:vAlign w:val="center"/>
            <w:hideMark/>
          </w:tcPr>
          <w:p w14:paraId="50C3CFF3"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14:paraId="030D6E21"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35469B17"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p>
        </w:tc>
      </w:tr>
      <w:tr w:rsidR="005D3E8A" w:rsidRPr="003E780E" w14:paraId="327B6A25"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74747DDB"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1/4/2021</w:t>
            </w:r>
          </w:p>
        </w:tc>
        <w:tc>
          <w:tcPr>
            <w:tcW w:w="936" w:type="dxa"/>
            <w:tcBorders>
              <w:top w:val="nil"/>
              <w:left w:val="nil"/>
              <w:bottom w:val="single" w:sz="4" w:space="0" w:color="auto"/>
              <w:right w:val="single" w:sz="4" w:space="0" w:color="auto"/>
            </w:tcBorders>
            <w:shd w:val="clear" w:color="auto" w:fill="auto"/>
            <w:noWrap/>
            <w:hideMark/>
          </w:tcPr>
          <w:p w14:paraId="340D2449"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1541432</w:t>
            </w:r>
          </w:p>
        </w:tc>
        <w:tc>
          <w:tcPr>
            <w:tcW w:w="2360" w:type="dxa"/>
            <w:tcBorders>
              <w:top w:val="nil"/>
              <w:left w:val="nil"/>
              <w:bottom w:val="single" w:sz="4" w:space="0" w:color="auto"/>
              <w:right w:val="nil"/>
            </w:tcBorders>
            <w:shd w:val="clear" w:color="auto" w:fill="auto"/>
            <w:noWrap/>
            <w:hideMark/>
          </w:tcPr>
          <w:p w14:paraId="7735C362"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December 2020</w:t>
            </w:r>
          </w:p>
        </w:tc>
        <w:tc>
          <w:tcPr>
            <w:tcW w:w="2740" w:type="dxa"/>
            <w:tcBorders>
              <w:top w:val="nil"/>
              <w:left w:val="single" w:sz="4" w:space="0" w:color="auto"/>
              <w:bottom w:val="single" w:sz="4" w:space="0" w:color="auto"/>
              <w:right w:val="single" w:sz="4" w:space="0" w:color="auto"/>
            </w:tcBorders>
            <w:shd w:val="clear" w:color="auto" w:fill="auto"/>
            <w:noWrap/>
            <w:hideMark/>
          </w:tcPr>
          <w:p w14:paraId="64956FA6"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53E9269E"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trike/>
                <w:sz w:val="20"/>
                <w:szCs w:val="20"/>
                <w:lang w:val="en-PH" w:eastAsia="en-PH"/>
              </w:rPr>
              <w:t>P</w:t>
            </w:r>
            <w:r w:rsidRPr="003E780E">
              <w:rPr>
                <w:rFonts w:ascii="Arial Narrow" w:eastAsia="Times New Roman" w:hAnsi="Arial Narrow" w:cs="Calibri"/>
                <w:sz w:val="20"/>
                <w:szCs w:val="20"/>
                <w:lang w:val="en-PH" w:eastAsia="en-PH"/>
              </w:rPr>
              <w:t xml:space="preserve">198,651.88 </w:t>
            </w:r>
          </w:p>
        </w:tc>
      </w:tr>
      <w:tr w:rsidR="005D3E8A" w:rsidRPr="003E780E" w14:paraId="45B4C030"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43A3D2C0"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2/2/2021</w:t>
            </w:r>
          </w:p>
        </w:tc>
        <w:tc>
          <w:tcPr>
            <w:tcW w:w="936" w:type="dxa"/>
            <w:tcBorders>
              <w:top w:val="nil"/>
              <w:left w:val="nil"/>
              <w:bottom w:val="single" w:sz="4" w:space="0" w:color="auto"/>
              <w:right w:val="single" w:sz="4" w:space="0" w:color="auto"/>
            </w:tcBorders>
            <w:shd w:val="clear" w:color="auto" w:fill="auto"/>
            <w:noWrap/>
            <w:hideMark/>
          </w:tcPr>
          <w:p w14:paraId="7ED8EA43"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1541466</w:t>
            </w:r>
          </w:p>
        </w:tc>
        <w:tc>
          <w:tcPr>
            <w:tcW w:w="2360" w:type="dxa"/>
            <w:tcBorders>
              <w:top w:val="nil"/>
              <w:left w:val="nil"/>
              <w:bottom w:val="single" w:sz="4" w:space="0" w:color="auto"/>
              <w:right w:val="nil"/>
            </w:tcBorders>
            <w:shd w:val="clear" w:color="auto" w:fill="auto"/>
            <w:noWrap/>
            <w:hideMark/>
          </w:tcPr>
          <w:p w14:paraId="629FF65D"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January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2DBB2886"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000E7540"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236,252.07 </w:t>
            </w:r>
          </w:p>
        </w:tc>
      </w:tr>
      <w:tr w:rsidR="005D3E8A" w:rsidRPr="003E780E" w14:paraId="1B8192EF"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423DC429"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3/2/2021</w:t>
            </w:r>
          </w:p>
        </w:tc>
        <w:tc>
          <w:tcPr>
            <w:tcW w:w="936" w:type="dxa"/>
            <w:tcBorders>
              <w:top w:val="nil"/>
              <w:left w:val="nil"/>
              <w:bottom w:val="single" w:sz="4" w:space="0" w:color="auto"/>
              <w:right w:val="single" w:sz="4" w:space="0" w:color="auto"/>
            </w:tcBorders>
            <w:shd w:val="clear" w:color="auto" w:fill="auto"/>
            <w:noWrap/>
            <w:hideMark/>
          </w:tcPr>
          <w:p w14:paraId="569B2E63"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1541494</w:t>
            </w:r>
          </w:p>
        </w:tc>
        <w:tc>
          <w:tcPr>
            <w:tcW w:w="2360" w:type="dxa"/>
            <w:tcBorders>
              <w:top w:val="nil"/>
              <w:left w:val="nil"/>
              <w:bottom w:val="single" w:sz="4" w:space="0" w:color="auto"/>
              <w:right w:val="nil"/>
            </w:tcBorders>
            <w:shd w:val="clear" w:color="auto" w:fill="auto"/>
            <w:noWrap/>
            <w:hideMark/>
          </w:tcPr>
          <w:p w14:paraId="1A4F6F79"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February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747430D2"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2881ED83"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285,471.82 </w:t>
            </w:r>
          </w:p>
        </w:tc>
      </w:tr>
      <w:tr w:rsidR="005D3E8A" w:rsidRPr="003E780E" w14:paraId="4B9AE3E6"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54EE9438"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4/5/2021</w:t>
            </w:r>
          </w:p>
        </w:tc>
        <w:tc>
          <w:tcPr>
            <w:tcW w:w="936" w:type="dxa"/>
            <w:tcBorders>
              <w:top w:val="nil"/>
              <w:left w:val="nil"/>
              <w:bottom w:val="single" w:sz="4" w:space="0" w:color="auto"/>
              <w:right w:val="single" w:sz="4" w:space="0" w:color="auto"/>
            </w:tcBorders>
            <w:shd w:val="clear" w:color="auto" w:fill="auto"/>
            <w:noWrap/>
            <w:hideMark/>
          </w:tcPr>
          <w:p w14:paraId="5FB9076D"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1541517</w:t>
            </w:r>
          </w:p>
        </w:tc>
        <w:tc>
          <w:tcPr>
            <w:tcW w:w="2360" w:type="dxa"/>
            <w:tcBorders>
              <w:top w:val="nil"/>
              <w:left w:val="nil"/>
              <w:bottom w:val="single" w:sz="4" w:space="0" w:color="auto"/>
              <w:right w:val="nil"/>
            </w:tcBorders>
            <w:shd w:val="clear" w:color="auto" w:fill="auto"/>
            <w:noWrap/>
            <w:hideMark/>
          </w:tcPr>
          <w:p w14:paraId="585ECDB1"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March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4805EB1F"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2619ECB7"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242,654.06 </w:t>
            </w:r>
          </w:p>
        </w:tc>
      </w:tr>
      <w:tr w:rsidR="005D3E8A" w:rsidRPr="003E780E" w14:paraId="598D036A"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1025C9F8"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5/3/2021</w:t>
            </w:r>
          </w:p>
        </w:tc>
        <w:tc>
          <w:tcPr>
            <w:tcW w:w="936" w:type="dxa"/>
            <w:tcBorders>
              <w:top w:val="nil"/>
              <w:left w:val="nil"/>
              <w:bottom w:val="single" w:sz="4" w:space="0" w:color="auto"/>
              <w:right w:val="single" w:sz="4" w:space="0" w:color="auto"/>
            </w:tcBorders>
            <w:shd w:val="clear" w:color="auto" w:fill="auto"/>
            <w:noWrap/>
            <w:hideMark/>
          </w:tcPr>
          <w:p w14:paraId="14C1F9A6"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1541538</w:t>
            </w:r>
          </w:p>
        </w:tc>
        <w:tc>
          <w:tcPr>
            <w:tcW w:w="2360" w:type="dxa"/>
            <w:tcBorders>
              <w:top w:val="nil"/>
              <w:left w:val="nil"/>
              <w:bottom w:val="single" w:sz="4" w:space="0" w:color="auto"/>
              <w:right w:val="nil"/>
            </w:tcBorders>
            <w:shd w:val="clear" w:color="auto" w:fill="auto"/>
            <w:noWrap/>
            <w:hideMark/>
          </w:tcPr>
          <w:p w14:paraId="709324E0"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April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57FAA1D4"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451F36FB"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278,173.88 </w:t>
            </w:r>
          </w:p>
        </w:tc>
      </w:tr>
      <w:tr w:rsidR="005D3E8A" w:rsidRPr="003E780E" w14:paraId="43C09189"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11C8D73F"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6/1/2021</w:t>
            </w:r>
          </w:p>
        </w:tc>
        <w:tc>
          <w:tcPr>
            <w:tcW w:w="936" w:type="dxa"/>
            <w:tcBorders>
              <w:top w:val="nil"/>
              <w:left w:val="nil"/>
              <w:bottom w:val="single" w:sz="4" w:space="0" w:color="auto"/>
              <w:right w:val="single" w:sz="4" w:space="0" w:color="auto"/>
            </w:tcBorders>
            <w:shd w:val="clear" w:color="auto" w:fill="auto"/>
            <w:noWrap/>
            <w:hideMark/>
          </w:tcPr>
          <w:p w14:paraId="60F64847"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1541561</w:t>
            </w:r>
          </w:p>
        </w:tc>
        <w:tc>
          <w:tcPr>
            <w:tcW w:w="2360" w:type="dxa"/>
            <w:tcBorders>
              <w:top w:val="nil"/>
              <w:left w:val="nil"/>
              <w:bottom w:val="single" w:sz="4" w:space="0" w:color="auto"/>
              <w:right w:val="nil"/>
            </w:tcBorders>
            <w:shd w:val="clear" w:color="auto" w:fill="auto"/>
            <w:noWrap/>
            <w:hideMark/>
          </w:tcPr>
          <w:p w14:paraId="633FB511"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May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1E122EE2"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3A9D688C"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264,153.58 </w:t>
            </w:r>
          </w:p>
        </w:tc>
      </w:tr>
      <w:tr w:rsidR="005D3E8A" w:rsidRPr="003E780E" w14:paraId="2125589B"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4D9C03F8"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7/1/2021</w:t>
            </w:r>
          </w:p>
        </w:tc>
        <w:tc>
          <w:tcPr>
            <w:tcW w:w="936" w:type="dxa"/>
            <w:tcBorders>
              <w:top w:val="nil"/>
              <w:left w:val="nil"/>
              <w:bottom w:val="single" w:sz="4" w:space="0" w:color="auto"/>
              <w:right w:val="single" w:sz="4" w:space="0" w:color="auto"/>
            </w:tcBorders>
            <w:shd w:val="clear" w:color="auto" w:fill="auto"/>
            <w:noWrap/>
            <w:hideMark/>
          </w:tcPr>
          <w:p w14:paraId="75511AB4"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1541577</w:t>
            </w:r>
          </w:p>
        </w:tc>
        <w:tc>
          <w:tcPr>
            <w:tcW w:w="2360" w:type="dxa"/>
            <w:tcBorders>
              <w:top w:val="nil"/>
              <w:left w:val="nil"/>
              <w:bottom w:val="single" w:sz="4" w:space="0" w:color="auto"/>
              <w:right w:val="nil"/>
            </w:tcBorders>
            <w:shd w:val="clear" w:color="auto" w:fill="auto"/>
            <w:noWrap/>
            <w:hideMark/>
          </w:tcPr>
          <w:p w14:paraId="437A74E2"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June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4BE2E7EE"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5AE86987"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277,771.59 </w:t>
            </w:r>
          </w:p>
        </w:tc>
      </w:tr>
      <w:tr w:rsidR="005D3E8A" w:rsidRPr="003E780E" w14:paraId="71230EA4"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30C4EFC0"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8/2/2021</w:t>
            </w:r>
          </w:p>
        </w:tc>
        <w:tc>
          <w:tcPr>
            <w:tcW w:w="936" w:type="dxa"/>
            <w:tcBorders>
              <w:top w:val="nil"/>
              <w:left w:val="nil"/>
              <w:bottom w:val="single" w:sz="4" w:space="0" w:color="auto"/>
              <w:right w:val="single" w:sz="4" w:space="0" w:color="auto"/>
            </w:tcBorders>
            <w:shd w:val="clear" w:color="auto" w:fill="auto"/>
            <w:noWrap/>
            <w:hideMark/>
          </w:tcPr>
          <w:p w14:paraId="0E2E707F"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1541600</w:t>
            </w:r>
          </w:p>
        </w:tc>
        <w:tc>
          <w:tcPr>
            <w:tcW w:w="2360" w:type="dxa"/>
            <w:tcBorders>
              <w:top w:val="nil"/>
              <w:left w:val="nil"/>
              <w:bottom w:val="single" w:sz="4" w:space="0" w:color="auto"/>
              <w:right w:val="nil"/>
            </w:tcBorders>
            <w:shd w:val="clear" w:color="auto" w:fill="auto"/>
            <w:noWrap/>
            <w:hideMark/>
          </w:tcPr>
          <w:p w14:paraId="269E6026"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July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24DB6B7F"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10B7AAE0"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265,159.32 </w:t>
            </w:r>
          </w:p>
        </w:tc>
      </w:tr>
      <w:tr w:rsidR="005D3E8A" w:rsidRPr="003E780E" w14:paraId="02C19257"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68F59D6A"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9/2/2021</w:t>
            </w:r>
          </w:p>
        </w:tc>
        <w:tc>
          <w:tcPr>
            <w:tcW w:w="936" w:type="dxa"/>
            <w:tcBorders>
              <w:top w:val="nil"/>
              <w:left w:val="nil"/>
              <w:bottom w:val="single" w:sz="4" w:space="0" w:color="auto"/>
              <w:right w:val="single" w:sz="4" w:space="0" w:color="auto"/>
            </w:tcBorders>
            <w:shd w:val="clear" w:color="auto" w:fill="auto"/>
            <w:noWrap/>
            <w:hideMark/>
          </w:tcPr>
          <w:p w14:paraId="31A4E4D1"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1685111</w:t>
            </w:r>
          </w:p>
        </w:tc>
        <w:tc>
          <w:tcPr>
            <w:tcW w:w="2360" w:type="dxa"/>
            <w:tcBorders>
              <w:top w:val="nil"/>
              <w:left w:val="nil"/>
              <w:bottom w:val="single" w:sz="4" w:space="0" w:color="auto"/>
              <w:right w:val="nil"/>
            </w:tcBorders>
            <w:shd w:val="clear" w:color="auto" w:fill="auto"/>
            <w:noWrap/>
            <w:hideMark/>
          </w:tcPr>
          <w:p w14:paraId="1DEB02B0"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August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5BD2EED4"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46213380"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287,557.67 </w:t>
            </w:r>
          </w:p>
        </w:tc>
      </w:tr>
      <w:tr w:rsidR="005D3E8A" w:rsidRPr="003E780E" w14:paraId="3125EC2C"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5717C91A"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10/1/2021</w:t>
            </w:r>
          </w:p>
        </w:tc>
        <w:tc>
          <w:tcPr>
            <w:tcW w:w="936" w:type="dxa"/>
            <w:tcBorders>
              <w:top w:val="nil"/>
              <w:left w:val="nil"/>
              <w:bottom w:val="single" w:sz="4" w:space="0" w:color="auto"/>
              <w:right w:val="single" w:sz="4" w:space="0" w:color="auto"/>
            </w:tcBorders>
            <w:shd w:val="clear" w:color="auto" w:fill="auto"/>
            <w:noWrap/>
            <w:hideMark/>
          </w:tcPr>
          <w:p w14:paraId="468ADED0"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1685135</w:t>
            </w:r>
          </w:p>
        </w:tc>
        <w:tc>
          <w:tcPr>
            <w:tcW w:w="2360" w:type="dxa"/>
            <w:tcBorders>
              <w:top w:val="nil"/>
              <w:left w:val="nil"/>
              <w:bottom w:val="single" w:sz="4" w:space="0" w:color="auto"/>
              <w:right w:val="nil"/>
            </w:tcBorders>
            <w:shd w:val="clear" w:color="auto" w:fill="auto"/>
            <w:noWrap/>
            <w:hideMark/>
          </w:tcPr>
          <w:p w14:paraId="58929F69"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LANECO</w:t>
            </w:r>
            <w:r>
              <w:rPr>
                <w:rFonts w:ascii="Arial Narrow" w:eastAsia="Times New Roman" w:hAnsi="Arial Narrow" w:cs="Calibri"/>
                <w:sz w:val="20"/>
                <w:szCs w:val="20"/>
                <w:lang w:val="en-PH" w:eastAsia="en-PH"/>
              </w:rPr>
              <w:t xml:space="preserve"> – September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0BFA74C9"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225EFD3E"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266,468.03 </w:t>
            </w:r>
          </w:p>
        </w:tc>
      </w:tr>
      <w:tr w:rsidR="005D3E8A" w:rsidRPr="003E780E" w14:paraId="6214CBCB"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16E213C0"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11/2/2021</w:t>
            </w:r>
          </w:p>
        </w:tc>
        <w:tc>
          <w:tcPr>
            <w:tcW w:w="936" w:type="dxa"/>
            <w:tcBorders>
              <w:top w:val="nil"/>
              <w:left w:val="nil"/>
              <w:bottom w:val="single" w:sz="4" w:space="0" w:color="auto"/>
              <w:right w:val="single" w:sz="4" w:space="0" w:color="auto"/>
            </w:tcBorders>
            <w:shd w:val="clear" w:color="auto" w:fill="auto"/>
            <w:noWrap/>
            <w:hideMark/>
          </w:tcPr>
          <w:p w14:paraId="7A1C7654"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1685159</w:t>
            </w:r>
          </w:p>
        </w:tc>
        <w:tc>
          <w:tcPr>
            <w:tcW w:w="2360" w:type="dxa"/>
            <w:tcBorders>
              <w:top w:val="nil"/>
              <w:left w:val="nil"/>
              <w:bottom w:val="single" w:sz="4" w:space="0" w:color="auto"/>
              <w:right w:val="nil"/>
            </w:tcBorders>
            <w:shd w:val="clear" w:color="auto" w:fill="auto"/>
            <w:noWrap/>
            <w:hideMark/>
          </w:tcPr>
          <w:p w14:paraId="30F45C98"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LANECO </w:t>
            </w:r>
            <w:r>
              <w:rPr>
                <w:rFonts w:ascii="Arial Narrow" w:eastAsia="Times New Roman" w:hAnsi="Arial Narrow" w:cs="Calibri"/>
                <w:sz w:val="20"/>
                <w:szCs w:val="20"/>
                <w:lang w:val="en-PH" w:eastAsia="en-PH"/>
              </w:rPr>
              <w:t>– October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2990F23C"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38A9B86C"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270,332.87 </w:t>
            </w:r>
          </w:p>
        </w:tc>
      </w:tr>
      <w:tr w:rsidR="005D3E8A" w:rsidRPr="003E780E" w14:paraId="3E96473C" w14:textId="77777777" w:rsidTr="00DE4C40">
        <w:trPr>
          <w:trHeight w:val="288"/>
        </w:trPr>
        <w:tc>
          <w:tcPr>
            <w:tcW w:w="1064" w:type="dxa"/>
            <w:tcBorders>
              <w:top w:val="nil"/>
              <w:left w:val="single" w:sz="4" w:space="0" w:color="auto"/>
              <w:bottom w:val="single" w:sz="4" w:space="0" w:color="auto"/>
              <w:right w:val="single" w:sz="4" w:space="0" w:color="auto"/>
            </w:tcBorders>
            <w:shd w:val="clear" w:color="auto" w:fill="auto"/>
            <w:noWrap/>
            <w:hideMark/>
          </w:tcPr>
          <w:p w14:paraId="52DB0C4D"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12/3/2021</w:t>
            </w:r>
          </w:p>
        </w:tc>
        <w:tc>
          <w:tcPr>
            <w:tcW w:w="936" w:type="dxa"/>
            <w:tcBorders>
              <w:top w:val="nil"/>
              <w:left w:val="nil"/>
              <w:bottom w:val="single" w:sz="4" w:space="0" w:color="auto"/>
              <w:right w:val="single" w:sz="4" w:space="0" w:color="auto"/>
            </w:tcBorders>
            <w:shd w:val="clear" w:color="auto" w:fill="auto"/>
            <w:noWrap/>
            <w:hideMark/>
          </w:tcPr>
          <w:p w14:paraId="3873D2D8"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1685173</w:t>
            </w:r>
          </w:p>
        </w:tc>
        <w:tc>
          <w:tcPr>
            <w:tcW w:w="2360" w:type="dxa"/>
            <w:tcBorders>
              <w:top w:val="nil"/>
              <w:left w:val="nil"/>
              <w:bottom w:val="single" w:sz="4" w:space="0" w:color="auto"/>
              <w:right w:val="nil"/>
            </w:tcBorders>
            <w:shd w:val="clear" w:color="auto" w:fill="auto"/>
            <w:noWrap/>
            <w:hideMark/>
          </w:tcPr>
          <w:p w14:paraId="4E6C7F63"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LANECO </w:t>
            </w:r>
            <w:r>
              <w:rPr>
                <w:rFonts w:ascii="Arial Narrow" w:eastAsia="Times New Roman" w:hAnsi="Arial Narrow" w:cs="Calibri"/>
                <w:sz w:val="20"/>
                <w:szCs w:val="20"/>
                <w:lang w:val="en-PH" w:eastAsia="en-PH"/>
              </w:rPr>
              <w:t>– November 2021</w:t>
            </w:r>
          </w:p>
        </w:tc>
        <w:tc>
          <w:tcPr>
            <w:tcW w:w="2740" w:type="dxa"/>
            <w:tcBorders>
              <w:top w:val="nil"/>
              <w:left w:val="single" w:sz="4" w:space="0" w:color="auto"/>
              <w:bottom w:val="single" w:sz="4" w:space="0" w:color="auto"/>
              <w:right w:val="single" w:sz="4" w:space="0" w:color="auto"/>
            </w:tcBorders>
            <w:shd w:val="clear" w:color="auto" w:fill="auto"/>
            <w:noWrap/>
            <w:hideMark/>
          </w:tcPr>
          <w:p w14:paraId="335FC76A"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Electric Bill - Pumping Station</w:t>
            </w:r>
          </w:p>
        </w:tc>
        <w:tc>
          <w:tcPr>
            <w:tcW w:w="1895" w:type="dxa"/>
            <w:tcBorders>
              <w:top w:val="nil"/>
              <w:left w:val="nil"/>
              <w:bottom w:val="single" w:sz="4" w:space="0" w:color="auto"/>
              <w:right w:val="single" w:sz="4" w:space="0" w:color="auto"/>
            </w:tcBorders>
            <w:shd w:val="clear" w:color="auto" w:fill="auto"/>
            <w:noWrap/>
            <w:hideMark/>
          </w:tcPr>
          <w:p w14:paraId="7C720E29" w14:textId="77777777" w:rsidR="005D3E8A" w:rsidRPr="003E780E" w:rsidRDefault="005D3E8A" w:rsidP="00F655C6">
            <w:pPr>
              <w:spacing w:after="0" w:line="240" w:lineRule="auto"/>
              <w:jc w:val="right"/>
              <w:rPr>
                <w:rFonts w:ascii="Arial Narrow" w:eastAsia="Times New Roman" w:hAnsi="Arial Narrow" w:cs="Calibri"/>
                <w:sz w:val="20"/>
                <w:szCs w:val="20"/>
                <w:lang w:val="en-PH" w:eastAsia="en-PH"/>
              </w:rPr>
            </w:pPr>
            <w:r w:rsidRPr="003E780E">
              <w:rPr>
                <w:rFonts w:ascii="Arial Narrow" w:eastAsia="Times New Roman" w:hAnsi="Arial Narrow" w:cs="Calibri"/>
                <w:sz w:val="20"/>
                <w:szCs w:val="20"/>
                <w:lang w:val="en-PH" w:eastAsia="en-PH"/>
              </w:rPr>
              <w:t xml:space="preserve">291,607.50 </w:t>
            </w:r>
          </w:p>
        </w:tc>
      </w:tr>
      <w:tr w:rsidR="005D3E8A" w:rsidRPr="003E780E" w14:paraId="2407F99E" w14:textId="77777777" w:rsidTr="00DE4C40">
        <w:trPr>
          <w:trHeight w:val="288"/>
        </w:trPr>
        <w:tc>
          <w:tcPr>
            <w:tcW w:w="1064" w:type="dxa"/>
            <w:tcBorders>
              <w:top w:val="nil"/>
              <w:left w:val="nil"/>
              <w:bottom w:val="nil"/>
              <w:right w:val="nil"/>
            </w:tcBorders>
            <w:shd w:val="clear" w:color="auto" w:fill="auto"/>
            <w:noWrap/>
            <w:hideMark/>
          </w:tcPr>
          <w:p w14:paraId="2637AAE1" w14:textId="77777777" w:rsidR="005D3E8A" w:rsidRPr="003E780E" w:rsidRDefault="005D3E8A" w:rsidP="00F655C6">
            <w:pPr>
              <w:spacing w:after="0" w:line="240" w:lineRule="auto"/>
              <w:rPr>
                <w:rFonts w:ascii="Arial Narrow" w:eastAsia="Times New Roman" w:hAnsi="Arial Narrow" w:cs="Calibri"/>
                <w:sz w:val="20"/>
                <w:szCs w:val="20"/>
                <w:lang w:val="en-PH" w:eastAsia="en-PH"/>
              </w:rPr>
            </w:pPr>
          </w:p>
        </w:tc>
        <w:tc>
          <w:tcPr>
            <w:tcW w:w="936" w:type="dxa"/>
            <w:tcBorders>
              <w:top w:val="nil"/>
              <w:left w:val="nil"/>
              <w:bottom w:val="nil"/>
              <w:right w:val="nil"/>
            </w:tcBorders>
            <w:shd w:val="clear" w:color="auto" w:fill="auto"/>
            <w:noWrap/>
            <w:hideMark/>
          </w:tcPr>
          <w:p w14:paraId="40A34AA9" w14:textId="77777777" w:rsidR="005D3E8A" w:rsidRPr="003E780E" w:rsidRDefault="005D3E8A" w:rsidP="00F655C6">
            <w:pPr>
              <w:spacing w:after="0" w:line="240" w:lineRule="auto"/>
              <w:rPr>
                <w:rFonts w:ascii="Times New Roman" w:eastAsia="Times New Roman" w:hAnsi="Times New Roman" w:cs="Times New Roman"/>
                <w:sz w:val="20"/>
                <w:szCs w:val="20"/>
                <w:lang w:val="en-PH" w:eastAsia="en-PH"/>
              </w:rPr>
            </w:pPr>
          </w:p>
        </w:tc>
        <w:tc>
          <w:tcPr>
            <w:tcW w:w="2360" w:type="dxa"/>
            <w:tcBorders>
              <w:top w:val="nil"/>
              <w:left w:val="nil"/>
              <w:bottom w:val="nil"/>
              <w:right w:val="nil"/>
            </w:tcBorders>
            <w:shd w:val="clear" w:color="auto" w:fill="auto"/>
            <w:noWrap/>
            <w:hideMark/>
          </w:tcPr>
          <w:p w14:paraId="537415D4" w14:textId="77777777" w:rsidR="005D3E8A" w:rsidRPr="003E780E" w:rsidRDefault="005D3E8A" w:rsidP="00F655C6">
            <w:pPr>
              <w:spacing w:after="0" w:line="240" w:lineRule="auto"/>
              <w:rPr>
                <w:rFonts w:ascii="Times New Roman" w:eastAsia="Times New Roman" w:hAnsi="Times New Roman" w:cs="Times New Roman"/>
                <w:sz w:val="20"/>
                <w:szCs w:val="20"/>
                <w:lang w:val="en-PH" w:eastAsia="en-PH"/>
              </w:rPr>
            </w:pPr>
          </w:p>
        </w:tc>
        <w:tc>
          <w:tcPr>
            <w:tcW w:w="2740" w:type="dxa"/>
            <w:tcBorders>
              <w:top w:val="nil"/>
              <w:left w:val="nil"/>
              <w:bottom w:val="nil"/>
              <w:right w:val="nil"/>
            </w:tcBorders>
            <w:shd w:val="clear" w:color="auto" w:fill="auto"/>
            <w:noWrap/>
            <w:hideMark/>
          </w:tcPr>
          <w:p w14:paraId="27763717" w14:textId="77777777" w:rsidR="005D3E8A" w:rsidRPr="003E780E" w:rsidRDefault="005D3E8A" w:rsidP="00F655C6">
            <w:pPr>
              <w:spacing w:after="0" w:line="240" w:lineRule="auto"/>
              <w:rPr>
                <w:rFonts w:ascii="Times New Roman" w:eastAsia="Times New Roman" w:hAnsi="Times New Roman" w:cs="Times New Roman"/>
                <w:sz w:val="20"/>
                <w:szCs w:val="20"/>
                <w:lang w:val="en-PH" w:eastAsia="en-PH"/>
              </w:rPr>
            </w:pPr>
          </w:p>
        </w:tc>
        <w:tc>
          <w:tcPr>
            <w:tcW w:w="1895" w:type="dxa"/>
            <w:tcBorders>
              <w:top w:val="nil"/>
              <w:left w:val="nil"/>
              <w:bottom w:val="double" w:sz="6" w:space="0" w:color="auto"/>
              <w:right w:val="nil"/>
            </w:tcBorders>
            <w:shd w:val="clear" w:color="auto" w:fill="auto"/>
            <w:noWrap/>
            <w:hideMark/>
          </w:tcPr>
          <w:p w14:paraId="7D2C355C" w14:textId="77777777" w:rsidR="005D3E8A" w:rsidRPr="003E780E" w:rsidRDefault="005D3E8A" w:rsidP="00F655C6">
            <w:pPr>
              <w:spacing w:after="0" w:line="240" w:lineRule="auto"/>
              <w:jc w:val="right"/>
              <w:rPr>
                <w:rFonts w:ascii="Calibri" w:eastAsia="Times New Roman" w:hAnsi="Calibri" w:cs="Calibri"/>
                <w:b/>
                <w:bCs/>
                <w:color w:val="000000"/>
                <w:sz w:val="20"/>
                <w:szCs w:val="20"/>
                <w:lang w:val="en-PH" w:eastAsia="en-PH"/>
              </w:rPr>
            </w:pPr>
            <w:r w:rsidRPr="003E780E">
              <w:rPr>
                <w:rFonts w:ascii="Calibri" w:eastAsia="Times New Roman" w:hAnsi="Calibri" w:cs="Calibri"/>
                <w:b/>
                <w:bCs/>
                <w:strike/>
                <w:color w:val="000000"/>
                <w:sz w:val="20"/>
                <w:szCs w:val="20"/>
                <w:lang w:val="en-PH" w:eastAsia="en-PH"/>
              </w:rPr>
              <w:t>P</w:t>
            </w:r>
            <w:r w:rsidRPr="003E780E">
              <w:rPr>
                <w:rFonts w:ascii="Calibri" w:eastAsia="Times New Roman" w:hAnsi="Calibri" w:cs="Calibri"/>
                <w:b/>
                <w:bCs/>
                <w:color w:val="000000"/>
                <w:sz w:val="20"/>
                <w:szCs w:val="20"/>
                <w:lang w:val="en-PH" w:eastAsia="en-PH"/>
              </w:rPr>
              <w:t xml:space="preserve">3,164,254.27 </w:t>
            </w:r>
          </w:p>
        </w:tc>
      </w:tr>
    </w:tbl>
    <w:p w14:paraId="60FFEB27" w14:textId="77777777" w:rsidR="005D3E8A" w:rsidRDefault="005D3E8A" w:rsidP="00F655C6">
      <w:pPr>
        <w:autoSpaceDE w:val="0"/>
        <w:autoSpaceDN w:val="0"/>
        <w:adjustRightInd w:val="0"/>
        <w:spacing w:after="0" w:line="240" w:lineRule="auto"/>
        <w:jc w:val="both"/>
        <w:rPr>
          <w:rFonts w:ascii="Arial" w:hAnsi="Arial" w:cs="Arial"/>
        </w:rPr>
      </w:pPr>
    </w:p>
    <w:p w14:paraId="54ED1F51" w14:textId="0EB8D86B" w:rsidR="005D3E8A" w:rsidRDefault="005D3E8A" w:rsidP="00F655C6">
      <w:pPr>
        <w:autoSpaceDE w:val="0"/>
        <w:autoSpaceDN w:val="0"/>
        <w:adjustRightInd w:val="0"/>
        <w:spacing w:after="0" w:line="240" w:lineRule="auto"/>
        <w:jc w:val="both"/>
        <w:rPr>
          <w:rFonts w:ascii="Arial" w:hAnsi="Arial" w:cs="Arial"/>
        </w:rPr>
      </w:pPr>
      <w:r>
        <w:rPr>
          <w:rFonts w:ascii="Arial" w:hAnsi="Arial" w:cs="Arial"/>
        </w:rPr>
        <w:t xml:space="preserve">Also, audit of fuel, oil and lubricants expense account revealed that the pumping stations in relation to generation of water in times of power interruption consumed a total of 1,464.34 liters of fuel or P73, 308.40. </w:t>
      </w:r>
    </w:p>
    <w:p w14:paraId="27D752B3" w14:textId="77777777" w:rsidR="005D3E8A" w:rsidRDefault="005D3E8A" w:rsidP="00F655C6">
      <w:pPr>
        <w:autoSpaceDE w:val="0"/>
        <w:autoSpaceDN w:val="0"/>
        <w:adjustRightInd w:val="0"/>
        <w:spacing w:after="0" w:line="240" w:lineRule="auto"/>
        <w:jc w:val="both"/>
        <w:rPr>
          <w:rFonts w:ascii="Arial" w:hAnsi="Arial" w:cs="Arial"/>
        </w:rPr>
      </w:pPr>
    </w:p>
    <w:p w14:paraId="0A8C6290" w14:textId="229BCD7F" w:rsidR="005D3E8A" w:rsidRDefault="005D3E8A" w:rsidP="00F655C6">
      <w:pPr>
        <w:autoSpaceDE w:val="0"/>
        <w:autoSpaceDN w:val="0"/>
        <w:adjustRightInd w:val="0"/>
        <w:spacing w:after="0" w:line="240" w:lineRule="auto"/>
        <w:jc w:val="both"/>
        <w:rPr>
          <w:rFonts w:ascii="Arial" w:hAnsi="Arial" w:cs="Arial"/>
        </w:rPr>
      </w:pPr>
      <w:r>
        <w:rPr>
          <w:rFonts w:ascii="Arial" w:hAnsi="Arial" w:cs="Arial"/>
        </w:rPr>
        <w:t xml:space="preserve">Although these are electricity and fuel costs per se, the more appropriate classification for them should be </w:t>
      </w:r>
      <w:r w:rsidRPr="00D242BC">
        <w:rPr>
          <w:rFonts w:ascii="Arial" w:hAnsi="Arial" w:cs="Arial"/>
          <w:b/>
          <w:bCs/>
        </w:rPr>
        <w:t>Generation, Transmission and Distribution Expenses</w:t>
      </w:r>
      <w:r>
        <w:rPr>
          <w:rFonts w:ascii="Arial" w:hAnsi="Arial" w:cs="Arial"/>
        </w:rPr>
        <w:t xml:space="preserve"> because these are costs of generating, transmitting, and distributing water </w:t>
      </w:r>
      <w:r w:rsidRPr="00D242BC">
        <w:rPr>
          <w:rFonts w:ascii="Arial" w:hAnsi="Arial" w:cs="Arial"/>
          <w:b/>
          <w:bCs/>
          <w:i/>
          <w:iCs/>
        </w:rPr>
        <w:t>intended for sale and/or redistribution</w:t>
      </w:r>
      <w:r>
        <w:rPr>
          <w:rFonts w:ascii="Arial" w:hAnsi="Arial" w:cs="Arial"/>
        </w:rPr>
        <w:t xml:space="preserve"> while Electricity Expense and Fuel, Oil and Lubricants Expenses accounts refer to those incurred </w:t>
      </w:r>
      <w:r w:rsidRPr="003205AD">
        <w:rPr>
          <w:rFonts w:ascii="Arial" w:hAnsi="Arial" w:cs="Arial"/>
          <w:b/>
          <w:bCs/>
          <w:i/>
          <w:iCs/>
        </w:rPr>
        <w:t>for use</w:t>
      </w:r>
      <w:r>
        <w:rPr>
          <w:rFonts w:ascii="Arial" w:hAnsi="Arial" w:cs="Arial"/>
        </w:rPr>
        <w:t xml:space="preserve"> in government operations/projects.</w:t>
      </w:r>
    </w:p>
    <w:p w14:paraId="46ADF75E" w14:textId="77777777" w:rsidR="005D3E8A" w:rsidRPr="00A35DCC" w:rsidRDefault="005D3E8A" w:rsidP="00F655C6">
      <w:pPr>
        <w:autoSpaceDE w:val="0"/>
        <w:autoSpaceDN w:val="0"/>
        <w:adjustRightInd w:val="0"/>
        <w:spacing w:after="0" w:line="240" w:lineRule="auto"/>
        <w:jc w:val="both"/>
        <w:rPr>
          <w:rFonts w:ascii="Arial" w:hAnsi="Arial" w:cs="Arial"/>
        </w:rPr>
      </w:pPr>
    </w:p>
    <w:p w14:paraId="1AF7AED0" w14:textId="4E27567B" w:rsidR="005D3E8A" w:rsidRDefault="005D3E8A" w:rsidP="00F655C6">
      <w:pPr>
        <w:autoSpaceDE w:val="0"/>
        <w:autoSpaceDN w:val="0"/>
        <w:adjustRightInd w:val="0"/>
        <w:spacing w:after="0" w:line="240" w:lineRule="auto"/>
        <w:jc w:val="both"/>
        <w:rPr>
          <w:rFonts w:ascii="Arial" w:hAnsi="Arial" w:cs="Arial"/>
        </w:rPr>
      </w:pPr>
      <w:r>
        <w:rPr>
          <w:rFonts w:ascii="Arial" w:hAnsi="Arial" w:cs="Arial"/>
        </w:rPr>
        <w:t xml:space="preserve">Interview with the Corporate Accounts Analyst disclosed that it has already been their practice to charge the power costs to the Electricity Expense Account even before her assumption and that distinction of these accounts have not been paid particular attention. </w:t>
      </w:r>
    </w:p>
    <w:p w14:paraId="2AFA16FD" w14:textId="77777777" w:rsidR="005D3E8A" w:rsidRDefault="005D3E8A" w:rsidP="00F655C6">
      <w:pPr>
        <w:autoSpaceDE w:val="0"/>
        <w:autoSpaceDN w:val="0"/>
        <w:adjustRightInd w:val="0"/>
        <w:spacing w:after="0" w:line="240" w:lineRule="auto"/>
        <w:jc w:val="both"/>
        <w:rPr>
          <w:rFonts w:ascii="Arial" w:hAnsi="Arial" w:cs="Arial"/>
        </w:rPr>
      </w:pPr>
    </w:p>
    <w:p w14:paraId="5750AEF1" w14:textId="562D8240" w:rsidR="005D3E8A" w:rsidRPr="00A35DCC" w:rsidRDefault="005D3E8A" w:rsidP="00F655C6">
      <w:pPr>
        <w:autoSpaceDE w:val="0"/>
        <w:autoSpaceDN w:val="0"/>
        <w:adjustRightInd w:val="0"/>
        <w:spacing w:after="0" w:line="240" w:lineRule="auto"/>
        <w:jc w:val="both"/>
        <w:rPr>
          <w:rFonts w:ascii="Arial" w:hAnsi="Arial" w:cs="Arial"/>
        </w:rPr>
      </w:pPr>
      <w:r>
        <w:rPr>
          <w:rFonts w:ascii="Arial" w:hAnsi="Arial" w:cs="Arial"/>
        </w:rPr>
        <w:t>Proper classification of expenses contributes to the fair presentation of the financial statements at reporting date. The adoption of the Revised Chart of Accounts (RCA) further simplifies accounting for government corporations, outlining in detail all possible account titles applicable and their specific descriptions.</w:t>
      </w:r>
    </w:p>
    <w:p w14:paraId="4D5434E2" w14:textId="77777777" w:rsidR="005D3E8A" w:rsidRDefault="005D3E8A" w:rsidP="00F655C6">
      <w:pPr>
        <w:autoSpaceDE w:val="0"/>
        <w:autoSpaceDN w:val="0"/>
        <w:adjustRightInd w:val="0"/>
        <w:spacing w:after="0" w:line="240" w:lineRule="auto"/>
        <w:jc w:val="both"/>
        <w:rPr>
          <w:rFonts w:ascii="Arial" w:hAnsi="Arial" w:cs="Arial"/>
        </w:rPr>
      </w:pPr>
    </w:p>
    <w:p w14:paraId="327D9A12" w14:textId="77777777" w:rsidR="005D3E8A" w:rsidRPr="004B7010" w:rsidRDefault="005D3E8A" w:rsidP="00F655C6">
      <w:pPr>
        <w:autoSpaceDE w:val="0"/>
        <w:autoSpaceDN w:val="0"/>
        <w:adjustRightInd w:val="0"/>
        <w:spacing w:after="0" w:line="240" w:lineRule="auto"/>
        <w:jc w:val="both"/>
        <w:rPr>
          <w:rFonts w:ascii="Arial" w:hAnsi="Arial" w:cs="Arial"/>
        </w:rPr>
      </w:pPr>
      <w:r>
        <w:rPr>
          <w:rFonts w:ascii="Arial" w:hAnsi="Arial" w:cs="Arial"/>
        </w:rPr>
        <w:t xml:space="preserve">Not using the proper account classification poses a risk of interpreting financial data inaccurately. The treatment of the pumping power costs as Electricity Expenses gives the </w:t>
      </w:r>
      <w:r>
        <w:rPr>
          <w:rFonts w:ascii="Arial" w:hAnsi="Arial" w:cs="Arial"/>
        </w:rPr>
        <w:lastRenderedPageBreak/>
        <w:t xml:space="preserve">notion that administrative costs in the form of utility expenses are extremely high in Water Districts. Whereas if the proper account </w:t>
      </w:r>
      <w:r w:rsidRPr="00D725EB">
        <w:rPr>
          <w:rFonts w:ascii="Arial" w:hAnsi="Arial" w:cs="Arial"/>
          <w:b/>
          <w:bCs/>
        </w:rPr>
        <w:t>Generation, Transmission and Distribution Expenses</w:t>
      </w:r>
      <w:r>
        <w:rPr>
          <w:rFonts w:ascii="Arial" w:hAnsi="Arial" w:cs="Arial"/>
        </w:rPr>
        <w:t xml:space="preserve"> is used, this will merely be considered as </w:t>
      </w:r>
      <w:r w:rsidRPr="00D725EB">
        <w:rPr>
          <w:rFonts w:ascii="Arial" w:hAnsi="Arial" w:cs="Arial"/>
          <w:i/>
          <w:iCs/>
        </w:rPr>
        <w:t>variable costs</w:t>
      </w:r>
      <w:r>
        <w:rPr>
          <w:rFonts w:ascii="Arial" w:hAnsi="Arial" w:cs="Arial"/>
        </w:rPr>
        <w:t xml:space="preserve"> of selling and distributing water for public consumption and are matched with the revenue account, </w:t>
      </w:r>
      <w:r w:rsidRPr="00D725EB">
        <w:rPr>
          <w:rFonts w:ascii="Arial" w:hAnsi="Arial" w:cs="Arial"/>
          <w:b/>
          <w:bCs/>
        </w:rPr>
        <w:t>Waterworks System Fees</w:t>
      </w:r>
      <w:r>
        <w:rPr>
          <w:rFonts w:ascii="Arial" w:hAnsi="Arial" w:cs="Arial"/>
        </w:rPr>
        <w:t>, in the period these are earned.</w:t>
      </w:r>
    </w:p>
    <w:p w14:paraId="178C6175" w14:textId="77777777" w:rsidR="005D3E8A" w:rsidRPr="00A35DCC" w:rsidRDefault="005D3E8A" w:rsidP="00F655C6">
      <w:pPr>
        <w:autoSpaceDE w:val="0"/>
        <w:autoSpaceDN w:val="0"/>
        <w:adjustRightInd w:val="0"/>
        <w:spacing w:after="0" w:line="240" w:lineRule="auto"/>
        <w:jc w:val="both"/>
        <w:rPr>
          <w:rFonts w:ascii="Arial" w:hAnsi="Arial" w:cs="Arial"/>
        </w:rPr>
      </w:pPr>
    </w:p>
    <w:p w14:paraId="7F8392D4" w14:textId="57915988" w:rsidR="005D3E8A" w:rsidRDefault="005D3E8A" w:rsidP="00F655C6">
      <w:pPr>
        <w:autoSpaceDE w:val="0"/>
        <w:autoSpaceDN w:val="0"/>
        <w:adjustRightInd w:val="0"/>
        <w:spacing w:after="0" w:line="240" w:lineRule="auto"/>
        <w:jc w:val="both"/>
        <w:rPr>
          <w:rFonts w:ascii="Arial" w:hAnsi="Arial" w:cs="Arial"/>
          <w:b/>
          <w:bCs/>
        </w:rPr>
      </w:pPr>
      <w:r w:rsidRPr="00A35DCC">
        <w:rPr>
          <w:rFonts w:ascii="Arial" w:hAnsi="Arial" w:cs="Arial"/>
          <w:b/>
          <w:bCs/>
        </w:rPr>
        <w:t xml:space="preserve">We </w:t>
      </w:r>
      <w:r w:rsidRPr="001C3902">
        <w:rPr>
          <w:rFonts w:ascii="Arial" w:hAnsi="Arial" w:cs="Arial"/>
          <w:b/>
          <w:bCs/>
        </w:rPr>
        <w:t>recommend</w:t>
      </w:r>
      <w:r w:rsidR="00D77DD5">
        <w:rPr>
          <w:rFonts w:ascii="Arial" w:hAnsi="Arial" w:cs="Arial"/>
          <w:b/>
          <w:bCs/>
        </w:rPr>
        <w:t>ed</w:t>
      </w:r>
      <w:r w:rsidRPr="001C3902">
        <w:rPr>
          <w:rFonts w:ascii="Arial" w:hAnsi="Arial" w:cs="Arial"/>
          <w:b/>
          <w:bCs/>
        </w:rPr>
        <w:t xml:space="preserve"> </w:t>
      </w:r>
      <w:r>
        <w:rPr>
          <w:rFonts w:ascii="Arial" w:hAnsi="Arial" w:cs="Arial"/>
          <w:b/>
          <w:bCs/>
        </w:rPr>
        <w:t>to</w:t>
      </w:r>
      <w:r w:rsidRPr="001C3902">
        <w:rPr>
          <w:rFonts w:ascii="Arial" w:hAnsi="Arial" w:cs="Arial"/>
          <w:b/>
          <w:bCs/>
        </w:rPr>
        <w:t xml:space="preserve"> the managemen</w:t>
      </w:r>
      <w:r>
        <w:rPr>
          <w:rFonts w:ascii="Arial" w:hAnsi="Arial" w:cs="Arial"/>
          <w:b/>
          <w:bCs/>
        </w:rPr>
        <w:t>t</w:t>
      </w:r>
      <w:r w:rsidRPr="001C3902">
        <w:rPr>
          <w:rFonts w:ascii="Arial" w:hAnsi="Arial" w:cs="Arial"/>
          <w:b/>
          <w:bCs/>
        </w:rPr>
        <w:t>:</w:t>
      </w:r>
    </w:p>
    <w:p w14:paraId="75A4BA3C" w14:textId="77777777" w:rsidR="005D3E8A" w:rsidRPr="001C3902" w:rsidRDefault="005D3E8A" w:rsidP="00F655C6">
      <w:pPr>
        <w:autoSpaceDE w:val="0"/>
        <w:autoSpaceDN w:val="0"/>
        <w:adjustRightInd w:val="0"/>
        <w:spacing w:after="0" w:line="240" w:lineRule="auto"/>
        <w:jc w:val="both"/>
        <w:rPr>
          <w:rFonts w:ascii="Arial" w:hAnsi="Arial" w:cs="Arial"/>
          <w:b/>
          <w:bCs/>
        </w:rPr>
      </w:pPr>
    </w:p>
    <w:p w14:paraId="4B898D4D" w14:textId="40BA69C4" w:rsidR="005D3E8A" w:rsidRDefault="005D3E8A" w:rsidP="00F655C6">
      <w:pPr>
        <w:pStyle w:val="ListParagraph"/>
        <w:numPr>
          <w:ilvl w:val="0"/>
          <w:numId w:val="28"/>
        </w:numPr>
        <w:autoSpaceDE w:val="0"/>
        <w:autoSpaceDN w:val="0"/>
        <w:adjustRightInd w:val="0"/>
        <w:spacing w:after="0" w:line="240" w:lineRule="auto"/>
        <w:ind w:left="720" w:hanging="720"/>
        <w:contextualSpacing w:val="0"/>
        <w:jc w:val="both"/>
        <w:rPr>
          <w:rFonts w:ascii="Arial" w:hAnsi="Arial" w:cs="Arial"/>
          <w:b/>
          <w:bCs/>
        </w:rPr>
      </w:pPr>
      <w:r>
        <w:rPr>
          <w:rFonts w:ascii="Arial" w:hAnsi="Arial" w:cs="Arial"/>
          <w:b/>
          <w:bCs/>
        </w:rPr>
        <w:t xml:space="preserve">To direct the </w:t>
      </w:r>
      <w:proofErr w:type="gramStart"/>
      <w:r>
        <w:rPr>
          <w:rFonts w:ascii="Arial" w:hAnsi="Arial" w:cs="Arial"/>
          <w:b/>
          <w:bCs/>
        </w:rPr>
        <w:t>Accountant</w:t>
      </w:r>
      <w:proofErr w:type="gramEnd"/>
      <w:r>
        <w:rPr>
          <w:rFonts w:ascii="Arial" w:hAnsi="Arial" w:cs="Arial"/>
          <w:b/>
          <w:bCs/>
        </w:rPr>
        <w:t xml:space="preserve"> to prepare the necessary adjusting entries for the current year’s erroneous recording of the electricity for the pumping stations to reclassify them to their appropriate accounts as prior years’ journal entries have already been closed to Accumulated Surplus/Deficit;</w:t>
      </w:r>
    </w:p>
    <w:p w14:paraId="76FEA666" w14:textId="085D6AEB" w:rsidR="005D3E8A" w:rsidRDefault="005D3E8A" w:rsidP="00F655C6">
      <w:pPr>
        <w:pStyle w:val="ListParagraph"/>
        <w:numPr>
          <w:ilvl w:val="0"/>
          <w:numId w:val="28"/>
        </w:numPr>
        <w:autoSpaceDE w:val="0"/>
        <w:autoSpaceDN w:val="0"/>
        <w:adjustRightInd w:val="0"/>
        <w:spacing w:after="0" w:line="240" w:lineRule="auto"/>
        <w:ind w:left="720" w:hanging="720"/>
        <w:contextualSpacing w:val="0"/>
        <w:jc w:val="both"/>
        <w:rPr>
          <w:rFonts w:ascii="Arial" w:hAnsi="Arial" w:cs="Arial"/>
          <w:b/>
          <w:bCs/>
        </w:rPr>
      </w:pPr>
      <w:r>
        <w:rPr>
          <w:rFonts w:ascii="Arial" w:hAnsi="Arial" w:cs="Arial"/>
          <w:b/>
          <w:bCs/>
        </w:rPr>
        <w:t>Through the Accountant, to prospectively record these transactions in the correct expenses account classification to achieve a fair presentation of financial statements; and</w:t>
      </w:r>
    </w:p>
    <w:p w14:paraId="224298AF" w14:textId="77777777" w:rsidR="005D3E8A" w:rsidRPr="001C3902" w:rsidRDefault="005D3E8A" w:rsidP="00F655C6">
      <w:pPr>
        <w:pStyle w:val="ListParagraph"/>
        <w:numPr>
          <w:ilvl w:val="0"/>
          <w:numId w:val="28"/>
        </w:numPr>
        <w:autoSpaceDE w:val="0"/>
        <w:autoSpaceDN w:val="0"/>
        <w:adjustRightInd w:val="0"/>
        <w:spacing w:after="0" w:line="240" w:lineRule="auto"/>
        <w:ind w:left="720" w:hanging="720"/>
        <w:contextualSpacing w:val="0"/>
        <w:jc w:val="both"/>
        <w:rPr>
          <w:rFonts w:ascii="Arial" w:hAnsi="Arial" w:cs="Arial"/>
          <w:b/>
          <w:bCs/>
        </w:rPr>
      </w:pPr>
      <w:r>
        <w:rPr>
          <w:rFonts w:ascii="Arial" w:hAnsi="Arial" w:cs="Arial"/>
          <w:b/>
          <w:bCs/>
        </w:rPr>
        <w:t xml:space="preserve">To comply with and implement the provisions of COA Circular No. 2015-010 dated December 1, </w:t>
      </w:r>
      <w:proofErr w:type="gramStart"/>
      <w:r>
        <w:rPr>
          <w:rFonts w:ascii="Arial" w:hAnsi="Arial" w:cs="Arial"/>
          <w:b/>
          <w:bCs/>
        </w:rPr>
        <w:t>2015</w:t>
      </w:r>
      <w:proofErr w:type="gramEnd"/>
      <w:r>
        <w:rPr>
          <w:rFonts w:ascii="Arial" w:hAnsi="Arial" w:cs="Arial"/>
          <w:b/>
          <w:bCs/>
        </w:rPr>
        <w:t xml:space="preserve"> on the adoption of a Revised Chart of Accounts (RCA) for Government Corporations, including Water Districts.</w:t>
      </w:r>
    </w:p>
    <w:p w14:paraId="423F4B22" w14:textId="744EF9DB" w:rsidR="005D3E8A" w:rsidRDefault="005D3E8A" w:rsidP="00F655C6">
      <w:pPr>
        <w:autoSpaceDE w:val="0"/>
        <w:autoSpaceDN w:val="0"/>
        <w:adjustRightInd w:val="0"/>
        <w:spacing w:after="0" w:line="240" w:lineRule="auto"/>
        <w:jc w:val="both"/>
        <w:rPr>
          <w:rFonts w:ascii="Arial" w:hAnsi="Arial" w:cs="Arial"/>
          <w:b/>
          <w:bCs/>
        </w:rPr>
      </w:pPr>
    </w:p>
    <w:p w14:paraId="14D42DBD" w14:textId="3B8C3A5D" w:rsidR="00D77DD5" w:rsidRDefault="00D77DD5" w:rsidP="00F655C6">
      <w:pPr>
        <w:autoSpaceDE w:val="0"/>
        <w:autoSpaceDN w:val="0"/>
        <w:adjustRightInd w:val="0"/>
        <w:spacing w:after="0" w:line="240" w:lineRule="auto"/>
        <w:jc w:val="both"/>
        <w:rPr>
          <w:rFonts w:ascii="Arial" w:hAnsi="Arial" w:cs="Arial"/>
          <w:b/>
          <w:bCs/>
        </w:rPr>
      </w:pPr>
      <w:r>
        <w:rPr>
          <w:rFonts w:ascii="Arial" w:hAnsi="Arial" w:cs="Arial"/>
          <w:b/>
          <w:bCs/>
        </w:rPr>
        <w:t>Management Comment:</w:t>
      </w:r>
    </w:p>
    <w:p w14:paraId="0DA7C8F8" w14:textId="78D59AFF" w:rsidR="00D77DD5" w:rsidRDefault="00D77DD5" w:rsidP="00F655C6">
      <w:pPr>
        <w:autoSpaceDE w:val="0"/>
        <w:autoSpaceDN w:val="0"/>
        <w:adjustRightInd w:val="0"/>
        <w:spacing w:after="0" w:line="240" w:lineRule="auto"/>
        <w:jc w:val="both"/>
        <w:rPr>
          <w:rFonts w:ascii="Arial" w:hAnsi="Arial" w:cs="Arial"/>
        </w:rPr>
      </w:pPr>
    </w:p>
    <w:p w14:paraId="35A81EBA" w14:textId="54DCF84A" w:rsidR="00D77DD5" w:rsidRPr="00D77DD5" w:rsidRDefault="00D77DD5" w:rsidP="00F655C6">
      <w:pPr>
        <w:autoSpaceDE w:val="0"/>
        <w:autoSpaceDN w:val="0"/>
        <w:adjustRightInd w:val="0"/>
        <w:spacing w:after="0" w:line="240" w:lineRule="auto"/>
        <w:jc w:val="both"/>
        <w:rPr>
          <w:rFonts w:ascii="Arial" w:hAnsi="Arial" w:cs="Arial"/>
        </w:rPr>
      </w:pPr>
      <w:r>
        <w:rPr>
          <w:rFonts w:ascii="Arial" w:hAnsi="Arial" w:cs="Arial"/>
        </w:rPr>
        <w:t>During the Exit Conference, the Management affirmed that they have already corrected their previous practice and have already recorded the expenses to the correct account classification starting January 2022.</w:t>
      </w:r>
    </w:p>
    <w:p w14:paraId="4F6A8164" w14:textId="77777777" w:rsidR="005D3E8A" w:rsidRDefault="005D3E8A" w:rsidP="00F655C6">
      <w:pPr>
        <w:autoSpaceDE w:val="0"/>
        <w:autoSpaceDN w:val="0"/>
        <w:adjustRightInd w:val="0"/>
        <w:spacing w:after="0" w:line="240" w:lineRule="auto"/>
        <w:jc w:val="both"/>
        <w:rPr>
          <w:rFonts w:ascii="Arial" w:hAnsi="Arial" w:cs="Arial"/>
          <w:b/>
          <w:bCs/>
        </w:rPr>
      </w:pPr>
    </w:p>
    <w:p w14:paraId="592165CB" w14:textId="702F1682" w:rsidR="00E209C2" w:rsidRPr="004C3C45" w:rsidRDefault="00E209C2" w:rsidP="00F655C6">
      <w:pPr>
        <w:spacing w:after="0" w:line="240" w:lineRule="auto"/>
        <w:jc w:val="both"/>
        <w:rPr>
          <w:rFonts w:ascii="Calibri" w:eastAsia="Times New Roman" w:hAnsi="Calibri" w:cs="Calibri"/>
          <w:color w:val="000000"/>
          <w:lang w:val="en-PH" w:eastAsia="en-PH"/>
        </w:rPr>
      </w:pPr>
    </w:p>
    <w:p w14:paraId="50624C05" w14:textId="1FDE7AB6" w:rsidR="00654C28" w:rsidRPr="00067826" w:rsidRDefault="000A5FF7" w:rsidP="00F655C6">
      <w:pPr>
        <w:pStyle w:val="ListParagraph"/>
        <w:numPr>
          <w:ilvl w:val="0"/>
          <w:numId w:val="35"/>
        </w:numPr>
        <w:spacing w:after="0" w:line="240" w:lineRule="auto"/>
        <w:ind w:hanging="720"/>
        <w:contextualSpacing w:val="0"/>
        <w:jc w:val="both"/>
        <w:rPr>
          <w:rFonts w:ascii="Arial" w:hAnsi="Arial" w:cs="Arial"/>
        </w:rPr>
      </w:pPr>
      <w:bookmarkStart w:id="10" w:name="_Hlk69112963"/>
      <w:r w:rsidRPr="00067826">
        <w:rPr>
          <w:rFonts w:ascii="Arial" w:hAnsi="Arial" w:cs="Arial"/>
          <w:b/>
        </w:rPr>
        <w:t>Other Audit Observation</w:t>
      </w:r>
    </w:p>
    <w:bookmarkEnd w:id="10"/>
    <w:p w14:paraId="615CC8FF" w14:textId="77777777" w:rsidR="000A5FF7" w:rsidRDefault="000A5FF7" w:rsidP="00F655C6">
      <w:pPr>
        <w:pStyle w:val="ListParagraph"/>
        <w:spacing w:after="0" w:line="240" w:lineRule="auto"/>
        <w:ind w:left="0"/>
        <w:contextualSpacing w:val="0"/>
        <w:jc w:val="both"/>
        <w:rPr>
          <w:rFonts w:ascii="Arial" w:hAnsi="Arial" w:cs="Arial"/>
          <w:b/>
          <w:lang w:eastAsia="en-US"/>
        </w:rPr>
      </w:pPr>
    </w:p>
    <w:p w14:paraId="0363BADB" w14:textId="5268D4DC" w:rsidR="000A5FF7" w:rsidRDefault="000A5FF7" w:rsidP="00F655C6">
      <w:pPr>
        <w:spacing w:after="0" w:line="240" w:lineRule="auto"/>
        <w:jc w:val="both"/>
        <w:rPr>
          <w:rFonts w:ascii="Arial" w:hAnsi="Arial" w:cs="Arial"/>
          <w:b/>
        </w:rPr>
      </w:pPr>
      <w:r>
        <w:rPr>
          <w:rFonts w:ascii="Arial" w:hAnsi="Arial" w:cs="Arial"/>
          <w:b/>
        </w:rPr>
        <w:t>4.</w:t>
      </w:r>
      <w:r w:rsidR="00975DFA">
        <w:rPr>
          <w:rFonts w:ascii="Arial" w:hAnsi="Arial" w:cs="Arial"/>
          <w:b/>
        </w:rPr>
        <w:tab/>
      </w:r>
      <w:r>
        <w:rPr>
          <w:rFonts w:ascii="Arial" w:hAnsi="Arial" w:cs="Arial"/>
          <w:b/>
        </w:rPr>
        <w:t>Water Safety Plan</w:t>
      </w:r>
    </w:p>
    <w:p w14:paraId="0227E742" w14:textId="4FDF9063" w:rsidR="00026B31" w:rsidRDefault="00026B31" w:rsidP="00F655C6">
      <w:pPr>
        <w:spacing w:after="0" w:line="240" w:lineRule="auto"/>
        <w:jc w:val="both"/>
        <w:rPr>
          <w:rFonts w:ascii="Arial" w:hAnsi="Arial" w:cs="Arial"/>
          <w:b/>
        </w:rPr>
      </w:pPr>
    </w:p>
    <w:p w14:paraId="4EB315C2" w14:textId="6410F301" w:rsidR="00026B31" w:rsidRDefault="000E2530" w:rsidP="00F655C6">
      <w:pPr>
        <w:spacing w:after="0" w:line="240" w:lineRule="auto"/>
        <w:jc w:val="both"/>
        <w:rPr>
          <w:rFonts w:ascii="Arial" w:hAnsi="Arial" w:cs="Arial"/>
          <w:bCs/>
        </w:rPr>
      </w:pPr>
      <w:r>
        <w:rPr>
          <w:rFonts w:ascii="Arial" w:hAnsi="Arial" w:cs="Arial"/>
          <w:bCs/>
        </w:rPr>
        <w:t xml:space="preserve">The </w:t>
      </w:r>
      <w:proofErr w:type="gramStart"/>
      <w:r>
        <w:rPr>
          <w:rFonts w:ascii="Arial" w:hAnsi="Arial" w:cs="Arial"/>
          <w:bCs/>
        </w:rPr>
        <w:t>District</w:t>
      </w:r>
      <w:proofErr w:type="gramEnd"/>
      <w:r>
        <w:rPr>
          <w:rFonts w:ascii="Arial" w:hAnsi="Arial" w:cs="Arial"/>
          <w:bCs/>
        </w:rPr>
        <w:t xml:space="preserve"> have started preparation of their Water Safety Plan (WSP). Findings on this matter was already issued in the prior year’s audit but the </w:t>
      </w:r>
      <w:proofErr w:type="gramStart"/>
      <w:r>
        <w:rPr>
          <w:rFonts w:ascii="Arial" w:hAnsi="Arial" w:cs="Arial"/>
          <w:bCs/>
        </w:rPr>
        <w:t>District</w:t>
      </w:r>
      <w:proofErr w:type="gramEnd"/>
      <w:r>
        <w:rPr>
          <w:rFonts w:ascii="Arial" w:hAnsi="Arial" w:cs="Arial"/>
          <w:bCs/>
        </w:rPr>
        <w:t xml:space="preserve"> was not able to fully implement the recommendation thereof.</w:t>
      </w:r>
    </w:p>
    <w:p w14:paraId="79474939" w14:textId="77777777" w:rsidR="000E2530" w:rsidRPr="00026B31" w:rsidRDefault="000E2530" w:rsidP="00F655C6">
      <w:pPr>
        <w:spacing w:after="0" w:line="240" w:lineRule="auto"/>
        <w:jc w:val="both"/>
        <w:rPr>
          <w:rFonts w:ascii="Arial" w:hAnsi="Arial" w:cs="Arial"/>
          <w:bCs/>
        </w:rPr>
      </w:pPr>
    </w:p>
    <w:p w14:paraId="35B7D13A" w14:textId="0D7702A9" w:rsidR="000A5FF7" w:rsidRPr="00DC0CA6" w:rsidRDefault="000E2530" w:rsidP="00F655C6">
      <w:pPr>
        <w:pStyle w:val="BodyText"/>
        <w:spacing w:after="0" w:line="240" w:lineRule="auto"/>
        <w:jc w:val="both"/>
        <w:rPr>
          <w:rFonts w:ascii="Arial" w:hAnsi="Arial" w:cs="Arial"/>
          <w:b/>
        </w:rPr>
      </w:pPr>
      <w:r>
        <w:rPr>
          <w:rFonts w:ascii="Arial" w:hAnsi="Arial" w:cs="Arial"/>
          <w:b/>
        </w:rPr>
        <w:t>5</w:t>
      </w:r>
      <w:r w:rsidR="000A5FF7">
        <w:rPr>
          <w:rFonts w:ascii="Arial" w:hAnsi="Arial" w:cs="Arial"/>
          <w:b/>
        </w:rPr>
        <w:t>.</w:t>
      </w:r>
      <w:r w:rsidR="00975DFA">
        <w:rPr>
          <w:rFonts w:ascii="Arial" w:hAnsi="Arial" w:cs="Arial"/>
          <w:b/>
        </w:rPr>
        <w:tab/>
      </w:r>
      <w:r w:rsidR="000A5FF7">
        <w:rPr>
          <w:rFonts w:ascii="Arial" w:hAnsi="Arial" w:cs="Arial"/>
          <w:b/>
        </w:rPr>
        <w:t>Septage Management Plan</w:t>
      </w:r>
    </w:p>
    <w:p w14:paraId="67E26AA5" w14:textId="5D1D94F6" w:rsidR="000A5FF7" w:rsidRDefault="000A5FF7" w:rsidP="00F655C6">
      <w:pPr>
        <w:spacing w:after="0" w:line="240" w:lineRule="auto"/>
        <w:jc w:val="both"/>
        <w:rPr>
          <w:rFonts w:ascii="Arial" w:hAnsi="Arial" w:cs="Arial"/>
          <w:b/>
          <w:bCs/>
        </w:rPr>
      </w:pPr>
    </w:p>
    <w:p w14:paraId="6E364ABB" w14:textId="77777777" w:rsidR="000E2530" w:rsidRPr="00A35DCC" w:rsidRDefault="000E2530" w:rsidP="00F655C6">
      <w:pPr>
        <w:autoSpaceDE w:val="0"/>
        <w:autoSpaceDN w:val="0"/>
        <w:adjustRightInd w:val="0"/>
        <w:spacing w:after="0" w:line="240" w:lineRule="auto"/>
        <w:jc w:val="both"/>
        <w:rPr>
          <w:rFonts w:ascii="Arial" w:hAnsi="Arial" w:cs="Arial"/>
          <w:b/>
          <w:bCs/>
        </w:rPr>
      </w:pPr>
      <w:r>
        <w:rPr>
          <w:rFonts w:ascii="Arial" w:hAnsi="Arial" w:cs="Arial"/>
          <w:b/>
          <w:bCs/>
        </w:rPr>
        <w:t xml:space="preserve">The </w:t>
      </w:r>
      <w:proofErr w:type="gramStart"/>
      <w:r>
        <w:rPr>
          <w:rFonts w:ascii="Arial" w:hAnsi="Arial" w:cs="Arial"/>
          <w:b/>
          <w:bCs/>
        </w:rPr>
        <w:t>District</w:t>
      </w:r>
      <w:proofErr w:type="gramEnd"/>
      <w:r>
        <w:rPr>
          <w:rFonts w:ascii="Arial" w:hAnsi="Arial" w:cs="Arial"/>
          <w:b/>
          <w:bCs/>
        </w:rPr>
        <w:t xml:space="preserve"> failed to prepare its Septage Management Plan (SMP) as required by RA 9275 and PD 198 depriving its concessionaires of a sound wastewater treatment and disposal system.</w:t>
      </w:r>
    </w:p>
    <w:p w14:paraId="33DDDDCC" w14:textId="77777777" w:rsidR="000E2530" w:rsidRPr="00A35DCC" w:rsidRDefault="000E2530" w:rsidP="00F655C6">
      <w:pPr>
        <w:autoSpaceDE w:val="0"/>
        <w:autoSpaceDN w:val="0"/>
        <w:adjustRightInd w:val="0"/>
        <w:spacing w:after="0" w:line="240" w:lineRule="auto"/>
        <w:jc w:val="both"/>
        <w:rPr>
          <w:rFonts w:ascii="Arial" w:hAnsi="Arial" w:cs="Arial"/>
          <w:b/>
          <w:bCs/>
        </w:rPr>
      </w:pPr>
    </w:p>
    <w:p w14:paraId="6192AA4F" w14:textId="3EBF88A4" w:rsidR="000E2530" w:rsidRDefault="000E2530" w:rsidP="00F655C6">
      <w:pPr>
        <w:autoSpaceDE w:val="0"/>
        <w:autoSpaceDN w:val="0"/>
        <w:adjustRightInd w:val="0"/>
        <w:spacing w:after="0" w:line="240" w:lineRule="auto"/>
        <w:jc w:val="both"/>
        <w:rPr>
          <w:rFonts w:ascii="Arial" w:hAnsi="Arial" w:cs="Arial"/>
          <w:bCs/>
        </w:rPr>
      </w:pPr>
      <w:r>
        <w:rPr>
          <w:rFonts w:ascii="Arial" w:hAnsi="Arial" w:cs="Arial"/>
          <w:bCs/>
        </w:rPr>
        <w:t>Presidential Decree No. 198 date May 25, 1973, as amended by PD Nos. 789 and 1479, and Republic Act. No. 9286, provides for the creation, operation, maintenance and expansion of reliable and economically viable and sound water supply and wastewater disposal system for population centers of the Philippines as a national policy of high priority.</w:t>
      </w:r>
    </w:p>
    <w:p w14:paraId="529C7250" w14:textId="77777777" w:rsidR="000E2530" w:rsidRDefault="000E2530" w:rsidP="00F655C6">
      <w:pPr>
        <w:autoSpaceDE w:val="0"/>
        <w:autoSpaceDN w:val="0"/>
        <w:adjustRightInd w:val="0"/>
        <w:spacing w:after="0" w:line="240" w:lineRule="auto"/>
        <w:ind w:firstLine="720"/>
        <w:jc w:val="both"/>
        <w:rPr>
          <w:rFonts w:ascii="Arial" w:hAnsi="Arial" w:cs="Arial"/>
          <w:bCs/>
        </w:rPr>
      </w:pPr>
    </w:p>
    <w:p w14:paraId="56DA4A31" w14:textId="77777777" w:rsidR="000E2530" w:rsidRDefault="000E2530" w:rsidP="00F655C6">
      <w:pPr>
        <w:autoSpaceDE w:val="0"/>
        <w:autoSpaceDN w:val="0"/>
        <w:adjustRightInd w:val="0"/>
        <w:spacing w:after="0" w:line="240" w:lineRule="auto"/>
        <w:jc w:val="both"/>
        <w:rPr>
          <w:rFonts w:ascii="Arial" w:hAnsi="Arial" w:cs="Arial"/>
          <w:bCs/>
        </w:rPr>
      </w:pPr>
      <w:r>
        <w:rPr>
          <w:rFonts w:ascii="Arial" w:hAnsi="Arial" w:cs="Arial"/>
          <w:bCs/>
        </w:rPr>
        <w:t>Further, Sec. 5 of PD 198 provides that Local Water Districts may be formed with the following purpose:</w:t>
      </w:r>
    </w:p>
    <w:p w14:paraId="0F5D1F8F" w14:textId="77777777" w:rsidR="000E2530" w:rsidRDefault="000E2530" w:rsidP="00F655C6">
      <w:pPr>
        <w:autoSpaceDE w:val="0"/>
        <w:autoSpaceDN w:val="0"/>
        <w:adjustRightInd w:val="0"/>
        <w:spacing w:after="0" w:line="240" w:lineRule="auto"/>
        <w:ind w:firstLine="720"/>
        <w:jc w:val="both"/>
        <w:rPr>
          <w:rFonts w:ascii="Arial" w:hAnsi="Arial" w:cs="Arial"/>
          <w:bCs/>
        </w:rPr>
      </w:pPr>
    </w:p>
    <w:p w14:paraId="029057B1" w14:textId="77777777" w:rsidR="000E2530" w:rsidRPr="001220D5" w:rsidRDefault="000E2530" w:rsidP="00F655C6">
      <w:pPr>
        <w:pStyle w:val="ListParagraph"/>
        <w:numPr>
          <w:ilvl w:val="0"/>
          <w:numId w:val="24"/>
        </w:numPr>
        <w:autoSpaceDE w:val="0"/>
        <w:autoSpaceDN w:val="0"/>
        <w:adjustRightInd w:val="0"/>
        <w:spacing w:after="0" w:line="240" w:lineRule="auto"/>
        <w:ind w:left="720" w:hanging="720"/>
        <w:contextualSpacing w:val="0"/>
        <w:jc w:val="both"/>
        <w:rPr>
          <w:rFonts w:ascii="Arial" w:hAnsi="Arial" w:cs="Arial"/>
          <w:bCs/>
          <w:i/>
          <w:iCs/>
        </w:rPr>
      </w:pPr>
      <w:r w:rsidRPr="001220D5">
        <w:rPr>
          <w:rFonts w:ascii="Arial" w:hAnsi="Arial" w:cs="Arial"/>
          <w:bCs/>
          <w:i/>
          <w:iCs/>
        </w:rPr>
        <w:t xml:space="preserve">Acquiring, installing, improving, </w:t>
      </w:r>
      <w:proofErr w:type="gramStart"/>
      <w:r w:rsidRPr="001220D5">
        <w:rPr>
          <w:rFonts w:ascii="Arial" w:hAnsi="Arial" w:cs="Arial"/>
          <w:bCs/>
          <w:i/>
          <w:iCs/>
        </w:rPr>
        <w:t>maintaining</w:t>
      </w:r>
      <w:proofErr w:type="gramEnd"/>
      <w:r w:rsidRPr="001220D5">
        <w:rPr>
          <w:rFonts w:ascii="Arial" w:hAnsi="Arial" w:cs="Arial"/>
          <w:bCs/>
          <w:i/>
          <w:iCs/>
        </w:rPr>
        <w:t xml:space="preserve"> and operating water supply and distribution systems for domestic, industrial, municipal, and agricultural uses for residents and lands within the boundaries of such districts,</w:t>
      </w:r>
    </w:p>
    <w:p w14:paraId="7680D140" w14:textId="77777777" w:rsidR="000E2530" w:rsidRPr="001220D5" w:rsidRDefault="000E2530" w:rsidP="00F655C6">
      <w:pPr>
        <w:pStyle w:val="ListParagraph"/>
        <w:numPr>
          <w:ilvl w:val="0"/>
          <w:numId w:val="24"/>
        </w:numPr>
        <w:autoSpaceDE w:val="0"/>
        <w:autoSpaceDN w:val="0"/>
        <w:adjustRightInd w:val="0"/>
        <w:spacing w:after="0" w:line="240" w:lineRule="auto"/>
        <w:ind w:left="720" w:hanging="720"/>
        <w:contextualSpacing w:val="0"/>
        <w:jc w:val="both"/>
        <w:rPr>
          <w:rFonts w:ascii="Arial" w:hAnsi="Arial" w:cs="Arial"/>
          <w:bCs/>
          <w:i/>
          <w:iCs/>
        </w:rPr>
      </w:pPr>
      <w:r w:rsidRPr="001220D5">
        <w:rPr>
          <w:rFonts w:ascii="Arial" w:hAnsi="Arial" w:cs="Arial"/>
          <w:b/>
          <w:i/>
          <w:iCs/>
        </w:rPr>
        <w:lastRenderedPageBreak/>
        <w:t xml:space="preserve">Providing, maintaining, and operating wastewater collection, </w:t>
      </w:r>
      <w:proofErr w:type="gramStart"/>
      <w:r w:rsidRPr="001220D5">
        <w:rPr>
          <w:rFonts w:ascii="Arial" w:hAnsi="Arial" w:cs="Arial"/>
          <w:b/>
          <w:i/>
          <w:iCs/>
        </w:rPr>
        <w:t>treatment</w:t>
      </w:r>
      <w:proofErr w:type="gramEnd"/>
      <w:r w:rsidRPr="001220D5">
        <w:rPr>
          <w:rFonts w:ascii="Arial" w:hAnsi="Arial" w:cs="Arial"/>
          <w:b/>
          <w:i/>
          <w:iCs/>
        </w:rPr>
        <w:t xml:space="preserve"> and disposal facilities,</w:t>
      </w:r>
      <w:r w:rsidRPr="001220D5">
        <w:rPr>
          <w:rFonts w:ascii="Arial" w:hAnsi="Arial" w:cs="Arial"/>
          <w:bCs/>
          <w:i/>
          <w:iCs/>
        </w:rPr>
        <w:t xml:space="preserve"> and</w:t>
      </w:r>
    </w:p>
    <w:p w14:paraId="46E88E0C" w14:textId="77777777" w:rsidR="000E2530" w:rsidRPr="001220D5" w:rsidRDefault="000E2530" w:rsidP="00F655C6">
      <w:pPr>
        <w:pStyle w:val="ListParagraph"/>
        <w:numPr>
          <w:ilvl w:val="0"/>
          <w:numId w:val="24"/>
        </w:numPr>
        <w:autoSpaceDE w:val="0"/>
        <w:autoSpaceDN w:val="0"/>
        <w:adjustRightInd w:val="0"/>
        <w:spacing w:after="0" w:line="240" w:lineRule="auto"/>
        <w:ind w:left="720" w:hanging="720"/>
        <w:contextualSpacing w:val="0"/>
        <w:jc w:val="both"/>
        <w:rPr>
          <w:rFonts w:ascii="Arial" w:hAnsi="Arial" w:cs="Arial"/>
          <w:bCs/>
          <w:i/>
          <w:iCs/>
        </w:rPr>
      </w:pPr>
      <w:r w:rsidRPr="001220D5">
        <w:rPr>
          <w:rFonts w:ascii="Arial" w:hAnsi="Arial" w:cs="Arial"/>
          <w:bCs/>
          <w:i/>
          <w:iCs/>
        </w:rPr>
        <w:t xml:space="preserve">Conducting such other functions and operations incidental to water resource development, </w:t>
      </w:r>
      <w:proofErr w:type="gramStart"/>
      <w:r w:rsidRPr="001220D5">
        <w:rPr>
          <w:rFonts w:ascii="Arial" w:hAnsi="Arial" w:cs="Arial"/>
          <w:bCs/>
          <w:i/>
          <w:iCs/>
        </w:rPr>
        <w:t>utilization</w:t>
      </w:r>
      <w:proofErr w:type="gramEnd"/>
      <w:r w:rsidRPr="001220D5">
        <w:rPr>
          <w:rFonts w:ascii="Arial" w:hAnsi="Arial" w:cs="Arial"/>
          <w:bCs/>
          <w:i/>
          <w:iCs/>
        </w:rPr>
        <w:t xml:space="preserve"> and disposal within such districts, as are necessary or incidental to said purpose. (</w:t>
      </w:r>
      <w:proofErr w:type="gramStart"/>
      <w:r w:rsidRPr="001220D5">
        <w:rPr>
          <w:rFonts w:ascii="Arial" w:hAnsi="Arial" w:cs="Arial"/>
          <w:bCs/>
          <w:i/>
          <w:iCs/>
        </w:rPr>
        <w:t>emphasis</w:t>
      </w:r>
      <w:proofErr w:type="gramEnd"/>
      <w:r w:rsidRPr="001220D5">
        <w:rPr>
          <w:rFonts w:ascii="Arial" w:hAnsi="Arial" w:cs="Arial"/>
          <w:bCs/>
          <w:i/>
          <w:iCs/>
        </w:rPr>
        <w:t xml:space="preserve"> added)</w:t>
      </w:r>
    </w:p>
    <w:p w14:paraId="629E2E43" w14:textId="77777777" w:rsidR="000E2530" w:rsidRPr="00497126" w:rsidRDefault="000E2530" w:rsidP="00F655C6">
      <w:pPr>
        <w:autoSpaceDE w:val="0"/>
        <w:autoSpaceDN w:val="0"/>
        <w:adjustRightInd w:val="0"/>
        <w:spacing w:after="0" w:line="240" w:lineRule="auto"/>
        <w:jc w:val="both"/>
        <w:rPr>
          <w:rFonts w:ascii="Arial" w:hAnsi="Arial" w:cs="Arial"/>
          <w:bCs/>
        </w:rPr>
      </w:pPr>
    </w:p>
    <w:p w14:paraId="69619A40" w14:textId="77777777" w:rsidR="000E2530" w:rsidRDefault="000E2530" w:rsidP="00F655C6">
      <w:pPr>
        <w:autoSpaceDE w:val="0"/>
        <w:autoSpaceDN w:val="0"/>
        <w:adjustRightInd w:val="0"/>
        <w:spacing w:after="0" w:line="240" w:lineRule="auto"/>
        <w:jc w:val="both"/>
        <w:rPr>
          <w:rFonts w:ascii="Arial" w:hAnsi="Arial" w:cs="Arial"/>
          <w:bCs/>
        </w:rPr>
      </w:pPr>
      <w:r>
        <w:rPr>
          <w:rFonts w:ascii="Arial" w:hAnsi="Arial" w:cs="Arial"/>
          <w:bCs/>
        </w:rPr>
        <w:t xml:space="preserve">Republic Act 9275 also known as the “Philippine Clean Water Act of 2004,” approved on March 22, </w:t>
      </w:r>
      <w:proofErr w:type="gramStart"/>
      <w:r>
        <w:rPr>
          <w:rFonts w:ascii="Arial" w:hAnsi="Arial" w:cs="Arial"/>
          <w:bCs/>
        </w:rPr>
        <w:t>2004</w:t>
      </w:r>
      <w:proofErr w:type="gramEnd"/>
      <w:r>
        <w:rPr>
          <w:rFonts w:ascii="Arial" w:hAnsi="Arial" w:cs="Arial"/>
          <w:bCs/>
        </w:rPr>
        <w:t xml:space="preserve"> provides for a comprehensive water quality management in line with the State’s policy of economic growth in a manner consistent with the protection, preservation and revival of the quality of our fresh, brackish and marine waters.</w:t>
      </w:r>
    </w:p>
    <w:p w14:paraId="60678840" w14:textId="77777777" w:rsidR="000E2530" w:rsidRDefault="000E2530" w:rsidP="00F655C6">
      <w:pPr>
        <w:autoSpaceDE w:val="0"/>
        <w:autoSpaceDN w:val="0"/>
        <w:adjustRightInd w:val="0"/>
        <w:spacing w:after="0" w:line="240" w:lineRule="auto"/>
        <w:jc w:val="both"/>
        <w:rPr>
          <w:rFonts w:ascii="Arial" w:hAnsi="Arial" w:cs="Arial"/>
          <w:bCs/>
        </w:rPr>
      </w:pPr>
    </w:p>
    <w:p w14:paraId="7EE2FAE1" w14:textId="17F78014" w:rsidR="000E2530" w:rsidRDefault="000E2530" w:rsidP="00F655C6">
      <w:pPr>
        <w:autoSpaceDE w:val="0"/>
        <w:autoSpaceDN w:val="0"/>
        <w:adjustRightInd w:val="0"/>
        <w:spacing w:after="0" w:line="240" w:lineRule="auto"/>
        <w:jc w:val="both"/>
        <w:rPr>
          <w:rFonts w:ascii="Arial" w:hAnsi="Arial" w:cs="Arial"/>
          <w:bCs/>
        </w:rPr>
      </w:pPr>
      <w:r>
        <w:rPr>
          <w:rFonts w:ascii="Arial" w:hAnsi="Arial" w:cs="Arial"/>
          <w:bCs/>
        </w:rPr>
        <w:t>Section 8.6 of RA 9275 IRR provides that:</w:t>
      </w:r>
    </w:p>
    <w:p w14:paraId="64BF7EB3" w14:textId="77777777" w:rsidR="000E2530" w:rsidRDefault="000E2530" w:rsidP="00F655C6">
      <w:pPr>
        <w:autoSpaceDE w:val="0"/>
        <w:autoSpaceDN w:val="0"/>
        <w:adjustRightInd w:val="0"/>
        <w:spacing w:after="0" w:line="240" w:lineRule="auto"/>
        <w:jc w:val="both"/>
        <w:rPr>
          <w:rFonts w:ascii="Arial" w:hAnsi="Arial" w:cs="Arial"/>
          <w:bCs/>
        </w:rPr>
      </w:pPr>
    </w:p>
    <w:p w14:paraId="216C87B3" w14:textId="77777777" w:rsidR="000E2530" w:rsidRPr="00A53279" w:rsidRDefault="000E2530" w:rsidP="00F655C6">
      <w:pPr>
        <w:autoSpaceDE w:val="0"/>
        <w:autoSpaceDN w:val="0"/>
        <w:adjustRightInd w:val="0"/>
        <w:spacing w:after="0" w:line="240" w:lineRule="auto"/>
        <w:jc w:val="both"/>
        <w:rPr>
          <w:rFonts w:ascii="Arial" w:hAnsi="Arial" w:cs="Arial"/>
          <w:bCs/>
        </w:rPr>
      </w:pPr>
      <w:r>
        <w:rPr>
          <w:rFonts w:ascii="Arial" w:hAnsi="Arial" w:cs="Arial"/>
          <w:bCs/>
        </w:rPr>
        <w:t>“</w:t>
      </w:r>
      <w:r w:rsidRPr="001220D5">
        <w:rPr>
          <w:rFonts w:ascii="Arial" w:hAnsi="Arial" w:cs="Arial"/>
          <w:bCs/>
          <w:i/>
          <w:iCs/>
        </w:rPr>
        <w:t>8.6</w:t>
      </w:r>
      <w:r w:rsidRPr="001220D5">
        <w:rPr>
          <w:rFonts w:ascii="Arial" w:hAnsi="Arial" w:cs="Arial"/>
          <w:bCs/>
          <w:i/>
          <w:iCs/>
        </w:rPr>
        <w:tab/>
        <w:t>Role of Water Supply Utilities. In the case of HUCs, non-HUCs and LGUs where water districts, water utilities and LGU water works have already been constituted operational, the water supply utility provider shall be responsible for the sewerage facilities and the main lines pursuant to P.D. No. 198 and other relevant laws. In areas where there are no existing facilities, the LGUs, water districts or water utilities may adopt septage management program or other sanitation alternatives</w:t>
      </w:r>
      <w:r>
        <w:rPr>
          <w:rFonts w:ascii="Arial" w:hAnsi="Arial" w:cs="Arial"/>
          <w:bCs/>
        </w:rPr>
        <w:t>.”</w:t>
      </w:r>
    </w:p>
    <w:p w14:paraId="5B9E9C5E" w14:textId="77777777" w:rsidR="000E2530" w:rsidRDefault="000E2530" w:rsidP="00F655C6">
      <w:pPr>
        <w:autoSpaceDE w:val="0"/>
        <w:autoSpaceDN w:val="0"/>
        <w:adjustRightInd w:val="0"/>
        <w:spacing w:after="0" w:line="240" w:lineRule="auto"/>
        <w:jc w:val="both"/>
        <w:rPr>
          <w:rFonts w:ascii="Arial" w:hAnsi="Arial" w:cs="Arial"/>
        </w:rPr>
      </w:pPr>
    </w:p>
    <w:p w14:paraId="6EE1A0C8" w14:textId="54E9C322" w:rsidR="000E2530" w:rsidRDefault="000E2530" w:rsidP="00F655C6">
      <w:pPr>
        <w:autoSpaceDE w:val="0"/>
        <w:autoSpaceDN w:val="0"/>
        <w:adjustRightInd w:val="0"/>
        <w:spacing w:after="0" w:line="240" w:lineRule="auto"/>
        <w:jc w:val="both"/>
        <w:rPr>
          <w:rFonts w:ascii="Arial" w:hAnsi="Arial" w:cs="Arial"/>
        </w:rPr>
      </w:pPr>
      <w:r>
        <w:rPr>
          <w:rFonts w:ascii="Arial" w:hAnsi="Arial" w:cs="Arial"/>
        </w:rPr>
        <w:t xml:space="preserve">To date, the Bacolod Water District does not have its Septage Management Plan (SMP). </w:t>
      </w:r>
    </w:p>
    <w:p w14:paraId="60E2024E" w14:textId="77777777" w:rsidR="000E2530" w:rsidRDefault="000E2530" w:rsidP="00F655C6">
      <w:pPr>
        <w:autoSpaceDE w:val="0"/>
        <w:autoSpaceDN w:val="0"/>
        <w:adjustRightInd w:val="0"/>
        <w:spacing w:after="0" w:line="240" w:lineRule="auto"/>
        <w:jc w:val="both"/>
        <w:rPr>
          <w:rFonts w:ascii="Arial" w:hAnsi="Arial" w:cs="Arial"/>
        </w:rPr>
      </w:pPr>
    </w:p>
    <w:p w14:paraId="597F48AB" w14:textId="5AB52F90" w:rsidR="000E2530" w:rsidRDefault="000E2530" w:rsidP="00F655C6">
      <w:pPr>
        <w:autoSpaceDE w:val="0"/>
        <w:autoSpaceDN w:val="0"/>
        <w:adjustRightInd w:val="0"/>
        <w:spacing w:after="0" w:line="240" w:lineRule="auto"/>
        <w:jc w:val="both"/>
        <w:rPr>
          <w:rFonts w:ascii="Arial" w:hAnsi="Arial" w:cs="Arial"/>
        </w:rPr>
      </w:pPr>
      <w:r>
        <w:rPr>
          <w:rFonts w:ascii="Arial" w:hAnsi="Arial" w:cs="Arial"/>
        </w:rPr>
        <w:t xml:space="preserve">During the interview, the General Manager said that they have attended a seminar in connection with the SMP and that they have started to take actions on it, however due to the limitations such as their request from the Bacolod Local Government Unit to issue an ordinance on the ideal septic tank designs in accordance with their plans and the additional costs which could increase the water rates, the SMP was not prepared as required. </w:t>
      </w:r>
    </w:p>
    <w:p w14:paraId="0313BC44" w14:textId="77777777" w:rsidR="000E2530" w:rsidRDefault="000E2530" w:rsidP="00F655C6">
      <w:pPr>
        <w:autoSpaceDE w:val="0"/>
        <w:autoSpaceDN w:val="0"/>
        <w:adjustRightInd w:val="0"/>
        <w:spacing w:after="0" w:line="240" w:lineRule="auto"/>
        <w:jc w:val="both"/>
        <w:rPr>
          <w:rFonts w:ascii="Arial" w:hAnsi="Arial" w:cs="Arial"/>
        </w:rPr>
      </w:pPr>
    </w:p>
    <w:p w14:paraId="272A1EA6" w14:textId="73EE8D36" w:rsidR="000E2530" w:rsidRDefault="000E2530" w:rsidP="00F655C6">
      <w:pPr>
        <w:autoSpaceDE w:val="0"/>
        <w:autoSpaceDN w:val="0"/>
        <w:adjustRightInd w:val="0"/>
        <w:spacing w:after="0" w:line="240" w:lineRule="auto"/>
        <w:jc w:val="both"/>
        <w:rPr>
          <w:rFonts w:ascii="Arial" w:hAnsi="Arial" w:cs="Arial"/>
        </w:rPr>
      </w:pPr>
      <w:r>
        <w:rPr>
          <w:rFonts w:ascii="Arial" w:hAnsi="Arial" w:cs="Arial"/>
        </w:rPr>
        <w:t>Aside from being a requirement of law, the SMP will also act as a vehicle for communicating about the resources, activities, and outcomes to program staff, development partners, or other stakeholders. The SMP can also be an important tool in illustrating to the beneficiaries or community what a project is meant to achieve.</w:t>
      </w:r>
    </w:p>
    <w:p w14:paraId="15E684A6" w14:textId="77777777" w:rsidR="000E2530" w:rsidRDefault="000E2530" w:rsidP="00F655C6">
      <w:pPr>
        <w:autoSpaceDE w:val="0"/>
        <w:autoSpaceDN w:val="0"/>
        <w:adjustRightInd w:val="0"/>
        <w:spacing w:after="0" w:line="240" w:lineRule="auto"/>
        <w:jc w:val="both"/>
        <w:rPr>
          <w:rFonts w:ascii="Arial" w:hAnsi="Arial" w:cs="Arial"/>
        </w:rPr>
      </w:pPr>
    </w:p>
    <w:p w14:paraId="477BA394" w14:textId="21AC5205" w:rsidR="000E2530" w:rsidRDefault="000E2530" w:rsidP="00F655C6">
      <w:pPr>
        <w:autoSpaceDE w:val="0"/>
        <w:autoSpaceDN w:val="0"/>
        <w:adjustRightInd w:val="0"/>
        <w:spacing w:after="0" w:line="240" w:lineRule="auto"/>
        <w:jc w:val="both"/>
        <w:rPr>
          <w:rFonts w:ascii="Arial" w:hAnsi="Arial" w:cs="Arial"/>
        </w:rPr>
      </w:pPr>
      <w:r>
        <w:rPr>
          <w:rFonts w:ascii="Arial" w:hAnsi="Arial" w:cs="Arial"/>
        </w:rPr>
        <w:t>The SMP underpins a strategic planning process and serves as a living management tool-fostering ownership and consensus, guiding corrective actions, facilitating the coordination of development efforts, charting the course for achieving a strategic objective, and ultimately serving as key accountability tool for evaluation.</w:t>
      </w:r>
    </w:p>
    <w:p w14:paraId="6D3F4559" w14:textId="77777777" w:rsidR="000E2530" w:rsidRDefault="000E2530" w:rsidP="00F655C6">
      <w:pPr>
        <w:autoSpaceDE w:val="0"/>
        <w:autoSpaceDN w:val="0"/>
        <w:adjustRightInd w:val="0"/>
        <w:spacing w:after="0" w:line="240" w:lineRule="auto"/>
        <w:jc w:val="both"/>
        <w:rPr>
          <w:rFonts w:ascii="Arial" w:hAnsi="Arial" w:cs="Arial"/>
        </w:rPr>
      </w:pPr>
    </w:p>
    <w:p w14:paraId="2F544658" w14:textId="6AD357F7" w:rsidR="000E2530" w:rsidRPr="004B7010" w:rsidRDefault="000E2530" w:rsidP="00F655C6">
      <w:pPr>
        <w:autoSpaceDE w:val="0"/>
        <w:autoSpaceDN w:val="0"/>
        <w:adjustRightInd w:val="0"/>
        <w:spacing w:after="0" w:line="240" w:lineRule="auto"/>
        <w:jc w:val="both"/>
        <w:rPr>
          <w:rFonts w:ascii="Arial" w:hAnsi="Arial" w:cs="Arial"/>
        </w:rPr>
      </w:pPr>
      <w:r>
        <w:rPr>
          <w:rFonts w:ascii="Arial" w:hAnsi="Arial" w:cs="Arial"/>
        </w:rPr>
        <w:t xml:space="preserve">Further, non-compliance to these laws deprives its clients of a comprehensive water quality management, including wastewater disposal system that is consistent with the protection, </w:t>
      </w:r>
      <w:proofErr w:type="gramStart"/>
      <w:r>
        <w:rPr>
          <w:rFonts w:ascii="Arial" w:hAnsi="Arial" w:cs="Arial"/>
        </w:rPr>
        <w:t>preservation</w:t>
      </w:r>
      <w:proofErr w:type="gramEnd"/>
      <w:r>
        <w:rPr>
          <w:rFonts w:ascii="Arial" w:hAnsi="Arial" w:cs="Arial"/>
        </w:rPr>
        <w:t xml:space="preserve"> and revival of the quality of its fresh, brackish and marine waters.</w:t>
      </w:r>
    </w:p>
    <w:p w14:paraId="4F1B5DBB" w14:textId="77777777" w:rsidR="000E2530" w:rsidRPr="00A35DCC" w:rsidRDefault="000E2530" w:rsidP="00F655C6">
      <w:pPr>
        <w:autoSpaceDE w:val="0"/>
        <w:autoSpaceDN w:val="0"/>
        <w:adjustRightInd w:val="0"/>
        <w:spacing w:after="0" w:line="240" w:lineRule="auto"/>
        <w:jc w:val="both"/>
        <w:rPr>
          <w:rFonts w:ascii="Arial" w:hAnsi="Arial" w:cs="Arial"/>
        </w:rPr>
      </w:pPr>
    </w:p>
    <w:p w14:paraId="67E7BEE0" w14:textId="0D8D9CCE" w:rsidR="000E2530" w:rsidRDefault="000E2530" w:rsidP="00F655C6">
      <w:pPr>
        <w:autoSpaceDE w:val="0"/>
        <w:autoSpaceDN w:val="0"/>
        <w:adjustRightInd w:val="0"/>
        <w:spacing w:after="0" w:line="240" w:lineRule="auto"/>
        <w:jc w:val="both"/>
        <w:rPr>
          <w:rFonts w:ascii="Arial" w:hAnsi="Arial" w:cs="Arial"/>
          <w:b/>
          <w:bCs/>
        </w:rPr>
      </w:pPr>
      <w:r w:rsidRPr="00A35DCC">
        <w:rPr>
          <w:rFonts w:ascii="Arial" w:hAnsi="Arial" w:cs="Arial"/>
          <w:b/>
          <w:bCs/>
        </w:rPr>
        <w:t xml:space="preserve">We </w:t>
      </w:r>
      <w:r w:rsidRPr="001C3902">
        <w:rPr>
          <w:rFonts w:ascii="Arial" w:hAnsi="Arial" w:cs="Arial"/>
          <w:b/>
          <w:bCs/>
        </w:rPr>
        <w:t>recommend</w:t>
      </w:r>
      <w:r w:rsidR="003E2EC0">
        <w:rPr>
          <w:rFonts w:ascii="Arial" w:hAnsi="Arial" w:cs="Arial"/>
          <w:b/>
          <w:bCs/>
        </w:rPr>
        <w:t>ed</w:t>
      </w:r>
      <w:r w:rsidRPr="001C3902">
        <w:rPr>
          <w:rFonts w:ascii="Arial" w:hAnsi="Arial" w:cs="Arial"/>
          <w:b/>
          <w:bCs/>
        </w:rPr>
        <w:t xml:space="preserve"> </w:t>
      </w:r>
      <w:r>
        <w:rPr>
          <w:rFonts w:ascii="Arial" w:hAnsi="Arial" w:cs="Arial"/>
          <w:b/>
          <w:bCs/>
        </w:rPr>
        <w:t xml:space="preserve">that Management to coordinate with the Local Government Unit and prepare its Septage Management Plan (SMP) providing for a strategic objective of the </w:t>
      </w:r>
      <w:proofErr w:type="gramStart"/>
      <w:r>
        <w:rPr>
          <w:rFonts w:ascii="Arial" w:hAnsi="Arial" w:cs="Arial"/>
          <w:b/>
          <w:bCs/>
        </w:rPr>
        <w:t>District</w:t>
      </w:r>
      <w:proofErr w:type="gramEnd"/>
      <w:r>
        <w:rPr>
          <w:rFonts w:ascii="Arial" w:hAnsi="Arial" w:cs="Arial"/>
          <w:b/>
          <w:bCs/>
        </w:rPr>
        <w:t>, the courses of action to be undertaken with its desired/expected outcomes and outputs, target timelines, accountabilities, means of monitoring and evaluation, and key performance indicators, among other items, for an effective and efficient implementation and monitoring.</w:t>
      </w:r>
    </w:p>
    <w:p w14:paraId="63087FFA" w14:textId="582291C8" w:rsidR="00392B53" w:rsidRDefault="00392B53" w:rsidP="00F655C6">
      <w:pPr>
        <w:autoSpaceDE w:val="0"/>
        <w:autoSpaceDN w:val="0"/>
        <w:adjustRightInd w:val="0"/>
        <w:spacing w:after="0" w:line="240" w:lineRule="auto"/>
        <w:jc w:val="both"/>
        <w:rPr>
          <w:rFonts w:ascii="Arial" w:hAnsi="Arial" w:cs="Arial"/>
          <w:b/>
          <w:bCs/>
        </w:rPr>
      </w:pPr>
    </w:p>
    <w:p w14:paraId="413F7814" w14:textId="48C62502" w:rsidR="00392B53" w:rsidRDefault="00392B53" w:rsidP="00F655C6">
      <w:pPr>
        <w:autoSpaceDE w:val="0"/>
        <w:autoSpaceDN w:val="0"/>
        <w:adjustRightInd w:val="0"/>
        <w:spacing w:after="0" w:line="240" w:lineRule="auto"/>
        <w:jc w:val="both"/>
        <w:rPr>
          <w:rFonts w:ascii="Arial" w:hAnsi="Arial" w:cs="Arial"/>
        </w:rPr>
      </w:pPr>
      <w:r>
        <w:rPr>
          <w:rFonts w:ascii="Arial" w:hAnsi="Arial" w:cs="Arial"/>
          <w:b/>
          <w:bCs/>
        </w:rPr>
        <w:t>Management Comment:</w:t>
      </w:r>
    </w:p>
    <w:p w14:paraId="74869949" w14:textId="6AB3845F" w:rsidR="00392B53" w:rsidRDefault="00392B53" w:rsidP="00F655C6">
      <w:pPr>
        <w:autoSpaceDE w:val="0"/>
        <w:autoSpaceDN w:val="0"/>
        <w:adjustRightInd w:val="0"/>
        <w:spacing w:after="0" w:line="240" w:lineRule="auto"/>
        <w:jc w:val="both"/>
        <w:rPr>
          <w:rFonts w:ascii="Arial" w:hAnsi="Arial" w:cs="Arial"/>
        </w:rPr>
      </w:pPr>
    </w:p>
    <w:p w14:paraId="03EA1E49" w14:textId="64751430" w:rsidR="00392B53" w:rsidRDefault="00392B53" w:rsidP="00F655C6">
      <w:pPr>
        <w:autoSpaceDE w:val="0"/>
        <w:autoSpaceDN w:val="0"/>
        <w:adjustRightInd w:val="0"/>
        <w:spacing w:after="0" w:line="240" w:lineRule="auto"/>
        <w:jc w:val="both"/>
        <w:rPr>
          <w:rFonts w:ascii="Arial" w:hAnsi="Arial" w:cs="Arial"/>
        </w:rPr>
      </w:pPr>
      <w:r>
        <w:rPr>
          <w:rFonts w:ascii="Arial" w:hAnsi="Arial" w:cs="Arial"/>
        </w:rPr>
        <w:lastRenderedPageBreak/>
        <w:t xml:space="preserve">During the Exit Conference, the General Manager explained that they have already started with the preparation in making the SMP but was delayed by the non-issuance of the Local Government Unit of the Ordinance needed for the Septage Management Program. </w:t>
      </w:r>
    </w:p>
    <w:p w14:paraId="7A94720A" w14:textId="2BE7EC76" w:rsidR="00392B53" w:rsidRDefault="00392B53" w:rsidP="00F655C6">
      <w:pPr>
        <w:autoSpaceDE w:val="0"/>
        <w:autoSpaceDN w:val="0"/>
        <w:adjustRightInd w:val="0"/>
        <w:spacing w:after="0" w:line="240" w:lineRule="auto"/>
        <w:jc w:val="both"/>
        <w:rPr>
          <w:rFonts w:ascii="Arial" w:hAnsi="Arial" w:cs="Arial"/>
        </w:rPr>
      </w:pPr>
    </w:p>
    <w:p w14:paraId="7B672409" w14:textId="28ABC4A1" w:rsidR="00392B53" w:rsidRPr="00392B53" w:rsidRDefault="00392B53" w:rsidP="00F655C6">
      <w:pPr>
        <w:autoSpaceDE w:val="0"/>
        <w:autoSpaceDN w:val="0"/>
        <w:adjustRightInd w:val="0"/>
        <w:spacing w:after="0" w:line="240" w:lineRule="auto"/>
        <w:jc w:val="both"/>
        <w:rPr>
          <w:rFonts w:ascii="Arial" w:hAnsi="Arial" w:cs="Arial"/>
          <w:b/>
          <w:bCs/>
        </w:rPr>
      </w:pPr>
      <w:r w:rsidRPr="00392B53">
        <w:rPr>
          <w:rFonts w:ascii="Arial" w:hAnsi="Arial" w:cs="Arial"/>
          <w:b/>
          <w:bCs/>
        </w:rPr>
        <w:t>Auditor’s Rejoinder:</w:t>
      </w:r>
    </w:p>
    <w:p w14:paraId="60A3245C" w14:textId="6DB6CF63" w:rsidR="00392B53" w:rsidRDefault="00392B53" w:rsidP="00F655C6">
      <w:pPr>
        <w:autoSpaceDE w:val="0"/>
        <w:autoSpaceDN w:val="0"/>
        <w:adjustRightInd w:val="0"/>
        <w:spacing w:after="0" w:line="240" w:lineRule="auto"/>
        <w:jc w:val="both"/>
        <w:rPr>
          <w:rFonts w:ascii="Arial" w:hAnsi="Arial" w:cs="Arial"/>
        </w:rPr>
      </w:pPr>
    </w:p>
    <w:p w14:paraId="193EED5F" w14:textId="349CAA81" w:rsidR="00392B53" w:rsidRPr="00392B53" w:rsidRDefault="00392B53" w:rsidP="00F655C6">
      <w:pPr>
        <w:autoSpaceDE w:val="0"/>
        <w:autoSpaceDN w:val="0"/>
        <w:adjustRightInd w:val="0"/>
        <w:spacing w:after="0" w:line="240" w:lineRule="auto"/>
        <w:jc w:val="both"/>
        <w:rPr>
          <w:rFonts w:ascii="Arial" w:hAnsi="Arial" w:cs="Arial"/>
        </w:rPr>
      </w:pPr>
      <w:r>
        <w:rPr>
          <w:rFonts w:ascii="Arial" w:hAnsi="Arial" w:cs="Arial"/>
        </w:rPr>
        <w:t>Continue the preparation of the SMP and coordinate with the LGU regarding the implementation of such plan.</w:t>
      </w:r>
    </w:p>
    <w:p w14:paraId="52E87D01" w14:textId="77777777" w:rsidR="000E2530" w:rsidRDefault="000E2530" w:rsidP="00F655C6">
      <w:pPr>
        <w:spacing w:after="0" w:line="240" w:lineRule="auto"/>
        <w:jc w:val="both"/>
        <w:rPr>
          <w:rFonts w:ascii="Arial" w:hAnsi="Arial" w:cs="Arial"/>
          <w:b/>
          <w:bCs/>
        </w:rPr>
      </w:pPr>
    </w:p>
    <w:p w14:paraId="63CAA3E0" w14:textId="0D4254DB" w:rsidR="000A5FF7" w:rsidRDefault="00090A6E" w:rsidP="00F655C6">
      <w:pPr>
        <w:spacing w:after="0" w:line="240" w:lineRule="auto"/>
        <w:jc w:val="both"/>
        <w:rPr>
          <w:rFonts w:ascii="Arial" w:hAnsi="Arial" w:cs="Arial"/>
          <w:b/>
          <w:bCs/>
        </w:rPr>
      </w:pPr>
      <w:r>
        <w:rPr>
          <w:rFonts w:ascii="Arial" w:hAnsi="Arial" w:cs="Arial"/>
          <w:b/>
          <w:bCs/>
        </w:rPr>
        <w:t>6</w:t>
      </w:r>
      <w:r w:rsidR="000A5FF7">
        <w:rPr>
          <w:rFonts w:ascii="Arial" w:hAnsi="Arial" w:cs="Arial"/>
          <w:b/>
          <w:bCs/>
        </w:rPr>
        <w:t>.</w:t>
      </w:r>
      <w:r w:rsidR="00975DFA">
        <w:rPr>
          <w:rFonts w:ascii="Arial" w:hAnsi="Arial" w:cs="Arial"/>
          <w:b/>
          <w:bCs/>
        </w:rPr>
        <w:tab/>
      </w:r>
      <w:r w:rsidR="000A5FF7">
        <w:rPr>
          <w:rFonts w:ascii="Arial" w:hAnsi="Arial" w:cs="Arial"/>
          <w:b/>
          <w:bCs/>
        </w:rPr>
        <w:t>Disaster and Risk Reduction Management Program</w:t>
      </w:r>
    </w:p>
    <w:p w14:paraId="3CCC1840" w14:textId="7CCB28C9" w:rsidR="00392B53" w:rsidRDefault="00392B53" w:rsidP="00F655C6">
      <w:pPr>
        <w:spacing w:after="0" w:line="240" w:lineRule="auto"/>
        <w:jc w:val="both"/>
        <w:rPr>
          <w:rFonts w:ascii="Arial" w:hAnsi="Arial" w:cs="Arial"/>
          <w:b/>
          <w:bCs/>
        </w:rPr>
      </w:pPr>
    </w:p>
    <w:p w14:paraId="18E8A98C" w14:textId="498D2920" w:rsidR="00392B53" w:rsidRPr="004857D6" w:rsidRDefault="004857D6" w:rsidP="00F655C6">
      <w:pPr>
        <w:spacing w:after="0" w:line="240" w:lineRule="auto"/>
        <w:jc w:val="both"/>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has a Disaster and Risk Reduction Management Program in place but have not implemented any activity or disbursed any amount thereof for CY 2021. </w:t>
      </w:r>
      <w:r w:rsidR="00BD72D8">
        <w:rPr>
          <w:rFonts w:ascii="Arial" w:hAnsi="Arial" w:cs="Arial"/>
        </w:rPr>
        <w:t>An audit finding on this matter in the prior year has not yet been fully implemented.</w:t>
      </w:r>
    </w:p>
    <w:p w14:paraId="6FFDADC0" w14:textId="77777777" w:rsidR="000A5FF7" w:rsidRDefault="000A5FF7" w:rsidP="00F655C6">
      <w:pPr>
        <w:spacing w:after="0" w:line="240" w:lineRule="auto"/>
        <w:jc w:val="both"/>
        <w:rPr>
          <w:rFonts w:ascii="Arial" w:hAnsi="Arial" w:cs="Arial"/>
        </w:rPr>
      </w:pPr>
    </w:p>
    <w:p w14:paraId="70199DF9" w14:textId="7CAB9B67" w:rsidR="000A5FF7" w:rsidRDefault="00090A6E" w:rsidP="00F655C6">
      <w:pPr>
        <w:pStyle w:val="BodyText"/>
        <w:spacing w:after="0" w:line="240" w:lineRule="auto"/>
        <w:jc w:val="both"/>
        <w:rPr>
          <w:rFonts w:ascii="Arial" w:hAnsi="Arial" w:cs="Arial"/>
          <w:bCs/>
        </w:rPr>
      </w:pPr>
      <w:r>
        <w:rPr>
          <w:rFonts w:ascii="Arial" w:hAnsi="Arial" w:cs="Arial"/>
          <w:b/>
        </w:rPr>
        <w:t>7</w:t>
      </w:r>
      <w:r w:rsidR="000A5FF7">
        <w:rPr>
          <w:rFonts w:ascii="Arial" w:hAnsi="Arial" w:cs="Arial"/>
          <w:b/>
        </w:rPr>
        <w:t>.</w:t>
      </w:r>
      <w:r w:rsidR="00975DFA">
        <w:rPr>
          <w:rFonts w:ascii="Arial" w:hAnsi="Arial" w:cs="Arial"/>
          <w:b/>
        </w:rPr>
        <w:tab/>
      </w:r>
      <w:r w:rsidR="000A5FF7">
        <w:rPr>
          <w:rFonts w:ascii="Arial" w:hAnsi="Arial" w:cs="Arial"/>
          <w:b/>
        </w:rPr>
        <w:t xml:space="preserve">Compliance with Tax laws, </w:t>
      </w:r>
      <w:proofErr w:type="gramStart"/>
      <w:r w:rsidR="000A5FF7">
        <w:rPr>
          <w:rFonts w:ascii="Arial" w:hAnsi="Arial" w:cs="Arial"/>
          <w:b/>
        </w:rPr>
        <w:t>Rules</w:t>
      </w:r>
      <w:proofErr w:type="gramEnd"/>
      <w:r w:rsidR="000A5FF7">
        <w:rPr>
          <w:rFonts w:ascii="Arial" w:hAnsi="Arial" w:cs="Arial"/>
          <w:b/>
        </w:rPr>
        <w:t xml:space="preserve"> and Regulations</w:t>
      </w:r>
    </w:p>
    <w:p w14:paraId="4B9D5523" w14:textId="6B2A39C0" w:rsidR="000A5FF7" w:rsidRDefault="000A5FF7" w:rsidP="00F655C6">
      <w:pPr>
        <w:spacing w:after="0" w:line="240" w:lineRule="auto"/>
        <w:jc w:val="both"/>
        <w:rPr>
          <w:rFonts w:ascii="Arial" w:hAnsi="Arial" w:cs="Arial"/>
          <w:b/>
          <w:bCs/>
        </w:rPr>
      </w:pPr>
    </w:p>
    <w:p w14:paraId="4DF67329" w14:textId="5EB5BCE0" w:rsidR="00F9502E" w:rsidRPr="00F9502E" w:rsidRDefault="00F9502E" w:rsidP="00F655C6">
      <w:pPr>
        <w:spacing w:after="0" w:line="240" w:lineRule="auto"/>
        <w:jc w:val="both"/>
        <w:rPr>
          <w:rFonts w:ascii="Arial" w:hAnsi="Arial" w:cs="Arial"/>
        </w:rPr>
      </w:pPr>
      <w:r w:rsidRPr="00F9502E">
        <w:rPr>
          <w:rFonts w:ascii="Arial" w:hAnsi="Arial" w:cs="Arial"/>
        </w:rPr>
        <w:t>BWD regularly remitted</w:t>
      </w:r>
      <w:r>
        <w:rPr>
          <w:rFonts w:ascii="Arial" w:hAnsi="Arial" w:cs="Arial"/>
        </w:rPr>
        <w:t xml:space="preserve"> to the Bureau of Internal Revenue (BIR) taxes withheld from compensations and VAT from purchased goods and services. For the period ended December 31, 2021, taxes are collected and remitted to the BIR amounted to P793,472.75 and P795,239.56, respectively. The details are shown below:</w:t>
      </w:r>
    </w:p>
    <w:p w14:paraId="5C69872E" w14:textId="77777777" w:rsidR="00F9502E" w:rsidRDefault="00F9502E" w:rsidP="00F655C6">
      <w:pPr>
        <w:spacing w:after="0" w:line="240" w:lineRule="auto"/>
        <w:jc w:val="both"/>
        <w:rPr>
          <w:rFonts w:ascii="Arial" w:hAnsi="Arial" w:cs="Arial"/>
          <w:b/>
          <w:bCs/>
        </w:rPr>
      </w:pPr>
    </w:p>
    <w:tbl>
      <w:tblPr>
        <w:tblW w:w="9000" w:type="dxa"/>
        <w:tblLayout w:type="fixed"/>
        <w:tblLook w:val="04A0" w:firstRow="1" w:lastRow="0" w:firstColumn="1" w:lastColumn="0" w:noHBand="0" w:noVBand="1"/>
      </w:tblPr>
      <w:tblGrid>
        <w:gridCol w:w="1194"/>
        <w:gridCol w:w="1444"/>
        <w:gridCol w:w="1664"/>
        <w:gridCol w:w="1664"/>
        <w:gridCol w:w="1566"/>
        <w:gridCol w:w="1468"/>
      </w:tblGrid>
      <w:tr w:rsidR="00DE4C40" w:rsidRPr="00852290" w14:paraId="7E35F99C" w14:textId="77777777" w:rsidTr="00DE4C40">
        <w:trPr>
          <w:trHeight w:val="288"/>
        </w:trPr>
        <w:tc>
          <w:tcPr>
            <w:tcW w:w="11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833047" w14:textId="77777777" w:rsidR="00DE4C40" w:rsidRPr="00852290" w:rsidRDefault="00DE4C40" w:rsidP="00F655C6">
            <w:pPr>
              <w:spacing w:after="0" w:line="240" w:lineRule="auto"/>
              <w:jc w:val="center"/>
              <w:rPr>
                <w:rFonts w:ascii="Arial" w:eastAsia="Times New Roman" w:hAnsi="Arial" w:cs="Arial"/>
                <w:b/>
                <w:bCs/>
                <w:color w:val="000000"/>
                <w:sz w:val="18"/>
                <w:szCs w:val="18"/>
                <w:lang w:val="en-PH" w:eastAsia="en-PH"/>
              </w:rPr>
            </w:pPr>
            <w:r w:rsidRPr="00852290">
              <w:rPr>
                <w:rFonts w:ascii="Arial" w:eastAsia="Times New Roman" w:hAnsi="Arial" w:cs="Arial"/>
                <w:b/>
                <w:bCs/>
                <w:color w:val="000000"/>
                <w:sz w:val="18"/>
                <w:szCs w:val="18"/>
                <w:lang w:val="en-PH" w:eastAsia="en-PH"/>
              </w:rPr>
              <w:t>Months</w:t>
            </w:r>
          </w:p>
        </w:tc>
        <w:tc>
          <w:tcPr>
            <w:tcW w:w="4772"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DFF80C" w14:textId="77777777" w:rsidR="00DE4C40" w:rsidRPr="00852290" w:rsidRDefault="00DE4C40" w:rsidP="00F655C6">
            <w:pPr>
              <w:spacing w:after="0" w:line="240" w:lineRule="auto"/>
              <w:jc w:val="center"/>
              <w:rPr>
                <w:rFonts w:ascii="Arial" w:eastAsia="Times New Roman" w:hAnsi="Arial" w:cs="Arial"/>
                <w:b/>
                <w:bCs/>
                <w:color w:val="000000"/>
                <w:sz w:val="18"/>
                <w:szCs w:val="18"/>
                <w:lang w:val="en-PH" w:eastAsia="en-PH"/>
              </w:rPr>
            </w:pPr>
            <w:r w:rsidRPr="00852290">
              <w:rPr>
                <w:rFonts w:ascii="Arial" w:eastAsia="Times New Roman" w:hAnsi="Arial" w:cs="Arial"/>
                <w:b/>
                <w:bCs/>
                <w:color w:val="000000"/>
                <w:sz w:val="18"/>
                <w:szCs w:val="18"/>
                <w:lang w:val="en-PH" w:eastAsia="en-PH"/>
              </w:rPr>
              <w:t>Taxes withheld</w:t>
            </w:r>
          </w:p>
        </w:tc>
        <w:tc>
          <w:tcPr>
            <w:tcW w:w="30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B3BBFB3" w14:textId="77777777" w:rsidR="00DE4C40" w:rsidRPr="00852290" w:rsidRDefault="00DE4C40" w:rsidP="00F655C6">
            <w:pPr>
              <w:spacing w:after="0" w:line="240" w:lineRule="auto"/>
              <w:jc w:val="center"/>
              <w:rPr>
                <w:rFonts w:ascii="Arial" w:eastAsia="Times New Roman" w:hAnsi="Arial" w:cs="Arial"/>
                <w:b/>
                <w:bCs/>
                <w:color w:val="000000"/>
                <w:sz w:val="18"/>
                <w:szCs w:val="18"/>
                <w:lang w:val="en-PH" w:eastAsia="en-PH"/>
              </w:rPr>
            </w:pPr>
            <w:r w:rsidRPr="00852290">
              <w:rPr>
                <w:rFonts w:ascii="Arial" w:eastAsia="Times New Roman" w:hAnsi="Arial" w:cs="Arial"/>
                <w:b/>
                <w:bCs/>
                <w:color w:val="000000"/>
                <w:sz w:val="18"/>
                <w:szCs w:val="18"/>
                <w:lang w:val="en-PH" w:eastAsia="en-PH"/>
              </w:rPr>
              <w:t>Remittance</w:t>
            </w:r>
          </w:p>
        </w:tc>
      </w:tr>
      <w:tr w:rsidR="00DE4C40" w:rsidRPr="00852290" w14:paraId="51508F26" w14:textId="77777777" w:rsidTr="00DE4C40">
        <w:trPr>
          <w:trHeight w:val="288"/>
        </w:trPr>
        <w:tc>
          <w:tcPr>
            <w:tcW w:w="11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B5CFBA" w14:textId="77777777" w:rsidR="00DE4C40" w:rsidRPr="00852290" w:rsidRDefault="00DE4C40" w:rsidP="00F655C6">
            <w:pPr>
              <w:spacing w:after="0" w:line="240" w:lineRule="auto"/>
              <w:rPr>
                <w:rFonts w:ascii="Arial" w:eastAsia="Times New Roman" w:hAnsi="Arial" w:cs="Arial"/>
                <w:b/>
                <w:bCs/>
                <w:color w:val="000000"/>
                <w:sz w:val="18"/>
                <w:szCs w:val="18"/>
                <w:lang w:val="en-PH" w:eastAsia="en-PH"/>
              </w:rPr>
            </w:pPr>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EF0EBB" w14:textId="77777777" w:rsidR="00DE4C40" w:rsidRPr="00852290" w:rsidRDefault="00DE4C40" w:rsidP="00F655C6">
            <w:pPr>
              <w:spacing w:after="0" w:line="240" w:lineRule="auto"/>
              <w:jc w:val="center"/>
              <w:rPr>
                <w:rFonts w:ascii="Arial" w:eastAsia="Times New Roman" w:hAnsi="Arial" w:cs="Arial"/>
                <w:b/>
                <w:bCs/>
                <w:color w:val="000000"/>
                <w:sz w:val="18"/>
                <w:szCs w:val="18"/>
                <w:lang w:val="en-PH" w:eastAsia="en-PH"/>
              </w:rPr>
            </w:pPr>
            <w:r w:rsidRPr="00852290">
              <w:rPr>
                <w:rFonts w:ascii="Arial" w:eastAsia="Times New Roman" w:hAnsi="Arial" w:cs="Arial"/>
                <w:b/>
                <w:bCs/>
                <w:color w:val="000000"/>
                <w:sz w:val="18"/>
                <w:szCs w:val="18"/>
                <w:lang w:val="en-PH" w:eastAsia="en-PH"/>
              </w:rPr>
              <w:t>From Suppliers</w:t>
            </w:r>
          </w:p>
        </w:tc>
        <w:tc>
          <w:tcPr>
            <w:tcW w:w="1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4CEA9" w14:textId="77777777" w:rsidR="00DE4C40" w:rsidRPr="00852290" w:rsidRDefault="00DE4C40" w:rsidP="00F655C6">
            <w:pPr>
              <w:spacing w:after="0" w:line="240" w:lineRule="auto"/>
              <w:jc w:val="center"/>
              <w:rPr>
                <w:rFonts w:ascii="Arial" w:eastAsia="Times New Roman" w:hAnsi="Arial" w:cs="Arial"/>
                <w:b/>
                <w:bCs/>
                <w:color w:val="000000"/>
                <w:sz w:val="18"/>
                <w:szCs w:val="18"/>
                <w:lang w:val="en-PH" w:eastAsia="en-PH"/>
              </w:rPr>
            </w:pPr>
            <w:r w:rsidRPr="00852290">
              <w:rPr>
                <w:rFonts w:ascii="Arial" w:eastAsia="Times New Roman" w:hAnsi="Arial" w:cs="Arial"/>
                <w:b/>
                <w:bCs/>
                <w:color w:val="000000"/>
                <w:sz w:val="18"/>
                <w:szCs w:val="18"/>
                <w:lang w:val="en-PH" w:eastAsia="en-PH"/>
              </w:rPr>
              <w:t>From Compensation</w:t>
            </w:r>
          </w:p>
        </w:tc>
        <w:tc>
          <w:tcPr>
            <w:tcW w:w="1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49021C" w14:textId="77777777" w:rsidR="00DE4C40" w:rsidRPr="00852290" w:rsidRDefault="00DE4C40" w:rsidP="00F655C6">
            <w:pPr>
              <w:spacing w:after="0" w:line="240" w:lineRule="auto"/>
              <w:jc w:val="center"/>
              <w:rPr>
                <w:rFonts w:ascii="Arial" w:eastAsia="Times New Roman" w:hAnsi="Arial" w:cs="Arial"/>
                <w:b/>
                <w:bCs/>
                <w:color w:val="000000"/>
                <w:sz w:val="18"/>
                <w:szCs w:val="18"/>
                <w:lang w:val="en-PH" w:eastAsia="en-PH"/>
              </w:rPr>
            </w:pPr>
            <w:r w:rsidRPr="00852290">
              <w:rPr>
                <w:rFonts w:ascii="Arial" w:eastAsia="Times New Roman" w:hAnsi="Arial" w:cs="Arial"/>
                <w:b/>
                <w:bCs/>
                <w:color w:val="000000"/>
                <w:sz w:val="18"/>
                <w:szCs w:val="18"/>
                <w:lang w:val="en-PH" w:eastAsia="en-PH"/>
              </w:rPr>
              <w:t>Total</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E2C86A" w14:textId="77777777" w:rsidR="00DE4C40" w:rsidRPr="00852290" w:rsidRDefault="00DE4C40" w:rsidP="00F655C6">
            <w:pPr>
              <w:spacing w:after="0" w:line="240" w:lineRule="auto"/>
              <w:jc w:val="center"/>
              <w:rPr>
                <w:rFonts w:ascii="Arial" w:eastAsia="Times New Roman" w:hAnsi="Arial" w:cs="Arial"/>
                <w:b/>
                <w:bCs/>
                <w:color w:val="000000"/>
                <w:sz w:val="18"/>
                <w:szCs w:val="18"/>
                <w:lang w:val="en-PH" w:eastAsia="en-PH"/>
              </w:rPr>
            </w:pPr>
            <w:r w:rsidRPr="00852290">
              <w:rPr>
                <w:rFonts w:ascii="Arial" w:eastAsia="Times New Roman" w:hAnsi="Arial" w:cs="Arial"/>
                <w:b/>
                <w:bCs/>
                <w:color w:val="000000"/>
                <w:sz w:val="18"/>
                <w:szCs w:val="18"/>
                <w:lang w:val="en-PH" w:eastAsia="en-PH"/>
              </w:rPr>
              <w:t>Date</w:t>
            </w:r>
          </w:p>
        </w:tc>
        <w:tc>
          <w:tcPr>
            <w:tcW w:w="146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2F2E9F" w14:textId="77777777" w:rsidR="00DE4C40" w:rsidRPr="00852290" w:rsidRDefault="00DE4C40" w:rsidP="00F655C6">
            <w:pPr>
              <w:spacing w:after="0" w:line="240" w:lineRule="auto"/>
              <w:jc w:val="center"/>
              <w:rPr>
                <w:rFonts w:ascii="Arial" w:eastAsia="Times New Roman" w:hAnsi="Arial" w:cs="Arial"/>
                <w:b/>
                <w:bCs/>
                <w:color w:val="000000"/>
                <w:sz w:val="18"/>
                <w:szCs w:val="18"/>
                <w:lang w:val="en-PH" w:eastAsia="en-PH"/>
              </w:rPr>
            </w:pPr>
            <w:r w:rsidRPr="00852290">
              <w:rPr>
                <w:rFonts w:ascii="Arial" w:eastAsia="Times New Roman" w:hAnsi="Arial" w:cs="Arial"/>
                <w:b/>
                <w:bCs/>
                <w:color w:val="000000"/>
                <w:sz w:val="18"/>
                <w:szCs w:val="18"/>
                <w:lang w:val="en-PH" w:eastAsia="en-PH"/>
              </w:rPr>
              <w:t>Amount</w:t>
            </w:r>
          </w:p>
        </w:tc>
      </w:tr>
      <w:tr w:rsidR="00DE4C40" w:rsidRPr="00852290" w14:paraId="2C33D8BC" w14:textId="77777777" w:rsidTr="00DE4C40">
        <w:trPr>
          <w:trHeight w:val="288"/>
        </w:trPr>
        <w:tc>
          <w:tcPr>
            <w:tcW w:w="1194" w:type="dxa"/>
            <w:tcBorders>
              <w:top w:val="single" w:sz="4" w:space="0" w:color="auto"/>
              <w:left w:val="single" w:sz="4" w:space="0" w:color="auto"/>
              <w:bottom w:val="single" w:sz="4" w:space="0" w:color="auto"/>
              <w:right w:val="single" w:sz="4" w:space="0" w:color="auto"/>
            </w:tcBorders>
            <w:shd w:val="clear" w:color="auto" w:fill="auto"/>
            <w:noWrap/>
            <w:hideMark/>
          </w:tcPr>
          <w:p w14:paraId="083762EC" w14:textId="4D825ACB"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Beg. Bal</w:t>
            </w:r>
            <w:r>
              <w:rPr>
                <w:rFonts w:ascii="Arial" w:eastAsia="Times New Roman" w:hAnsi="Arial" w:cs="Arial"/>
                <w:color w:val="000000"/>
                <w:sz w:val="18"/>
                <w:szCs w:val="18"/>
                <w:lang w:val="en-PH" w:eastAsia="en-PH"/>
              </w:rPr>
              <w:t>.</w:t>
            </w:r>
          </w:p>
        </w:tc>
        <w:tc>
          <w:tcPr>
            <w:tcW w:w="1444" w:type="dxa"/>
            <w:tcBorders>
              <w:top w:val="single" w:sz="4" w:space="0" w:color="auto"/>
              <w:left w:val="nil"/>
              <w:bottom w:val="single" w:sz="4" w:space="0" w:color="auto"/>
              <w:right w:val="single" w:sz="4" w:space="0" w:color="auto"/>
            </w:tcBorders>
            <w:shd w:val="clear" w:color="auto" w:fill="auto"/>
            <w:noWrap/>
            <w:hideMark/>
          </w:tcPr>
          <w:p w14:paraId="4FDAAD02" w14:textId="7DA68419"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21,140.17 </w:t>
            </w:r>
          </w:p>
        </w:tc>
        <w:tc>
          <w:tcPr>
            <w:tcW w:w="1664" w:type="dxa"/>
            <w:tcBorders>
              <w:top w:val="single" w:sz="4" w:space="0" w:color="auto"/>
              <w:left w:val="nil"/>
              <w:bottom w:val="single" w:sz="4" w:space="0" w:color="auto"/>
              <w:right w:val="single" w:sz="4" w:space="0" w:color="auto"/>
            </w:tcBorders>
            <w:shd w:val="clear" w:color="auto" w:fill="auto"/>
            <w:noWrap/>
            <w:hideMark/>
          </w:tcPr>
          <w:p w14:paraId="132C0530" w14:textId="0584FC93"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18,234.41 </w:t>
            </w:r>
          </w:p>
        </w:tc>
        <w:tc>
          <w:tcPr>
            <w:tcW w:w="1664" w:type="dxa"/>
            <w:tcBorders>
              <w:top w:val="single" w:sz="4" w:space="0" w:color="auto"/>
              <w:left w:val="nil"/>
              <w:bottom w:val="single" w:sz="4" w:space="0" w:color="auto"/>
              <w:right w:val="single" w:sz="4" w:space="0" w:color="auto"/>
            </w:tcBorders>
            <w:shd w:val="clear" w:color="auto" w:fill="auto"/>
            <w:noWrap/>
            <w:hideMark/>
          </w:tcPr>
          <w:p w14:paraId="1ACFC5A7" w14:textId="4CBF4577"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39,374.58 </w:t>
            </w:r>
          </w:p>
        </w:tc>
        <w:tc>
          <w:tcPr>
            <w:tcW w:w="1566" w:type="dxa"/>
            <w:tcBorders>
              <w:top w:val="single" w:sz="4" w:space="0" w:color="auto"/>
              <w:left w:val="nil"/>
              <w:bottom w:val="single" w:sz="4" w:space="0" w:color="auto"/>
              <w:right w:val="single" w:sz="4" w:space="0" w:color="auto"/>
            </w:tcBorders>
            <w:shd w:val="clear" w:color="auto" w:fill="auto"/>
            <w:noWrap/>
            <w:hideMark/>
          </w:tcPr>
          <w:p w14:paraId="2FDE4886"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06/01/2021</w:t>
            </w:r>
          </w:p>
        </w:tc>
        <w:tc>
          <w:tcPr>
            <w:tcW w:w="1468" w:type="dxa"/>
            <w:tcBorders>
              <w:top w:val="single" w:sz="4" w:space="0" w:color="auto"/>
              <w:left w:val="nil"/>
              <w:bottom w:val="single" w:sz="4" w:space="0" w:color="auto"/>
              <w:right w:val="single" w:sz="4" w:space="0" w:color="auto"/>
            </w:tcBorders>
            <w:shd w:val="clear" w:color="auto" w:fill="auto"/>
            <w:noWrap/>
            <w:hideMark/>
          </w:tcPr>
          <w:p w14:paraId="3ED263C0" w14:textId="6B3911FA"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41,141.39 </w:t>
            </w:r>
          </w:p>
        </w:tc>
      </w:tr>
      <w:tr w:rsidR="00DE4C40" w:rsidRPr="00852290" w14:paraId="35E616FF"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5C0E6050"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January</w:t>
            </w:r>
          </w:p>
        </w:tc>
        <w:tc>
          <w:tcPr>
            <w:tcW w:w="1444" w:type="dxa"/>
            <w:tcBorders>
              <w:top w:val="nil"/>
              <w:left w:val="nil"/>
              <w:bottom w:val="single" w:sz="4" w:space="0" w:color="auto"/>
              <w:right w:val="single" w:sz="4" w:space="0" w:color="auto"/>
            </w:tcBorders>
            <w:shd w:val="clear" w:color="auto" w:fill="auto"/>
            <w:noWrap/>
            <w:hideMark/>
          </w:tcPr>
          <w:p w14:paraId="2E91C9DC" w14:textId="743F3BE0"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28,026.48 </w:t>
            </w:r>
          </w:p>
        </w:tc>
        <w:tc>
          <w:tcPr>
            <w:tcW w:w="1664" w:type="dxa"/>
            <w:tcBorders>
              <w:top w:val="nil"/>
              <w:left w:val="nil"/>
              <w:bottom w:val="single" w:sz="4" w:space="0" w:color="auto"/>
              <w:right w:val="single" w:sz="4" w:space="0" w:color="auto"/>
            </w:tcBorders>
            <w:shd w:val="clear" w:color="auto" w:fill="auto"/>
            <w:noWrap/>
            <w:hideMark/>
          </w:tcPr>
          <w:p w14:paraId="29F9CCDF" w14:textId="6929AE24"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6F355995" w14:textId="6C768A44"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58,251.55 </w:t>
            </w:r>
          </w:p>
        </w:tc>
        <w:tc>
          <w:tcPr>
            <w:tcW w:w="1566" w:type="dxa"/>
            <w:tcBorders>
              <w:top w:val="nil"/>
              <w:left w:val="nil"/>
              <w:bottom w:val="single" w:sz="4" w:space="0" w:color="auto"/>
              <w:right w:val="single" w:sz="4" w:space="0" w:color="auto"/>
            </w:tcBorders>
            <w:shd w:val="clear" w:color="auto" w:fill="auto"/>
            <w:noWrap/>
            <w:hideMark/>
          </w:tcPr>
          <w:p w14:paraId="6CBA8969"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05/02/2021</w:t>
            </w:r>
          </w:p>
        </w:tc>
        <w:tc>
          <w:tcPr>
            <w:tcW w:w="1468" w:type="dxa"/>
            <w:tcBorders>
              <w:top w:val="nil"/>
              <w:left w:val="nil"/>
              <w:bottom w:val="single" w:sz="4" w:space="0" w:color="auto"/>
              <w:right w:val="single" w:sz="4" w:space="0" w:color="auto"/>
            </w:tcBorders>
            <w:shd w:val="clear" w:color="auto" w:fill="auto"/>
            <w:noWrap/>
            <w:hideMark/>
          </w:tcPr>
          <w:p w14:paraId="01A8EC24" w14:textId="0773A021"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58,251.55 </w:t>
            </w:r>
          </w:p>
        </w:tc>
      </w:tr>
      <w:tr w:rsidR="00DE4C40" w:rsidRPr="00852290" w14:paraId="7E043DB4"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570D0196"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February</w:t>
            </w:r>
          </w:p>
        </w:tc>
        <w:tc>
          <w:tcPr>
            <w:tcW w:w="1444" w:type="dxa"/>
            <w:tcBorders>
              <w:top w:val="nil"/>
              <w:left w:val="nil"/>
              <w:bottom w:val="single" w:sz="4" w:space="0" w:color="auto"/>
              <w:right w:val="single" w:sz="4" w:space="0" w:color="auto"/>
            </w:tcBorders>
            <w:shd w:val="clear" w:color="auto" w:fill="auto"/>
            <w:noWrap/>
            <w:hideMark/>
          </w:tcPr>
          <w:p w14:paraId="2902C63D" w14:textId="1AA34EC9"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58,632.53 </w:t>
            </w:r>
          </w:p>
        </w:tc>
        <w:tc>
          <w:tcPr>
            <w:tcW w:w="1664" w:type="dxa"/>
            <w:tcBorders>
              <w:top w:val="nil"/>
              <w:left w:val="nil"/>
              <w:bottom w:val="single" w:sz="4" w:space="0" w:color="auto"/>
              <w:right w:val="single" w:sz="4" w:space="0" w:color="auto"/>
            </w:tcBorders>
            <w:shd w:val="clear" w:color="auto" w:fill="auto"/>
            <w:noWrap/>
            <w:hideMark/>
          </w:tcPr>
          <w:p w14:paraId="6A7BD777" w14:textId="2B29B5EF"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2C05F11C" w14:textId="6553AE6A"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88,857.60 </w:t>
            </w:r>
          </w:p>
        </w:tc>
        <w:tc>
          <w:tcPr>
            <w:tcW w:w="1566" w:type="dxa"/>
            <w:tcBorders>
              <w:top w:val="nil"/>
              <w:left w:val="nil"/>
              <w:bottom w:val="single" w:sz="4" w:space="0" w:color="auto"/>
              <w:right w:val="single" w:sz="4" w:space="0" w:color="auto"/>
            </w:tcBorders>
            <w:shd w:val="clear" w:color="auto" w:fill="auto"/>
            <w:noWrap/>
            <w:hideMark/>
          </w:tcPr>
          <w:p w14:paraId="7AFF82D4"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03/03/2021</w:t>
            </w:r>
          </w:p>
        </w:tc>
        <w:tc>
          <w:tcPr>
            <w:tcW w:w="1468" w:type="dxa"/>
            <w:tcBorders>
              <w:top w:val="nil"/>
              <w:left w:val="nil"/>
              <w:bottom w:val="single" w:sz="4" w:space="0" w:color="auto"/>
              <w:right w:val="single" w:sz="4" w:space="0" w:color="auto"/>
            </w:tcBorders>
            <w:shd w:val="clear" w:color="auto" w:fill="auto"/>
            <w:noWrap/>
            <w:hideMark/>
          </w:tcPr>
          <w:p w14:paraId="534D77BE" w14:textId="79D2D2A6"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88,857.60 </w:t>
            </w:r>
          </w:p>
        </w:tc>
      </w:tr>
      <w:tr w:rsidR="00DE4C40" w:rsidRPr="00852290" w14:paraId="7C4D06D3"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03C014E3"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March </w:t>
            </w:r>
          </w:p>
        </w:tc>
        <w:tc>
          <w:tcPr>
            <w:tcW w:w="1444" w:type="dxa"/>
            <w:tcBorders>
              <w:top w:val="nil"/>
              <w:left w:val="nil"/>
              <w:bottom w:val="single" w:sz="4" w:space="0" w:color="auto"/>
              <w:right w:val="single" w:sz="4" w:space="0" w:color="auto"/>
            </w:tcBorders>
            <w:shd w:val="clear" w:color="auto" w:fill="auto"/>
            <w:noWrap/>
            <w:hideMark/>
          </w:tcPr>
          <w:p w14:paraId="7AEDEA8E" w14:textId="5FD5F963"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77,372.20 </w:t>
            </w:r>
          </w:p>
        </w:tc>
        <w:tc>
          <w:tcPr>
            <w:tcW w:w="1664" w:type="dxa"/>
            <w:tcBorders>
              <w:top w:val="nil"/>
              <w:left w:val="nil"/>
              <w:bottom w:val="single" w:sz="4" w:space="0" w:color="auto"/>
              <w:right w:val="single" w:sz="4" w:space="0" w:color="auto"/>
            </w:tcBorders>
            <w:shd w:val="clear" w:color="auto" w:fill="auto"/>
            <w:noWrap/>
            <w:hideMark/>
          </w:tcPr>
          <w:p w14:paraId="144C3C3B" w14:textId="7B7B76F1"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4BAF539D" w14:textId="10395891"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107,597.27 </w:t>
            </w:r>
          </w:p>
        </w:tc>
        <w:tc>
          <w:tcPr>
            <w:tcW w:w="1566" w:type="dxa"/>
            <w:tcBorders>
              <w:top w:val="nil"/>
              <w:left w:val="nil"/>
              <w:bottom w:val="single" w:sz="4" w:space="0" w:color="auto"/>
              <w:right w:val="single" w:sz="4" w:space="0" w:color="auto"/>
            </w:tcBorders>
            <w:shd w:val="clear" w:color="auto" w:fill="auto"/>
            <w:noWrap/>
            <w:hideMark/>
          </w:tcPr>
          <w:p w14:paraId="20278002"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07/04/2021</w:t>
            </w:r>
          </w:p>
        </w:tc>
        <w:tc>
          <w:tcPr>
            <w:tcW w:w="1468" w:type="dxa"/>
            <w:tcBorders>
              <w:top w:val="nil"/>
              <w:left w:val="nil"/>
              <w:bottom w:val="single" w:sz="4" w:space="0" w:color="auto"/>
              <w:right w:val="single" w:sz="4" w:space="0" w:color="auto"/>
            </w:tcBorders>
            <w:shd w:val="clear" w:color="auto" w:fill="auto"/>
            <w:noWrap/>
            <w:hideMark/>
          </w:tcPr>
          <w:p w14:paraId="496D2D3B" w14:textId="27E82125"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107,597.27 </w:t>
            </w:r>
          </w:p>
        </w:tc>
      </w:tr>
      <w:tr w:rsidR="00DE4C40" w:rsidRPr="00852290" w14:paraId="4BC4031C"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320BCE5B"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April</w:t>
            </w:r>
          </w:p>
        </w:tc>
        <w:tc>
          <w:tcPr>
            <w:tcW w:w="1444" w:type="dxa"/>
            <w:tcBorders>
              <w:top w:val="nil"/>
              <w:left w:val="nil"/>
              <w:bottom w:val="single" w:sz="4" w:space="0" w:color="auto"/>
              <w:right w:val="single" w:sz="4" w:space="0" w:color="auto"/>
            </w:tcBorders>
            <w:shd w:val="clear" w:color="auto" w:fill="auto"/>
            <w:noWrap/>
            <w:hideMark/>
          </w:tcPr>
          <w:p w14:paraId="09F83CB9" w14:textId="2AF554A0"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26,536.22 </w:t>
            </w:r>
          </w:p>
        </w:tc>
        <w:tc>
          <w:tcPr>
            <w:tcW w:w="1664" w:type="dxa"/>
            <w:tcBorders>
              <w:top w:val="nil"/>
              <w:left w:val="nil"/>
              <w:bottom w:val="single" w:sz="4" w:space="0" w:color="auto"/>
              <w:right w:val="single" w:sz="4" w:space="0" w:color="auto"/>
            </w:tcBorders>
            <w:shd w:val="clear" w:color="auto" w:fill="auto"/>
            <w:noWrap/>
            <w:hideMark/>
          </w:tcPr>
          <w:p w14:paraId="133E3983" w14:textId="43DF6039"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553101D3" w14:textId="15D16417"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56,761.29 </w:t>
            </w:r>
          </w:p>
        </w:tc>
        <w:tc>
          <w:tcPr>
            <w:tcW w:w="1566" w:type="dxa"/>
            <w:tcBorders>
              <w:top w:val="nil"/>
              <w:left w:val="nil"/>
              <w:bottom w:val="single" w:sz="4" w:space="0" w:color="auto"/>
              <w:right w:val="single" w:sz="4" w:space="0" w:color="auto"/>
            </w:tcBorders>
            <w:shd w:val="clear" w:color="auto" w:fill="auto"/>
            <w:noWrap/>
            <w:hideMark/>
          </w:tcPr>
          <w:p w14:paraId="541FCE13"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07/05/2021</w:t>
            </w:r>
          </w:p>
        </w:tc>
        <w:tc>
          <w:tcPr>
            <w:tcW w:w="1468" w:type="dxa"/>
            <w:tcBorders>
              <w:top w:val="nil"/>
              <w:left w:val="nil"/>
              <w:bottom w:val="single" w:sz="4" w:space="0" w:color="auto"/>
              <w:right w:val="single" w:sz="4" w:space="0" w:color="auto"/>
            </w:tcBorders>
            <w:shd w:val="clear" w:color="auto" w:fill="auto"/>
            <w:noWrap/>
            <w:hideMark/>
          </w:tcPr>
          <w:p w14:paraId="7D383FA0" w14:textId="0F4C3F38"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56,761.29 </w:t>
            </w:r>
          </w:p>
        </w:tc>
      </w:tr>
      <w:tr w:rsidR="00DE4C40" w:rsidRPr="00852290" w14:paraId="5A83083C"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39B822DD"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May</w:t>
            </w:r>
          </w:p>
        </w:tc>
        <w:tc>
          <w:tcPr>
            <w:tcW w:w="1444" w:type="dxa"/>
            <w:tcBorders>
              <w:top w:val="nil"/>
              <w:left w:val="nil"/>
              <w:bottom w:val="single" w:sz="4" w:space="0" w:color="auto"/>
              <w:right w:val="single" w:sz="4" w:space="0" w:color="auto"/>
            </w:tcBorders>
            <w:shd w:val="clear" w:color="auto" w:fill="auto"/>
            <w:noWrap/>
            <w:hideMark/>
          </w:tcPr>
          <w:p w14:paraId="681E3C05" w14:textId="1FEF4088"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29,001.77 </w:t>
            </w:r>
          </w:p>
        </w:tc>
        <w:tc>
          <w:tcPr>
            <w:tcW w:w="1664" w:type="dxa"/>
            <w:tcBorders>
              <w:top w:val="nil"/>
              <w:left w:val="nil"/>
              <w:bottom w:val="single" w:sz="4" w:space="0" w:color="auto"/>
              <w:right w:val="single" w:sz="4" w:space="0" w:color="auto"/>
            </w:tcBorders>
            <w:shd w:val="clear" w:color="auto" w:fill="auto"/>
            <w:noWrap/>
            <w:hideMark/>
          </w:tcPr>
          <w:p w14:paraId="6AF16D72" w14:textId="5AD3F6F5"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4B00A241" w14:textId="2B6F09BB"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59,226.84 </w:t>
            </w:r>
          </w:p>
        </w:tc>
        <w:tc>
          <w:tcPr>
            <w:tcW w:w="1566" w:type="dxa"/>
            <w:tcBorders>
              <w:top w:val="nil"/>
              <w:left w:val="nil"/>
              <w:bottom w:val="single" w:sz="4" w:space="0" w:color="auto"/>
              <w:right w:val="single" w:sz="4" w:space="0" w:color="auto"/>
            </w:tcBorders>
            <w:shd w:val="clear" w:color="auto" w:fill="auto"/>
            <w:noWrap/>
            <w:hideMark/>
          </w:tcPr>
          <w:p w14:paraId="725D6A8E"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03/06/2021</w:t>
            </w:r>
          </w:p>
        </w:tc>
        <w:tc>
          <w:tcPr>
            <w:tcW w:w="1468" w:type="dxa"/>
            <w:tcBorders>
              <w:top w:val="nil"/>
              <w:left w:val="nil"/>
              <w:bottom w:val="single" w:sz="4" w:space="0" w:color="auto"/>
              <w:right w:val="single" w:sz="4" w:space="0" w:color="auto"/>
            </w:tcBorders>
            <w:shd w:val="clear" w:color="auto" w:fill="auto"/>
            <w:noWrap/>
            <w:hideMark/>
          </w:tcPr>
          <w:p w14:paraId="66333729" w14:textId="7B21F259"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59,226.84 </w:t>
            </w:r>
          </w:p>
        </w:tc>
      </w:tr>
      <w:tr w:rsidR="00DE4C40" w:rsidRPr="00852290" w14:paraId="1C34B6AB"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6FDFC268"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June</w:t>
            </w:r>
          </w:p>
        </w:tc>
        <w:tc>
          <w:tcPr>
            <w:tcW w:w="1444" w:type="dxa"/>
            <w:tcBorders>
              <w:top w:val="nil"/>
              <w:left w:val="nil"/>
              <w:bottom w:val="single" w:sz="4" w:space="0" w:color="auto"/>
              <w:right w:val="single" w:sz="4" w:space="0" w:color="auto"/>
            </w:tcBorders>
            <w:shd w:val="clear" w:color="auto" w:fill="auto"/>
            <w:noWrap/>
            <w:hideMark/>
          </w:tcPr>
          <w:p w14:paraId="7631FD19" w14:textId="1E610692"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23,593.51 </w:t>
            </w:r>
          </w:p>
        </w:tc>
        <w:tc>
          <w:tcPr>
            <w:tcW w:w="1664" w:type="dxa"/>
            <w:tcBorders>
              <w:top w:val="nil"/>
              <w:left w:val="nil"/>
              <w:bottom w:val="single" w:sz="4" w:space="0" w:color="auto"/>
              <w:right w:val="single" w:sz="4" w:space="0" w:color="auto"/>
            </w:tcBorders>
            <w:shd w:val="clear" w:color="auto" w:fill="auto"/>
            <w:noWrap/>
            <w:hideMark/>
          </w:tcPr>
          <w:p w14:paraId="76C7A8E1" w14:textId="1E44CA8C"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64A6C93B" w14:textId="5D1AAA53"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53,818.58 </w:t>
            </w:r>
          </w:p>
        </w:tc>
        <w:tc>
          <w:tcPr>
            <w:tcW w:w="1566" w:type="dxa"/>
            <w:tcBorders>
              <w:top w:val="nil"/>
              <w:left w:val="nil"/>
              <w:bottom w:val="single" w:sz="4" w:space="0" w:color="auto"/>
              <w:right w:val="single" w:sz="4" w:space="0" w:color="auto"/>
            </w:tcBorders>
            <w:shd w:val="clear" w:color="auto" w:fill="auto"/>
            <w:noWrap/>
            <w:hideMark/>
          </w:tcPr>
          <w:p w14:paraId="6D82C242"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05/07/2021</w:t>
            </w:r>
          </w:p>
        </w:tc>
        <w:tc>
          <w:tcPr>
            <w:tcW w:w="1468" w:type="dxa"/>
            <w:tcBorders>
              <w:top w:val="nil"/>
              <w:left w:val="nil"/>
              <w:bottom w:val="single" w:sz="4" w:space="0" w:color="auto"/>
              <w:right w:val="single" w:sz="4" w:space="0" w:color="auto"/>
            </w:tcBorders>
            <w:shd w:val="clear" w:color="auto" w:fill="auto"/>
            <w:noWrap/>
            <w:hideMark/>
          </w:tcPr>
          <w:p w14:paraId="1A43867E" w14:textId="605B4A93"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53,818.58 </w:t>
            </w:r>
          </w:p>
        </w:tc>
      </w:tr>
      <w:tr w:rsidR="00DE4C40" w:rsidRPr="00852290" w14:paraId="77346069"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2D508D3F"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July</w:t>
            </w:r>
          </w:p>
        </w:tc>
        <w:tc>
          <w:tcPr>
            <w:tcW w:w="1444" w:type="dxa"/>
            <w:tcBorders>
              <w:top w:val="nil"/>
              <w:left w:val="nil"/>
              <w:bottom w:val="single" w:sz="4" w:space="0" w:color="auto"/>
              <w:right w:val="single" w:sz="4" w:space="0" w:color="auto"/>
            </w:tcBorders>
            <w:shd w:val="clear" w:color="auto" w:fill="auto"/>
            <w:noWrap/>
            <w:hideMark/>
          </w:tcPr>
          <w:p w14:paraId="06477C89" w14:textId="73D0B2C7"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28,375.99 </w:t>
            </w:r>
          </w:p>
        </w:tc>
        <w:tc>
          <w:tcPr>
            <w:tcW w:w="1664" w:type="dxa"/>
            <w:tcBorders>
              <w:top w:val="nil"/>
              <w:left w:val="nil"/>
              <w:bottom w:val="single" w:sz="4" w:space="0" w:color="auto"/>
              <w:right w:val="single" w:sz="4" w:space="0" w:color="auto"/>
            </w:tcBorders>
            <w:shd w:val="clear" w:color="auto" w:fill="auto"/>
            <w:noWrap/>
            <w:hideMark/>
          </w:tcPr>
          <w:p w14:paraId="7F8154A7" w14:textId="224351CF"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1F999669" w14:textId="2C126687"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58,601.06 </w:t>
            </w:r>
          </w:p>
        </w:tc>
        <w:tc>
          <w:tcPr>
            <w:tcW w:w="1566" w:type="dxa"/>
            <w:tcBorders>
              <w:top w:val="nil"/>
              <w:left w:val="nil"/>
              <w:bottom w:val="single" w:sz="4" w:space="0" w:color="auto"/>
              <w:right w:val="single" w:sz="4" w:space="0" w:color="auto"/>
            </w:tcBorders>
            <w:shd w:val="clear" w:color="auto" w:fill="auto"/>
            <w:noWrap/>
            <w:hideMark/>
          </w:tcPr>
          <w:p w14:paraId="622C0AD7"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04/08/2021</w:t>
            </w:r>
          </w:p>
        </w:tc>
        <w:tc>
          <w:tcPr>
            <w:tcW w:w="1468" w:type="dxa"/>
            <w:tcBorders>
              <w:top w:val="nil"/>
              <w:left w:val="nil"/>
              <w:bottom w:val="single" w:sz="4" w:space="0" w:color="auto"/>
              <w:right w:val="single" w:sz="4" w:space="0" w:color="auto"/>
            </w:tcBorders>
            <w:shd w:val="clear" w:color="auto" w:fill="auto"/>
            <w:noWrap/>
            <w:hideMark/>
          </w:tcPr>
          <w:p w14:paraId="3CA6D313" w14:textId="2948C830"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58,601.06 </w:t>
            </w:r>
          </w:p>
        </w:tc>
      </w:tr>
      <w:tr w:rsidR="00DE4C40" w:rsidRPr="00852290" w14:paraId="00647D37"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2F63A2B8"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August</w:t>
            </w:r>
          </w:p>
        </w:tc>
        <w:tc>
          <w:tcPr>
            <w:tcW w:w="1444" w:type="dxa"/>
            <w:tcBorders>
              <w:top w:val="nil"/>
              <w:left w:val="nil"/>
              <w:bottom w:val="single" w:sz="4" w:space="0" w:color="auto"/>
              <w:right w:val="single" w:sz="4" w:space="0" w:color="auto"/>
            </w:tcBorders>
            <w:shd w:val="clear" w:color="auto" w:fill="auto"/>
            <w:noWrap/>
            <w:hideMark/>
          </w:tcPr>
          <w:p w14:paraId="1C662903" w14:textId="4EB1AAFA"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15,108.06 </w:t>
            </w:r>
          </w:p>
        </w:tc>
        <w:tc>
          <w:tcPr>
            <w:tcW w:w="1664" w:type="dxa"/>
            <w:tcBorders>
              <w:top w:val="nil"/>
              <w:left w:val="nil"/>
              <w:bottom w:val="single" w:sz="4" w:space="0" w:color="auto"/>
              <w:right w:val="single" w:sz="4" w:space="0" w:color="auto"/>
            </w:tcBorders>
            <w:shd w:val="clear" w:color="auto" w:fill="auto"/>
            <w:noWrap/>
            <w:hideMark/>
          </w:tcPr>
          <w:p w14:paraId="16402C76" w14:textId="2D51A753"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36F67293" w14:textId="6C45CB9F"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45,333.13 </w:t>
            </w:r>
          </w:p>
        </w:tc>
        <w:tc>
          <w:tcPr>
            <w:tcW w:w="1566" w:type="dxa"/>
            <w:tcBorders>
              <w:top w:val="nil"/>
              <w:left w:val="nil"/>
              <w:bottom w:val="single" w:sz="4" w:space="0" w:color="auto"/>
              <w:right w:val="single" w:sz="4" w:space="0" w:color="auto"/>
            </w:tcBorders>
            <w:shd w:val="clear" w:color="auto" w:fill="auto"/>
            <w:noWrap/>
            <w:hideMark/>
          </w:tcPr>
          <w:p w14:paraId="279644B9"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06/09/2021</w:t>
            </w:r>
          </w:p>
        </w:tc>
        <w:tc>
          <w:tcPr>
            <w:tcW w:w="1468" w:type="dxa"/>
            <w:tcBorders>
              <w:top w:val="nil"/>
              <w:left w:val="nil"/>
              <w:bottom w:val="single" w:sz="4" w:space="0" w:color="auto"/>
              <w:right w:val="single" w:sz="4" w:space="0" w:color="auto"/>
            </w:tcBorders>
            <w:shd w:val="clear" w:color="auto" w:fill="auto"/>
            <w:noWrap/>
            <w:hideMark/>
          </w:tcPr>
          <w:p w14:paraId="3FB66A11" w14:textId="6834AAA8"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45,333.13 </w:t>
            </w:r>
          </w:p>
        </w:tc>
      </w:tr>
      <w:tr w:rsidR="00DE4C40" w:rsidRPr="00852290" w14:paraId="6CB03FA7"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2A24688B"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September</w:t>
            </w:r>
          </w:p>
        </w:tc>
        <w:tc>
          <w:tcPr>
            <w:tcW w:w="1444" w:type="dxa"/>
            <w:tcBorders>
              <w:top w:val="nil"/>
              <w:left w:val="nil"/>
              <w:bottom w:val="single" w:sz="4" w:space="0" w:color="auto"/>
              <w:right w:val="single" w:sz="4" w:space="0" w:color="auto"/>
            </w:tcBorders>
            <w:shd w:val="clear" w:color="auto" w:fill="auto"/>
            <w:noWrap/>
            <w:hideMark/>
          </w:tcPr>
          <w:p w14:paraId="51CB73DD" w14:textId="4250F641"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40,529.18 </w:t>
            </w:r>
          </w:p>
        </w:tc>
        <w:tc>
          <w:tcPr>
            <w:tcW w:w="1664" w:type="dxa"/>
            <w:tcBorders>
              <w:top w:val="nil"/>
              <w:left w:val="nil"/>
              <w:bottom w:val="single" w:sz="4" w:space="0" w:color="auto"/>
              <w:right w:val="single" w:sz="4" w:space="0" w:color="auto"/>
            </w:tcBorders>
            <w:shd w:val="clear" w:color="auto" w:fill="auto"/>
            <w:noWrap/>
            <w:hideMark/>
          </w:tcPr>
          <w:p w14:paraId="0528C592" w14:textId="1D0A7395"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0830352E" w14:textId="2CA9C6E9"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70,754.25 </w:t>
            </w:r>
          </w:p>
        </w:tc>
        <w:tc>
          <w:tcPr>
            <w:tcW w:w="1566" w:type="dxa"/>
            <w:tcBorders>
              <w:top w:val="nil"/>
              <w:left w:val="nil"/>
              <w:bottom w:val="single" w:sz="4" w:space="0" w:color="auto"/>
              <w:right w:val="single" w:sz="4" w:space="0" w:color="auto"/>
            </w:tcBorders>
            <w:shd w:val="clear" w:color="auto" w:fill="auto"/>
            <w:noWrap/>
            <w:hideMark/>
          </w:tcPr>
          <w:p w14:paraId="3C74CF99"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06/10/2021</w:t>
            </w:r>
          </w:p>
        </w:tc>
        <w:tc>
          <w:tcPr>
            <w:tcW w:w="1468" w:type="dxa"/>
            <w:tcBorders>
              <w:top w:val="nil"/>
              <w:left w:val="nil"/>
              <w:bottom w:val="single" w:sz="4" w:space="0" w:color="auto"/>
              <w:right w:val="single" w:sz="4" w:space="0" w:color="auto"/>
            </w:tcBorders>
            <w:shd w:val="clear" w:color="auto" w:fill="auto"/>
            <w:noWrap/>
            <w:hideMark/>
          </w:tcPr>
          <w:p w14:paraId="6986918E" w14:textId="4783EB56"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70,754.25 </w:t>
            </w:r>
          </w:p>
        </w:tc>
      </w:tr>
      <w:tr w:rsidR="00DE4C40" w:rsidRPr="00852290" w14:paraId="744964CB"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4086D26B" w14:textId="77777777" w:rsidR="00DE4C40" w:rsidRPr="00852290" w:rsidRDefault="00DE4C40"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October</w:t>
            </w:r>
          </w:p>
        </w:tc>
        <w:tc>
          <w:tcPr>
            <w:tcW w:w="1444" w:type="dxa"/>
            <w:tcBorders>
              <w:top w:val="nil"/>
              <w:left w:val="nil"/>
              <w:bottom w:val="single" w:sz="4" w:space="0" w:color="auto"/>
              <w:right w:val="single" w:sz="4" w:space="0" w:color="auto"/>
            </w:tcBorders>
            <w:shd w:val="clear" w:color="auto" w:fill="auto"/>
            <w:noWrap/>
            <w:hideMark/>
          </w:tcPr>
          <w:p w14:paraId="0F432A51" w14:textId="2FFE8AEB"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24,939.04 </w:t>
            </w:r>
          </w:p>
        </w:tc>
        <w:tc>
          <w:tcPr>
            <w:tcW w:w="1664" w:type="dxa"/>
            <w:tcBorders>
              <w:top w:val="nil"/>
              <w:left w:val="nil"/>
              <w:bottom w:val="single" w:sz="4" w:space="0" w:color="auto"/>
              <w:right w:val="single" w:sz="4" w:space="0" w:color="auto"/>
            </w:tcBorders>
            <w:shd w:val="clear" w:color="auto" w:fill="auto"/>
            <w:noWrap/>
            <w:hideMark/>
          </w:tcPr>
          <w:p w14:paraId="1EBB17EE" w14:textId="3B1B70DA"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0A91C946" w14:textId="37AAA281"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55,164.11 </w:t>
            </w:r>
          </w:p>
        </w:tc>
        <w:tc>
          <w:tcPr>
            <w:tcW w:w="1566" w:type="dxa"/>
            <w:tcBorders>
              <w:top w:val="nil"/>
              <w:left w:val="nil"/>
              <w:bottom w:val="single" w:sz="4" w:space="0" w:color="auto"/>
              <w:right w:val="single" w:sz="4" w:space="0" w:color="auto"/>
            </w:tcBorders>
            <w:shd w:val="clear" w:color="auto" w:fill="auto"/>
            <w:noWrap/>
            <w:hideMark/>
          </w:tcPr>
          <w:p w14:paraId="15E344AB" w14:textId="77777777" w:rsidR="00DE4C40" w:rsidRPr="00852290" w:rsidRDefault="00DE4C40"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04/11/2021</w:t>
            </w:r>
          </w:p>
        </w:tc>
        <w:tc>
          <w:tcPr>
            <w:tcW w:w="1468" w:type="dxa"/>
            <w:tcBorders>
              <w:top w:val="nil"/>
              <w:left w:val="nil"/>
              <w:bottom w:val="single" w:sz="4" w:space="0" w:color="auto"/>
              <w:right w:val="single" w:sz="4" w:space="0" w:color="auto"/>
            </w:tcBorders>
            <w:shd w:val="clear" w:color="auto" w:fill="auto"/>
            <w:noWrap/>
            <w:hideMark/>
          </w:tcPr>
          <w:p w14:paraId="604DA47D" w14:textId="2AE82932" w:rsidR="00DE4C40" w:rsidRPr="00852290" w:rsidRDefault="00DE4C40"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55,164.11 </w:t>
            </w:r>
          </w:p>
        </w:tc>
      </w:tr>
      <w:tr w:rsidR="00F9502E" w:rsidRPr="00852290" w14:paraId="246EC973"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3EACB95B" w14:textId="77777777" w:rsidR="00F9502E" w:rsidRPr="00852290" w:rsidRDefault="00F9502E"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November</w:t>
            </w:r>
          </w:p>
        </w:tc>
        <w:tc>
          <w:tcPr>
            <w:tcW w:w="1444" w:type="dxa"/>
            <w:tcBorders>
              <w:top w:val="nil"/>
              <w:left w:val="nil"/>
              <w:bottom w:val="single" w:sz="4" w:space="0" w:color="auto"/>
              <w:right w:val="single" w:sz="4" w:space="0" w:color="auto"/>
            </w:tcBorders>
            <w:shd w:val="clear" w:color="auto" w:fill="auto"/>
            <w:noWrap/>
            <w:hideMark/>
          </w:tcPr>
          <w:p w14:paraId="034FAA69" w14:textId="6B4E4898"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22,139.27 </w:t>
            </w:r>
          </w:p>
        </w:tc>
        <w:tc>
          <w:tcPr>
            <w:tcW w:w="1664" w:type="dxa"/>
            <w:tcBorders>
              <w:top w:val="nil"/>
              <w:left w:val="nil"/>
              <w:bottom w:val="single" w:sz="4" w:space="0" w:color="auto"/>
              <w:right w:val="single" w:sz="4" w:space="0" w:color="auto"/>
            </w:tcBorders>
            <w:shd w:val="clear" w:color="auto" w:fill="auto"/>
            <w:noWrap/>
            <w:hideMark/>
          </w:tcPr>
          <w:p w14:paraId="22492329" w14:textId="009047F5"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30,225.07 </w:t>
            </w:r>
          </w:p>
        </w:tc>
        <w:tc>
          <w:tcPr>
            <w:tcW w:w="1664" w:type="dxa"/>
            <w:tcBorders>
              <w:top w:val="nil"/>
              <w:left w:val="nil"/>
              <w:bottom w:val="single" w:sz="4" w:space="0" w:color="auto"/>
              <w:right w:val="single" w:sz="4" w:space="0" w:color="auto"/>
            </w:tcBorders>
            <w:shd w:val="clear" w:color="auto" w:fill="auto"/>
            <w:noWrap/>
            <w:hideMark/>
          </w:tcPr>
          <w:p w14:paraId="6AD6AB65" w14:textId="432B4100"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52,364.34 </w:t>
            </w:r>
          </w:p>
        </w:tc>
        <w:tc>
          <w:tcPr>
            <w:tcW w:w="1566" w:type="dxa"/>
            <w:tcBorders>
              <w:top w:val="nil"/>
              <w:left w:val="nil"/>
              <w:bottom w:val="single" w:sz="4" w:space="0" w:color="auto"/>
              <w:right w:val="single" w:sz="4" w:space="0" w:color="auto"/>
            </w:tcBorders>
            <w:shd w:val="clear" w:color="auto" w:fill="auto"/>
            <w:noWrap/>
            <w:hideMark/>
          </w:tcPr>
          <w:p w14:paraId="487A27D2" w14:textId="77777777" w:rsidR="00F9502E" w:rsidRPr="00852290" w:rsidRDefault="00F9502E"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09/12/2021</w:t>
            </w:r>
          </w:p>
        </w:tc>
        <w:tc>
          <w:tcPr>
            <w:tcW w:w="1468" w:type="dxa"/>
            <w:tcBorders>
              <w:top w:val="nil"/>
              <w:left w:val="nil"/>
              <w:bottom w:val="single" w:sz="4" w:space="0" w:color="auto"/>
              <w:right w:val="single" w:sz="4" w:space="0" w:color="auto"/>
            </w:tcBorders>
            <w:shd w:val="clear" w:color="auto" w:fill="auto"/>
            <w:noWrap/>
            <w:hideMark/>
          </w:tcPr>
          <w:p w14:paraId="3B9E4898" w14:textId="27812CAC"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52,364.34 </w:t>
            </w:r>
          </w:p>
        </w:tc>
      </w:tr>
      <w:tr w:rsidR="00F9502E" w:rsidRPr="00852290" w14:paraId="37B661CB"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493305F0" w14:textId="77777777" w:rsidR="00F9502E" w:rsidRPr="00852290" w:rsidRDefault="00F9502E"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December</w:t>
            </w:r>
          </w:p>
        </w:tc>
        <w:tc>
          <w:tcPr>
            <w:tcW w:w="1444" w:type="dxa"/>
            <w:tcBorders>
              <w:top w:val="nil"/>
              <w:left w:val="nil"/>
              <w:bottom w:val="single" w:sz="4" w:space="0" w:color="auto"/>
              <w:right w:val="single" w:sz="4" w:space="0" w:color="auto"/>
            </w:tcBorders>
            <w:shd w:val="clear" w:color="auto" w:fill="auto"/>
            <w:noWrap/>
            <w:hideMark/>
          </w:tcPr>
          <w:p w14:paraId="457794C4" w14:textId="7FEFFF92"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17,063.45 </w:t>
            </w:r>
          </w:p>
        </w:tc>
        <w:tc>
          <w:tcPr>
            <w:tcW w:w="1664" w:type="dxa"/>
            <w:tcBorders>
              <w:top w:val="nil"/>
              <w:left w:val="nil"/>
              <w:bottom w:val="single" w:sz="4" w:space="0" w:color="auto"/>
              <w:right w:val="single" w:sz="4" w:space="0" w:color="auto"/>
            </w:tcBorders>
            <w:shd w:val="clear" w:color="auto" w:fill="auto"/>
            <w:noWrap/>
            <w:hideMark/>
          </w:tcPr>
          <w:p w14:paraId="1792EF1C" w14:textId="370535C3"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30,304.70 </w:t>
            </w:r>
          </w:p>
        </w:tc>
        <w:tc>
          <w:tcPr>
            <w:tcW w:w="1664" w:type="dxa"/>
            <w:tcBorders>
              <w:top w:val="nil"/>
              <w:left w:val="nil"/>
              <w:bottom w:val="single" w:sz="4" w:space="0" w:color="auto"/>
              <w:right w:val="single" w:sz="4" w:space="0" w:color="auto"/>
            </w:tcBorders>
            <w:shd w:val="clear" w:color="auto" w:fill="auto"/>
            <w:noWrap/>
            <w:hideMark/>
          </w:tcPr>
          <w:p w14:paraId="7AEBB8B8" w14:textId="786F91CB"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47,368.15 </w:t>
            </w:r>
          </w:p>
        </w:tc>
        <w:tc>
          <w:tcPr>
            <w:tcW w:w="1566" w:type="dxa"/>
            <w:tcBorders>
              <w:top w:val="nil"/>
              <w:left w:val="nil"/>
              <w:bottom w:val="single" w:sz="4" w:space="0" w:color="auto"/>
              <w:right w:val="single" w:sz="4" w:space="0" w:color="auto"/>
            </w:tcBorders>
            <w:shd w:val="clear" w:color="auto" w:fill="auto"/>
            <w:noWrap/>
            <w:hideMark/>
          </w:tcPr>
          <w:p w14:paraId="401A69D9" w14:textId="77777777" w:rsidR="00F9502E" w:rsidRPr="00852290" w:rsidRDefault="00F9502E" w:rsidP="00F655C6">
            <w:pPr>
              <w:spacing w:after="0" w:line="240" w:lineRule="auto"/>
              <w:jc w:val="center"/>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06/01/2022</w:t>
            </w:r>
          </w:p>
        </w:tc>
        <w:tc>
          <w:tcPr>
            <w:tcW w:w="1468" w:type="dxa"/>
            <w:tcBorders>
              <w:top w:val="nil"/>
              <w:left w:val="nil"/>
              <w:bottom w:val="single" w:sz="4" w:space="0" w:color="auto"/>
              <w:right w:val="single" w:sz="4" w:space="0" w:color="auto"/>
            </w:tcBorders>
            <w:shd w:val="clear" w:color="auto" w:fill="auto"/>
            <w:noWrap/>
            <w:hideMark/>
          </w:tcPr>
          <w:p w14:paraId="612AB6EA" w14:textId="219B7D3B"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47,368.15 </w:t>
            </w:r>
          </w:p>
        </w:tc>
      </w:tr>
      <w:tr w:rsidR="00F9502E" w:rsidRPr="00852290" w14:paraId="19E1FF59" w14:textId="77777777" w:rsidTr="00DE4C40">
        <w:trPr>
          <w:trHeight w:val="288"/>
        </w:trPr>
        <w:tc>
          <w:tcPr>
            <w:tcW w:w="1194" w:type="dxa"/>
            <w:tcBorders>
              <w:top w:val="nil"/>
              <w:left w:val="single" w:sz="4" w:space="0" w:color="auto"/>
              <w:bottom w:val="single" w:sz="4" w:space="0" w:color="auto"/>
              <w:right w:val="single" w:sz="4" w:space="0" w:color="auto"/>
            </w:tcBorders>
            <w:shd w:val="clear" w:color="auto" w:fill="auto"/>
            <w:noWrap/>
            <w:hideMark/>
          </w:tcPr>
          <w:p w14:paraId="6AD287FA" w14:textId="3A0E7209" w:rsidR="00F9502E" w:rsidRPr="00852290" w:rsidRDefault="00F9502E"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w:t>
            </w:r>
            <w:r>
              <w:rPr>
                <w:rFonts w:ascii="Arial" w:eastAsia="Times New Roman" w:hAnsi="Arial" w:cs="Arial"/>
                <w:color w:val="000000"/>
                <w:sz w:val="18"/>
                <w:szCs w:val="18"/>
                <w:lang w:val="en-PH" w:eastAsia="en-PH"/>
              </w:rPr>
              <w:t>Total</w:t>
            </w:r>
          </w:p>
        </w:tc>
        <w:tc>
          <w:tcPr>
            <w:tcW w:w="1444" w:type="dxa"/>
            <w:tcBorders>
              <w:top w:val="nil"/>
              <w:left w:val="nil"/>
              <w:bottom w:val="single" w:sz="4" w:space="0" w:color="auto"/>
              <w:right w:val="single" w:sz="4" w:space="0" w:color="auto"/>
            </w:tcBorders>
            <w:shd w:val="clear" w:color="auto" w:fill="auto"/>
            <w:noWrap/>
            <w:hideMark/>
          </w:tcPr>
          <w:p w14:paraId="29B77CDB" w14:textId="1832E86B"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412,457.87 </w:t>
            </w:r>
          </w:p>
        </w:tc>
        <w:tc>
          <w:tcPr>
            <w:tcW w:w="1664" w:type="dxa"/>
            <w:tcBorders>
              <w:top w:val="nil"/>
              <w:left w:val="nil"/>
              <w:bottom w:val="single" w:sz="4" w:space="0" w:color="auto"/>
              <w:right w:val="single" w:sz="4" w:space="0" w:color="auto"/>
            </w:tcBorders>
            <w:shd w:val="clear" w:color="auto" w:fill="auto"/>
            <w:noWrap/>
            <w:hideMark/>
          </w:tcPr>
          <w:p w14:paraId="7F3D9AEC" w14:textId="67084A20"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381,014.88 </w:t>
            </w:r>
          </w:p>
        </w:tc>
        <w:tc>
          <w:tcPr>
            <w:tcW w:w="1664" w:type="dxa"/>
            <w:tcBorders>
              <w:top w:val="nil"/>
              <w:left w:val="nil"/>
              <w:bottom w:val="single" w:sz="4" w:space="0" w:color="auto"/>
              <w:right w:val="single" w:sz="4" w:space="0" w:color="auto"/>
            </w:tcBorders>
            <w:shd w:val="clear" w:color="auto" w:fill="auto"/>
            <w:noWrap/>
            <w:hideMark/>
          </w:tcPr>
          <w:p w14:paraId="796D46DE" w14:textId="5EFCE117"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793,472.75 </w:t>
            </w:r>
          </w:p>
        </w:tc>
        <w:tc>
          <w:tcPr>
            <w:tcW w:w="1566" w:type="dxa"/>
            <w:tcBorders>
              <w:top w:val="nil"/>
              <w:left w:val="nil"/>
              <w:bottom w:val="single" w:sz="4" w:space="0" w:color="auto"/>
              <w:right w:val="single" w:sz="4" w:space="0" w:color="auto"/>
            </w:tcBorders>
            <w:shd w:val="clear" w:color="auto" w:fill="auto"/>
            <w:noWrap/>
            <w:vAlign w:val="bottom"/>
            <w:hideMark/>
          </w:tcPr>
          <w:p w14:paraId="7044ABA8" w14:textId="77777777" w:rsidR="00F9502E" w:rsidRPr="00852290" w:rsidRDefault="00F9502E" w:rsidP="00F655C6">
            <w:pPr>
              <w:spacing w:after="0" w:line="240" w:lineRule="auto"/>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w:t>
            </w:r>
          </w:p>
        </w:tc>
        <w:tc>
          <w:tcPr>
            <w:tcW w:w="1468" w:type="dxa"/>
            <w:tcBorders>
              <w:top w:val="nil"/>
              <w:left w:val="nil"/>
              <w:bottom w:val="single" w:sz="4" w:space="0" w:color="auto"/>
              <w:right w:val="single" w:sz="4" w:space="0" w:color="auto"/>
            </w:tcBorders>
            <w:shd w:val="clear" w:color="auto" w:fill="auto"/>
            <w:noWrap/>
            <w:hideMark/>
          </w:tcPr>
          <w:p w14:paraId="0C11167C" w14:textId="26542A3D" w:rsidR="00F9502E" w:rsidRPr="00852290" w:rsidRDefault="00F9502E" w:rsidP="00F655C6">
            <w:pPr>
              <w:spacing w:after="0" w:line="240" w:lineRule="auto"/>
              <w:jc w:val="right"/>
              <w:rPr>
                <w:rFonts w:ascii="Arial" w:eastAsia="Times New Roman" w:hAnsi="Arial" w:cs="Arial"/>
                <w:color w:val="000000"/>
                <w:sz w:val="18"/>
                <w:szCs w:val="18"/>
                <w:lang w:val="en-PH" w:eastAsia="en-PH"/>
              </w:rPr>
            </w:pPr>
            <w:r w:rsidRPr="00852290">
              <w:rPr>
                <w:rFonts w:ascii="Arial" w:eastAsia="Times New Roman" w:hAnsi="Arial" w:cs="Arial"/>
                <w:color w:val="000000"/>
                <w:sz w:val="18"/>
                <w:szCs w:val="18"/>
                <w:lang w:val="en-PH" w:eastAsia="en-PH"/>
              </w:rPr>
              <w:t xml:space="preserve">  795,239.56 </w:t>
            </w:r>
          </w:p>
        </w:tc>
      </w:tr>
    </w:tbl>
    <w:p w14:paraId="60C13780" w14:textId="77777777" w:rsidR="00852290" w:rsidRDefault="00852290" w:rsidP="00F655C6">
      <w:pPr>
        <w:spacing w:after="0" w:line="240" w:lineRule="auto"/>
        <w:jc w:val="both"/>
        <w:rPr>
          <w:rFonts w:ascii="Arial" w:hAnsi="Arial" w:cs="Arial"/>
          <w:b/>
          <w:bCs/>
        </w:rPr>
      </w:pPr>
    </w:p>
    <w:p w14:paraId="0C6DAD4C" w14:textId="59179CC1" w:rsidR="000A5FF7" w:rsidRDefault="00090A6E" w:rsidP="00F655C6">
      <w:pPr>
        <w:spacing w:after="0" w:line="240" w:lineRule="auto"/>
        <w:jc w:val="both"/>
        <w:rPr>
          <w:rFonts w:ascii="Arial" w:hAnsi="Arial" w:cs="Arial"/>
          <w:b/>
          <w:bCs/>
        </w:rPr>
      </w:pPr>
      <w:r>
        <w:rPr>
          <w:rFonts w:ascii="Arial" w:hAnsi="Arial" w:cs="Arial"/>
          <w:b/>
        </w:rPr>
        <w:t>8</w:t>
      </w:r>
      <w:r w:rsidR="000A5FF7">
        <w:rPr>
          <w:rFonts w:ascii="Arial" w:hAnsi="Arial" w:cs="Arial"/>
          <w:b/>
        </w:rPr>
        <w:t>.</w:t>
      </w:r>
      <w:r w:rsidR="00975DFA">
        <w:rPr>
          <w:rFonts w:ascii="Arial" w:hAnsi="Arial" w:cs="Arial"/>
          <w:b/>
        </w:rPr>
        <w:tab/>
      </w:r>
      <w:r w:rsidR="000A5FF7">
        <w:rPr>
          <w:rFonts w:ascii="Arial" w:hAnsi="Arial" w:cs="Arial"/>
          <w:b/>
        </w:rPr>
        <w:t>Compliance with RA No. 8291 on Deduction of GSIS Premiums and Remittances</w:t>
      </w:r>
    </w:p>
    <w:p w14:paraId="660B2EFC" w14:textId="1591CE11" w:rsidR="00EC54EB" w:rsidRDefault="00EC54EB" w:rsidP="00F655C6">
      <w:pPr>
        <w:pStyle w:val="ListParagraph"/>
        <w:spacing w:after="0" w:line="240" w:lineRule="auto"/>
        <w:ind w:left="0"/>
        <w:contextualSpacing w:val="0"/>
        <w:jc w:val="both"/>
        <w:rPr>
          <w:rFonts w:ascii="Arial" w:hAnsi="Arial" w:cs="Arial"/>
          <w:bCs/>
          <w:lang w:eastAsia="en-US"/>
        </w:rPr>
      </w:pPr>
    </w:p>
    <w:p w14:paraId="123E375A" w14:textId="55EED944" w:rsidR="0081098D" w:rsidRDefault="0081098D" w:rsidP="00F655C6">
      <w:pPr>
        <w:pStyle w:val="BodyText"/>
        <w:spacing w:after="0" w:line="240" w:lineRule="auto"/>
        <w:jc w:val="both"/>
        <w:rPr>
          <w:rFonts w:ascii="Arial" w:hAnsi="Arial" w:cs="Arial"/>
          <w:bCs/>
        </w:rPr>
      </w:pPr>
      <w:r>
        <w:rPr>
          <w:rFonts w:ascii="Arial" w:hAnsi="Arial" w:cs="Arial"/>
          <w:bCs/>
        </w:rPr>
        <w:t>For the period ended December 31, 2021, BWD deducted from its personnel a total P</w:t>
      </w:r>
      <w:r w:rsidRPr="0081098D">
        <w:rPr>
          <w:rFonts w:ascii="Arial" w:hAnsi="Arial" w:cs="Arial"/>
          <w:bCs/>
        </w:rPr>
        <w:t xml:space="preserve">437,345.46 </w:t>
      </w:r>
      <w:r>
        <w:rPr>
          <w:rFonts w:ascii="Arial" w:hAnsi="Arial" w:cs="Arial"/>
          <w:bCs/>
        </w:rPr>
        <w:t>GSIS premiums and remitted the same with GSIS as of year-end. On the other hand, the total government share in the GSIS premiums of its officials and employees amounting to P</w:t>
      </w:r>
      <w:proofErr w:type="gramStart"/>
      <w:r w:rsidRPr="0081098D">
        <w:rPr>
          <w:rFonts w:ascii="Arial" w:hAnsi="Arial" w:cs="Arial"/>
          <w:bCs/>
        </w:rPr>
        <w:t xml:space="preserve">583,127.28 </w:t>
      </w:r>
      <w:r>
        <w:rPr>
          <w:rFonts w:ascii="Arial" w:hAnsi="Arial" w:cs="Arial"/>
          <w:bCs/>
        </w:rPr>
        <w:t xml:space="preserve"> was</w:t>
      </w:r>
      <w:proofErr w:type="gramEnd"/>
      <w:r>
        <w:rPr>
          <w:rFonts w:ascii="Arial" w:hAnsi="Arial" w:cs="Arial"/>
          <w:bCs/>
        </w:rPr>
        <w:t xml:space="preserve"> also remitted as of December 31, 2021.</w:t>
      </w:r>
    </w:p>
    <w:p w14:paraId="159B2949" w14:textId="77777777" w:rsidR="0081098D" w:rsidRDefault="0081098D" w:rsidP="00F655C6">
      <w:pPr>
        <w:pStyle w:val="ListParagraph"/>
        <w:spacing w:after="0" w:line="240" w:lineRule="auto"/>
        <w:ind w:left="0"/>
        <w:contextualSpacing w:val="0"/>
        <w:jc w:val="both"/>
        <w:rPr>
          <w:rFonts w:ascii="Arial" w:hAnsi="Arial" w:cs="Arial"/>
          <w:bCs/>
          <w:lang w:eastAsia="en-US"/>
        </w:rPr>
      </w:pPr>
    </w:p>
    <w:tbl>
      <w:tblPr>
        <w:tblW w:w="9000" w:type="dxa"/>
        <w:tblLook w:val="04A0" w:firstRow="1" w:lastRow="0" w:firstColumn="1" w:lastColumn="0" w:noHBand="0" w:noVBand="1"/>
      </w:tblPr>
      <w:tblGrid>
        <w:gridCol w:w="1167"/>
        <w:gridCol w:w="1220"/>
        <w:gridCol w:w="1400"/>
        <w:gridCol w:w="1467"/>
        <w:gridCol w:w="1491"/>
        <w:gridCol w:w="1387"/>
        <w:gridCol w:w="1187"/>
      </w:tblGrid>
      <w:tr w:rsidR="00DE4C40" w:rsidRPr="00EC305D" w14:paraId="0B4F7D22" w14:textId="77777777" w:rsidTr="00DE4C40">
        <w:trPr>
          <w:trHeight w:val="288"/>
        </w:trPr>
        <w:tc>
          <w:tcPr>
            <w:tcW w:w="11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35E4B1C" w14:textId="77777777" w:rsidR="00DE4C40" w:rsidRPr="00EC305D" w:rsidRDefault="00DE4C40" w:rsidP="00F655C6">
            <w:pPr>
              <w:spacing w:after="0" w:line="240" w:lineRule="auto"/>
              <w:jc w:val="center"/>
              <w:rPr>
                <w:rFonts w:ascii="Arial" w:eastAsia="Times New Roman" w:hAnsi="Arial" w:cs="Arial"/>
                <w:b/>
                <w:bCs/>
                <w:color w:val="000000"/>
                <w:sz w:val="18"/>
                <w:szCs w:val="18"/>
                <w:lang w:val="en-PH" w:eastAsia="en-PH"/>
              </w:rPr>
            </w:pPr>
            <w:r w:rsidRPr="00EC305D">
              <w:rPr>
                <w:rFonts w:ascii="Arial" w:eastAsia="Times New Roman" w:hAnsi="Arial" w:cs="Arial"/>
                <w:b/>
                <w:bCs/>
                <w:color w:val="000000"/>
                <w:sz w:val="18"/>
                <w:szCs w:val="18"/>
                <w:lang w:val="en-PH" w:eastAsia="en-PH"/>
              </w:rPr>
              <w:t>Months</w:t>
            </w:r>
          </w:p>
        </w:tc>
        <w:tc>
          <w:tcPr>
            <w:tcW w:w="5578"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744025" w14:textId="77777777" w:rsidR="00DE4C40" w:rsidRPr="00EC305D" w:rsidRDefault="00DE4C40" w:rsidP="00F655C6">
            <w:pPr>
              <w:spacing w:after="0" w:line="240" w:lineRule="auto"/>
              <w:jc w:val="center"/>
              <w:rPr>
                <w:rFonts w:ascii="Arial" w:eastAsia="Times New Roman" w:hAnsi="Arial" w:cs="Arial"/>
                <w:b/>
                <w:bCs/>
                <w:color w:val="000000"/>
                <w:sz w:val="18"/>
                <w:szCs w:val="18"/>
                <w:lang w:val="en-PH" w:eastAsia="en-PH"/>
              </w:rPr>
            </w:pPr>
            <w:r w:rsidRPr="00EC305D">
              <w:rPr>
                <w:rFonts w:ascii="Arial" w:eastAsia="Times New Roman" w:hAnsi="Arial" w:cs="Arial"/>
                <w:b/>
                <w:bCs/>
                <w:color w:val="000000"/>
                <w:sz w:val="18"/>
                <w:szCs w:val="18"/>
                <w:lang w:val="en-PH" w:eastAsia="en-PH"/>
              </w:rPr>
              <w:t>Contributions/Deductions</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CDB683" w14:textId="77777777" w:rsidR="00DE4C40" w:rsidRPr="00EC305D" w:rsidRDefault="00DE4C40" w:rsidP="00F655C6">
            <w:pPr>
              <w:spacing w:after="0" w:line="240" w:lineRule="auto"/>
              <w:jc w:val="center"/>
              <w:rPr>
                <w:rFonts w:ascii="Arial" w:eastAsia="Times New Roman" w:hAnsi="Arial" w:cs="Arial"/>
                <w:b/>
                <w:bCs/>
                <w:color w:val="000000"/>
                <w:sz w:val="18"/>
                <w:szCs w:val="18"/>
                <w:lang w:val="en-PH" w:eastAsia="en-PH"/>
              </w:rPr>
            </w:pPr>
            <w:r w:rsidRPr="00EC305D">
              <w:rPr>
                <w:rFonts w:ascii="Arial" w:eastAsia="Times New Roman" w:hAnsi="Arial" w:cs="Arial"/>
                <w:b/>
                <w:bCs/>
                <w:color w:val="000000"/>
                <w:sz w:val="18"/>
                <w:szCs w:val="18"/>
                <w:lang w:val="en-PH" w:eastAsia="en-PH"/>
              </w:rPr>
              <w:t>Amount Remitted</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DFAF28" w14:textId="77777777" w:rsidR="00DE4C40" w:rsidRPr="00EC305D" w:rsidRDefault="00DE4C40" w:rsidP="00F655C6">
            <w:pPr>
              <w:spacing w:after="0" w:line="240" w:lineRule="auto"/>
              <w:jc w:val="center"/>
              <w:rPr>
                <w:rFonts w:ascii="Arial" w:eastAsia="Times New Roman" w:hAnsi="Arial" w:cs="Arial"/>
                <w:b/>
                <w:bCs/>
                <w:color w:val="000000"/>
                <w:sz w:val="18"/>
                <w:szCs w:val="18"/>
                <w:lang w:val="en-PH" w:eastAsia="en-PH"/>
              </w:rPr>
            </w:pPr>
            <w:r w:rsidRPr="00EC305D">
              <w:rPr>
                <w:rFonts w:ascii="Arial" w:eastAsia="Times New Roman" w:hAnsi="Arial" w:cs="Arial"/>
                <w:b/>
                <w:bCs/>
                <w:color w:val="000000"/>
                <w:sz w:val="18"/>
                <w:szCs w:val="18"/>
                <w:lang w:val="en-PH" w:eastAsia="en-PH"/>
              </w:rPr>
              <w:t>Date of Remittance</w:t>
            </w:r>
          </w:p>
        </w:tc>
      </w:tr>
      <w:tr w:rsidR="00DE4C40" w:rsidRPr="00EC305D" w14:paraId="2D9C43D9" w14:textId="77777777" w:rsidTr="00DE4C40">
        <w:trPr>
          <w:trHeight w:val="288"/>
        </w:trPr>
        <w:tc>
          <w:tcPr>
            <w:tcW w:w="11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802E8A"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262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86058C" w14:textId="77777777" w:rsidR="00DE4C40" w:rsidRPr="00EC305D" w:rsidRDefault="00DE4C40" w:rsidP="00F655C6">
            <w:pPr>
              <w:spacing w:after="0" w:line="240" w:lineRule="auto"/>
              <w:jc w:val="center"/>
              <w:rPr>
                <w:rFonts w:ascii="Arial" w:eastAsia="Times New Roman" w:hAnsi="Arial" w:cs="Arial"/>
                <w:b/>
                <w:bCs/>
                <w:color w:val="000000"/>
                <w:sz w:val="18"/>
                <w:szCs w:val="18"/>
                <w:lang w:val="en-PH" w:eastAsia="en-PH"/>
              </w:rPr>
            </w:pPr>
            <w:r w:rsidRPr="00EC305D">
              <w:rPr>
                <w:rFonts w:ascii="Arial" w:eastAsia="Times New Roman" w:hAnsi="Arial" w:cs="Arial"/>
                <w:b/>
                <w:bCs/>
                <w:color w:val="000000"/>
                <w:sz w:val="18"/>
                <w:szCs w:val="18"/>
                <w:lang w:val="en-PH" w:eastAsia="en-PH"/>
              </w:rPr>
              <w:t>Life/ Retirement Premium</w:t>
            </w:r>
          </w:p>
        </w:tc>
        <w:tc>
          <w:tcPr>
            <w:tcW w:w="1467" w:type="dxa"/>
            <w:vMerge w:val="restart"/>
            <w:tcBorders>
              <w:top w:val="nil"/>
              <w:left w:val="single" w:sz="4" w:space="0" w:color="auto"/>
              <w:bottom w:val="single" w:sz="4" w:space="0" w:color="auto"/>
              <w:right w:val="single" w:sz="4" w:space="0" w:color="auto"/>
            </w:tcBorders>
            <w:shd w:val="clear" w:color="auto" w:fill="F2F2F2" w:themeFill="background1" w:themeFillShade="F2"/>
            <w:hideMark/>
          </w:tcPr>
          <w:p w14:paraId="1B8FCC84" w14:textId="77777777" w:rsidR="00DE4C40" w:rsidRPr="00EC305D" w:rsidRDefault="00DE4C40" w:rsidP="00F655C6">
            <w:pPr>
              <w:spacing w:after="0" w:line="240" w:lineRule="auto"/>
              <w:jc w:val="center"/>
              <w:rPr>
                <w:rFonts w:ascii="Arial" w:eastAsia="Times New Roman" w:hAnsi="Arial" w:cs="Arial"/>
                <w:b/>
                <w:bCs/>
                <w:color w:val="000000"/>
                <w:sz w:val="18"/>
                <w:szCs w:val="18"/>
                <w:lang w:val="en-PH" w:eastAsia="en-PH"/>
              </w:rPr>
            </w:pPr>
            <w:r w:rsidRPr="00EC305D">
              <w:rPr>
                <w:rFonts w:ascii="Arial" w:eastAsia="Times New Roman" w:hAnsi="Arial" w:cs="Arial"/>
                <w:b/>
                <w:bCs/>
                <w:color w:val="000000"/>
                <w:sz w:val="18"/>
                <w:szCs w:val="18"/>
                <w:lang w:val="en-PH" w:eastAsia="en-PH"/>
              </w:rPr>
              <w:t>Employees Compensation Government Share</w:t>
            </w:r>
          </w:p>
        </w:tc>
        <w:tc>
          <w:tcPr>
            <w:tcW w:w="1491"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A592B5" w14:textId="77777777" w:rsidR="00DE4C40" w:rsidRPr="00EC305D" w:rsidRDefault="00DE4C40" w:rsidP="00F655C6">
            <w:pPr>
              <w:spacing w:after="0" w:line="240" w:lineRule="auto"/>
              <w:jc w:val="center"/>
              <w:rPr>
                <w:rFonts w:ascii="Arial" w:eastAsia="Times New Roman" w:hAnsi="Arial" w:cs="Arial"/>
                <w:b/>
                <w:bCs/>
                <w:color w:val="000000"/>
                <w:sz w:val="18"/>
                <w:szCs w:val="18"/>
                <w:lang w:val="en-PH" w:eastAsia="en-PH"/>
              </w:rPr>
            </w:pPr>
            <w:r w:rsidRPr="00EC305D">
              <w:rPr>
                <w:rFonts w:ascii="Arial" w:eastAsia="Times New Roman" w:hAnsi="Arial" w:cs="Arial"/>
                <w:b/>
                <w:bCs/>
                <w:color w:val="000000"/>
                <w:sz w:val="18"/>
                <w:szCs w:val="18"/>
                <w:lang w:val="en-PH" w:eastAsia="en-PH"/>
              </w:rPr>
              <w:t>Total</w:t>
            </w:r>
          </w:p>
        </w:tc>
        <w:tc>
          <w:tcPr>
            <w:tcW w:w="13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FA10C8"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1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629934"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r>
      <w:tr w:rsidR="00DE4C40" w:rsidRPr="00EC305D" w14:paraId="7E0109CF" w14:textId="77777777" w:rsidTr="00DE4C40">
        <w:trPr>
          <w:trHeight w:val="288"/>
        </w:trPr>
        <w:tc>
          <w:tcPr>
            <w:tcW w:w="11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39B25"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262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C3C6F0"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46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B3BFA0"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491"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CB402E"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3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A037F"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1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4F05B"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r>
      <w:tr w:rsidR="00DE4C40" w:rsidRPr="00EC305D" w14:paraId="0B812223" w14:textId="77777777" w:rsidTr="00DE4C40">
        <w:trPr>
          <w:trHeight w:val="288"/>
        </w:trPr>
        <w:tc>
          <w:tcPr>
            <w:tcW w:w="11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2410A"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22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E5D367" w14:textId="77777777" w:rsidR="00DE4C40" w:rsidRPr="00EC305D" w:rsidRDefault="00DE4C40" w:rsidP="00F655C6">
            <w:pPr>
              <w:spacing w:after="0" w:line="240" w:lineRule="auto"/>
              <w:jc w:val="center"/>
              <w:rPr>
                <w:rFonts w:ascii="Arial" w:eastAsia="Times New Roman" w:hAnsi="Arial" w:cs="Arial"/>
                <w:b/>
                <w:bCs/>
                <w:color w:val="000000"/>
                <w:sz w:val="18"/>
                <w:szCs w:val="18"/>
                <w:lang w:val="en-PH" w:eastAsia="en-PH"/>
              </w:rPr>
            </w:pPr>
            <w:r w:rsidRPr="00EC305D">
              <w:rPr>
                <w:rFonts w:ascii="Arial" w:eastAsia="Times New Roman" w:hAnsi="Arial" w:cs="Arial"/>
                <w:b/>
                <w:bCs/>
                <w:color w:val="000000"/>
                <w:sz w:val="18"/>
                <w:szCs w:val="18"/>
                <w:lang w:val="en-PH" w:eastAsia="en-PH"/>
              </w:rPr>
              <w:t>Personal Share</w:t>
            </w:r>
          </w:p>
        </w:tc>
        <w:tc>
          <w:tcPr>
            <w:tcW w:w="140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EC0E28" w14:textId="77777777" w:rsidR="00DE4C40" w:rsidRPr="00EC305D" w:rsidRDefault="00DE4C40" w:rsidP="00F655C6">
            <w:pPr>
              <w:spacing w:after="0" w:line="240" w:lineRule="auto"/>
              <w:jc w:val="center"/>
              <w:rPr>
                <w:rFonts w:ascii="Arial" w:eastAsia="Times New Roman" w:hAnsi="Arial" w:cs="Arial"/>
                <w:b/>
                <w:bCs/>
                <w:color w:val="000000"/>
                <w:sz w:val="18"/>
                <w:szCs w:val="18"/>
                <w:lang w:val="en-PH" w:eastAsia="en-PH"/>
              </w:rPr>
            </w:pPr>
            <w:r w:rsidRPr="00EC305D">
              <w:rPr>
                <w:rFonts w:ascii="Arial" w:eastAsia="Times New Roman" w:hAnsi="Arial" w:cs="Arial"/>
                <w:b/>
                <w:bCs/>
                <w:color w:val="000000"/>
                <w:sz w:val="18"/>
                <w:szCs w:val="18"/>
                <w:lang w:val="en-PH" w:eastAsia="en-PH"/>
              </w:rPr>
              <w:t>Government Share</w:t>
            </w:r>
          </w:p>
        </w:tc>
        <w:tc>
          <w:tcPr>
            <w:tcW w:w="146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E7D233"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491"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77B4CF"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3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605194"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1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264F38"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r>
      <w:tr w:rsidR="00DE4C40" w:rsidRPr="00EC305D" w14:paraId="112EA059" w14:textId="77777777" w:rsidTr="00DE4C40">
        <w:trPr>
          <w:trHeight w:val="288"/>
        </w:trPr>
        <w:tc>
          <w:tcPr>
            <w:tcW w:w="11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074598"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22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05D0DA"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4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2A261E"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46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052E75"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491"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D40504"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3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D11B03"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c>
          <w:tcPr>
            <w:tcW w:w="11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05EA2D" w14:textId="77777777" w:rsidR="00DE4C40" w:rsidRPr="00EC305D" w:rsidRDefault="00DE4C40" w:rsidP="00F655C6">
            <w:pPr>
              <w:spacing w:after="0" w:line="240" w:lineRule="auto"/>
              <w:rPr>
                <w:rFonts w:ascii="Arial" w:eastAsia="Times New Roman" w:hAnsi="Arial" w:cs="Arial"/>
                <w:b/>
                <w:bCs/>
                <w:color w:val="000000"/>
                <w:sz w:val="18"/>
                <w:szCs w:val="18"/>
                <w:lang w:val="en-PH" w:eastAsia="en-PH"/>
              </w:rPr>
            </w:pPr>
          </w:p>
        </w:tc>
      </w:tr>
      <w:tr w:rsidR="00DE4C40" w:rsidRPr="00EC305D" w14:paraId="3A11F209"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44CA28E9" w14:textId="7C7AD218"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Beg. Bal</w:t>
            </w:r>
            <w:r>
              <w:rPr>
                <w:rFonts w:ascii="Arial" w:eastAsia="Times New Roman" w:hAnsi="Arial" w:cs="Arial"/>
                <w:color w:val="000000"/>
                <w:sz w:val="18"/>
                <w:szCs w:val="18"/>
                <w:lang w:val="en-PH" w:eastAsia="en-PH"/>
              </w:rPr>
              <w:t>.</w:t>
            </w:r>
          </w:p>
        </w:tc>
        <w:tc>
          <w:tcPr>
            <w:tcW w:w="1220" w:type="dxa"/>
            <w:tcBorders>
              <w:top w:val="nil"/>
              <w:left w:val="nil"/>
              <w:bottom w:val="single" w:sz="4" w:space="0" w:color="auto"/>
              <w:right w:val="single" w:sz="4" w:space="0" w:color="auto"/>
            </w:tcBorders>
            <w:shd w:val="clear" w:color="auto" w:fill="auto"/>
            <w:noWrap/>
            <w:hideMark/>
          </w:tcPr>
          <w:p w14:paraId="1A903D6D"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31,448.52 </w:t>
            </w:r>
          </w:p>
        </w:tc>
        <w:tc>
          <w:tcPr>
            <w:tcW w:w="1400" w:type="dxa"/>
            <w:tcBorders>
              <w:top w:val="nil"/>
              <w:left w:val="nil"/>
              <w:bottom w:val="single" w:sz="4" w:space="0" w:color="auto"/>
              <w:right w:val="single" w:sz="4" w:space="0" w:color="auto"/>
            </w:tcBorders>
            <w:shd w:val="clear" w:color="auto" w:fill="auto"/>
            <w:noWrap/>
            <w:hideMark/>
          </w:tcPr>
          <w:p w14:paraId="2A913CB7" w14:textId="7F45DDC9"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41,931.36 </w:t>
            </w:r>
          </w:p>
        </w:tc>
        <w:tc>
          <w:tcPr>
            <w:tcW w:w="1467" w:type="dxa"/>
            <w:tcBorders>
              <w:top w:val="nil"/>
              <w:left w:val="nil"/>
              <w:bottom w:val="single" w:sz="4" w:space="0" w:color="auto"/>
              <w:right w:val="single" w:sz="4" w:space="0" w:color="auto"/>
            </w:tcBorders>
            <w:shd w:val="clear" w:color="auto" w:fill="auto"/>
            <w:noWrap/>
            <w:hideMark/>
          </w:tcPr>
          <w:p w14:paraId="20D30236"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1,400.00 </w:t>
            </w:r>
          </w:p>
        </w:tc>
        <w:tc>
          <w:tcPr>
            <w:tcW w:w="1491" w:type="dxa"/>
            <w:tcBorders>
              <w:top w:val="nil"/>
              <w:left w:val="nil"/>
              <w:bottom w:val="single" w:sz="4" w:space="0" w:color="auto"/>
              <w:right w:val="single" w:sz="4" w:space="0" w:color="auto"/>
            </w:tcBorders>
            <w:shd w:val="clear" w:color="auto" w:fill="auto"/>
            <w:noWrap/>
            <w:hideMark/>
          </w:tcPr>
          <w:p w14:paraId="5A08A144" w14:textId="16DF6DC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74,779.88 </w:t>
            </w:r>
          </w:p>
        </w:tc>
        <w:tc>
          <w:tcPr>
            <w:tcW w:w="1387" w:type="dxa"/>
            <w:tcBorders>
              <w:top w:val="nil"/>
              <w:left w:val="nil"/>
              <w:bottom w:val="single" w:sz="4" w:space="0" w:color="auto"/>
              <w:right w:val="single" w:sz="4" w:space="0" w:color="auto"/>
            </w:tcBorders>
            <w:shd w:val="clear" w:color="auto" w:fill="auto"/>
            <w:noWrap/>
            <w:hideMark/>
          </w:tcPr>
          <w:p w14:paraId="181F8AC4" w14:textId="365A57F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74,779.88 </w:t>
            </w:r>
          </w:p>
        </w:tc>
        <w:tc>
          <w:tcPr>
            <w:tcW w:w="1187" w:type="dxa"/>
            <w:tcBorders>
              <w:top w:val="nil"/>
              <w:left w:val="nil"/>
              <w:bottom w:val="single" w:sz="4" w:space="0" w:color="auto"/>
              <w:right w:val="single" w:sz="4" w:space="0" w:color="auto"/>
            </w:tcBorders>
            <w:shd w:val="clear" w:color="auto" w:fill="auto"/>
            <w:noWrap/>
            <w:hideMark/>
          </w:tcPr>
          <w:p w14:paraId="0D1B4B9C"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05/01/2021</w:t>
            </w:r>
          </w:p>
        </w:tc>
      </w:tr>
      <w:tr w:rsidR="00DE4C40" w:rsidRPr="00EC305D" w14:paraId="133F2DA9"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5D7F111E"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January</w:t>
            </w:r>
          </w:p>
        </w:tc>
        <w:tc>
          <w:tcPr>
            <w:tcW w:w="1220" w:type="dxa"/>
            <w:tcBorders>
              <w:top w:val="nil"/>
              <w:left w:val="nil"/>
              <w:bottom w:val="single" w:sz="4" w:space="0" w:color="auto"/>
              <w:right w:val="single" w:sz="4" w:space="0" w:color="auto"/>
            </w:tcBorders>
            <w:shd w:val="clear" w:color="auto" w:fill="auto"/>
            <w:noWrap/>
            <w:hideMark/>
          </w:tcPr>
          <w:p w14:paraId="6EC0A189"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32,617.44 </w:t>
            </w:r>
          </w:p>
        </w:tc>
        <w:tc>
          <w:tcPr>
            <w:tcW w:w="1400" w:type="dxa"/>
            <w:tcBorders>
              <w:top w:val="nil"/>
              <w:left w:val="nil"/>
              <w:bottom w:val="single" w:sz="4" w:space="0" w:color="auto"/>
              <w:right w:val="single" w:sz="4" w:space="0" w:color="auto"/>
            </w:tcBorders>
            <w:shd w:val="clear" w:color="auto" w:fill="auto"/>
            <w:noWrap/>
            <w:hideMark/>
          </w:tcPr>
          <w:p w14:paraId="6F01E559" w14:textId="07C188F1"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43,489.92 </w:t>
            </w:r>
          </w:p>
        </w:tc>
        <w:tc>
          <w:tcPr>
            <w:tcW w:w="1467" w:type="dxa"/>
            <w:tcBorders>
              <w:top w:val="nil"/>
              <w:left w:val="nil"/>
              <w:bottom w:val="single" w:sz="4" w:space="0" w:color="auto"/>
              <w:right w:val="single" w:sz="4" w:space="0" w:color="auto"/>
            </w:tcBorders>
            <w:shd w:val="clear" w:color="auto" w:fill="auto"/>
            <w:noWrap/>
            <w:hideMark/>
          </w:tcPr>
          <w:p w14:paraId="36C88CC8"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1,400.00 </w:t>
            </w:r>
          </w:p>
        </w:tc>
        <w:tc>
          <w:tcPr>
            <w:tcW w:w="1491" w:type="dxa"/>
            <w:tcBorders>
              <w:top w:val="nil"/>
              <w:left w:val="nil"/>
              <w:bottom w:val="single" w:sz="4" w:space="0" w:color="auto"/>
              <w:right w:val="single" w:sz="4" w:space="0" w:color="auto"/>
            </w:tcBorders>
            <w:shd w:val="clear" w:color="auto" w:fill="auto"/>
            <w:noWrap/>
            <w:hideMark/>
          </w:tcPr>
          <w:p w14:paraId="46CD9B77" w14:textId="14833028"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77,507.36 </w:t>
            </w:r>
          </w:p>
        </w:tc>
        <w:tc>
          <w:tcPr>
            <w:tcW w:w="1387" w:type="dxa"/>
            <w:tcBorders>
              <w:top w:val="nil"/>
              <w:left w:val="nil"/>
              <w:bottom w:val="single" w:sz="4" w:space="0" w:color="auto"/>
              <w:right w:val="single" w:sz="4" w:space="0" w:color="auto"/>
            </w:tcBorders>
            <w:shd w:val="clear" w:color="auto" w:fill="auto"/>
            <w:noWrap/>
            <w:hideMark/>
          </w:tcPr>
          <w:p w14:paraId="58D1F0A8" w14:textId="26AF4BE9"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77,507.36 </w:t>
            </w:r>
          </w:p>
        </w:tc>
        <w:tc>
          <w:tcPr>
            <w:tcW w:w="1187" w:type="dxa"/>
            <w:tcBorders>
              <w:top w:val="nil"/>
              <w:left w:val="nil"/>
              <w:bottom w:val="single" w:sz="4" w:space="0" w:color="auto"/>
              <w:right w:val="single" w:sz="4" w:space="0" w:color="auto"/>
            </w:tcBorders>
            <w:shd w:val="clear" w:color="auto" w:fill="auto"/>
            <w:noWrap/>
            <w:hideMark/>
          </w:tcPr>
          <w:p w14:paraId="090A415D"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05/02/2021</w:t>
            </w:r>
          </w:p>
        </w:tc>
      </w:tr>
      <w:tr w:rsidR="00DE4C40" w:rsidRPr="00EC305D" w14:paraId="7A4DDA22"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79C76257"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February</w:t>
            </w:r>
          </w:p>
        </w:tc>
        <w:tc>
          <w:tcPr>
            <w:tcW w:w="1220" w:type="dxa"/>
            <w:tcBorders>
              <w:top w:val="nil"/>
              <w:left w:val="nil"/>
              <w:bottom w:val="single" w:sz="4" w:space="0" w:color="auto"/>
              <w:right w:val="single" w:sz="4" w:space="0" w:color="auto"/>
            </w:tcBorders>
            <w:shd w:val="clear" w:color="auto" w:fill="auto"/>
            <w:noWrap/>
            <w:hideMark/>
          </w:tcPr>
          <w:p w14:paraId="71149B6A"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32,617.44 </w:t>
            </w:r>
          </w:p>
        </w:tc>
        <w:tc>
          <w:tcPr>
            <w:tcW w:w="1400" w:type="dxa"/>
            <w:tcBorders>
              <w:top w:val="nil"/>
              <w:left w:val="nil"/>
              <w:bottom w:val="single" w:sz="4" w:space="0" w:color="auto"/>
              <w:right w:val="single" w:sz="4" w:space="0" w:color="auto"/>
            </w:tcBorders>
            <w:shd w:val="clear" w:color="auto" w:fill="auto"/>
            <w:noWrap/>
            <w:hideMark/>
          </w:tcPr>
          <w:p w14:paraId="3E9B1C6E" w14:textId="52CB6156"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43,489.92 </w:t>
            </w:r>
          </w:p>
        </w:tc>
        <w:tc>
          <w:tcPr>
            <w:tcW w:w="1467" w:type="dxa"/>
            <w:tcBorders>
              <w:top w:val="nil"/>
              <w:left w:val="nil"/>
              <w:bottom w:val="single" w:sz="4" w:space="0" w:color="auto"/>
              <w:right w:val="single" w:sz="4" w:space="0" w:color="auto"/>
            </w:tcBorders>
            <w:shd w:val="clear" w:color="auto" w:fill="auto"/>
            <w:noWrap/>
            <w:hideMark/>
          </w:tcPr>
          <w:p w14:paraId="5F9E8997"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1,400.00 </w:t>
            </w:r>
          </w:p>
        </w:tc>
        <w:tc>
          <w:tcPr>
            <w:tcW w:w="1491" w:type="dxa"/>
            <w:tcBorders>
              <w:top w:val="nil"/>
              <w:left w:val="nil"/>
              <w:bottom w:val="single" w:sz="4" w:space="0" w:color="auto"/>
              <w:right w:val="single" w:sz="4" w:space="0" w:color="auto"/>
            </w:tcBorders>
            <w:shd w:val="clear" w:color="auto" w:fill="auto"/>
            <w:noWrap/>
            <w:hideMark/>
          </w:tcPr>
          <w:p w14:paraId="601159B1" w14:textId="07DB1F3D"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77,507.36 </w:t>
            </w:r>
          </w:p>
        </w:tc>
        <w:tc>
          <w:tcPr>
            <w:tcW w:w="1387" w:type="dxa"/>
            <w:tcBorders>
              <w:top w:val="nil"/>
              <w:left w:val="nil"/>
              <w:bottom w:val="single" w:sz="4" w:space="0" w:color="auto"/>
              <w:right w:val="single" w:sz="4" w:space="0" w:color="auto"/>
            </w:tcBorders>
            <w:shd w:val="clear" w:color="auto" w:fill="auto"/>
            <w:noWrap/>
            <w:hideMark/>
          </w:tcPr>
          <w:p w14:paraId="14AAD476" w14:textId="2DFFF2A0"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105,477.96 </w:t>
            </w:r>
          </w:p>
        </w:tc>
        <w:tc>
          <w:tcPr>
            <w:tcW w:w="1187" w:type="dxa"/>
            <w:tcBorders>
              <w:top w:val="nil"/>
              <w:left w:val="nil"/>
              <w:bottom w:val="single" w:sz="4" w:space="0" w:color="auto"/>
              <w:right w:val="single" w:sz="4" w:space="0" w:color="auto"/>
            </w:tcBorders>
            <w:shd w:val="clear" w:color="auto" w:fill="auto"/>
            <w:noWrap/>
            <w:hideMark/>
          </w:tcPr>
          <w:p w14:paraId="78A581B0"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08/03/2021</w:t>
            </w:r>
          </w:p>
        </w:tc>
      </w:tr>
      <w:tr w:rsidR="00DE4C40" w:rsidRPr="00EC305D" w14:paraId="4BF7A981"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17B63534"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March </w:t>
            </w:r>
          </w:p>
        </w:tc>
        <w:tc>
          <w:tcPr>
            <w:tcW w:w="1220" w:type="dxa"/>
            <w:tcBorders>
              <w:top w:val="nil"/>
              <w:left w:val="nil"/>
              <w:bottom w:val="single" w:sz="4" w:space="0" w:color="auto"/>
              <w:right w:val="single" w:sz="4" w:space="0" w:color="auto"/>
            </w:tcBorders>
            <w:shd w:val="clear" w:color="auto" w:fill="auto"/>
            <w:noWrap/>
            <w:hideMark/>
          </w:tcPr>
          <w:p w14:paraId="4423CBA8"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32,617.44 </w:t>
            </w:r>
          </w:p>
        </w:tc>
        <w:tc>
          <w:tcPr>
            <w:tcW w:w="1400" w:type="dxa"/>
            <w:tcBorders>
              <w:top w:val="nil"/>
              <w:left w:val="nil"/>
              <w:bottom w:val="single" w:sz="4" w:space="0" w:color="auto"/>
              <w:right w:val="single" w:sz="4" w:space="0" w:color="auto"/>
            </w:tcBorders>
            <w:shd w:val="clear" w:color="auto" w:fill="auto"/>
            <w:noWrap/>
            <w:hideMark/>
          </w:tcPr>
          <w:p w14:paraId="2C48B59D" w14:textId="5F621355"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43,489.92 </w:t>
            </w:r>
          </w:p>
        </w:tc>
        <w:tc>
          <w:tcPr>
            <w:tcW w:w="1467" w:type="dxa"/>
            <w:tcBorders>
              <w:top w:val="nil"/>
              <w:left w:val="nil"/>
              <w:bottom w:val="single" w:sz="4" w:space="0" w:color="auto"/>
              <w:right w:val="single" w:sz="4" w:space="0" w:color="auto"/>
            </w:tcBorders>
            <w:shd w:val="clear" w:color="auto" w:fill="auto"/>
            <w:noWrap/>
            <w:hideMark/>
          </w:tcPr>
          <w:p w14:paraId="7C6C09BE"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1,400.00 </w:t>
            </w:r>
          </w:p>
        </w:tc>
        <w:tc>
          <w:tcPr>
            <w:tcW w:w="1491" w:type="dxa"/>
            <w:tcBorders>
              <w:top w:val="nil"/>
              <w:left w:val="nil"/>
              <w:bottom w:val="single" w:sz="4" w:space="0" w:color="auto"/>
              <w:right w:val="single" w:sz="4" w:space="0" w:color="auto"/>
            </w:tcBorders>
            <w:shd w:val="clear" w:color="auto" w:fill="auto"/>
            <w:noWrap/>
            <w:hideMark/>
          </w:tcPr>
          <w:p w14:paraId="57BEC9B0" w14:textId="7C4A1D2E"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77,507.36 </w:t>
            </w:r>
          </w:p>
        </w:tc>
        <w:tc>
          <w:tcPr>
            <w:tcW w:w="1387" w:type="dxa"/>
            <w:tcBorders>
              <w:top w:val="nil"/>
              <w:left w:val="nil"/>
              <w:bottom w:val="single" w:sz="4" w:space="0" w:color="auto"/>
              <w:right w:val="single" w:sz="4" w:space="0" w:color="auto"/>
            </w:tcBorders>
            <w:shd w:val="clear" w:color="auto" w:fill="auto"/>
            <w:noWrap/>
            <w:hideMark/>
          </w:tcPr>
          <w:p w14:paraId="4D4C54F4" w14:textId="4F0BBAD1"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77,507.36 </w:t>
            </w:r>
          </w:p>
        </w:tc>
        <w:tc>
          <w:tcPr>
            <w:tcW w:w="1187" w:type="dxa"/>
            <w:tcBorders>
              <w:top w:val="nil"/>
              <w:left w:val="nil"/>
              <w:bottom w:val="single" w:sz="4" w:space="0" w:color="auto"/>
              <w:right w:val="single" w:sz="4" w:space="0" w:color="auto"/>
            </w:tcBorders>
            <w:shd w:val="clear" w:color="auto" w:fill="auto"/>
            <w:noWrap/>
            <w:hideMark/>
          </w:tcPr>
          <w:p w14:paraId="046403B0"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08/04/2021</w:t>
            </w:r>
          </w:p>
        </w:tc>
      </w:tr>
      <w:tr w:rsidR="00DE4C40" w:rsidRPr="00EC305D" w14:paraId="4056E139"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772EA562"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April</w:t>
            </w:r>
          </w:p>
        </w:tc>
        <w:tc>
          <w:tcPr>
            <w:tcW w:w="1220" w:type="dxa"/>
            <w:tcBorders>
              <w:top w:val="nil"/>
              <w:left w:val="nil"/>
              <w:bottom w:val="single" w:sz="4" w:space="0" w:color="auto"/>
              <w:right w:val="single" w:sz="4" w:space="0" w:color="auto"/>
            </w:tcBorders>
            <w:shd w:val="clear" w:color="auto" w:fill="auto"/>
            <w:noWrap/>
            <w:hideMark/>
          </w:tcPr>
          <w:p w14:paraId="538B938A"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32,617.44 </w:t>
            </w:r>
          </w:p>
        </w:tc>
        <w:tc>
          <w:tcPr>
            <w:tcW w:w="1400" w:type="dxa"/>
            <w:tcBorders>
              <w:top w:val="nil"/>
              <w:left w:val="nil"/>
              <w:bottom w:val="single" w:sz="4" w:space="0" w:color="auto"/>
              <w:right w:val="single" w:sz="4" w:space="0" w:color="auto"/>
            </w:tcBorders>
            <w:shd w:val="clear" w:color="auto" w:fill="auto"/>
            <w:noWrap/>
            <w:hideMark/>
          </w:tcPr>
          <w:p w14:paraId="2CA8078D" w14:textId="508C7DB8"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43,489.92 </w:t>
            </w:r>
          </w:p>
        </w:tc>
        <w:tc>
          <w:tcPr>
            <w:tcW w:w="1467" w:type="dxa"/>
            <w:tcBorders>
              <w:top w:val="nil"/>
              <w:left w:val="nil"/>
              <w:bottom w:val="single" w:sz="4" w:space="0" w:color="auto"/>
              <w:right w:val="single" w:sz="4" w:space="0" w:color="auto"/>
            </w:tcBorders>
            <w:shd w:val="clear" w:color="auto" w:fill="auto"/>
            <w:noWrap/>
            <w:hideMark/>
          </w:tcPr>
          <w:p w14:paraId="45366DB6"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1,400.00 </w:t>
            </w:r>
          </w:p>
        </w:tc>
        <w:tc>
          <w:tcPr>
            <w:tcW w:w="1491" w:type="dxa"/>
            <w:tcBorders>
              <w:top w:val="nil"/>
              <w:left w:val="nil"/>
              <w:bottom w:val="single" w:sz="4" w:space="0" w:color="auto"/>
              <w:right w:val="single" w:sz="4" w:space="0" w:color="auto"/>
            </w:tcBorders>
            <w:shd w:val="clear" w:color="auto" w:fill="auto"/>
            <w:noWrap/>
            <w:hideMark/>
          </w:tcPr>
          <w:p w14:paraId="541BAF84" w14:textId="424E6C7D"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77,507.36 </w:t>
            </w:r>
          </w:p>
        </w:tc>
        <w:tc>
          <w:tcPr>
            <w:tcW w:w="1387" w:type="dxa"/>
            <w:tcBorders>
              <w:top w:val="nil"/>
              <w:left w:val="nil"/>
              <w:bottom w:val="single" w:sz="4" w:space="0" w:color="auto"/>
              <w:right w:val="single" w:sz="4" w:space="0" w:color="auto"/>
            </w:tcBorders>
            <w:shd w:val="clear" w:color="auto" w:fill="auto"/>
            <w:noWrap/>
            <w:hideMark/>
          </w:tcPr>
          <w:p w14:paraId="452930F9" w14:textId="100AC3D6"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77,507.36 </w:t>
            </w:r>
          </w:p>
        </w:tc>
        <w:tc>
          <w:tcPr>
            <w:tcW w:w="1187" w:type="dxa"/>
            <w:tcBorders>
              <w:top w:val="nil"/>
              <w:left w:val="nil"/>
              <w:bottom w:val="single" w:sz="4" w:space="0" w:color="auto"/>
              <w:right w:val="single" w:sz="4" w:space="0" w:color="auto"/>
            </w:tcBorders>
            <w:shd w:val="clear" w:color="auto" w:fill="auto"/>
            <w:noWrap/>
            <w:hideMark/>
          </w:tcPr>
          <w:p w14:paraId="58488803"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07/05/2021</w:t>
            </w:r>
          </w:p>
        </w:tc>
      </w:tr>
      <w:tr w:rsidR="00DE4C40" w:rsidRPr="00EC305D" w14:paraId="3652970B"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600B2DAF"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May</w:t>
            </w:r>
          </w:p>
        </w:tc>
        <w:tc>
          <w:tcPr>
            <w:tcW w:w="1220" w:type="dxa"/>
            <w:tcBorders>
              <w:top w:val="nil"/>
              <w:left w:val="nil"/>
              <w:bottom w:val="single" w:sz="4" w:space="0" w:color="auto"/>
              <w:right w:val="single" w:sz="4" w:space="0" w:color="auto"/>
            </w:tcBorders>
            <w:shd w:val="clear" w:color="auto" w:fill="auto"/>
            <w:noWrap/>
            <w:hideMark/>
          </w:tcPr>
          <w:p w14:paraId="27E47495"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32,682.51 </w:t>
            </w:r>
          </w:p>
        </w:tc>
        <w:tc>
          <w:tcPr>
            <w:tcW w:w="1400" w:type="dxa"/>
            <w:tcBorders>
              <w:top w:val="nil"/>
              <w:left w:val="nil"/>
              <w:bottom w:val="single" w:sz="4" w:space="0" w:color="auto"/>
              <w:right w:val="single" w:sz="4" w:space="0" w:color="auto"/>
            </w:tcBorders>
            <w:shd w:val="clear" w:color="auto" w:fill="auto"/>
            <w:noWrap/>
            <w:hideMark/>
          </w:tcPr>
          <w:p w14:paraId="02594216" w14:textId="38BFCD84"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43,576.68 </w:t>
            </w:r>
          </w:p>
        </w:tc>
        <w:tc>
          <w:tcPr>
            <w:tcW w:w="1467" w:type="dxa"/>
            <w:tcBorders>
              <w:top w:val="nil"/>
              <w:left w:val="nil"/>
              <w:bottom w:val="single" w:sz="4" w:space="0" w:color="auto"/>
              <w:right w:val="single" w:sz="4" w:space="0" w:color="auto"/>
            </w:tcBorders>
            <w:shd w:val="clear" w:color="auto" w:fill="auto"/>
            <w:noWrap/>
            <w:hideMark/>
          </w:tcPr>
          <w:p w14:paraId="3549042F"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1,400.00 </w:t>
            </w:r>
          </w:p>
        </w:tc>
        <w:tc>
          <w:tcPr>
            <w:tcW w:w="1491" w:type="dxa"/>
            <w:tcBorders>
              <w:top w:val="nil"/>
              <w:left w:val="nil"/>
              <w:bottom w:val="single" w:sz="4" w:space="0" w:color="auto"/>
              <w:right w:val="single" w:sz="4" w:space="0" w:color="auto"/>
            </w:tcBorders>
            <w:shd w:val="clear" w:color="auto" w:fill="auto"/>
            <w:noWrap/>
            <w:hideMark/>
          </w:tcPr>
          <w:p w14:paraId="4D324FC6" w14:textId="55A4DE23"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77,659.19 </w:t>
            </w:r>
          </w:p>
        </w:tc>
        <w:tc>
          <w:tcPr>
            <w:tcW w:w="1387" w:type="dxa"/>
            <w:tcBorders>
              <w:top w:val="nil"/>
              <w:left w:val="nil"/>
              <w:bottom w:val="single" w:sz="4" w:space="0" w:color="auto"/>
              <w:right w:val="single" w:sz="4" w:space="0" w:color="auto"/>
            </w:tcBorders>
            <w:shd w:val="clear" w:color="auto" w:fill="auto"/>
            <w:noWrap/>
            <w:hideMark/>
          </w:tcPr>
          <w:p w14:paraId="1E2B4176" w14:textId="0807AF6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77,507.36 </w:t>
            </w:r>
          </w:p>
        </w:tc>
        <w:tc>
          <w:tcPr>
            <w:tcW w:w="1187" w:type="dxa"/>
            <w:tcBorders>
              <w:top w:val="nil"/>
              <w:left w:val="nil"/>
              <w:bottom w:val="single" w:sz="4" w:space="0" w:color="auto"/>
              <w:right w:val="single" w:sz="4" w:space="0" w:color="auto"/>
            </w:tcBorders>
            <w:shd w:val="clear" w:color="auto" w:fill="auto"/>
            <w:noWrap/>
            <w:hideMark/>
          </w:tcPr>
          <w:p w14:paraId="7C7B203C"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03/06/2021</w:t>
            </w:r>
          </w:p>
        </w:tc>
      </w:tr>
      <w:tr w:rsidR="00DE4C40" w:rsidRPr="00EC305D" w14:paraId="73E09931"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19796135"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June</w:t>
            </w:r>
          </w:p>
        </w:tc>
        <w:tc>
          <w:tcPr>
            <w:tcW w:w="1220" w:type="dxa"/>
            <w:tcBorders>
              <w:top w:val="nil"/>
              <w:left w:val="nil"/>
              <w:bottom w:val="single" w:sz="4" w:space="0" w:color="auto"/>
              <w:right w:val="single" w:sz="4" w:space="0" w:color="auto"/>
            </w:tcBorders>
            <w:shd w:val="clear" w:color="auto" w:fill="auto"/>
            <w:noWrap/>
            <w:hideMark/>
          </w:tcPr>
          <w:p w14:paraId="6092EA6B"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33,765.57 </w:t>
            </w:r>
          </w:p>
        </w:tc>
        <w:tc>
          <w:tcPr>
            <w:tcW w:w="1400" w:type="dxa"/>
            <w:tcBorders>
              <w:top w:val="nil"/>
              <w:left w:val="nil"/>
              <w:bottom w:val="single" w:sz="4" w:space="0" w:color="auto"/>
              <w:right w:val="single" w:sz="4" w:space="0" w:color="auto"/>
            </w:tcBorders>
            <w:shd w:val="clear" w:color="auto" w:fill="auto"/>
            <w:noWrap/>
            <w:hideMark/>
          </w:tcPr>
          <w:p w14:paraId="7F38059A" w14:textId="313C1A58"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45,020.76 </w:t>
            </w:r>
          </w:p>
        </w:tc>
        <w:tc>
          <w:tcPr>
            <w:tcW w:w="1467" w:type="dxa"/>
            <w:tcBorders>
              <w:top w:val="nil"/>
              <w:left w:val="nil"/>
              <w:bottom w:val="single" w:sz="4" w:space="0" w:color="auto"/>
              <w:right w:val="single" w:sz="4" w:space="0" w:color="auto"/>
            </w:tcBorders>
            <w:shd w:val="clear" w:color="auto" w:fill="auto"/>
            <w:noWrap/>
            <w:hideMark/>
          </w:tcPr>
          <w:p w14:paraId="233BD304"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1,500.00 </w:t>
            </w:r>
          </w:p>
        </w:tc>
        <w:tc>
          <w:tcPr>
            <w:tcW w:w="1491" w:type="dxa"/>
            <w:tcBorders>
              <w:top w:val="nil"/>
              <w:left w:val="nil"/>
              <w:bottom w:val="single" w:sz="4" w:space="0" w:color="auto"/>
              <w:right w:val="single" w:sz="4" w:space="0" w:color="auto"/>
            </w:tcBorders>
            <w:shd w:val="clear" w:color="auto" w:fill="auto"/>
            <w:noWrap/>
            <w:hideMark/>
          </w:tcPr>
          <w:p w14:paraId="491B13D9" w14:textId="30EABFAE"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80,286.33 </w:t>
            </w:r>
          </w:p>
        </w:tc>
        <w:tc>
          <w:tcPr>
            <w:tcW w:w="1387" w:type="dxa"/>
            <w:tcBorders>
              <w:top w:val="nil"/>
              <w:left w:val="nil"/>
              <w:bottom w:val="single" w:sz="4" w:space="0" w:color="auto"/>
              <w:right w:val="single" w:sz="4" w:space="0" w:color="auto"/>
            </w:tcBorders>
            <w:shd w:val="clear" w:color="auto" w:fill="auto"/>
            <w:noWrap/>
            <w:hideMark/>
          </w:tcPr>
          <w:p w14:paraId="2ED54C0B" w14:textId="29E0C0E9"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80,286.33 </w:t>
            </w:r>
          </w:p>
        </w:tc>
        <w:tc>
          <w:tcPr>
            <w:tcW w:w="1187" w:type="dxa"/>
            <w:tcBorders>
              <w:top w:val="nil"/>
              <w:left w:val="nil"/>
              <w:bottom w:val="single" w:sz="4" w:space="0" w:color="auto"/>
              <w:right w:val="single" w:sz="4" w:space="0" w:color="auto"/>
            </w:tcBorders>
            <w:shd w:val="clear" w:color="auto" w:fill="auto"/>
            <w:noWrap/>
            <w:hideMark/>
          </w:tcPr>
          <w:p w14:paraId="47D2FE2A"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06/07/2021</w:t>
            </w:r>
          </w:p>
        </w:tc>
      </w:tr>
      <w:tr w:rsidR="00DE4C40" w:rsidRPr="00EC305D" w14:paraId="40A6FB88"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0A61E67D"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July</w:t>
            </w:r>
          </w:p>
        </w:tc>
        <w:tc>
          <w:tcPr>
            <w:tcW w:w="1220" w:type="dxa"/>
            <w:tcBorders>
              <w:top w:val="nil"/>
              <w:left w:val="nil"/>
              <w:bottom w:val="single" w:sz="4" w:space="0" w:color="auto"/>
              <w:right w:val="single" w:sz="4" w:space="0" w:color="auto"/>
            </w:tcBorders>
            <w:shd w:val="clear" w:color="auto" w:fill="auto"/>
            <w:noWrap/>
            <w:hideMark/>
          </w:tcPr>
          <w:p w14:paraId="68D3FC49"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33,765.57 </w:t>
            </w:r>
          </w:p>
        </w:tc>
        <w:tc>
          <w:tcPr>
            <w:tcW w:w="1400" w:type="dxa"/>
            <w:tcBorders>
              <w:top w:val="nil"/>
              <w:left w:val="nil"/>
              <w:bottom w:val="single" w:sz="4" w:space="0" w:color="auto"/>
              <w:right w:val="single" w:sz="4" w:space="0" w:color="auto"/>
            </w:tcBorders>
            <w:shd w:val="clear" w:color="auto" w:fill="auto"/>
            <w:noWrap/>
            <w:hideMark/>
          </w:tcPr>
          <w:p w14:paraId="2782632C" w14:textId="69CB7031"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45,020.76 </w:t>
            </w:r>
          </w:p>
        </w:tc>
        <w:tc>
          <w:tcPr>
            <w:tcW w:w="1467" w:type="dxa"/>
            <w:tcBorders>
              <w:top w:val="nil"/>
              <w:left w:val="nil"/>
              <w:bottom w:val="single" w:sz="4" w:space="0" w:color="auto"/>
              <w:right w:val="single" w:sz="4" w:space="0" w:color="auto"/>
            </w:tcBorders>
            <w:shd w:val="clear" w:color="auto" w:fill="auto"/>
            <w:noWrap/>
            <w:hideMark/>
          </w:tcPr>
          <w:p w14:paraId="502362FA"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1,500.00 </w:t>
            </w:r>
          </w:p>
        </w:tc>
        <w:tc>
          <w:tcPr>
            <w:tcW w:w="1491" w:type="dxa"/>
            <w:tcBorders>
              <w:top w:val="nil"/>
              <w:left w:val="nil"/>
              <w:bottom w:val="single" w:sz="4" w:space="0" w:color="auto"/>
              <w:right w:val="single" w:sz="4" w:space="0" w:color="auto"/>
            </w:tcBorders>
            <w:shd w:val="clear" w:color="auto" w:fill="auto"/>
            <w:noWrap/>
            <w:hideMark/>
          </w:tcPr>
          <w:p w14:paraId="78990269" w14:textId="38C83D52"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80,286.33 </w:t>
            </w:r>
          </w:p>
        </w:tc>
        <w:tc>
          <w:tcPr>
            <w:tcW w:w="1387" w:type="dxa"/>
            <w:tcBorders>
              <w:top w:val="nil"/>
              <w:left w:val="nil"/>
              <w:bottom w:val="single" w:sz="4" w:space="0" w:color="auto"/>
              <w:right w:val="single" w:sz="4" w:space="0" w:color="auto"/>
            </w:tcBorders>
            <w:shd w:val="clear" w:color="auto" w:fill="auto"/>
            <w:noWrap/>
            <w:hideMark/>
          </w:tcPr>
          <w:p w14:paraId="20FE5E13" w14:textId="2E5570DB"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80,286.33 </w:t>
            </w:r>
          </w:p>
        </w:tc>
        <w:tc>
          <w:tcPr>
            <w:tcW w:w="1187" w:type="dxa"/>
            <w:tcBorders>
              <w:top w:val="nil"/>
              <w:left w:val="nil"/>
              <w:bottom w:val="single" w:sz="4" w:space="0" w:color="auto"/>
              <w:right w:val="single" w:sz="4" w:space="0" w:color="auto"/>
            </w:tcBorders>
            <w:shd w:val="clear" w:color="auto" w:fill="auto"/>
            <w:noWrap/>
            <w:hideMark/>
          </w:tcPr>
          <w:p w14:paraId="596BAFFB"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03/08/2021</w:t>
            </w:r>
          </w:p>
        </w:tc>
      </w:tr>
      <w:tr w:rsidR="00DE4C40" w:rsidRPr="00EC305D" w14:paraId="40E29438"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610C7901"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August</w:t>
            </w:r>
          </w:p>
        </w:tc>
        <w:tc>
          <w:tcPr>
            <w:tcW w:w="1220" w:type="dxa"/>
            <w:tcBorders>
              <w:top w:val="nil"/>
              <w:left w:val="nil"/>
              <w:bottom w:val="single" w:sz="4" w:space="0" w:color="auto"/>
              <w:right w:val="single" w:sz="4" w:space="0" w:color="auto"/>
            </w:tcBorders>
            <w:shd w:val="clear" w:color="auto" w:fill="auto"/>
            <w:noWrap/>
            <w:hideMark/>
          </w:tcPr>
          <w:p w14:paraId="368B0B15"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33,765.57 </w:t>
            </w:r>
          </w:p>
        </w:tc>
        <w:tc>
          <w:tcPr>
            <w:tcW w:w="1400" w:type="dxa"/>
            <w:tcBorders>
              <w:top w:val="nil"/>
              <w:left w:val="nil"/>
              <w:bottom w:val="single" w:sz="4" w:space="0" w:color="auto"/>
              <w:right w:val="single" w:sz="4" w:space="0" w:color="auto"/>
            </w:tcBorders>
            <w:shd w:val="clear" w:color="auto" w:fill="auto"/>
            <w:noWrap/>
            <w:hideMark/>
          </w:tcPr>
          <w:p w14:paraId="0F34F7CD" w14:textId="3C9BF9EB"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45,020.76 </w:t>
            </w:r>
          </w:p>
        </w:tc>
        <w:tc>
          <w:tcPr>
            <w:tcW w:w="1467" w:type="dxa"/>
            <w:tcBorders>
              <w:top w:val="nil"/>
              <w:left w:val="nil"/>
              <w:bottom w:val="single" w:sz="4" w:space="0" w:color="auto"/>
              <w:right w:val="single" w:sz="4" w:space="0" w:color="auto"/>
            </w:tcBorders>
            <w:shd w:val="clear" w:color="auto" w:fill="auto"/>
            <w:noWrap/>
            <w:hideMark/>
          </w:tcPr>
          <w:p w14:paraId="7E133EC6"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1,500.00 </w:t>
            </w:r>
          </w:p>
        </w:tc>
        <w:tc>
          <w:tcPr>
            <w:tcW w:w="1491" w:type="dxa"/>
            <w:tcBorders>
              <w:top w:val="nil"/>
              <w:left w:val="nil"/>
              <w:bottom w:val="single" w:sz="4" w:space="0" w:color="auto"/>
              <w:right w:val="single" w:sz="4" w:space="0" w:color="auto"/>
            </w:tcBorders>
            <w:shd w:val="clear" w:color="auto" w:fill="auto"/>
            <w:noWrap/>
            <w:hideMark/>
          </w:tcPr>
          <w:p w14:paraId="435C20D3" w14:textId="74E534B9"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80,286.33 </w:t>
            </w:r>
          </w:p>
        </w:tc>
        <w:tc>
          <w:tcPr>
            <w:tcW w:w="1387" w:type="dxa"/>
            <w:tcBorders>
              <w:top w:val="nil"/>
              <w:left w:val="nil"/>
              <w:bottom w:val="single" w:sz="4" w:space="0" w:color="auto"/>
              <w:right w:val="single" w:sz="4" w:space="0" w:color="auto"/>
            </w:tcBorders>
            <w:shd w:val="clear" w:color="auto" w:fill="auto"/>
            <w:noWrap/>
            <w:hideMark/>
          </w:tcPr>
          <w:p w14:paraId="406411E6" w14:textId="1ED73C9B"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80,286.33 </w:t>
            </w:r>
          </w:p>
        </w:tc>
        <w:tc>
          <w:tcPr>
            <w:tcW w:w="1187" w:type="dxa"/>
            <w:tcBorders>
              <w:top w:val="nil"/>
              <w:left w:val="nil"/>
              <w:bottom w:val="single" w:sz="4" w:space="0" w:color="auto"/>
              <w:right w:val="single" w:sz="4" w:space="0" w:color="auto"/>
            </w:tcBorders>
            <w:shd w:val="clear" w:color="auto" w:fill="auto"/>
            <w:noWrap/>
            <w:hideMark/>
          </w:tcPr>
          <w:p w14:paraId="5A0F76D3"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06/09/2021</w:t>
            </w:r>
          </w:p>
        </w:tc>
      </w:tr>
      <w:tr w:rsidR="00DE4C40" w:rsidRPr="00EC305D" w14:paraId="2F02F1E8"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4F5CF718"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September</w:t>
            </w:r>
          </w:p>
        </w:tc>
        <w:tc>
          <w:tcPr>
            <w:tcW w:w="1220" w:type="dxa"/>
            <w:tcBorders>
              <w:top w:val="nil"/>
              <w:left w:val="nil"/>
              <w:bottom w:val="single" w:sz="4" w:space="0" w:color="auto"/>
              <w:right w:val="single" w:sz="4" w:space="0" w:color="auto"/>
            </w:tcBorders>
            <w:shd w:val="clear" w:color="auto" w:fill="auto"/>
            <w:noWrap/>
            <w:hideMark/>
          </w:tcPr>
          <w:p w14:paraId="3C8029E3"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35,361.99 </w:t>
            </w:r>
          </w:p>
        </w:tc>
        <w:tc>
          <w:tcPr>
            <w:tcW w:w="1400" w:type="dxa"/>
            <w:tcBorders>
              <w:top w:val="nil"/>
              <w:left w:val="nil"/>
              <w:bottom w:val="single" w:sz="4" w:space="0" w:color="auto"/>
              <w:right w:val="single" w:sz="4" w:space="0" w:color="auto"/>
            </w:tcBorders>
            <w:shd w:val="clear" w:color="auto" w:fill="auto"/>
            <w:noWrap/>
            <w:hideMark/>
          </w:tcPr>
          <w:p w14:paraId="1BD3BEF6" w14:textId="46CF7859"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47,149.32 </w:t>
            </w:r>
          </w:p>
        </w:tc>
        <w:tc>
          <w:tcPr>
            <w:tcW w:w="1467" w:type="dxa"/>
            <w:tcBorders>
              <w:top w:val="nil"/>
              <w:left w:val="nil"/>
              <w:bottom w:val="single" w:sz="4" w:space="0" w:color="auto"/>
              <w:right w:val="single" w:sz="4" w:space="0" w:color="auto"/>
            </w:tcBorders>
            <w:shd w:val="clear" w:color="auto" w:fill="auto"/>
            <w:noWrap/>
            <w:hideMark/>
          </w:tcPr>
          <w:p w14:paraId="2551A083"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1,600.00 </w:t>
            </w:r>
          </w:p>
        </w:tc>
        <w:tc>
          <w:tcPr>
            <w:tcW w:w="1491" w:type="dxa"/>
            <w:tcBorders>
              <w:top w:val="nil"/>
              <w:left w:val="nil"/>
              <w:bottom w:val="single" w:sz="4" w:space="0" w:color="auto"/>
              <w:right w:val="single" w:sz="4" w:space="0" w:color="auto"/>
            </w:tcBorders>
            <w:shd w:val="clear" w:color="auto" w:fill="auto"/>
            <w:noWrap/>
            <w:hideMark/>
          </w:tcPr>
          <w:p w14:paraId="47877D75" w14:textId="1824976B"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84,111.31 </w:t>
            </w:r>
          </w:p>
        </w:tc>
        <w:tc>
          <w:tcPr>
            <w:tcW w:w="1387" w:type="dxa"/>
            <w:tcBorders>
              <w:top w:val="nil"/>
              <w:left w:val="nil"/>
              <w:bottom w:val="single" w:sz="4" w:space="0" w:color="auto"/>
              <w:right w:val="single" w:sz="4" w:space="0" w:color="auto"/>
            </w:tcBorders>
            <w:shd w:val="clear" w:color="auto" w:fill="auto"/>
            <w:noWrap/>
            <w:hideMark/>
          </w:tcPr>
          <w:p w14:paraId="33E4D05D" w14:textId="423CBEE1"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85,487.07 </w:t>
            </w:r>
          </w:p>
        </w:tc>
        <w:tc>
          <w:tcPr>
            <w:tcW w:w="1187" w:type="dxa"/>
            <w:tcBorders>
              <w:top w:val="nil"/>
              <w:left w:val="nil"/>
              <w:bottom w:val="single" w:sz="4" w:space="0" w:color="auto"/>
              <w:right w:val="single" w:sz="4" w:space="0" w:color="auto"/>
            </w:tcBorders>
            <w:shd w:val="clear" w:color="auto" w:fill="auto"/>
            <w:noWrap/>
            <w:hideMark/>
          </w:tcPr>
          <w:p w14:paraId="6C1A57F9"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07/10/2021</w:t>
            </w:r>
          </w:p>
        </w:tc>
      </w:tr>
      <w:tr w:rsidR="00DE4C40" w:rsidRPr="00EC305D" w14:paraId="048C2A80"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1F071744"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October</w:t>
            </w:r>
          </w:p>
        </w:tc>
        <w:tc>
          <w:tcPr>
            <w:tcW w:w="1220" w:type="dxa"/>
            <w:tcBorders>
              <w:top w:val="nil"/>
              <w:left w:val="nil"/>
              <w:bottom w:val="single" w:sz="4" w:space="0" w:color="auto"/>
              <w:right w:val="single" w:sz="4" w:space="0" w:color="auto"/>
            </w:tcBorders>
            <w:shd w:val="clear" w:color="auto" w:fill="auto"/>
            <w:noWrap/>
            <w:hideMark/>
          </w:tcPr>
          <w:p w14:paraId="6E145834"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35,361.99 </w:t>
            </w:r>
          </w:p>
        </w:tc>
        <w:tc>
          <w:tcPr>
            <w:tcW w:w="1400" w:type="dxa"/>
            <w:tcBorders>
              <w:top w:val="nil"/>
              <w:left w:val="nil"/>
              <w:bottom w:val="single" w:sz="4" w:space="0" w:color="auto"/>
              <w:right w:val="single" w:sz="4" w:space="0" w:color="auto"/>
            </w:tcBorders>
            <w:shd w:val="clear" w:color="auto" w:fill="auto"/>
            <w:noWrap/>
            <w:hideMark/>
          </w:tcPr>
          <w:p w14:paraId="1D88AE31" w14:textId="2048CF3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47,149.32 </w:t>
            </w:r>
          </w:p>
        </w:tc>
        <w:tc>
          <w:tcPr>
            <w:tcW w:w="1467" w:type="dxa"/>
            <w:tcBorders>
              <w:top w:val="nil"/>
              <w:left w:val="nil"/>
              <w:bottom w:val="single" w:sz="4" w:space="0" w:color="auto"/>
              <w:right w:val="single" w:sz="4" w:space="0" w:color="auto"/>
            </w:tcBorders>
            <w:shd w:val="clear" w:color="auto" w:fill="auto"/>
            <w:noWrap/>
            <w:hideMark/>
          </w:tcPr>
          <w:p w14:paraId="1F8F457A"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1,600.00 </w:t>
            </w:r>
          </w:p>
        </w:tc>
        <w:tc>
          <w:tcPr>
            <w:tcW w:w="1491" w:type="dxa"/>
            <w:tcBorders>
              <w:top w:val="nil"/>
              <w:left w:val="nil"/>
              <w:bottom w:val="single" w:sz="4" w:space="0" w:color="auto"/>
              <w:right w:val="single" w:sz="4" w:space="0" w:color="auto"/>
            </w:tcBorders>
            <w:shd w:val="clear" w:color="auto" w:fill="auto"/>
            <w:noWrap/>
            <w:hideMark/>
          </w:tcPr>
          <w:p w14:paraId="56690B39" w14:textId="4ED1A13D"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84,111.31 </w:t>
            </w:r>
          </w:p>
        </w:tc>
        <w:tc>
          <w:tcPr>
            <w:tcW w:w="1387" w:type="dxa"/>
            <w:tcBorders>
              <w:top w:val="nil"/>
              <w:left w:val="nil"/>
              <w:bottom w:val="single" w:sz="4" w:space="0" w:color="auto"/>
              <w:right w:val="single" w:sz="4" w:space="0" w:color="auto"/>
            </w:tcBorders>
            <w:shd w:val="clear" w:color="auto" w:fill="auto"/>
            <w:noWrap/>
            <w:hideMark/>
          </w:tcPr>
          <w:p w14:paraId="16E06280" w14:textId="2F739CE6"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80,609.31 </w:t>
            </w:r>
          </w:p>
        </w:tc>
        <w:tc>
          <w:tcPr>
            <w:tcW w:w="1187" w:type="dxa"/>
            <w:tcBorders>
              <w:top w:val="nil"/>
              <w:left w:val="nil"/>
              <w:bottom w:val="single" w:sz="4" w:space="0" w:color="auto"/>
              <w:right w:val="single" w:sz="4" w:space="0" w:color="auto"/>
            </w:tcBorders>
            <w:shd w:val="clear" w:color="auto" w:fill="auto"/>
            <w:noWrap/>
            <w:hideMark/>
          </w:tcPr>
          <w:p w14:paraId="392F8558"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06/11/2021</w:t>
            </w:r>
          </w:p>
        </w:tc>
      </w:tr>
      <w:tr w:rsidR="00DE4C40" w:rsidRPr="00EC305D" w14:paraId="07164086"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104720FB"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November</w:t>
            </w:r>
          </w:p>
        </w:tc>
        <w:tc>
          <w:tcPr>
            <w:tcW w:w="1220" w:type="dxa"/>
            <w:tcBorders>
              <w:top w:val="nil"/>
              <w:left w:val="nil"/>
              <w:bottom w:val="single" w:sz="4" w:space="0" w:color="auto"/>
              <w:right w:val="single" w:sz="4" w:space="0" w:color="auto"/>
            </w:tcBorders>
            <w:shd w:val="clear" w:color="auto" w:fill="auto"/>
            <w:noWrap/>
            <w:hideMark/>
          </w:tcPr>
          <w:p w14:paraId="13C904AB"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35,361.99 </w:t>
            </w:r>
          </w:p>
        </w:tc>
        <w:tc>
          <w:tcPr>
            <w:tcW w:w="1400" w:type="dxa"/>
            <w:tcBorders>
              <w:top w:val="nil"/>
              <w:left w:val="nil"/>
              <w:bottom w:val="single" w:sz="4" w:space="0" w:color="auto"/>
              <w:right w:val="single" w:sz="4" w:space="0" w:color="auto"/>
            </w:tcBorders>
            <w:shd w:val="clear" w:color="auto" w:fill="auto"/>
            <w:noWrap/>
            <w:hideMark/>
          </w:tcPr>
          <w:p w14:paraId="21C4D28A" w14:textId="24424580"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47,149.32 </w:t>
            </w:r>
          </w:p>
        </w:tc>
        <w:tc>
          <w:tcPr>
            <w:tcW w:w="1467" w:type="dxa"/>
            <w:tcBorders>
              <w:top w:val="nil"/>
              <w:left w:val="nil"/>
              <w:bottom w:val="single" w:sz="4" w:space="0" w:color="auto"/>
              <w:right w:val="single" w:sz="4" w:space="0" w:color="auto"/>
            </w:tcBorders>
            <w:shd w:val="clear" w:color="auto" w:fill="auto"/>
            <w:noWrap/>
            <w:hideMark/>
          </w:tcPr>
          <w:p w14:paraId="16CDB760"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1,600.00 </w:t>
            </w:r>
          </w:p>
        </w:tc>
        <w:tc>
          <w:tcPr>
            <w:tcW w:w="1491" w:type="dxa"/>
            <w:tcBorders>
              <w:top w:val="nil"/>
              <w:left w:val="nil"/>
              <w:bottom w:val="single" w:sz="4" w:space="0" w:color="auto"/>
              <w:right w:val="single" w:sz="4" w:space="0" w:color="auto"/>
            </w:tcBorders>
            <w:shd w:val="clear" w:color="auto" w:fill="auto"/>
            <w:noWrap/>
            <w:hideMark/>
          </w:tcPr>
          <w:p w14:paraId="6D009D0A" w14:textId="5B2371EE"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84,111.31 </w:t>
            </w:r>
          </w:p>
        </w:tc>
        <w:tc>
          <w:tcPr>
            <w:tcW w:w="1387" w:type="dxa"/>
            <w:tcBorders>
              <w:top w:val="nil"/>
              <w:left w:val="nil"/>
              <w:bottom w:val="single" w:sz="4" w:space="0" w:color="auto"/>
              <w:right w:val="single" w:sz="4" w:space="0" w:color="auto"/>
            </w:tcBorders>
            <w:shd w:val="clear" w:color="auto" w:fill="auto"/>
            <w:noWrap/>
            <w:hideMark/>
          </w:tcPr>
          <w:p w14:paraId="4B956731" w14:textId="0156F142"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80,609.31 </w:t>
            </w:r>
          </w:p>
        </w:tc>
        <w:tc>
          <w:tcPr>
            <w:tcW w:w="1187" w:type="dxa"/>
            <w:tcBorders>
              <w:top w:val="nil"/>
              <w:left w:val="nil"/>
              <w:bottom w:val="single" w:sz="4" w:space="0" w:color="auto"/>
              <w:right w:val="single" w:sz="4" w:space="0" w:color="auto"/>
            </w:tcBorders>
            <w:shd w:val="clear" w:color="auto" w:fill="auto"/>
            <w:noWrap/>
            <w:hideMark/>
          </w:tcPr>
          <w:p w14:paraId="3DA4A5A2"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07/12/2021</w:t>
            </w:r>
          </w:p>
        </w:tc>
      </w:tr>
      <w:tr w:rsidR="00DE4C40" w:rsidRPr="00EC305D" w14:paraId="3A15A313"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7BB60335"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December</w:t>
            </w:r>
          </w:p>
        </w:tc>
        <w:tc>
          <w:tcPr>
            <w:tcW w:w="1220" w:type="dxa"/>
            <w:tcBorders>
              <w:top w:val="nil"/>
              <w:left w:val="nil"/>
              <w:bottom w:val="single" w:sz="4" w:space="0" w:color="auto"/>
              <w:right w:val="single" w:sz="4" w:space="0" w:color="auto"/>
            </w:tcBorders>
            <w:shd w:val="clear" w:color="auto" w:fill="auto"/>
            <w:noWrap/>
            <w:hideMark/>
          </w:tcPr>
          <w:p w14:paraId="10A600BE"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35,361.99 </w:t>
            </w:r>
          </w:p>
        </w:tc>
        <w:tc>
          <w:tcPr>
            <w:tcW w:w="1400" w:type="dxa"/>
            <w:tcBorders>
              <w:top w:val="nil"/>
              <w:left w:val="nil"/>
              <w:bottom w:val="single" w:sz="4" w:space="0" w:color="auto"/>
              <w:right w:val="single" w:sz="4" w:space="0" w:color="auto"/>
            </w:tcBorders>
            <w:shd w:val="clear" w:color="auto" w:fill="auto"/>
            <w:noWrap/>
            <w:hideMark/>
          </w:tcPr>
          <w:p w14:paraId="4B772F7F" w14:textId="1D711525"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47,149.32 </w:t>
            </w:r>
          </w:p>
        </w:tc>
        <w:tc>
          <w:tcPr>
            <w:tcW w:w="1467" w:type="dxa"/>
            <w:tcBorders>
              <w:top w:val="nil"/>
              <w:left w:val="nil"/>
              <w:bottom w:val="single" w:sz="4" w:space="0" w:color="auto"/>
              <w:right w:val="single" w:sz="4" w:space="0" w:color="auto"/>
            </w:tcBorders>
            <w:shd w:val="clear" w:color="auto" w:fill="auto"/>
            <w:noWrap/>
            <w:hideMark/>
          </w:tcPr>
          <w:p w14:paraId="3665F700"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1,600.00 </w:t>
            </w:r>
          </w:p>
        </w:tc>
        <w:tc>
          <w:tcPr>
            <w:tcW w:w="1491" w:type="dxa"/>
            <w:tcBorders>
              <w:top w:val="nil"/>
              <w:left w:val="nil"/>
              <w:bottom w:val="single" w:sz="4" w:space="0" w:color="auto"/>
              <w:right w:val="single" w:sz="4" w:space="0" w:color="auto"/>
            </w:tcBorders>
            <w:shd w:val="clear" w:color="auto" w:fill="auto"/>
            <w:noWrap/>
            <w:hideMark/>
          </w:tcPr>
          <w:p w14:paraId="00C18901" w14:textId="79D6B051"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84,111.31 </w:t>
            </w:r>
          </w:p>
        </w:tc>
        <w:tc>
          <w:tcPr>
            <w:tcW w:w="1387" w:type="dxa"/>
            <w:tcBorders>
              <w:top w:val="nil"/>
              <w:left w:val="nil"/>
              <w:bottom w:val="single" w:sz="4" w:space="0" w:color="auto"/>
              <w:right w:val="single" w:sz="4" w:space="0" w:color="auto"/>
            </w:tcBorders>
            <w:shd w:val="clear" w:color="auto" w:fill="auto"/>
            <w:noWrap/>
            <w:hideMark/>
          </w:tcPr>
          <w:p w14:paraId="1BB1A237" w14:textId="7F72324F"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80,609.31 </w:t>
            </w:r>
          </w:p>
        </w:tc>
        <w:tc>
          <w:tcPr>
            <w:tcW w:w="1187" w:type="dxa"/>
            <w:tcBorders>
              <w:top w:val="nil"/>
              <w:left w:val="nil"/>
              <w:bottom w:val="single" w:sz="4" w:space="0" w:color="auto"/>
              <w:right w:val="single" w:sz="4" w:space="0" w:color="auto"/>
            </w:tcBorders>
            <w:shd w:val="clear" w:color="auto" w:fill="auto"/>
            <w:noWrap/>
            <w:hideMark/>
          </w:tcPr>
          <w:p w14:paraId="08A8C9F6" w14:textId="77777777" w:rsidR="00DE4C40" w:rsidRPr="00EC305D" w:rsidRDefault="00DE4C40" w:rsidP="00F655C6">
            <w:pPr>
              <w:spacing w:after="0" w:line="240" w:lineRule="auto"/>
              <w:jc w:val="center"/>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07/01/2022</w:t>
            </w:r>
          </w:p>
        </w:tc>
      </w:tr>
      <w:tr w:rsidR="00DE4C40" w:rsidRPr="00EC305D" w14:paraId="4D86FE35" w14:textId="77777777" w:rsidTr="00DE4C40">
        <w:trPr>
          <w:trHeight w:val="288"/>
        </w:trPr>
        <w:tc>
          <w:tcPr>
            <w:tcW w:w="1167" w:type="dxa"/>
            <w:tcBorders>
              <w:top w:val="nil"/>
              <w:left w:val="single" w:sz="4" w:space="0" w:color="auto"/>
              <w:bottom w:val="single" w:sz="4" w:space="0" w:color="auto"/>
              <w:right w:val="single" w:sz="4" w:space="0" w:color="auto"/>
            </w:tcBorders>
            <w:shd w:val="clear" w:color="auto" w:fill="auto"/>
            <w:noWrap/>
            <w:hideMark/>
          </w:tcPr>
          <w:p w14:paraId="6B1DD715"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w:t>
            </w:r>
          </w:p>
        </w:tc>
        <w:tc>
          <w:tcPr>
            <w:tcW w:w="1220" w:type="dxa"/>
            <w:tcBorders>
              <w:top w:val="nil"/>
              <w:left w:val="nil"/>
              <w:bottom w:val="single" w:sz="4" w:space="0" w:color="auto"/>
              <w:right w:val="single" w:sz="4" w:space="0" w:color="auto"/>
            </w:tcBorders>
            <w:shd w:val="clear" w:color="auto" w:fill="auto"/>
            <w:noWrap/>
            <w:hideMark/>
          </w:tcPr>
          <w:p w14:paraId="72D12FE5" w14:textId="22F2FF48"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437,345.46 </w:t>
            </w:r>
          </w:p>
        </w:tc>
        <w:tc>
          <w:tcPr>
            <w:tcW w:w="1400" w:type="dxa"/>
            <w:tcBorders>
              <w:top w:val="nil"/>
              <w:left w:val="nil"/>
              <w:bottom w:val="single" w:sz="4" w:space="0" w:color="auto"/>
              <w:right w:val="single" w:sz="4" w:space="0" w:color="auto"/>
            </w:tcBorders>
            <w:shd w:val="clear" w:color="auto" w:fill="auto"/>
            <w:noWrap/>
            <w:hideMark/>
          </w:tcPr>
          <w:p w14:paraId="5E275A5A" w14:textId="1644F786"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583,127.28 </w:t>
            </w:r>
          </w:p>
        </w:tc>
        <w:tc>
          <w:tcPr>
            <w:tcW w:w="1467" w:type="dxa"/>
            <w:tcBorders>
              <w:top w:val="nil"/>
              <w:left w:val="nil"/>
              <w:bottom w:val="single" w:sz="4" w:space="0" w:color="auto"/>
              <w:right w:val="single" w:sz="4" w:space="0" w:color="auto"/>
            </w:tcBorders>
            <w:shd w:val="clear" w:color="auto" w:fill="auto"/>
            <w:noWrap/>
            <w:hideMark/>
          </w:tcPr>
          <w:p w14:paraId="26C219C5" w14:textId="77777777"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19,300.00 </w:t>
            </w:r>
          </w:p>
        </w:tc>
        <w:tc>
          <w:tcPr>
            <w:tcW w:w="1491" w:type="dxa"/>
            <w:tcBorders>
              <w:top w:val="nil"/>
              <w:left w:val="nil"/>
              <w:bottom w:val="single" w:sz="4" w:space="0" w:color="auto"/>
              <w:right w:val="single" w:sz="4" w:space="0" w:color="auto"/>
            </w:tcBorders>
            <w:shd w:val="clear" w:color="auto" w:fill="auto"/>
            <w:noWrap/>
            <w:hideMark/>
          </w:tcPr>
          <w:p w14:paraId="7F6363B1" w14:textId="3C37131B"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1,039,772.74 </w:t>
            </w:r>
          </w:p>
        </w:tc>
        <w:tc>
          <w:tcPr>
            <w:tcW w:w="1387" w:type="dxa"/>
            <w:tcBorders>
              <w:top w:val="nil"/>
              <w:left w:val="nil"/>
              <w:bottom w:val="single" w:sz="4" w:space="0" w:color="auto"/>
              <w:right w:val="single" w:sz="4" w:space="0" w:color="auto"/>
            </w:tcBorders>
            <w:shd w:val="clear" w:color="auto" w:fill="auto"/>
            <w:noWrap/>
            <w:hideMark/>
          </w:tcPr>
          <w:p w14:paraId="22F4884B" w14:textId="5B010FE3" w:rsidR="00DE4C40" w:rsidRPr="00EC305D" w:rsidRDefault="00DE4C40" w:rsidP="00F655C6">
            <w:pPr>
              <w:spacing w:after="0" w:line="240" w:lineRule="auto"/>
              <w:jc w:val="right"/>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xml:space="preserve">  1,058,461.27 </w:t>
            </w:r>
          </w:p>
        </w:tc>
        <w:tc>
          <w:tcPr>
            <w:tcW w:w="1187" w:type="dxa"/>
            <w:tcBorders>
              <w:top w:val="nil"/>
              <w:left w:val="nil"/>
              <w:bottom w:val="single" w:sz="4" w:space="0" w:color="auto"/>
              <w:right w:val="single" w:sz="4" w:space="0" w:color="auto"/>
            </w:tcBorders>
            <w:shd w:val="clear" w:color="auto" w:fill="auto"/>
            <w:noWrap/>
            <w:vAlign w:val="bottom"/>
            <w:hideMark/>
          </w:tcPr>
          <w:p w14:paraId="1A1D7CFD" w14:textId="77777777" w:rsidR="00DE4C40" w:rsidRPr="00EC305D" w:rsidRDefault="00DE4C40" w:rsidP="00F655C6">
            <w:pPr>
              <w:spacing w:after="0" w:line="240" w:lineRule="auto"/>
              <w:rPr>
                <w:rFonts w:ascii="Arial" w:eastAsia="Times New Roman" w:hAnsi="Arial" w:cs="Arial"/>
                <w:color w:val="000000"/>
                <w:sz w:val="18"/>
                <w:szCs w:val="18"/>
                <w:lang w:val="en-PH" w:eastAsia="en-PH"/>
              </w:rPr>
            </w:pPr>
            <w:r w:rsidRPr="00EC305D">
              <w:rPr>
                <w:rFonts w:ascii="Arial" w:eastAsia="Times New Roman" w:hAnsi="Arial" w:cs="Arial"/>
                <w:color w:val="000000"/>
                <w:sz w:val="18"/>
                <w:szCs w:val="18"/>
                <w:lang w:val="en-PH" w:eastAsia="en-PH"/>
              </w:rPr>
              <w:t> </w:t>
            </w:r>
          </w:p>
        </w:tc>
      </w:tr>
    </w:tbl>
    <w:p w14:paraId="7362AA4D" w14:textId="77777777" w:rsidR="00EC305D" w:rsidRPr="00EC305D" w:rsidRDefault="00EC305D" w:rsidP="00F655C6">
      <w:pPr>
        <w:pStyle w:val="ListParagraph"/>
        <w:spacing w:after="0" w:line="240" w:lineRule="auto"/>
        <w:ind w:left="0"/>
        <w:contextualSpacing w:val="0"/>
        <w:jc w:val="both"/>
        <w:rPr>
          <w:rFonts w:ascii="Arial" w:hAnsi="Arial" w:cs="Arial"/>
          <w:bCs/>
          <w:lang w:eastAsia="en-US"/>
        </w:rPr>
      </w:pPr>
    </w:p>
    <w:p w14:paraId="6F3A6699" w14:textId="076BD7EF" w:rsidR="000A5FF7" w:rsidRDefault="00090A6E" w:rsidP="00F655C6">
      <w:pPr>
        <w:pStyle w:val="ListParagraph"/>
        <w:spacing w:after="0" w:line="240" w:lineRule="auto"/>
        <w:ind w:left="0"/>
        <w:contextualSpacing w:val="0"/>
        <w:jc w:val="both"/>
        <w:rPr>
          <w:rFonts w:ascii="Arial" w:hAnsi="Arial" w:cs="Arial"/>
          <w:b/>
        </w:rPr>
      </w:pPr>
      <w:r>
        <w:rPr>
          <w:rFonts w:ascii="Arial" w:hAnsi="Arial" w:cs="Arial"/>
          <w:b/>
        </w:rPr>
        <w:t>9</w:t>
      </w:r>
      <w:r w:rsidR="000A5FF7">
        <w:rPr>
          <w:rFonts w:ascii="Arial" w:hAnsi="Arial" w:cs="Arial"/>
          <w:b/>
        </w:rPr>
        <w:t>.</w:t>
      </w:r>
      <w:r w:rsidR="00975DFA">
        <w:rPr>
          <w:rFonts w:ascii="Arial" w:hAnsi="Arial" w:cs="Arial"/>
          <w:b/>
        </w:rPr>
        <w:tab/>
      </w:r>
      <w:r w:rsidR="000A5FF7" w:rsidRPr="001D3D28">
        <w:rPr>
          <w:rFonts w:ascii="Arial" w:hAnsi="Arial" w:cs="Arial"/>
          <w:b/>
        </w:rPr>
        <w:t>Compliance with RA No. 656 or the Property Insurance Law</w:t>
      </w:r>
    </w:p>
    <w:p w14:paraId="197414FF" w14:textId="5062FFA9" w:rsidR="00090A6E" w:rsidRDefault="00090A6E" w:rsidP="00F655C6">
      <w:pPr>
        <w:pStyle w:val="ListParagraph"/>
        <w:spacing w:after="0" w:line="240" w:lineRule="auto"/>
        <w:ind w:left="0"/>
        <w:contextualSpacing w:val="0"/>
        <w:jc w:val="both"/>
        <w:rPr>
          <w:rFonts w:ascii="Arial" w:hAnsi="Arial" w:cs="Arial"/>
          <w:b/>
        </w:rPr>
      </w:pPr>
    </w:p>
    <w:p w14:paraId="458F9B53" w14:textId="77777777" w:rsidR="00090A6E" w:rsidRPr="00A35DCC" w:rsidRDefault="00090A6E" w:rsidP="00F655C6">
      <w:pPr>
        <w:autoSpaceDE w:val="0"/>
        <w:autoSpaceDN w:val="0"/>
        <w:adjustRightInd w:val="0"/>
        <w:spacing w:after="0" w:line="240" w:lineRule="auto"/>
        <w:jc w:val="both"/>
        <w:rPr>
          <w:rFonts w:ascii="Arial" w:hAnsi="Arial" w:cs="Arial"/>
          <w:b/>
          <w:bCs/>
        </w:rPr>
      </w:pPr>
      <w:r>
        <w:rPr>
          <w:rFonts w:ascii="Arial" w:hAnsi="Arial" w:cs="Arial"/>
          <w:b/>
          <w:bCs/>
        </w:rPr>
        <w:t xml:space="preserve">Insurable properties of the Agency, except for the Transportation Equipment, were not covered with the appropriate property insurance with the Government Service Insurance System (GSIS) as required in Republic Act (R.A.) No. 656 or Property Insurance Law and COA Circular No. 2018-002 dated May 31, </w:t>
      </w:r>
      <w:proofErr w:type="gramStart"/>
      <w:r>
        <w:rPr>
          <w:rFonts w:ascii="Arial" w:hAnsi="Arial" w:cs="Arial"/>
          <w:b/>
          <w:bCs/>
        </w:rPr>
        <w:t>2018</w:t>
      </w:r>
      <w:proofErr w:type="gramEnd"/>
      <w:r>
        <w:rPr>
          <w:rFonts w:ascii="Arial" w:hAnsi="Arial" w:cs="Arial"/>
          <w:b/>
          <w:bCs/>
        </w:rPr>
        <w:t xml:space="preserve"> exposes the District’s PPEs to </w:t>
      </w:r>
      <w:r w:rsidRPr="00D962FD">
        <w:rPr>
          <w:rFonts w:ascii="Arial" w:hAnsi="Arial" w:cs="Arial"/>
          <w:b/>
          <w:bCs/>
        </w:rPr>
        <w:t>risk of loss without indemnification</w:t>
      </w:r>
      <w:r>
        <w:rPr>
          <w:rFonts w:ascii="Arial" w:hAnsi="Arial" w:cs="Arial"/>
          <w:b/>
          <w:bCs/>
        </w:rPr>
        <w:t>.</w:t>
      </w:r>
    </w:p>
    <w:p w14:paraId="3146A7C1" w14:textId="77777777" w:rsidR="00090A6E" w:rsidRPr="00A35DCC" w:rsidRDefault="00090A6E" w:rsidP="00F655C6">
      <w:pPr>
        <w:autoSpaceDE w:val="0"/>
        <w:autoSpaceDN w:val="0"/>
        <w:adjustRightInd w:val="0"/>
        <w:spacing w:after="0" w:line="240" w:lineRule="auto"/>
        <w:jc w:val="both"/>
        <w:rPr>
          <w:rFonts w:ascii="Arial" w:hAnsi="Arial" w:cs="Arial"/>
          <w:b/>
          <w:bCs/>
        </w:rPr>
      </w:pPr>
    </w:p>
    <w:p w14:paraId="7E9E6077" w14:textId="154D8A37" w:rsidR="00090A6E" w:rsidRDefault="00090A6E" w:rsidP="00F655C6">
      <w:pPr>
        <w:autoSpaceDE w:val="0"/>
        <w:autoSpaceDN w:val="0"/>
        <w:adjustRightInd w:val="0"/>
        <w:spacing w:after="0" w:line="240" w:lineRule="auto"/>
        <w:jc w:val="both"/>
        <w:rPr>
          <w:rFonts w:ascii="Arial" w:hAnsi="Arial" w:cs="Arial"/>
          <w:bCs/>
        </w:rPr>
      </w:pPr>
      <w:r>
        <w:rPr>
          <w:rFonts w:ascii="Arial" w:hAnsi="Arial" w:cs="Arial"/>
          <w:bCs/>
        </w:rPr>
        <w:t>Republic Act (RA) No. 656, otherwise known as the Property Insurance Law, as amended by Presidential Decree (PD) No. 245, requires all government agencies to insure against any insurable risk their properties, assets, and interests with the General Insurance Fund (GIF), as administered by the Government Service Insurance System (GSIS).</w:t>
      </w:r>
    </w:p>
    <w:p w14:paraId="1CE7AEC4" w14:textId="77777777" w:rsidR="00090A6E" w:rsidRDefault="00090A6E" w:rsidP="00F655C6">
      <w:pPr>
        <w:autoSpaceDE w:val="0"/>
        <w:autoSpaceDN w:val="0"/>
        <w:adjustRightInd w:val="0"/>
        <w:spacing w:after="0" w:line="240" w:lineRule="auto"/>
        <w:ind w:firstLine="720"/>
        <w:jc w:val="both"/>
        <w:rPr>
          <w:rFonts w:ascii="Arial" w:hAnsi="Arial" w:cs="Arial"/>
          <w:bCs/>
        </w:rPr>
      </w:pPr>
    </w:p>
    <w:p w14:paraId="7F2860A7" w14:textId="77777777" w:rsidR="00090A6E" w:rsidRDefault="00090A6E" w:rsidP="00F655C6">
      <w:pPr>
        <w:autoSpaceDE w:val="0"/>
        <w:autoSpaceDN w:val="0"/>
        <w:adjustRightInd w:val="0"/>
        <w:spacing w:after="0" w:line="240" w:lineRule="auto"/>
        <w:jc w:val="both"/>
        <w:rPr>
          <w:rFonts w:ascii="Arial" w:hAnsi="Arial" w:cs="Arial"/>
          <w:bCs/>
        </w:rPr>
      </w:pPr>
      <w:r w:rsidRPr="004777E4">
        <w:rPr>
          <w:rFonts w:ascii="Arial" w:hAnsi="Arial" w:cs="Arial"/>
          <w:bCs/>
        </w:rPr>
        <w:t xml:space="preserve">COA Circular No. 2018-002 dated May 31, </w:t>
      </w:r>
      <w:proofErr w:type="gramStart"/>
      <w:r w:rsidRPr="004777E4">
        <w:rPr>
          <w:rFonts w:ascii="Arial" w:hAnsi="Arial" w:cs="Arial"/>
          <w:bCs/>
        </w:rPr>
        <w:t>2018</w:t>
      </w:r>
      <w:proofErr w:type="gramEnd"/>
      <w:r>
        <w:rPr>
          <w:rFonts w:ascii="Arial" w:hAnsi="Arial" w:cs="Arial"/>
          <w:bCs/>
        </w:rPr>
        <w:t xml:space="preserve"> provides that “heads of government agencies shall direct the pertinent official under his/her supervision to:</w:t>
      </w:r>
    </w:p>
    <w:p w14:paraId="4B10E380" w14:textId="77777777" w:rsidR="00090A6E" w:rsidRDefault="00090A6E" w:rsidP="00F655C6">
      <w:pPr>
        <w:autoSpaceDE w:val="0"/>
        <w:autoSpaceDN w:val="0"/>
        <w:adjustRightInd w:val="0"/>
        <w:spacing w:after="0" w:line="240" w:lineRule="auto"/>
        <w:ind w:firstLine="720"/>
        <w:jc w:val="both"/>
        <w:rPr>
          <w:rFonts w:ascii="Arial" w:hAnsi="Arial" w:cs="Arial"/>
          <w:bCs/>
        </w:rPr>
      </w:pPr>
    </w:p>
    <w:p w14:paraId="61F470A7" w14:textId="77777777" w:rsidR="00090A6E" w:rsidRPr="00774C10" w:rsidRDefault="00090A6E" w:rsidP="00F655C6">
      <w:pPr>
        <w:pStyle w:val="ListParagraph"/>
        <w:numPr>
          <w:ilvl w:val="0"/>
          <w:numId w:val="25"/>
        </w:numPr>
        <w:autoSpaceDE w:val="0"/>
        <w:autoSpaceDN w:val="0"/>
        <w:adjustRightInd w:val="0"/>
        <w:spacing w:after="0" w:line="240" w:lineRule="auto"/>
        <w:ind w:left="720" w:hanging="720"/>
        <w:contextualSpacing w:val="0"/>
        <w:jc w:val="both"/>
        <w:rPr>
          <w:rFonts w:ascii="Arial" w:hAnsi="Arial" w:cs="Arial"/>
          <w:bCs/>
          <w:sz w:val="20"/>
          <w:szCs w:val="20"/>
        </w:rPr>
      </w:pPr>
      <w:r w:rsidRPr="00774C10">
        <w:rPr>
          <w:rFonts w:ascii="Arial" w:hAnsi="Arial" w:cs="Arial"/>
          <w:bCs/>
          <w:sz w:val="20"/>
          <w:szCs w:val="20"/>
        </w:rPr>
        <w:t xml:space="preserve">Secure directly from the GSIS GIF, all insurances or bonds covering properties, contracts, rights of action, and other insurable risks of their respective </w:t>
      </w:r>
      <w:proofErr w:type="gramStart"/>
      <w:r w:rsidRPr="00774C10">
        <w:rPr>
          <w:rFonts w:ascii="Arial" w:hAnsi="Arial" w:cs="Arial"/>
          <w:bCs/>
          <w:sz w:val="20"/>
          <w:szCs w:val="20"/>
        </w:rPr>
        <w:t>offices;</w:t>
      </w:r>
      <w:proofErr w:type="gramEnd"/>
    </w:p>
    <w:p w14:paraId="7992979F" w14:textId="77777777" w:rsidR="00090A6E" w:rsidRPr="00774C10" w:rsidRDefault="00090A6E" w:rsidP="00F655C6">
      <w:pPr>
        <w:pStyle w:val="ListParagraph"/>
        <w:numPr>
          <w:ilvl w:val="0"/>
          <w:numId w:val="25"/>
        </w:numPr>
        <w:autoSpaceDE w:val="0"/>
        <w:autoSpaceDN w:val="0"/>
        <w:adjustRightInd w:val="0"/>
        <w:spacing w:after="0" w:line="240" w:lineRule="auto"/>
        <w:ind w:left="720" w:hanging="720"/>
        <w:contextualSpacing w:val="0"/>
        <w:jc w:val="both"/>
        <w:rPr>
          <w:rFonts w:ascii="Arial" w:hAnsi="Arial" w:cs="Arial"/>
          <w:bCs/>
          <w:sz w:val="20"/>
          <w:szCs w:val="20"/>
        </w:rPr>
      </w:pPr>
      <w:r w:rsidRPr="00774C10">
        <w:rPr>
          <w:rFonts w:ascii="Arial" w:hAnsi="Arial" w:cs="Arial"/>
          <w:bCs/>
          <w:sz w:val="20"/>
          <w:szCs w:val="20"/>
        </w:rPr>
        <w:t xml:space="preserve">Prepare the Property Inventory Form (PIF) listing of all the insurable properties and other assets, showing their latest appraised values/valuation, appraisal date, location, and other </w:t>
      </w:r>
      <w:proofErr w:type="gramStart"/>
      <w:r w:rsidRPr="00774C10">
        <w:rPr>
          <w:rFonts w:ascii="Arial" w:hAnsi="Arial" w:cs="Arial"/>
          <w:bCs/>
          <w:sz w:val="20"/>
          <w:szCs w:val="20"/>
        </w:rPr>
        <w:t>information;</w:t>
      </w:r>
      <w:proofErr w:type="gramEnd"/>
    </w:p>
    <w:p w14:paraId="07CFB09E" w14:textId="77777777" w:rsidR="00090A6E" w:rsidRPr="00774C10" w:rsidRDefault="00090A6E" w:rsidP="00F655C6">
      <w:pPr>
        <w:pStyle w:val="ListParagraph"/>
        <w:numPr>
          <w:ilvl w:val="0"/>
          <w:numId w:val="25"/>
        </w:numPr>
        <w:autoSpaceDE w:val="0"/>
        <w:autoSpaceDN w:val="0"/>
        <w:adjustRightInd w:val="0"/>
        <w:spacing w:after="0" w:line="240" w:lineRule="auto"/>
        <w:ind w:left="720" w:hanging="720"/>
        <w:contextualSpacing w:val="0"/>
        <w:jc w:val="both"/>
        <w:rPr>
          <w:rFonts w:ascii="Arial" w:hAnsi="Arial" w:cs="Arial"/>
          <w:bCs/>
          <w:sz w:val="20"/>
          <w:szCs w:val="20"/>
        </w:rPr>
      </w:pPr>
      <w:r w:rsidRPr="00774C10">
        <w:rPr>
          <w:rFonts w:ascii="Arial" w:hAnsi="Arial" w:cs="Arial"/>
          <w:bCs/>
          <w:sz w:val="20"/>
          <w:szCs w:val="20"/>
        </w:rPr>
        <w:t>Extract from the Report on the Physical Count of Property, Plant and Equipment, as well as from the Report on the Physical Count of Inventories, prepared in accordance with the provisions of the Government Accounting Manual, the data for the PIF pertaining to the insurable assets and interest of the government (excluding impaired properties for disposal</w:t>
      </w:r>
      <w:proofErr w:type="gramStart"/>
      <w:r w:rsidRPr="00774C10">
        <w:rPr>
          <w:rFonts w:ascii="Arial" w:hAnsi="Arial" w:cs="Arial"/>
          <w:bCs/>
          <w:sz w:val="20"/>
          <w:szCs w:val="20"/>
        </w:rPr>
        <w:t>);</w:t>
      </w:r>
      <w:proofErr w:type="gramEnd"/>
    </w:p>
    <w:p w14:paraId="45B748A2" w14:textId="77777777" w:rsidR="00090A6E" w:rsidRPr="00774C10" w:rsidRDefault="00090A6E" w:rsidP="00F655C6">
      <w:pPr>
        <w:pStyle w:val="ListParagraph"/>
        <w:numPr>
          <w:ilvl w:val="0"/>
          <w:numId w:val="25"/>
        </w:numPr>
        <w:autoSpaceDE w:val="0"/>
        <w:autoSpaceDN w:val="0"/>
        <w:adjustRightInd w:val="0"/>
        <w:spacing w:after="0" w:line="240" w:lineRule="auto"/>
        <w:ind w:left="720" w:hanging="720"/>
        <w:contextualSpacing w:val="0"/>
        <w:jc w:val="both"/>
        <w:rPr>
          <w:rFonts w:ascii="Arial" w:hAnsi="Arial" w:cs="Arial"/>
          <w:bCs/>
          <w:sz w:val="20"/>
          <w:szCs w:val="20"/>
        </w:rPr>
      </w:pPr>
      <w:r w:rsidRPr="00774C10">
        <w:rPr>
          <w:rFonts w:ascii="Arial" w:hAnsi="Arial" w:cs="Arial"/>
          <w:bCs/>
          <w:sz w:val="20"/>
          <w:szCs w:val="20"/>
        </w:rPr>
        <w:t xml:space="preserve">Cause the appraisal of the insurable properties and other assets of their respective offices. </w:t>
      </w:r>
      <w:proofErr w:type="gramStart"/>
      <w:r w:rsidRPr="00774C10">
        <w:rPr>
          <w:rFonts w:ascii="Arial" w:hAnsi="Arial" w:cs="Arial"/>
          <w:bCs/>
          <w:sz w:val="20"/>
          <w:szCs w:val="20"/>
        </w:rPr>
        <w:t>xxx;</w:t>
      </w:r>
      <w:proofErr w:type="gramEnd"/>
    </w:p>
    <w:p w14:paraId="236A4146" w14:textId="77777777" w:rsidR="00090A6E" w:rsidRPr="00774C10" w:rsidRDefault="00090A6E" w:rsidP="00F655C6">
      <w:pPr>
        <w:pStyle w:val="ListParagraph"/>
        <w:numPr>
          <w:ilvl w:val="0"/>
          <w:numId w:val="25"/>
        </w:numPr>
        <w:autoSpaceDE w:val="0"/>
        <w:autoSpaceDN w:val="0"/>
        <w:adjustRightInd w:val="0"/>
        <w:spacing w:after="0" w:line="240" w:lineRule="auto"/>
        <w:ind w:left="720" w:hanging="720"/>
        <w:contextualSpacing w:val="0"/>
        <w:jc w:val="both"/>
        <w:rPr>
          <w:rFonts w:ascii="Arial" w:hAnsi="Arial" w:cs="Arial"/>
          <w:bCs/>
          <w:sz w:val="20"/>
          <w:szCs w:val="20"/>
        </w:rPr>
      </w:pPr>
      <w:r w:rsidRPr="00774C10">
        <w:rPr>
          <w:rFonts w:ascii="Arial" w:hAnsi="Arial" w:cs="Arial"/>
          <w:bCs/>
          <w:sz w:val="20"/>
          <w:szCs w:val="20"/>
        </w:rPr>
        <w:t xml:space="preserve">Submit the consolidated PIF to the Supervising Auditor / Audit Team Leader and the GIF, GSIS, not later than April 30 of each </w:t>
      </w:r>
      <w:proofErr w:type="gramStart"/>
      <w:r w:rsidRPr="00774C10">
        <w:rPr>
          <w:rFonts w:ascii="Arial" w:hAnsi="Arial" w:cs="Arial"/>
          <w:bCs/>
          <w:sz w:val="20"/>
          <w:szCs w:val="20"/>
        </w:rPr>
        <w:t>year;</w:t>
      </w:r>
      <w:proofErr w:type="gramEnd"/>
    </w:p>
    <w:p w14:paraId="3E56ECC7" w14:textId="77777777" w:rsidR="00090A6E" w:rsidRPr="00774C10" w:rsidRDefault="00090A6E" w:rsidP="00F655C6">
      <w:pPr>
        <w:pStyle w:val="ListParagraph"/>
        <w:numPr>
          <w:ilvl w:val="0"/>
          <w:numId w:val="25"/>
        </w:numPr>
        <w:autoSpaceDE w:val="0"/>
        <w:autoSpaceDN w:val="0"/>
        <w:adjustRightInd w:val="0"/>
        <w:spacing w:after="0" w:line="240" w:lineRule="auto"/>
        <w:ind w:left="720" w:hanging="720"/>
        <w:contextualSpacing w:val="0"/>
        <w:jc w:val="both"/>
        <w:rPr>
          <w:rFonts w:ascii="Arial" w:hAnsi="Arial" w:cs="Arial"/>
          <w:bCs/>
          <w:sz w:val="20"/>
          <w:szCs w:val="20"/>
        </w:rPr>
      </w:pPr>
      <w:r w:rsidRPr="00774C10">
        <w:rPr>
          <w:rFonts w:ascii="Arial" w:hAnsi="Arial" w:cs="Arial"/>
          <w:bCs/>
          <w:sz w:val="20"/>
          <w:szCs w:val="20"/>
        </w:rPr>
        <w:t>Include in the agency annual budget the amount of premiums for the general insurance covering all insurable properties and other assets and ensure its payment to the GSIS; and</w:t>
      </w:r>
    </w:p>
    <w:p w14:paraId="27C659AC" w14:textId="5907CCB3" w:rsidR="00090A6E" w:rsidRPr="000061E7" w:rsidRDefault="00090A6E" w:rsidP="00F655C6">
      <w:pPr>
        <w:pStyle w:val="ListParagraph"/>
        <w:numPr>
          <w:ilvl w:val="0"/>
          <w:numId w:val="25"/>
        </w:numPr>
        <w:autoSpaceDE w:val="0"/>
        <w:autoSpaceDN w:val="0"/>
        <w:adjustRightInd w:val="0"/>
        <w:spacing w:after="0" w:line="240" w:lineRule="auto"/>
        <w:ind w:left="720" w:hanging="720"/>
        <w:contextualSpacing w:val="0"/>
        <w:jc w:val="both"/>
        <w:rPr>
          <w:rFonts w:ascii="Arial" w:hAnsi="Arial" w:cs="Arial"/>
          <w:bCs/>
        </w:rPr>
      </w:pPr>
      <w:r w:rsidRPr="00774C10">
        <w:rPr>
          <w:rFonts w:ascii="Arial" w:hAnsi="Arial" w:cs="Arial"/>
          <w:bCs/>
          <w:sz w:val="20"/>
          <w:szCs w:val="20"/>
        </w:rPr>
        <w:lastRenderedPageBreak/>
        <w:t xml:space="preserve">Endure centralized payment of insurance premiums of all assets/property, whether located in the Central/Head Office (C/HO) or Regional/District Offices, Branches and/or Operating Units (R/Dos/Bs/OUs) </w:t>
      </w:r>
      <w:proofErr w:type="gramStart"/>
      <w:r w:rsidRPr="00774C10">
        <w:rPr>
          <w:rFonts w:ascii="Arial" w:hAnsi="Arial" w:cs="Arial"/>
          <w:bCs/>
          <w:sz w:val="20"/>
          <w:szCs w:val="20"/>
        </w:rPr>
        <w:t>in order to</w:t>
      </w:r>
      <w:proofErr w:type="gramEnd"/>
      <w:r w:rsidRPr="00774C10">
        <w:rPr>
          <w:rFonts w:ascii="Arial" w:hAnsi="Arial" w:cs="Arial"/>
          <w:bCs/>
          <w:sz w:val="20"/>
          <w:szCs w:val="20"/>
        </w:rPr>
        <w:t xml:space="preserve"> avoid double payment. xxx"</w:t>
      </w:r>
      <w:r w:rsidRPr="000061E7">
        <w:rPr>
          <w:rFonts w:ascii="Arial" w:hAnsi="Arial" w:cs="Arial"/>
          <w:bCs/>
        </w:rPr>
        <w:tab/>
      </w:r>
    </w:p>
    <w:p w14:paraId="01C4BFB1" w14:textId="77777777" w:rsidR="00774C10" w:rsidRDefault="00774C10" w:rsidP="00F655C6">
      <w:pPr>
        <w:autoSpaceDE w:val="0"/>
        <w:autoSpaceDN w:val="0"/>
        <w:adjustRightInd w:val="0"/>
        <w:spacing w:after="0" w:line="240" w:lineRule="auto"/>
        <w:jc w:val="both"/>
        <w:rPr>
          <w:rFonts w:ascii="Arial" w:hAnsi="Arial" w:cs="Arial"/>
        </w:rPr>
      </w:pPr>
    </w:p>
    <w:p w14:paraId="7F6AEAFB" w14:textId="245591BD" w:rsidR="00090A6E" w:rsidRDefault="00090A6E" w:rsidP="00F655C6">
      <w:pPr>
        <w:autoSpaceDE w:val="0"/>
        <w:autoSpaceDN w:val="0"/>
        <w:adjustRightInd w:val="0"/>
        <w:spacing w:after="0" w:line="240" w:lineRule="auto"/>
        <w:jc w:val="both"/>
        <w:rPr>
          <w:rFonts w:ascii="Arial" w:hAnsi="Arial" w:cs="Arial"/>
        </w:rPr>
      </w:pPr>
      <w:r>
        <w:rPr>
          <w:rFonts w:ascii="Arial" w:hAnsi="Arial" w:cs="Arial"/>
        </w:rPr>
        <w:t xml:space="preserve">Verification of the District’s PPE disclosed that insurable assets, such as buildings, machineries, </w:t>
      </w:r>
      <w:proofErr w:type="gramStart"/>
      <w:r>
        <w:rPr>
          <w:rFonts w:ascii="Arial" w:hAnsi="Arial" w:cs="Arial"/>
        </w:rPr>
        <w:t>equipment</w:t>
      </w:r>
      <w:proofErr w:type="gramEnd"/>
      <w:r>
        <w:rPr>
          <w:rFonts w:ascii="Arial" w:hAnsi="Arial" w:cs="Arial"/>
        </w:rPr>
        <w:t xml:space="preserve"> and other PPE except for the Transportation Equipment are not insured with the GIF of the GSIS.</w:t>
      </w:r>
    </w:p>
    <w:p w14:paraId="43C594AC" w14:textId="77777777" w:rsidR="00090A6E" w:rsidRDefault="00090A6E" w:rsidP="00F655C6">
      <w:pPr>
        <w:autoSpaceDE w:val="0"/>
        <w:autoSpaceDN w:val="0"/>
        <w:adjustRightInd w:val="0"/>
        <w:spacing w:after="0" w:line="240" w:lineRule="auto"/>
        <w:jc w:val="both"/>
        <w:rPr>
          <w:rFonts w:ascii="Arial" w:hAnsi="Arial" w:cs="Arial"/>
        </w:rPr>
      </w:pPr>
    </w:p>
    <w:p w14:paraId="0DE55D22" w14:textId="47F6D135" w:rsidR="00090A6E" w:rsidRDefault="00090A6E" w:rsidP="00F655C6">
      <w:pPr>
        <w:autoSpaceDE w:val="0"/>
        <w:autoSpaceDN w:val="0"/>
        <w:adjustRightInd w:val="0"/>
        <w:spacing w:after="0" w:line="240" w:lineRule="auto"/>
        <w:jc w:val="both"/>
        <w:rPr>
          <w:rFonts w:ascii="Arial" w:hAnsi="Arial" w:cs="Arial"/>
        </w:rPr>
      </w:pPr>
      <w:r>
        <w:rPr>
          <w:rFonts w:ascii="Arial" w:hAnsi="Arial" w:cs="Arial"/>
        </w:rPr>
        <w:t xml:space="preserve">Upon query, it was learned that the </w:t>
      </w:r>
      <w:proofErr w:type="gramStart"/>
      <w:r>
        <w:rPr>
          <w:rFonts w:ascii="Arial" w:hAnsi="Arial" w:cs="Arial"/>
        </w:rPr>
        <w:t>District</w:t>
      </w:r>
      <w:proofErr w:type="gramEnd"/>
      <w:r>
        <w:rPr>
          <w:rFonts w:ascii="Arial" w:hAnsi="Arial" w:cs="Arial"/>
        </w:rPr>
        <w:t xml:space="preserve"> have already sent a Property Insurance Form to the GSIS during the CY 2019. However, the corresponding insurance premiums were not paid by the </w:t>
      </w:r>
      <w:proofErr w:type="gramStart"/>
      <w:r>
        <w:rPr>
          <w:rFonts w:ascii="Arial" w:hAnsi="Arial" w:cs="Arial"/>
        </w:rPr>
        <w:t>District</w:t>
      </w:r>
      <w:proofErr w:type="gramEnd"/>
      <w:r>
        <w:rPr>
          <w:rFonts w:ascii="Arial" w:hAnsi="Arial" w:cs="Arial"/>
        </w:rPr>
        <w:t>, hence such properties included in the list was not successfully insured. No application for Property Insurance to the GSIS has followed thereafter.</w:t>
      </w:r>
    </w:p>
    <w:p w14:paraId="3332A23E" w14:textId="77777777" w:rsidR="00090A6E" w:rsidRDefault="00090A6E" w:rsidP="00F655C6">
      <w:pPr>
        <w:autoSpaceDE w:val="0"/>
        <w:autoSpaceDN w:val="0"/>
        <w:adjustRightInd w:val="0"/>
        <w:spacing w:after="0" w:line="240" w:lineRule="auto"/>
        <w:jc w:val="both"/>
        <w:rPr>
          <w:rFonts w:ascii="Arial" w:hAnsi="Arial" w:cs="Arial"/>
        </w:rPr>
      </w:pPr>
    </w:p>
    <w:p w14:paraId="3886E38A" w14:textId="35684B1C" w:rsidR="00090A6E" w:rsidRDefault="00090A6E" w:rsidP="00F655C6">
      <w:pPr>
        <w:autoSpaceDE w:val="0"/>
        <w:autoSpaceDN w:val="0"/>
        <w:adjustRightInd w:val="0"/>
        <w:spacing w:after="0" w:line="240" w:lineRule="auto"/>
        <w:jc w:val="both"/>
        <w:rPr>
          <w:rFonts w:ascii="Arial" w:hAnsi="Arial" w:cs="Arial"/>
        </w:rPr>
      </w:pPr>
      <w:r>
        <w:rPr>
          <w:rFonts w:ascii="Arial" w:hAnsi="Arial" w:cs="Arial"/>
        </w:rPr>
        <w:t xml:space="preserve">The District’s PPEs are at risk of loss without indemnification </w:t>
      </w:r>
      <w:r w:rsidRPr="003F1C1B">
        <w:rPr>
          <w:rFonts w:ascii="Arial" w:hAnsi="Arial" w:cs="Arial"/>
        </w:rPr>
        <w:t>for any damage to, or loss of, its properties due to fire, earthquake, storm, or other casualty</w:t>
      </w:r>
      <w:r>
        <w:rPr>
          <w:rFonts w:ascii="Arial" w:hAnsi="Arial" w:cs="Arial"/>
        </w:rPr>
        <w:t>.</w:t>
      </w:r>
    </w:p>
    <w:p w14:paraId="29D3F5C2" w14:textId="77777777" w:rsidR="00090A6E" w:rsidRPr="00A35DCC" w:rsidRDefault="00090A6E" w:rsidP="00F655C6">
      <w:pPr>
        <w:autoSpaceDE w:val="0"/>
        <w:autoSpaceDN w:val="0"/>
        <w:adjustRightInd w:val="0"/>
        <w:spacing w:after="0" w:line="240" w:lineRule="auto"/>
        <w:jc w:val="both"/>
        <w:rPr>
          <w:rFonts w:ascii="Arial" w:hAnsi="Arial" w:cs="Arial"/>
        </w:rPr>
      </w:pPr>
    </w:p>
    <w:p w14:paraId="4387D809" w14:textId="54784694" w:rsidR="00090A6E" w:rsidRPr="001C3902" w:rsidRDefault="00090A6E" w:rsidP="00F655C6">
      <w:pPr>
        <w:autoSpaceDE w:val="0"/>
        <w:autoSpaceDN w:val="0"/>
        <w:adjustRightInd w:val="0"/>
        <w:spacing w:after="0" w:line="240" w:lineRule="auto"/>
        <w:jc w:val="both"/>
        <w:rPr>
          <w:rFonts w:ascii="Arial" w:hAnsi="Arial" w:cs="Arial"/>
          <w:b/>
          <w:bCs/>
        </w:rPr>
      </w:pPr>
      <w:r w:rsidRPr="00A35DCC">
        <w:rPr>
          <w:rFonts w:ascii="Arial" w:hAnsi="Arial" w:cs="Arial"/>
          <w:b/>
          <w:bCs/>
        </w:rPr>
        <w:t xml:space="preserve">We </w:t>
      </w:r>
      <w:r w:rsidRPr="001C3902">
        <w:rPr>
          <w:rFonts w:ascii="Arial" w:hAnsi="Arial" w:cs="Arial"/>
          <w:b/>
          <w:bCs/>
        </w:rPr>
        <w:t>recommend</w:t>
      </w:r>
      <w:r>
        <w:rPr>
          <w:rFonts w:ascii="Arial" w:hAnsi="Arial" w:cs="Arial"/>
          <w:b/>
          <w:bCs/>
        </w:rPr>
        <w:t>ed</w:t>
      </w:r>
      <w:r w:rsidRPr="001C3902">
        <w:rPr>
          <w:rFonts w:ascii="Arial" w:hAnsi="Arial" w:cs="Arial"/>
          <w:b/>
          <w:bCs/>
        </w:rPr>
        <w:t xml:space="preserve"> </w:t>
      </w:r>
      <w:r>
        <w:rPr>
          <w:rFonts w:ascii="Arial" w:hAnsi="Arial" w:cs="Arial"/>
          <w:b/>
          <w:bCs/>
        </w:rPr>
        <w:t>that Management shall insure all its insurable properties with the GSIS by strictly following the guidelines provided in the COA Circular No. 2018-002 dated May 31, 2018.</w:t>
      </w:r>
    </w:p>
    <w:p w14:paraId="00F6CC7E" w14:textId="77777777" w:rsidR="00090A6E" w:rsidRPr="00557ACB" w:rsidRDefault="00090A6E" w:rsidP="00F655C6">
      <w:pPr>
        <w:pStyle w:val="ListParagraph"/>
        <w:spacing w:after="0" w:line="240" w:lineRule="auto"/>
        <w:ind w:left="0"/>
        <w:contextualSpacing w:val="0"/>
        <w:jc w:val="both"/>
        <w:rPr>
          <w:rFonts w:ascii="Arial" w:hAnsi="Arial" w:cs="Arial"/>
          <w:b/>
        </w:rPr>
      </w:pPr>
    </w:p>
    <w:p w14:paraId="3170502F" w14:textId="686E9E86" w:rsidR="00BD72D8" w:rsidRDefault="000A5FF7" w:rsidP="00F655C6">
      <w:pPr>
        <w:pStyle w:val="ListParagraph"/>
        <w:spacing w:after="0" w:line="240" w:lineRule="auto"/>
        <w:ind w:left="0"/>
        <w:contextualSpacing w:val="0"/>
        <w:jc w:val="both"/>
        <w:rPr>
          <w:rFonts w:ascii="Arial" w:hAnsi="Arial" w:cs="Arial"/>
          <w:b/>
        </w:rPr>
      </w:pPr>
      <w:r>
        <w:rPr>
          <w:rFonts w:ascii="Arial" w:hAnsi="Arial" w:cs="Arial"/>
          <w:b/>
        </w:rPr>
        <w:t>1</w:t>
      </w:r>
      <w:r w:rsidR="00090A6E">
        <w:rPr>
          <w:rFonts w:ascii="Arial" w:hAnsi="Arial" w:cs="Arial"/>
          <w:b/>
        </w:rPr>
        <w:t>0</w:t>
      </w:r>
      <w:r>
        <w:rPr>
          <w:rFonts w:ascii="Arial" w:hAnsi="Arial" w:cs="Arial"/>
          <w:b/>
        </w:rPr>
        <w:t>.</w:t>
      </w:r>
      <w:r w:rsidR="00975DFA">
        <w:rPr>
          <w:rFonts w:ascii="Arial" w:hAnsi="Arial" w:cs="Arial"/>
          <w:b/>
        </w:rPr>
        <w:tab/>
      </w:r>
      <w:r>
        <w:rPr>
          <w:rFonts w:ascii="Arial" w:hAnsi="Arial" w:cs="Arial"/>
          <w:b/>
        </w:rPr>
        <w:t>Gender and Development</w:t>
      </w:r>
    </w:p>
    <w:p w14:paraId="01D9FDC6" w14:textId="22E9470F" w:rsidR="00BD72D8" w:rsidRDefault="00BD72D8" w:rsidP="00F655C6">
      <w:pPr>
        <w:pStyle w:val="ListParagraph"/>
        <w:spacing w:after="0" w:line="240" w:lineRule="auto"/>
        <w:ind w:left="0"/>
        <w:contextualSpacing w:val="0"/>
        <w:jc w:val="both"/>
        <w:rPr>
          <w:rFonts w:ascii="Arial" w:hAnsi="Arial" w:cs="Arial"/>
          <w:b/>
        </w:rPr>
      </w:pPr>
    </w:p>
    <w:p w14:paraId="6A57D1C8" w14:textId="0FD44C83" w:rsidR="00BD72D8" w:rsidRPr="00BD72D8" w:rsidRDefault="00BD72D8" w:rsidP="00F655C6">
      <w:pPr>
        <w:pStyle w:val="ListParagraph"/>
        <w:spacing w:after="0" w:line="240" w:lineRule="auto"/>
        <w:ind w:left="0"/>
        <w:contextualSpacing w:val="0"/>
        <w:jc w:val="both"/>
        <w:rPr>
          <w:rFonts w:ascii="Arial" w:hAnsi="Arial" w:cs="Arial"/>
          <w:bCs/>
        </w:rPr>
      </w:pPr>
      <w:r>
        <w:rPr>
          <w:rFonts w:ascii="Arial" w:hAnsi="Arial" w:cs="Arial"/>
          <w:bCs/>
        </w:rPr>
        <w:t xml:space="preserve">The </w:t>
      </w:r>
      <w:proofErr w:type="gramStart"/>
      <w:r>
        <w:rPr>
          <w:rFonts w:ascii="Arial" w:hAnsi="Arial" w:cs="Arial"/>
          <w:bCs/>
        </w:rPr>
        <w:t>District</w:t>
      </w:r>
      <w:proofErr w:type="gramEnd"/>
      <w:r>
        <w:rPr>
          <w:rFonts w:ascii="Arial" w:hAnsi="Arial" w:cs="Arial"/>
          <w:bCs/>
        </w:rPr>
        <w:t xml:space="preserve"> has a GAD Plan and Budget </w:t>
      </w:r>
      <w:r w:rsidR="00F30141">
        <w:rPr>
          <w:rFonts w:ascii="Arial" w:hAnsi="Arial" w:cs="Arial"/>
          <w:bCs/>
        </w:rPr>
        <w:t>for CY 2021 and P1,750,601.40 was the actual amount expended for GAD activities during CY 2021.</w:t>
      </w:r>
    </w:p>
    <w:p w14:paraId="2A97106A" w14:textId="688BB8A2" w:rsidR="000A5FF7" w:rsidRDefault="000A5FF7" w:rsidP="00F655C6">
      <w:pPr>
        <w:spacing w:after="0" w:line="240" w:lineRule="auto"/>
        <w:jc w:val="both"/>
        <w:rPr>
          <w:rFonts w:ascii="Arial" w:hAnsi="Arial" w:cs="Arial"/>
          <w:b/>
          <w:bCs/>
        </w:rPr>
      </w:pPr>
    </w:p>
    <w:tbl>
      <w:tblPr>
        <w:tblW w:w="9144" w:type="dxa"/>
        <w:jc w:val="center"/>
        <w:tblLayout w:type="fixed"/>
        <w:tblLook w:val="04A0" w:firstRow="1" w:lastRow="0" w:firstColumn="1" w:lastColumn="0" w:noHBand="0" w:noVBand="1"/>
      </w:tblPr>
      <w:tblGrid>
        <w:gridCol w:w="683"/>
        <w:gridCol w:w="854"/>
        <w:gridCol w:w="771"/>
        <w:gridCol w:w="1290"/>
        <w:gridCol w:w="1215"/>
        <w:gridCol w:w="1196"/>
        <w:gridCol w:w="1225"/>
        <w:gridCol w:w="967"/>
        <w:gridCol w:w="943"/>
      </w:tblGrid>
      <w:tr w:rsidR="00BD72D8" w:rsidRPr="00BD72D8" w14:paraId="48BB6E0B" w14:textId="77777777" w:rsidTr="0012229E">
        <w:trPr>
          <w:trHeight w:val="288"/>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3D5EBFF"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With GAD Plan (Y/N)</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bottom"/>
            <w:hideMark/>
          </w:tcPr>
          <w:p w14:paraId="30CB5507"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GAD Focal Point System Adopted (Y/N)</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389BAA6"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GAD Projects supportive of Gender Issues (Y/N)</w:t>
            </w:r>
          </w:p>
        </w:tc>
        <w:tc>
          <w:tcPr>
            <w:tcW w:w="3701"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5CA2242"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Provision of GAD Budget</w:t>
            </w:r>
          </w:p>
        </w:tc>
        <w:tc>
          <w:tcPr>
            <w:tcW w:w="3135"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46912168" w14:textId="72E94ABB"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Utilization of GAD Budget</w:t>
            </w:r>
          </w:p>
        </w:tc>
      </w:tr>
      <w:tr w:rsidR="00BD72D8" w:rsidRPr="00BD72D8" w14:paraId="29D56BAC" w14:textId="77777777" w:rsidTr="0012229E">
        <w:trPr>
          <w:trHeight w:val="288"/>
          <w:jc w:val="center"/>
        </w:trPr>
        <w:tc>
          <w:tcPr>
            <w:tcW w:w="6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797EFA" w14:textId="77777777" w:rsidR="00BD72D8" w:rsidRPr="00BD72D8" w:rsidRDefault="00BD72D8" w:rsidP="00F655C6">
            <w:pPr>
              <w:spacing w:after="0" w:line="240" w:lineRule="auto"/>
              <w:rPr>
                <w:rFonts w:ascii="Arial" w:eastAsia="Times New Roman" w:hAnsi="Arial" w:cs="Arial"/>
                <w:color w:val="000000"/>
                <w:sz w:val="18"/>
                <w:szCs w:val="18"/>
                <w:lang w:val="en-PH" w:eastAsia="en-PH"/>
              </w:rPr>
            </w:pPr>
          </w:p>
        </w:tc>
        <w:tc>
          <w:tcPr>
            <w:tcW w:w="85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50914A3" w14:textId="77777777" w:rsidR="00BD72D8" w:rsidRPr="00BD72D8" w:rsidRDefault="00BD72D8" w:rsidP="00F655C6">
            <w:pPr>
              <w:spacing w:after="0" w:line="240" w:lineRule="auto"/>
              <w:rPr>
                <w:rFonts w:ascii="Arial" w:eastAsia="Times New Roman" w:hAnsi="Arial" w:cs="Arial"/>
                <w:color w:val="000000"/>
                <w:sz w:val="18"/>
                <w:szCs w:val="18"/>
                <w:lang w:val="en-PH" w:eastAsia="en-PH"/>
              </w:rPr>
            </w:pPr>
          </w:p>
        </w:tc>
        <w:tc>
          <w:tcPr>
            <w:tcW w:w="77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69868E" w14:textId="77777777" w:rsidR="00BD72D8" w:rsidRPr="00BD72D8" w:rsidRDefault="00BD72D8" w:rsidP="00F655C6">
            <w:pPr>
              <w:spacing w:after="0" w:line="240" w:lineRule="auto"/>
              <w:rPr>
                <w:rFonts w:ascii="Arial" w:eastAsia="Times New Roman" w:hAnsi="Arial" w:cs="Arial"/>
                <w:color w:val="000000"/>
                <w:sz w:val="18"/>
                <w:szCs w:val="18"/>
                <w:lang w:val="en-PH" w:eastAsia="en-PH"/>
              </w:rPr>
            </w:pPr>
          </w:p>
        </w:tc>
        <w:tc>
          <w:tcPr>
            <w:tcW w:w="129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5BF185"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Appropriation</w:t>
            </w:r>
          </w:p>
        </w:tc>
        <w:tc>
          <w:tcPr>
            <w:tcW w:w="1215" w:type="dxa"/>
            <w:tcBorders>
              <w:top w:val="nil"/>
              <w:left w:val="nil"/>
              <w:bottom w:val="single" w:sz="4" w:space="0" w:color="auto"/>
              <w:right w:val="single" w:sz="4" w:space="0" w:color="auto"/>
            </w:tcBorders>
            <w:shd w:val="clear" w:color="auto" w:fill="F2F2F2" w:themeFill="background1" w:themeFillShade="F2"/>
            <w:vAlign w:val="center"/>
            <w:hideMark/>
          </w:tcPr>
          <w:p w14:paraId="694D3F6D"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5% of Appropriation</w:t>
            </w:r>
          </w:p>
        </w:tc>
        <w:tc>
          <w:tcPr>
            <w:tcW w:w="1196" w:type="dxa"/>
            <w:tcBorders>
              <w:top w:val="nil"/>
              <w:left w:val="nil"/>
              <w:bottom w:val="single" w:sz="4" w:space="0" w:color="auto"/>
              <w:right w:val="single" w:sz="4" w:space="0" w:color="auto"/>
            </w:tcBorders>
            <w:shd w:val="clear" w:color="auto" w:fill="F2F2F2" w:themeFill="background1" w:themeFillShade="F2"/>
            <w:vAlign w:val="center"/>
            <w:hideMark/>
          </w:tcPr>
          <w:p w14:paraId="538716B5"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Actual GAD Budget Allocated</w:t>
            </w:r>
          </w:p>
        </w:tc>
        <w:tc>
          <w:tcPr>
            <w:tcW w:w="1225" w:type="dxa"/>
            <w:tcBorders>
              <w:top w:val="nil"/>
              <w:left w:val="nil"/>
              <w:bottom w:val="single" w:sz="4" w:space="0" w:color="auto"/>
              <w:right w:val="single" w:sz="4" w:space="0" w:color="auto"/>
            </w:tcBorders>
            <w:shd w:val="clear" w:color="auto" w:fill="F2F2F2" w:themeFill="background1" w:themeFillShade="F2"/>
            <w:vAlign w:val="center"/>
            <w:hideMark/>
          </w:tcPr>
          <w:p w14:paraId="007EFCFE"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GAD Expenditures</w:t>
            </w:r>
          </w:p>
        </w:tc>
        <w:tc>
          <w:tcPr>
            <w:tcW w:w="967" w:type="dxa"/>
            <w:tcBorders>
              <w:top w:val="nil"/>
              <w:left w:val="nil"/>
              <w:bottom w:val="single" w:sz="4" w:space="0" w:color="auto"/>
              <w:right w:val="single" w:sz="4" w:space="0" w:color="auto"/>
            </w:tcBorders>
            <w:shd w:val="clear" w:color="auto" w:fill="F2F2F2" w:themeFill="background1" w:themeFillShade="F2"/>
            <w:vAlign w:val="center"/>
            <w:hideMark/>
          </w:tcPr>
          <w:p w14:paraId="22BC4A95"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 xml:space="preserve">No. of </w:t>
            </w:r>
            <w:proofErr w:type="gramStart"/>
            <w:r w:rsidRPr="00BD72D8">
              <w:rPr>
                <w:rFonts w:ascii="Arial" w:eastAsia="Times New Roman" w:hAnsi="Arial" w:cs="Arial"/>
                <w:color w:val="000000"/>
                <w:sz w:val="18"/>
                <w:szCs w:val="18"/>
                <w:lang w:val="en-PH" w:eastAsia="en-PH"/>
              </w:rPr>
              <w:t>Programmed  GAD</w:t>
            </w:r>
            <w:proofErr w:type="gramEnd"/>
            <w:r w:rsidRPr="00BD72D8">
              <w:rPr>
                <w:rFonts w:ascii="Arial" w:eastAsia="Times New Roman" w:hAnsi="Arial" w:cs="Arial"/>
                <w:color w:val="000000"/>
                <w:sz w:val="18"/>
                <w:szCs w:val="18"/>
                <w:lang w:val="en-PH" w:eastAsia="en-PH"/>
              </w:rPr>
              <w:t xml:space="preserve"> Activities</w:t>
            </w:r>
          </w:p>
        </w:tc>
        <w:tc>
          <w:tcPr>
            <w:tcW w:w="943" w:type="dxa"/>
            <w:tcBorders>
              <w:top w:val="nil"/>
              <w:left w:val="nil"/>
              <w:bottom w:val="single" w:sz="4" w:space="0" w:color="auto"/>
              <w:right w:val="single" w:sz="4" w:space="0" w:color="auto"/>
            </w:tcBorders>
            <w:shd w:val="clear" w:color="auto" w:fill="F2F2F2" w:themeFill="background1" w:themeFillShade="F2"/>
            <w:vAlign w:val="center"/>
            <w:hideMark/>
          </w:tcPr>
          <w:p w14:paraId="2C85F359"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 xml:space="preserve">No. </w:t>
            </w:r>
            <w:proofErr w:type="gramStart"/>
            <w:r w:rsidRPr="00BD72D8">
              <w:rPr>
                <w:rFonts w:ascii="Arial" w:eastAsia="Times New Roman" w:hAnsi="Arial" w:cs="Arial"/>
                <w:color w:val="000000"/>
                <w:sz w:val="18"/>
                <w:szCs w:val="18"/>
                <w:lang w:val="en-PH" w:eastAsia="en-PH"/>
              </w:rPr>
              <w:t>of  GAD</w:t>
            </w:r>
            <w:proofErr w:type="gramEnd"/>
            <w:r w:rsidRPr="00BD72D8">
              <w:rPr>
                <w:rFonts w:ascii="Arial" w:eastAsia="Times New Roman" w:hAnsi="Arial" w:cs="Arial"/>
                <w:color w:val="000000"/>
                <w:sz w:val="18"/>
                <w:szCs w:val="18"/>
                <w:lang w:val="en-PH" w:eastAsia="en-PH"/>
              </w:rPr>
              <w:t xml:space="preserve"> Activities Accomplished</w:t>
            </w:r>
          </w:p>
        </w:tc>
      </w:tr>
      <w:tr w:rsidR="00BD72D8" w:rsidRPr="00BD72D8" w14:paraId="032EAAB5" w14:textId="77777777" w:rsidTr="0012229E">
        <w:trPr>
          <w:trHeight w:val="288"/>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B906881"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Y</w:t>
            </w:r>
          </w:p>
        </w:tc>
        <w:tc>
          <w:tcPr>
            <w:tcW w:w="854" w:type="dxa"/>
            <w:tcBorders>
              <w:top w:val="nil"/>
              <w:left w:val="nil"/>
              <w:bottom w:val="single" w:sz="4" w:space="0" w:color="auto"/>
              <w:right w:val="single" w:sz="4" w:space="0" w:color="auto"/>
            </w:tcBorders>
            <w:shd w:val="clear" w:color="auto" w:fill="auto"/>
            <w:noWrap/>
            <w:vAlign w:val="bottom"/>
            <w:hideMark/>
          </w:tcPr>
          <w:p w14:paraId="6E061C34"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Y</w:t>
            </w:r>
          </w:p>
        </w:tc>
        <w:tc>
          <w:tcPr>
            <w:tcW w:w="771" w:type="dxa"/>
            <w:tcBorders>
              <w:top w:val="nil"/>
              <w:left w:val="nil"/>
              <w:bottom w:val="single" w:sz="4" w:space="0" w:color="auto"/>
              <w:right w:val="single" w:sz="4" w:space="0" w:color="auto"/>
            </w:tcBorders>
            <w:shd w:val="clear" w:color="auto" w:fill="auto"/>
            <w:noWrap/>
            <w:vAlign w:val="bottom"/>
            <w:hideMark/>
          </w:tcPr>
          <w:p w14:paraId="7B74D85E"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Y</w:t>
            </w:r>
          </w:p>
        </w:tc>
        <w:tc>
          <w:tcPr>
            <w:tcW w:w="1290" w:type="dxa"/>
            <w:tcBorders>
              <w:top w:val="nil"/>
              <w:left w:val="nil"/>
              <w:bottom w:val="single" w:sz="4" w:space="0" w:color="auto"/>
              <w:right w:val="single" w:sz="4" w:space="0" w:color="auto"/>
            </w:tcBorders>
            <w:shd w:val="clear" w:color="auto" w:fill="auto"/>
            <w:noWrap/>
            <w:vAlign w:val="bottom"/>
            <w:hideMark/>
          </w:tcPr>
          <w:p w14:paraId="4C9D9A7D" w14:textId="28A1221F" w:rsidR="00BD72D8" w:rsidRPr="00BD72D8" w:rsidRDefault="00BD72D8" w:rsidP="00F655C6">
            <w:pPr>
              <w:spacing w:after="0" w:line="240" w:lineRule="auto"/>
              <w:jc w:val="right"/>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25,979,158</w:t>
            </w:r>
          </w:p>
        </w:tc>
        <w:tc>
          <w:tcPr>
            <w:tcW w:w="1215" w:type="dxa"/>
            <w:tcBorders>
              <w:top w:val="nil"/>
              <w:left w:val="nil"/>
              <w:bottom w:val="single" w:sz="4" w:space="0" w:color="auto"/>
              <w:right w:val="single" w:sz="4" w:space="0" w:color="auto"/>
            </w:tcBorders>
            <w:shd w:val="clear" w:color="auto" w:fill="auto"/>
            <w:noWrap/>
            <w:vAlign w:val="bottom"/>
            <w:hideMark/>
          </w:tcPr>
          <w:p w14:paraId="553C8F7E" w14:textId="10C0A641" w:rsidR="00BD72D8" w:rsidRPr="00BD72D8" w:rsidRDefault="00BD72D8" w:rsidP="00F655C6">
            <w:pPr>
              <w:spacing w:after="0" w:line="240" w:lineRule="auto"/>
              <w:jc w:val="right"/>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 xml:space="preserve">   1,298,958</w:t>
            </w:r>
          </w:p>
        </w:tc>
        <w:tc>
          <w:tcPr>
            <w:tcW w:w="1196" w:type="dxa"/>
            <w:tcBorders>
              <w:top w:val="nil"/>
              <w:left w:val="nil"/>
              <w:bottom w:val="single" w:sz="4" w:space="0" w:color="auto"/>
              <w:right w:val="single" w:sz="4" w:space="0" w:color="auto"/>
            </w:tcBorders>
            <w:shd w:val="clear" w:color="auto" w:fill="auto"/>
            <w:noWrap/>
            <w:vAlign w:val="bottom"/>
            <w:hideMark/>
          </w:tcPr>
          <w:p w14:paraId="0F59A5B3" w14:textId="423980E5" w:rsidR="00BD72D8" w:rsidRPr="00BD72D8" w:rsidRDefault="00BD72D8" w:rsidP="00F655C6">
            <w:pPr>
              <w:spacing w:after="0" w:line="240" w:lineRule="auto"/>
              <w:jc w:val="right"/>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 xml:space="preserve">     1,477,095</w:t>
            </w:r>
          </w:p>
        </w:tc>
        <w:tc>
          <w:tcPr>
            <w:tcW w:w="1225" w:type="dxa"/>
            <w:tcBorders>
              <w:top w:val="nil"/>
              <w:left w:val="nil"/>
              <w:bottom w:val="single" w:sz="4" w:space="0" w:color="auto"/>
              <w:right w:val="single" w:sz="4" w:space="0" w:color="auto"/>
            </w:tcBorders>
            <w:shd w:val="clear" w:color="auto" w:fill="auto"/>
            <w:noWrap/>
            <w:vAlign w:val="bottom"/>
            <w:hideMark/>
          </w:tcPr>
          <w:p w14:paraId="7D367E18" w14:textId="52C9649A" w:rsidR="00BD72D8" w:rsidRPr="00BD72D8" w:rsidRDefault="00BD72D8" w:rsidP="00F655C6">
            <w:pPr>
              <w:spacing w:after="0" w:line="240" w:lineRule="auto"/>
              <w:jc w:val="right"/>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 xml:space="preserve">   1,750,601</w:t>
            </w:r>
          </w:p>
        </w:tc>
        <w:tc>
          <w:tcPr>
            <w:tcW w:w="967" w:type="dxa"/>
            <w:tcBorders>
              <w:top w:val="nil"/>
              <w:left w:val="nil"/>
              <w:bottom w:val="single" w:sz="4" w:space="0" w:color="auto"/>
              <w:right w:val="single" w:sz="4" w:space="0" w:color="auto"/>
            </w:tcBorders>
            <w:shd w:val="clear" w:color="auto" w:fill="auto"/>
            <w:noWrap/>
            <w:vAlign w:val="bottom"/>
            <w:hideMark/>
          </w:tcPr>
          <w:p w14:paraId="2E905628"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25</w:t>
            </w:r>
          </w:p>
        </w:tc>
        <w:tc>
          <w:tcPr>
            <w:tcW w:w="943" w:type="dxa"/>
            <w:tcBorders>
              <w:top w:val="nil"/>
              <w:left w:val="nil"/>
              <w:bottom w:val="single" w:sz="4" w:space="0" w:color="auto"/>
              <w:right w:val="single" w:sz="4" w:space="0" w:color="auto"/>
            </w:tcBorders>
            <w:shd w:val="clear" w:color="auto" w:fill="auto"/>
            <w:noWrap/>
            <w:vAlign w:val="bottom"/>
            <w:hideMark/>
          </w:tcPr>
          <w:p w14:paraId="724604AF" w14:textId="77777777" w:rsidR="00BD72D8" w:rsidRPr="00BD72D8" w:rsidRDefault="00BD72D8" w:rsidP="00F655C6">
            <w:pPr>
              <w:spacing w:after="0" w:line="240" w:lineRule="auto"/>
              <w:jc w:val="center"/>
              <w:rPr>
                <w:rFonts w:ascii="Arial" w:eastAsia="Times New Roman" w:hAnsi="Arial" w:cs="Arial"/>
                <w:color w:val="000000"/>
                <w:sz w:val="18"/>
                <w:szCs w:val="18"/>
                <w:lang w:val="en-PH" w:eastAsia="en-PH"/>
              </w:rPr>
            </w:pPr>
            <w:r w:rsidRPr="00BD72D8">
              <w:rPr>
                <w:rFonts w:ascii="Arial" w:eastAsia="Times New Roman" w:hAnsi="Arial" w:cs="Arial"/>
                <w:color w:val="000000"/>
                <w:sz w:val="18"/>
                <w:szCs w:val="18"/>
                <w:lang w:val="en-PH" w:eastAsia="en-PH"/>
              </w:rPr>
              <w:t>20</w:t>
            </w:r>
          </w:p>
        </w:tc>
      </w:tr>
    </w:tbl>
    <w:p w14:paraId="20AAE5AD" w14:textId="77777777" w:rsidR="00F30141" w:rsidRDefault="00F30141" w:rsidP="00F655C6">
      <w:pPr>
        <w:spacing w:after="0" w:line="240" w:lineRule="auto"/>
        <w:jc w:val="both"/>
        <w:rPr>
          <w:rFonts w:ascii="Arial" w:hAnsi="Arial" w:cs="Arial"/>
          <w:b/>
          <w:bCs/>
        </w:rPr>
      </w:pPr>
    </w:p>
    <w:p w14:paraId="7E9DE3EC" w14:textId="6804E8D7" w:rsidR="000A5FF7" w:rsidRPr="00067826" w:rsidRDefault="000A5FF7" w:rsidP="00F655C6">
      <w:pPr>
        <w:pStyle w:val="ListParagraph"/>
        <w:numPr>
          <w:ilvl w:val="0"/>
          <w:numId w:val="35"/>
        </w:numPr>
        <w:spacing w:after="0" w:line="240" w:lineRule="auto"/>
        <w:ind w:hanging="720"/>
        <w:contextualSpacing w:val="0"/>
        <w:jc w:val="both"/>
        <w:rPr>
          <w:rFonts w:ascii="Arial" w:hAnsi="Arial" w:cs="Arial"/>
        </w:rPr>
      </w:pPr>
      <w:r w:rsidRPr="00067826">
        <w:rPr>
          <w:rFonts w:ascii="Arial" w:hAnsi="Arial" w:cs="Arial"/>
          <w:b/>
          <w:bCs/>
        </w:rPr>
        <w:t>Status of Suspensions, Disallowances and Charges</w:t>
      </w:r>
    </w:p>
    <w:p w14:paraId="0A3DE1D4" w14:textId="77777777" w:rsidR="000A5FF7" w:rsidRDefault="000A5FF7" w:rsidP="00F655C6">
      <w:pPr>
        <w:spacing w:after="0" w:line="240" w:lineRule="auto"/>
        <w:jc w:val="both"/>
        <w:rPr>
          <w:rFonts w:ascii="Arial" w:hAnsi="Arial" w:cs="Arial"/>
        </w:rPr>
      </w:pPr>
    </w:p>
    <w:p w14:paraId="030D36B2" w14:textId="77777777" w:rsidR="000A5FF7" w:rsidRDefault="000A5FF7" w:rsidP="00F655C6">
      <w:pPr>
        <w:spacing w:after="0" w:line="240" w:lineRule="auto"/>
        <w:jc w:val="both"/>
        <w:rPr>
          <w:rFonts w:ascii="Arial" w:hAnsi="Arial" w:cs="Arial"/>
        </w:rPr>
      </w:pPr>
      <w:r>
        <w:rPr>
          <w:rFonts w:ascii="Arial" w:hAnsi="Arial" w:cs="Arial"/>
        </w:rPr>
        <w:t xml:space="preserve">The status of suspensions, disallowances and charges of the </w:t>
      </w:r>
      <w:proofErr w:type="gramStart"/>
      <w:r>
        <w:rPr>
          <w:rFonts w:ascii="Arial" w:hAnsi="Arial" w:cs="Arial"/>
        </w:rPr>
        <w:t>District</w:t>
      </w:r>
      <w:proofErr w:type="gramEnd"/>
      <w:r>
        <w:rPr>
          <w:rFonts w:ascii="Arial" w:hAnsi="Arial" w:cs="Arial"/>
        </w:rPr>
        <w:t xml:space="preserve"> is the following:</w:t>
      </w:r>
    </w:p>
    <w:p w14:paraId="2CF7F261" w14:textId="1DD58E2F" w:rsidR="000A5FF7" w:rsidRDefault="000A5FF7" w:rsidP="00F655C6">
      <w:pPr>
        <w:spacing w:after="0" w:line="240" w:lineRule="auto"/>
        <w:jc w:val="both"/>
        <w:rPr>
          <w:rFonts w:ascii="Arial" w:hAnsi="Arial" w:cs="Arial"/>
        </w:rPr>
      </w:pPr>
    </w:p>
    <w:tbl>
      <w:tblPr>
        <w:tblStyle w:val="TableGrid"/>
        <w:tblW w:w="9000" w:type="dxa"/>
        <w:tblLook w:val="04A0" w:firstRow="1" w:lastRow="0" w:firstColumn="1" w:lastColumn="0" w:noHBand="0" w:noVBand="1"/>
      </w:tblPr>
      <w:tblGrid>
        <w:gridCol w:w="1800"/>
        <w:gridCol w:w="1800"/>
        <w:gridCol w:w="1710"/>
        <w:gridCol w:w="1710"/>
        <w:gridCol w:w="1980"/>
      </w:tblGrid>
      <w:tr w:rsidR="001B55AA" w:rsidRPr="00505D81" w14:paraId="20A8D361" w14:textId="77777777" w:rsidTr="001D3A69">
        <w:trPr>
          <w:trHeight w:val="288"/>
        </w:trPr>
        <w:tc>
          <w:tcPr>
            <w:tcW w:w="1800" w:type="dxa"/>
            <w:shd w:val="clear" w:color="auto" w:fill="F2F2F2" w:themeFill="background1" w:themeFillShade="F2"/>
            <w:vAlign w:val="center"/>
          </w:tcPr>
          <w:p w14:paraId="050ACACD" w14:textId="77777777" w:rsidR="001B55AA" w:rsidRPr="00505D81" w:rsidRDefault="001B55AA" w:rsidP="00F655C6">
            <w:pPr>
              <w:spacing w:after="0" w:line="240" w:lineRule="auto"/>
              <w:jc w:val="center"/>
              <w:rPr>
                <w:rFonts w:ascii="Arial" w:eastAsia="Times New Roman" w:hAnsi="Arial" w:cs="Arial"/>
                <w:b/>
                <w:bCs/>
                <w:iCs/>
              </w:rPr>
            </w:pPr>
            <w:r w:rsidRPr="00505D81">
              <w:rPr>
                <w:rFonts w:ascii="Arial" w:eastAsia="Times New Roman" w:hAnsi="Arial" w:cs="Arial"/>
                <w:b/>
                <w:bCs/>
                <w:iCs/>
              </w:rPr>
              <w:t>Particulars</w:t>
            </w:r>
          </w:p>
        </w:tc>
        <w:tc>
          <w:tcPr>
            <w:tcW w:w="1800" w:type="dxa"/>
            <w:shd w:val="clear" w:color="auto" w:fill="F2F2F2" w:themeFill="background1" w:themeFillShade="F2"/>
            <w:vAlign w:val="center"/>
          </w:tcPr>
          <w:p w14:paraId="0A12C26A" w14:textId="77777777" w:rsidR="001B55AA" w:rsidRPr="00505D81" w:rsidRDefault="001B55AA" w:rsidP="00F655C6">
            <w:pPr>
              <w:spacing w:after="0" w:line="240" w:lineRule="auto"/>
              <w:jc w:val="center"/>
              <w:rPr>
                <w:rFonts w:ascii="Arial" w:eastAsia="Times New Roman" w:hAnsi="Arial" w:cs="Arial"/>
                <w:b/>
                <w:bCs/>
                <w:iCs/>
                <w:lang w:val="en-PH" w:eastAsia="en-PH"/>
              </w:rPr>
            </w:pPr>
            <w:r w:rsidRPr="00505D81">
              <w:rPr>
                <w:rFonts w:ascii="Arial" w:eastAsia="Times New Roman" w:hAnsi="Arial" w:cs="Arial"/>
                <w:b/>
                <w:bCs/>
                <w:iCs/>
                <w:lang w:val="en-PH" w:eastAsia="en-PH"/>
              </w:rPr>
              <w:t>Balance, 12/31/2020</w:t>
            </w:r>
          </w:p>
        </w:tc>
        <w:tc>
          <w:tcPr>
            <w:tcW w:w="1710" w:type="dxa"/>
            <w:shd w:val="clear" w:color="auto" w:fill="F2F2F2" w:themeFill="background1" w:themeFillShade="F2"/>
            <w:vAlign w:val="center"/>
          </w:tcPr>
          <w:p w14:paraId="0CB908DE" w14:textId="77777777" w:rsidR="001B55AA" w:rsidRPr="00505D81" w:rsidRDefault="001B55AA" w:rsidP="00F655C6">
            <w:pPr>
              <w:spacing w:after="0" w:line="240" w:lineRule="auto"/>
              <w:jc w:val="center"/>
              <w:rPr>
                <w:rFonts w:ascii="Arial" w:eastAsia="Times New Roman" w:hAnsi="Arial" w:cs="Arial"/>
                <w:b/>
                <w:bCs/>
                <w:iCs/>
                <w:lang w:val="en-PH" w:eastAsia="en-PH"/>
              </w:rPr>
            </w:pPr>
            <w:r w:rsidRPr="00505D81">
              <w:rPr>
                <w:rFonts w:ascii="Arial" w:eastAsia="Times New Roman" w:hAnsi="Arial" w:cs="Arial"/>
                <w:b/>
                <w:bCs/>
                <w:iCs/>
                <w:lang w:val="en-PH" w:eastAsia="en-PH"/>
              </w:rPr>
              <w:t>CY 20</w:t>
            </w:r>
            <w:r w:rsidRPr="00505D81">
              <w:rPr>
                <w:rFonts w:ascii="Arial" w:eastAsia="Times New Roman" w:hAnsi="Arial" w:cs="Arial"/>
                <w:b/>
                <w:bCs/>
                <w:iCs/>
                <w:lang w:eastAsia="en-PH"/>
              </w:rPr>
              <w:t xml:space="preserve">21 </w:t>
            </w:r>
            <w:r w:rsidRPr="00505D81">
              <w:rPr>
                <w:rFonts w:ascii="Arial" w:eastAsia="Times New Roman" w:hAnsi="Arial" w:cs="Arial"/>
                <w:b/>
                <w:bCs/>
                <w:iCs/>
                <w:lang w:val="en-PH" w:eastAsia="en-PH"/>
              </w:rPr>
              <w:t>Issuances</w:t>
            </w:r>
          </w:p>
        </w:tc>
        <w:tc>
          <w:tcPr>
            <w:tcW w:w="1710" w:type="dxa"/>
            <w:shd w:val="clear" w:color="auto" w:fill="F2F2F2" w:themeFill="background1" w:themeFillShade="F2"/>
            <w:vAlign w:val="center"/>
          </w:tcPr>
          <w:p w14:paraId="3195F482" w14:textId="77777777" w:rsidR="001B55AA" w:rsidRPr="00505D81" w:rsidRDefault="001B55AA" w:rsidP="00F655C6">
            <w:pPr>
              <w:spacing w:after="0" w:line="240" w:lineRule="auto"/>
              <w:jc w:val="center"/>
              <w:rPr>
                <w:rFonts w:ascii="Arial" w:eastAsia="Times New Roman" w:hAnsi="Arial" w:cs="Arial"/>
                <w:b/>
                <w:bCs/>
                <w:iCs/>
                <w:lang w:val="en-PH" w:eastAsia="en-PH"/>
              </w:rPr>
            </w:pPr>
            <w:r w:rsidRPr="00505D81">
              <w:rPr>
                <w:rFonts w:ascii="Arial" w:eastAsia="Times New Roman" w:hAnsi="Arial" w:cs="Arial"/>
                <w:b/>
                <w:bCs/>
                <w:iCs/>
                <w:lang w:val="en-PH" w:eastAsia="en-PH"/>
              </w:rPr>
              <w:t>CY 2021</w:t>
            </w:r>
          </w:p>
          <w:p w14:paraId="60D1DA1E" w14:textId="77777777" w:rsidR="001B55AA" w:rsidRPr="00505D81" w:rsidRDefault="001B55AA" w:rsidP="00F655C6">
            <w:pPr>
              <w:spacing w:after="0" w:line="240" w:lineRule="auto"/>
              <w:jc w:val="center"/>
              <w:rPr>
                <w:rFonts w:ascii="Arial" w:eastAsia="Times New Roman" w:hAnsi="Arial" w:cs="Arial"/>
                <w:b/>
                <w:bCs/>
                <w:iCs/>
                <w:lang w:val="en-PH" w:eastAsia="en-PH"/>
              </w:rPr>
            </w:pPr>
            <w:r w:rsidRPr="00505D81">
              <w:rPr>
                <w:rFonts w:ascii="Arial" w:eastAsia="Times New Roman" w:hAnsi="Arial" w:cs="Arial"/>
                <w:b/>
                <w:bCs/>
                <w:iCs/>
                <w:lang w:val="en-PH" w:eastAsia="en-PH"/>
              </w:rPr>
              <w:t>Settlement</w:t>
            </w:r>
          </w:p>
        </w:tc>
        <w:tc>
          <w:tcPr>
            <w:tcW w:w="1980" w:type="dxa"/>
            <w:shd w:val="clear" w:color="auto" w:fill="F2F2F2" w:themeFill="background1" w:themeFillShade="F2"/>
            <w:vAlign w:val="center"/>
          </w:tcPr>
          <w:p w14:paraId="6DA9A842" w14:textId="77777777" w:rsidR="001B55AA" w:rsidRPr="00505D81" w:rsidRDefault="001B55AA" w:rsidP="00F655C6">
            <w:pPr>
              <w:spacing w:after="0" w:line="240" w:lineRule="auto"/>
              <w:jc w:val="center"/>
              <w:rPr>
                <w:rFonts w:ascii="Arial" w:eastAsia="Times New Roman" w:hAnsi="Arial" w:cs="Arial"/>
                <w:b/>
                <w:bCs/>
                <w:iCs/>
                <w:lang w:eastAsia="en-PH"/>
              </w:rPr>
            </w:pPr>
            <w:r w:rsidRPr="00505D81">
              <w:rPr>
                <w:rFonts w:ascii="Arial" w:eastAsia="Times New Roman" w:hAnsi="Arial" w:cs="Arial"/>
                <w:b/>
                <w:bCs/>
                <w:iCs/>
                <w:lang w:val="en-PH" w:eastAsia="en-PH"/>
              </w:rPr>
              <w:t>Balance, 12/31/20</w:t>
            </w:r>
            <w:r w:rsidRPr="00505D81">
              <w:rPr>
                <w:rFonts w:ascii="Arial" w:eastAsia="Times New Roman" w:hAnsi="Arial" w:cs="Arial"/>
                <w:b/>
                <w:bCs/>
                <w:iCs/>
                <w:lang w:eastAsia="en-PH"/>
              </w:rPr>
              <w:t>21</w:t>
            </w:r>
          </w:p>
        </w:tc>
      </w:tr>
      <w:tr w:rsidR="00505D81" w14:paraId="544913FF" w14:textId="77777777" w:rsidTr="00191F2D">
        <w:trPr>
          <w:trHeight w:val="288"/>
        </w:trPr>
        <w:tc>
          <w:tcPr>
            <w:tcW w:w="1800" w:type="dxa"/>
          </w:tcPr>
          <w:p w14:paraId="07C1FD32" w14:textId="77777777" w:rsidR="00505D81" w:rsidRPr="00505D81" w:rsidRDefault="00505D81" w:rsidP="00505D81">
            <w:pPr>
              <w:spacing w:after="0" w:line="240" w:lineRule="auto"/>
              <w:jc w:val="both"/>
              <w:rPr>
                <w:rFonts w:ascii="Arial" w:eastAsia="Times New Roman" w:hAnsi="Arial" w:cs="Arial"/>
              </w:rPr>
            </w:pPr>
            <w:r w:rsidRPr="00505D81">
              <w:rPr>
                <w:rFonts w:ascii="Arial" w:eastAsia="Times New Roman" w:hAnsi="Arial" w:cs="Arial"/>
              </w:rPr>
              <w:t>Suspensions</w:t>
            </w:r>
          </w:p>
        </w:tc>
        <w:tc>
          <w:tcPr>
            <w:tcW w:w="1800" w:type="dxa"/>
            <w:vAlign w:val="bottom"/>
          </w:tcPr>
          <w:p w14:paraId="381B092F" w14:textId="6E2DD9A8" w:rsidR="00505D81" w:rsidRPr="00505D81" w:rsidRDefault="00505D81" w:rsidP="00505D81">
            <w:pPr>
              <w:spacing w:after="0" w:line="240" w:lineRule="auto"/>
              <w:ind w:right="12"/>
              <w:jc w:val="right"/>
              <w:rPr>
                <w:rFonts w:ascii="Arial" w:eastAsia="Times New Roman" w:hAnsi="Arial" w:cs="Arial"/>
                <w:lang w:val="en-PH" w:eastAsia="en-PH"/>
              </w:rPr>
            </w:pPr>
            <w:r w:rsidRPr="00505D81">
              <w:rPr>
                <w:rFonts w:ascii="Arial" w:eastAsia="Times New Roman" w:hAnsi="Arial" w:cs="Arial"/>
                <w:lang w:eastAsia="zh-CN"/>
              </w:rPr>
              <w:t>₱        9,000.00</w:t>
            </w:r>
          </w:p>
        </w:tc>
        <w:tc>
          <w:tcPr>
            <w:tcW w:w="1710" w:type="dxa"/>
            <w:vAlign w:val="center"/>
          </w:tcPr>
          <w:p w14:paraId="003C1563" w14:textId="77777777" w:rsidR="00505D81" w:rsidRPr="00505D81" w:rsidRDefault="00505D81" w:rsidP="00505D81">
            <w:pPr>
              <w:spacing w:after="0" w:line="240" w:lineRule="auto"/>
              <w:ind w:right="12"/>
              <w:jc w:val="right"/>
              <w:rPr>
                <w:rFonts w:ascii="Arial" w:eastAsia="Times New Roman" w:hAnsi="Arial" w:cs="Arial"/>
                <w:lang w:eastAsia="en-PH"/>
              </w:rPr>
            </w:pPr>
            <w:r w:rsidRPr="00505D81">
              <w:rPr>
                <w:rFonts w:ascii="Arial" w:eastAsia="Times New Roman" w:hAnsi="Arial" w:cs="Arial"/>
                <w:lang w:val="en-PH" w:eastAsia="en-PH"/>
              </w:rPr>
              <w:t>0.00</w:t>
            </w:r>
          </w:p>
        </w:tc>
        <w:tc>
          <w:tcPr>
            <w:tcW w:w="1710" w:type="dxa"/>
            <w:vAlign w:val="bottom"/>
          </w:tcPr>
          <w:p w14:paraId="1C0D2B1E" w14:textId="18904C78" w:rsidR="00505D81" w:rsidRPr="00505D81" w:rsidRDefault="00505D81" w:rsidP="00505D81">
            <w:pPr>
              <w:spacing w:after="0" w:line="240" w:lineRule="auto"/>
              <w:ind w:right="12"/>
              <w:jc w:val="right"/>
              <w:rPr>
                <w:rFonts w:ascii="Arial" w:eastAsia="Times New Roman" w:hAnsi="Arial" w:cs="Arial"/>
                <w:lang w:eastAsia="en-PH"/>
              </w:rPr>
            </w:pPr>
            <w:r w:rsidRPr="00505D81">
              <w:rPr>
                <w:rFonts w:ascii="Arial" w:eastAsia="Times New Roman" w:hAnsi="Arial" w:cs="Arial"/>
                <w:lang w:eastAsia="zh-CN"/>
              </w:rPr>
              <w:t>9,000.00</w:t>
            </w:r>
          </w:p>
        </w:tc>
        <w:tc>
          <w:tcPr>
            <w:tcW w:w="1980" w:type="dxa"/>
            <w:vAlign w:val="center"/>
          </w:tcPr>
          <w:p w14:paraId="403BE18F" w14:textId="57EF2456" w:rsidR="00505D81" w:rsidRPr="00505D81" w:rsidRDefault="00505D81" w:rsidP="00505D81">
            <w:pPr>
              <w:spacing w:after="0" w:line="240" w:lineRule="auto"/>
              <w:ind w:right="12"/>
              <w:jc w:val="right"/>
              <w:rPr>
                <w:rFonts w:ascii="Arial" w:eastAsia="Times New Roman" w:hAnsi="Arial" w:cs="Arial"/>
                <w:lang w:val="en-PH" w:eastAsia="en-PH"/>
              </w:rPr>
            </w:pPr>
            <w:r w:rsidRPr="00505D81">
              <w:rPr>
                <w:rFonts w:ascii="Arial" w:eastAsia="Times New Roman" w:hAnsi="Arial" w:cs="Arial"/>
                <w:lang w:eastAsia="zh-CN"/>
              </w:rPr>
              <w:t xml:space="preserve">₱      </w:t>
            </w:r>
            <w:r w:rsidRPr="00505D81">
              <w:rPr>
                <w:rFonts w:ascii="Arial" w:eastAsia="Times New Roman" w:hAnsi="Arial" w:cs="Arial"/>
                <w:lang w:val="en-PH" w:eastAsia="en-PH"/>
              </w:rPr>
              <w:t xml:space="preserve">          0.00</w:t>
            </w:r>
          </w:p>
        </w:tc>
      </w:tr>
      <w:tr w:rsidR="00505D81" w14:paraId="493EFF54" w14:textId="77777777" w:rsidTr="00A45405">
        <w:trPr>
          <w:trHeight w:val="288"/>
        </w:trPr>
        <w:tc>
          <w:tcPr>
            <w:tcW w:w="1800" w:type="dxa"/>
          </w:tcPr>
          <w:p w14:paraId="129110CE" w14:textId="77777777" w:rsidR="00505D81" w:rsidRPr="00505D81" w:rsidRDefault="00505D81" w:rsidP="00505D81">
            <w:pPr>
              <w:spacing w:after="0" w:line="240" w:lineRule="auto"/>
              <w:jc w:val="both"/>
              <w:rPr>
                <w:rFonts w:ascii="Arial" w:eastAsia="Times New Roman" w:hAnsi="Arial" w:cs="Arial"/>
              </w:rPr>
            </w:pPr>
            <w:r w:rsidRPr="00505D81">
              <w:rPr>
                <w:rFonts w:ascii="Arial" w:eastAsia="Times New Roman" w:hAnsi="Arial" w:cs="Arial"/>
              </w:rPr>
              <w:t>Disallowances</w:t>
            </w:r>
          </w:p>
        </w:tc>
        <w:tc>
          <w:tcPr>
            <w:tcW w:w="1800" w:type="dxa"/>
            <w:vAlign w:val="center"/>
          </w:tcPr>
          <w:p w14:paraId="623E6947" w14:textId="7003EC80" w:rsidR="00505D81" w:rsidRPr="00505D81" w:rsidRDefault="00505D81" w:rsidP="00505D81">
            <w:pPr>
              <w:spacing w:after="0" w:line="240" w:lineRule="auto"/>
              <w:ind w:right="12"/>
              <w:jc w:val="right"/>
              <w:rPr>
                <w:rFonts w:ascii="Arial" w:eastAsia="Times New Roman" w:hAnsi="Arial" w:cs="Arial"/>
                <w:lang w:val="en-PH" w:eastAsia="en-PH"/>
              </w:rPr>
            </w:pPr>
            <w:r w:rsidRPr="00505D81">
              <w:rPr>
                <w:rFonts w:ascii="Arial" w:eastAsia="Times New Roman" w:hAnsi="Arial" w:cs="Arial"/>
                <w:lang w:eastAsia="zh-CN"/>
              </w:rPr>
              <w:t xml:space="preserve">₱      </w:t>
            </w:r>
            <w:r w:rsidRPr="00505D81">
              <w:rPr>
                <w:rFonts w:ascii="Arial" w:eastAsia="Times New Roman" w:hAnsi="Arial" w:cs="Arial"/>
                <w:lang w:val="en-PH" w:eastAsia="en-PH"/>
              </w:rPr>
              <w:t xml:space="preserve">         0.00</w:t>
            </w:r>
          </w:p>
        </w:tc>
        <w:tc>
          <w:tcPr>
            <w:tcW w:w="1710" w:type="dxa"/>
            <w:vAlign w:val="center"/>
          </w:tcPr>
          <w:p w14:paraId="0F59BCB6" w14:textId="77777777" w:rsidR="00505D81" w:rsidRPr="00505D81" w:rsidRDefault="00505D81" w:rsidP="00505D81">
            <w:pPr>
              <w:spacing w:after="0" w:line="240" w:lineRule="auto"/>
              <w:ind w:right="12"/>
              <w:jc w:val="right"/>
              <w:rPr>
                <w:rFonts w:ascii="Arial" w:eastAsia="Times New Roman" w:hAnsi="Arial" w:cs="Arial"/>
                <w:lang w:eastAsia="en-PH"/>
              </w:rPr>
            </w:pPr>
            <w:r w:rsidRPr="00505D81">
              <w:rPr>
                <w:rFonts w:ascii="Arial" w:eastAsia="Times New Roman" w:hAnsi="Arial" w:cs="Arial"/>
                <w:lang w:val="en-PH" w:eastAsia="en-PH"/>
              </w:rPr>
              <w:t>0.00</w:t>
            </w:r>
          </w:p>
        </w:tc>
        <w:tc>
          <w:tcPr>
            <w:tcW w:w="1710" w:type="dxa"/>
            <w:vAlign w:val="center"/>
          </w:tcPr>
          <w:p w14:paraId="00A94586" w14:textId="77777777" w:rsidR="00505D81" w:rsidRPr="00505D81" w:rsidRDefault="00505D81" w:rsidP="00505D81">
            <w:pPr>
              <w:spacing w:after="0" w:line="240" w:lineRule="auto"/>
              <w:ind w:right="12"/>
              <w:jc w:val="right"/>
              <w:rPr>
                <w:rFonts w:ascii="Arial" w:eastAsia="Times New Roman" w:hAnsi="Arial" w:cs="Arial"/>
                <w:lang w:eastAsia="en-PH"/>
              </w:rPr>
            </w:pPr>
            <w:r w:rsidRPr="00505D81">
              <w:rPr>
                <w:rFonts w:ascii="Arial" w:eastAsia="Times New Roman" w:hAnsi="Arial" w:cs="Arial"/>
                <w:lang w:val="en-PH" w:eastAsia="en-PH"/>
              </w:rPr>
              <w:t>0.00</w:t>
            </w:r>
          </w:p>
        </w:tc>
        <w:tc>
          <w:tcPr>
            <w:tcW w:w="1980" w:type="dxa"/>
            <w:vAlign w:val="center"/>
          </w:tcPr>
          <w:p w14:paraId="78DCCA04" w14:textId="3E673BE0" w:rsidR="00505D81" w:rsidRPr="00505D81" w:rsidRDefault="00505D81" w:rsidP="00505D81">
            <w:pPr>
              <w:spacing w:after="0" w:line="240" w:lineRule="auto"/>
              <w:ind w:right="12"/>
              <w:jc w:val="right"/>
              <w:rPr>
                <w:rFonts w:ascii="Arial" w:eastAsia="Times New Roman" w:hAnsi="Arial" w:cs="Arial"/>
                <w:lang w:val="en-PH" w:eastAsia="en-PH"/>
              </w:rPr>
            </w:pPr>
            <w:r w:rsidRPr="00505D81">
              <w:rPr>
                <w:rFonts w:ascii="Arial" w:eastAsia="Times New Roman" w:hAnsi="Arial" w:cs="Arial"/>
                <w:lang w:eastAsia="zh-CN"/>
              </w:rPr>
              <w:t xml:space="preserve">₱      </w:t>
            </w:r>
            <w:r w:rsidRPr="00505D81">
              <w:rPr>
                <w:rFonts w:ascii="Arial" w:eastAsia="Times New Roman" w:hAnsi="Arial" w:cs="Arial"/>
                <w:lang w:val="en-PH" w:eastAsia="en-PH"/>
              </w:rPr>
              <w:t xml:space="preserve">          0.00</w:t>
            </w:r>
          </w:p>
        </w:tc>
      </w:tr>
      <w:tr w:rsidR="00505D81" w14:paraId="287D8CB4" w14:textId="77777777" w:rsidTr="001D3A69">
        <w:trPr>
          <w:trHeight w:val="288"/>
        </w:trPr>
        <w:tc>
          <w:tcPr>
            <w:tcW w:w="1800" w:type="dxa"/>
          </w:tcPr>
          <w:p w14:paraId="10D612E9" w14:textId="77777777" w:rsidR="00505D81" w:rsidRPr="00505D81" w:rsidRDefault="00505D81" w:rsidP="00505D81">
            <w:pPr>
              <w:spacing w:after="0" w:line="240" w:lineRule="auto"/>
              <w:jc w:val="both"/>
              <w:rPr>
                <w:rFonts w:ascii="Arial" w:eastAsia="Times New Roman" w:hAnsi="Arial" w:cs="Arial"/>
              </w:rPr>
            </w:pPr>
            <w:r w:rsidRPr="00505D81">
              <w:rPr>
                <w:rFonts w:ascii="Arial" w:eastAsia="Times New Roman" w:hAnsi="Arial" w:cs="Arial"/>
              </w:rPr>
              <w:t>Charges</w:t>
            </w:r>
          </w:p>
        </w:tc>
        <w:tc>
          <w:tcPr>
            <w:tcW w:w="1800" w:type="dxa"/>
            <w:vAlign w:val="center"/>
          </w:tcPr>
          <w:p w14:paraId="7FA01C81" w14:textId="6194EF0C" w:rsidR="00505D81" w:rsidRPr="00505D81" w:rsidRDefault="00505D81" w:rsidP="00505D81">
            <w:pPr>
              <w:spacing w:after="0" w:line="240" w:lineRule="auto"/>
              <w:ind w:right="12"/>
              <w:jc w:val="right"/>
              <w:rPr>
                <w:rFonts w:ascii="Arial" w:eastAsia="Times New Roman" w:hAnsi="Arial" w:cs="Arial"/>
                <w:lang w:val="en-PH" w:eastAsia="en-PH"/>
              </w:rPr>
            </w:pPr>
            <w:r w:rsidRPr="00505D81">
              <w:rPr>
                <w:rFonts w:ascii="Arial" w:eastAsia="Times New Roman" w:hAnsi="Arial" w:cs="Arial"/>
                <w:lang w:eastAsia="zh-CN"/>
              </w:rPr>
              <w:t xml:space="preserve">₱      </w:t>
            </w:r>
            <w:r w:rsidRPr="00505D81">
              <w:rPr>
                <w:rFonts w:ascii="Arial" w:eastAsia="Times New Roman" w:hAnsi="Arial" w:cs="Arial"/>
                <w:lang w:val="en-PH" w:eastAsia="en-PH"/>
              </w:rPr>
              <w:t xml:space="preserve">         0.00</w:t>
            </w:r>
          </w:p>
        </w:tc>
        <w:tc>
          <w:tcPr>
            <w:tcW w:w="1710" w:type="dxa"/>
            <w:vAlign w:val="center"/>
          </w:tcPr>
          <w:p w14:paraId="3C7272FB" w14:textId="77777777" w:rsidR="00505D81" w:rsidRPr="00505D81" w:rsidRDefault="00505D81" w:rsidP="00505D81">
            <w:pPr>
              <w:spacing w:after="0" w:line="240" w:lineRule="auto"/>
              <w:ind w:right="12"/>
              <w:jc w:val="right"/>
              <w:rPr>
                <w:rFonts w:ascii="Arial" w:eastAsia="Times New Roman" w:hAnsi="Arial" w:cs="Arial"/>
                <w:lang w:val="en-PH" w:eastAsia="en-PH"/>
              </w:rPr>
            </w:pPr>
            <w:r w:rsidRPr="00505D81">
              <w:rPr>
                <w:rFonts w:ascii="Arial" w:eastAsia="Times New Roman" w:hAnsi="Arial" w:cs="Arial"/>
                <w:lang w:val="en-PH" w:eastAsia="en-PH"/>
              </w:rPr>
              <w:t>0.00</w:t>
            </w:r>
          </w:p>
        </w:tc>
        <w:tc>
          <w:tcPr>
            <w:tcW w:w="1710" w:type="dxa"/>
            <w:vAlign w:val="center"/>
          </w:tcPr>
          <w:p w14:paraId="0DB1D33D" w14:textId="77777777" w:rsidR="00505D81" w:rsidRPr="00505D81" w:rsidRDefault="00505D81" w:rsidP="00505D81">
            <w:pPr>
              <w:spacing w:after="0" w:line="240" w:lineRule="auto"/>
              <w:ind w:right="12"/>
              <w:jc w:val="right"/>
              <w:rPr>
                <w:rFonts w:ascii="Arial" w:eastAsia="Times New Roman" w:hAnsi="Arial" w:cs="Arial"/>
                <w:lang w:val="en-PH" w:eastAsia="en-PH"/>
              </w:rPr>
            </w:pPr>
            <w:r w:rsidRPr="00505D81">
              <w:rPr>
                <w:rFonts w:ascii="Arial" w:eastAsia="Times New Roman" w:hAnsi="Arial" w:cs="Arial"/>
                <w:lang w:val="en-PH" w:eastAsia="en-PH"/>
              </w:rPr>
              <w:t>0.00</w:t>
            </w:r>
          </w:p>
        </w:tc>
        <w:tc>
          <w:tcPr>
            <w:tcW w:w="1980" w:type="dxa"/>
            <w:vAlign w:val="center"/>
          </w:tcPr>
          <w:p w14:paraId="7A018CA5" w14:textId="37DFCE2F" w:rsidR="00505D81" w:rsidRPr="00505D81" w:rsidRDefault="00505D81" w:rsidP="00505D81">
            <w:pPr>
              <w:spacing w:after="0" w:line="240" w:lineRule="auto"/>
              <w:ind w:right="12"/>
              <w:jc w:val="right"/>
              <w:rPr>
                <w:rFonts w:ascii="Arial" w:eastAsia="Times New Roman" w:hAnsi="Arial" w:cs="Arial"/>
                <w:lang w:val="en-PH" w:eastAsia="en-PH"/>
              </w:rPr>
            </w:pPr>
            <w:r w:rsidRPr="00505D81">
              <w:rPr>
                <w:rFonts w:ascii="Arial" w:eastAsia="Times New Roman" w:hAnsi="Arial" w:cs="Arial"/>
                <w:lang w:eastAsia="zh-CN"/>
              </w:rPr>
              <w:t xml:space="preserve">₱      </w:t>
            </w:r>
            <w:r w:rsidRPr="00505D81">
              <w:rPr>
                <w:rFonts w:ascii="Arial" w:eastAsia="Times New Roman" w:hAnsi="Arial" w:cs="Arial"/>
                <w:lang w:val="en-PH" w:eastAsia="en-PH"/>
              </w:rPr>
              <w:t xml:space="preserve">          0.00</w:t>
            </w:r>
          </w:p>
        </w:tc>
      </w:tr>
    </w:tbl>
    <w:p w14:paraId="24BC64BD" w14:textId="6A715AF5" w:rsidR="001B55AA" w:rsidRDefault="001B55AA" w:rsidP="00F655C6">
      <w:pPr>
        <w:spacing w:after="0" w:line="240" w:lineRule="auto"/>
        <w:jc w:val="both"/>
        <w:rPr>
          <w:rFonts w:ascii="Arial" w:hAnsi="Arial" w:cs="Arial"/>
        </w:rPr>
      </w:pPr>
    </w:p>
    <w:p w14:paraId="19BB60F7" w14:textId="4483B627" w:rsidR="001B55AA" w:rsidRDefault="001B55AA" w:rsidP="00F655C6">
      <w:pPr>
        <w:spacing w:after="0" w:line="240" w:lineRule="auto"/>
        <w:jc w:val="both"/>
        <w:rPr>
          <w:rFonts w:ascii="Arial" w:hAnsi="Arial" w:cs="Arial"/>
        </w:rPr>
      </w:pPr>
    </w:p>
    <w:p w14:paraId="0BEFC885" w14:textId="77777777" w:rsidR="001B55AA" w:rsidRDefault="001B55AA" w:rsidP="00F655C6">
      <w:pPr>
        <w:spacing w:after="0" w:line="240" w:lineRule="auto"/>
        <w:jc w:val="both"/>
        <w:rPr>
          <w:rFonts w:ascii="Arial" w:hAnsi="Arial" w:cs="Arial"/>
        </w:rPr>
      </w:pPr>
    </w:p>
    <w:p w14:paraId="73B2AC2F" w14:textId="77777777" w:rsidR="00C07DC0" w:rsidRDefault="00C07DC0" w:rsidP="00F655C6">
      <w:pPr>
        <w:spacing w:after="0" w:line="240" w:lineRule="auto"/>
        <w:jc w:val="center"/>
        <w:rPr>
          <w:rFonts w:ascii="Arial" w:eastAsia="Times New Roman" w:hAnsi="Arial" w:cs="Arial"/>
          <w:b/>
          <w:sz w:val="40"/>
          <w:szCs w:val="40"/>
          <w:lang w:val="en-PH" w:eastAsia="en-PH"/>
        </w:rPr>
        <w:sectPr w:rsidR="00C07DC0" w:rsidSect="008059DD">
          <w:footerReference w:type="default" r:id="rId38"/>
          <w:pgSz w:w="12240" w:h="15840" w:code="1"/>
          <w:pgMar w:top="1440" w:right="1440" w:bottom="1440" w:left="1800" w:header="360" w:footer="360" w:gutter="0"/>
          <w:cols w:space="720"/>
          <w:docGrid w:linePitch="360"/>
        </w:sectPr>
      </w:pPr>
    </w:p>
    <w:p w14:paraId="67D95912"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183AF995"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29858E24"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03AAB9B9"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47A39BFD"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6AA41213"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33564296"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0F454C9C"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7098C786"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302B4B21"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07EDF6C0" w14:textId="77777777" w:rsidR="00C07DC0" w:rsidRPr="0049472C" w:rsidRDefault="00C07DC0" w:rsidP="00F655C6">
      <w:pPr>
        <w:spacing w:after="0" w:line="240" w:lineRule="auto"/>
        <w:jc w:val="center"/>
        <w:rPr>
          <w:rFonts w:ascii="Arial" w:eastAsia="Times New Roman" w:hAnsi="Arial" w:cs="Arial"/>
          <w:b/>
          <w:sz w:val="40"/>
          <w:szCs w:val="40"/>
          <w:lang w:val="en-PH" w:eastAsia="en-PH"/>
        </w:rPr>
      </w:pPr>
    </w:p>
    <w:p w14:paraId="4F1FDB59" w14:textId="77777777" w:rsidR="00C07DC0" w:rsidRPr="0049472C" w:rsidRDefault="00C07DC0" w:rsidP="00F655C6">
      <w:pPr>
        <w:spacing w:after="0" w:line="240" w:lineRule="auto"/>
        <w:jc w:val="center"/>
        <w:rPr>
          <w:rFonts w:ascii="Arial" w:eastAsia="Times New Roman" w:hAnsi="Arial" w:cs="Arial"/>
          <w:b/>
          <w:bCs/>
          <w:sz w:val="40"/>
          <w:szCs w:val="40"/>
          <w:lang w:val="en-PH" w:eastAsia="en-PH"/>
        </w:rPr>
      </w:pPr>
      <w:r w:rsidRPr="0049472C">
        <w:rPr>
          <w:rFonts w:ascii="Arial" w:eastAsia="Times New Roman" w:hAnsi="Arial" w:cs="Arial"/>
          <w:b/>
          <w:bCs/>
          <w:sz w:val="40"/>
          <w:szCs w:val="40"/>
          <w:lang w:val="en-PH" w:eastAsia="en-PH"/>
        </w:rPr>
        <w:t>PART III –</w:t>
      </w:r>
    </w:p>
    <w:p w14:paraId="142EB6A2" w14:textId="77777777" w:rsidR="00C07DC0" w:rsidRPr="0049472C" w:rsidRDefault="00C07DC0" w:rsidP="00F655C6">
      <w:pPr>
        <w:spacing w:after="0" w:line="240" w:lineRule="auto"/>
        <w:jc w:val="center"/>
        <w:rPr>
          <w:rFonts w:ascii="Arial" w:eastAsia="Times New Roman" w:hAnsi="Arial" w:cs="Arial"/>
          <w:b/>
          <w:bCs/>
          <w:sz w:val="40"/>
          <w:szCs w:val="40"/>
          <w:lang w:val="en-PH" w:eastAsia="en-PH"/>
        </w:rPr>
      </w:pPr>
      <w:r w:rsidRPr="0049472C">
        <w:rPr>
          <w:rFonts w:ascii="Arial" w:eastAsia="Times New Roman" w:hAnsi="Arial" w:cs="Arial"/>
          <w:b/>
          <w:bCs/>
          <w:sz w:val="40"/>
          <w:szCs w:val="40"/>
          <w:lang w:val="en-PH" w:eastAsia="en-PH"/>
        </w:rPr>
        <w:t>STATUS OF IMPLEMENTATION OF PRIOR YEARS</w:t>
      </w:r>
      <w:r>
        <w:rPr>
          <w:rFonts w:ascii="Arial" w:eastAsia="Times New Roman" w:hAnsi="Arial" w:cs="Arial"/>
          <w:b/>
          <w:bCs/>
          <w:sz w:val="40"/>
          <w:szCs w:val="40"/>
          <w:lang w:val="en-PH" w:eastAsia="en-PH"/>
        </w:rPr>
        <w:t>’</w:t>
      </w:r>
      <w:r w:rsidRPr="0049472C">
        <w:rPr>
          <w:rFonts w:ascii="Arial" w:eastAsia="Times New Roman" w:hAnsi="Arial" w:cs="Arial"/>
          <w:b/>
          <w:bCs/>
          <w:sz w:val="40"/>
          <w:szCs w:val="40"/>
          <w:lang w:val="en-PH" w:eastAsia="en-PH"/>
        </w:rPr>
        <w:t xml:space="preserve"> AUDIT RECOMMENDATIONS</w:t>
      </w:r>
    </w:p>
    <w:p w14:paraId="5F211B66" w14:textId="77777777" w:rsidR="00C07DC0" w:rsidRPr="0049472C" w:rsidRDefault="00C07DC0" w:rsidP="00F655C6">
      <w:pPr>
        <w:spacing w:after="0" w:line="240" w:lineRule="auto"/>
        <w:rPr>
          <w:rFonts w:ascii="Arial" w:eastAsia="Times New Roman" w:hAnsi="Arial" w:cs="Arial"/>
          <w:b/>
          <w:bCs/>
          <w:sz w:val="40"/>
          <w:szCs w:val="40"/>
          <w:lang w:val="en-PH" w:eastAsia="en-PH"/>
        </w:rPr>
      </w:pPr>
    </w:p>
    <w:p w14:paraId="1424FAE3" w14:textId="77777777" w:rsidR="00C07DC0" w:rsidRDefault="00C07DC0" w:rsidP="00F655C6">
      <w:pPr>
        <w:spacing w:after="0" w:line="240" w:lineRule="auto"/>
        <w:rPr>
          <w:rFonts w:ascii="Arial" w:eastAsia="Times New Roman" w:hAnsi="Arial" w:cs="Arial"/>
          <w:b/>
          <w:bCs/>
          <w:sz w:val="40"/>
          <w:szCs w:val="40"/>
          <w:lang w:val="en-PH" w:eastAsia="en-PH"/>
        </w:rPr>
        <w:sectPr w:rsidR="00C07DC0" w:rsidSect="008059DD">
          <w:footerReference w:type="default" r:id="rId39"/>
          <w:pgSz w:w="12240" w:h="15840" w:code="1"/>
          <w:pgMar w:top="1440" w:right="1440" w:bottom="1440" w:left="1800" w:header="360" w:footer="360" w:gutter="0"/>
          <w:cols w:space="720"/>
          <w:docGrid w:linePitch="360"/>
        </w:sectPr>
      </w:pPr>
    </w:p>
    <w:p w14:paraId="39A07A13" w14:textId="647F4288" w:rsidR="00EC54EB" w:rsidRDefault="00687C43" w:rsidP="00F655C6">
      <w:pPr>
        <w:spacing w:after="0" w:line="240" w:lineRule="auto"/>
        <w:rPr>
          <w:rFonts w:ascii="Arial" w:eastAsia="Times New Roman" w:hAnsi="Arial" w:cs="Arial"/>
          <w:b/>
          <w:bCs/>
          <w:lang w:val="en-PH" w:eastAsia="en-PH"/>
        </w:rPr>
      </w:pPr>
      <w:r>
        <w:rPr>
          <w:rFonts w:ascii="Arial" w:eastAsia="Times New Roman" w:hAnsi="Arial" w:cs="Arial"/>
          <w:b/>
          <w:bCs/>
          <w:lang w:val="en-PH" w:eastAsia="en-PH"/>
        </w:rPr>
        <w:lastRenderedPageBreak/>
        <w:t>STATUS OF IMPLEMENTATION OF PRIOR YEAR</w:t>
      </w:r>
      <w:r w:rsidR="00A34B51">
        <w:rPr>
          <w:rFonts w:ascii="Arial" w:eastAsia="Times New Roman" w:hAnsi="Arial" w:cs="Arial"/>
          <w:b/>
          <w:bCs/>
          <w:lang w:val="en-PH" w:eastAsia="en-PH"/>
        </w:rPr>
        <w:t>S’</w:t>
      </w:r>
      <w:r>
        <w:rPr>
          <w:rFonts w:ascii="Arial" w:eastAsia="Times New Roman" w:hAnsi="Arial" w:cs="Arial"/>
          <w:b/>
          <w:bCs/>
          <w:lang w:val="en-PH" w:eastAsia="en-PH"/>
        </w:rPr>
        <w:t xml:space="preserve"> AUDIT RECOMMENDATIONS</w:t>
      </w:r>
    </w:p>
    <w:p w14:paraId="5C77EA84" w14:textId="10F62FAC" w:rsidR="00EC54EB" w:rsidRDefault="00687C43" w:rsidP="00F655C6">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We made a follow-up on the action taken by the </w:t>
      </w:r>
      <w:proofErr w:type="gramStart"/>
      <w:r>
        <w:rPr>
          <w:rFonts w:ascii="Arial" w:eastAsia="Times New Roman" w:hAnsi="Arial" w:cs="Arial"/>
          <w:lang w:val="en-PH" w:eastAsia="en-PH"/>
        </w:rPr>
        <w:t>District</w:t>
      </w:r>
      <w:proofErr w:type="gramEnd"/>
      <w:r>
        <w:rPr>
          <w:rFonts w:ascii="Arial" w:eastAsia="Times New Roman" w:hAnsi="Arial" w:cs="Arial"/>
          <w:lang w:val="en-PH" w:eastAsia="en-PH"/>
        </w:rPr>
        <w:t xml:space="preserve"> to implement the recommendations of CY</w:t>
      </w:r>
      <w:r w:rsidR="00F655C6">
        <w:rPr>
          <w:rFonts w:ascii="Arial" w:eastAsia="Times New Roman" w:hAnsi="Arial" w:cs="Arial"/>
          <w:lang w:val="en-PH" w:eastAsia="en-PH"/>
        </w:rPr>
        <w:t>s</w:t>
      </w:r>
      <w:r>
        <w:rPr>
          <w:rFonts w:ascii="Arial" w:eastAsia="Times New Roman" w:hAnsi="Arial" w:cs="Arial"/>
          <w:lang w:val="en-PH" w:eastAsia="en-PH"/>
        </w:rPr>
        <w:t xml:space="preserve"> 20</w:t>
      </w:r>
      <w:r w:rsidR="00ED3D23">
        <w:rPr>
          <w:rFonts w:ascii="Arial" w:eastAsia="Times New Roman" w:hAnsi="Arial" w:cs="Arial"/>
          <w:lang w:val="en-PH" w:eastAsia="en-PH"/>
        </w:rPr>
        <w:t>20</w:t>
      </w:r>
      <w:r w:rsidR="00F655C6">
        <w:rPr>
          <w:rFonts w:ascii="Arial" w:eastAsia="Times New Roman" w:hAnsi="Arial" w:cs="Arial"/>
          <w:lang w:val="en-PH" w:eastAsia="en-PH"/>
        </w:rPr>
        <w:t xml:space="preserve"> and 2019</w:t>
      </w:r>
      <w:r>
        <w:rPr>
          <w:rFonts w:ascii="Arial" w:eastAsia="Times New Roman" w:hAnsi="Arial" w:cs="Arial"/>
          <w:lang w:val="en-PH" w:eastAsia="en-PH"/>
        </w:rPr>
        <w:t xml:space="preserve"> AAR and noted the following:</w:t>
      </w:r>
    </w:p>
    <w:p w14:paraId="25A660CC" w14:textId="77777777" w:rsidR="00F655C6" w:rsidRDefault="00F655C6" w:rsidP="00F655C6">
      <w:pPr>
        <w:spacing w:after="0" w:line="240" w:lineRule="auto"/>
        <w:jc w:val="both"/>
        <w:rPr>
          <w:rFonts w:ascii="Arial" w:eastAsia="Times New Roman" w:hAnsi="Arial" w:cs="Arial"/>
          <w:lang w:val="en-PH" w:eastAsia="en-PH"/>
        </w:rPr>
      </w:pPr>
    </w:p>
    <w:tbl>
      <w:tblPr>
        <w:tblW w:w="72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168"/>
        <w:gridCol w:w="3032"/>
      </w:tblGrid>
      <w:tr w:rsidR="00EC54EB" w14:paraId="367E1C6B" w14:textId="77777777" w:rsidTr="00F655C6">
        <w:trPr>
          <w:trHeight w:val="432"/>
          <w:tblCellSpacing w:w="20" w:type="dxa"/>
          <w:jc w:val="center"/>
        </w:trPr>
        <w:tc>
          <w:tcPr>
            <w:tcW w:w="4928" w:type="dxa"/>
            <w:shd w:val="clear" w:color="auto" w:fill="auto"/>
            <w:vAlign w:val="center"/>
          </w:tcPr>
          <w:p w14:paraId="7F6CABF5" w14:textId="77777777" w:rsidR="00EC54EB" w:rsidRDefault="00687C43" w:rsidP="00F655C6">
            <w:pPr>
              <w:spacing w:after="0" w:line="240" w:lineRule="auto"/>
              <w:jc w:val="center"/>
              <w:rPr>
                <w:rFonts w:ascii="Arial" w:eastAsia="Times New Roman" w:hAnsi="Arial" w:cs="Arial"/>
                <w:b/>
                <w:i/>
                <w:lang w:val="en-PH" w:eastAsia="en-PH"/>
              </w:rPr>
            </w:pPr>
            <w:r>
              <w:rPr>
                <w:rFonts w:ascii="Arial" w:eastAsia="Times New Roman" w:hAnsi="Arial" w:cs="Arial"/>
                <w:b/>
                <w:i/>
                <w:lang w:val="en-PH" w:eastAsia="en-PH"/>
              </w:rPr>
              <w:t>Status of Implementation</w:t>
            </w:r>
          </w:p>
        </w:tc>
        <w:tc>
          <w:tcPr>
            <w:tcW w:w="3549" w:type="dxa"/>
            <w:shd w:val="clear" w:color="auto" w:fill="auto"/>
            <w:vAlign w:val="center"/>
          </w:tcPr>
          <w:p w14:paraId="070DC653" w14:textId="77777777" w:rsidR="00EC54EB" w:rsidRDefault="00687C43" w:rsidP="00F655C6">
            <w:pPr>
              <w:spacing w:after="0" w:line="240" w:lineRule="auto"/>
              <w:jc w:val="center"/>
              <w:rPr>
                <w:rFonts w:ascii="Arial" w:eastAsia="Times New Roman" w:hAnsi="Arial" w:cs="Arial"/>
                <w:b/>
                <w:i/>
                <w:lang w:val="en-PH" w:eastAsia="en-PH"/>
              </w:rPr>
            </w:pPr>
            <w:r>
              <w:rPr>
                <w:rFonts w:ascii="Arial" w:eastAsia="Times New Roman" w:hAnsi="Arial" w:cs="Arial"/>
                <w:b/>
                <w:i/>
                <w:lang w:val="en-PH" w:eastAsia="en-PH"/>
              </w:rPr>
              <w:t>No. of Recommendations</w:t>
            </w:r>
          </w:p>
        </w:tc>
      </w:tr>
      <w:tr w:rsidR="00EC54EB" w14:paraId="530978F1" w14:textId="77777777" w:rsidTr="00F655C6">
        <w:trPr>
          <w:trHeight w:val="432"/>
          <w:tblCellSpacing w:w="20" w:type="dxa"/>
          <w:jc w:val="center"/>
        </w:trPr>
        <w:tc>
          <w:tcPr>
            <w:tcW w:w="4928" w:type="dxa"/>
            <w:vAlign w:val="center"/>
          </w:tcPr>
          <w:p w14:paraId="1F150C8A" w14:textId="77777777" w:rsidR="00EC54EB" w:rsidRDefault="00687C43" w:rsidP="00F655C6">
            <w:pPr>
              <w:spacing w:after="0" w:line="240" w:lineRule="auto"/>
              <w:rPr>
                <w:rFonts w:ascii="Arial" w:eastAsia="Times New Roman" w:hAnsi="Arial" w:cs="Arial"/>
                <w:lang w:val="en-PH" w:eastAsia="en-PH"/>
              </w:rPr>
            </w:pPr>
            <w:r>
              <w:rPr>
                <w:rFonts w:ascii="Arial" w:eastAsia="Times New Roman" w:hAnsi="Arial" w:cs="Arial"/>
                <w:lang w:val="en-PH" w:eastAsia="en-PH"/>
              </w:rPr>
              <w:t>Fully Implemented</w:t>
            </w:r>
          </w:p>
        </w:tc>
        <w:tc>
          <w:tcPr>
            <w:tcW w:w="3549" w:type="dxa"/>
            <w:vAlign w:val="center"/>
          </w:tcPr>
          <w:p w14:paraId="058ED18B" w14:textId="07C66889" w:rsidR="00EC54EB" w:rsidRDefault="00ED3D23" w:rsidP="00F655C6">
            <w:pPr>
              <w:spacing w:after="0" w:line="240" w:lineRule="auto"/>
              <w:jc w:val="center"/>
              <w:rPr>
                <w:rFonts w:ascii="Arial" w:eastAsia="Times New Roman" w:hAnsi="Arial" w:cs="Arial"/>
                <w:lang w:eastAsia="en-PH"/>
              </w:rPr>
            </w:pPr>
            <w:r>
              <w:rPr>
                <w:rFonts w:ascii="Arial" w:eastAsia="Times New Roman" w:hAnsi="Arial" w:cs="Arial"/>
                <w:lang w:eastAsia="en-PH"/>
              </w:rPr>
              <w:t>4</w:t>
            </w:r>
          </w:p>
        </w:tc>
      </w:tr>
      <w:tr w:rsidR="00EC54EB" w14:paraId="1CC6A736" w14:textId="77777777" w:rsidTr="00F655C6">
        <w:trPr>
          <w:trHeight w:val="432"/>
          <w:tblCellSpacing w:w="20" w:type="dxa"/>
          <w:jc w:val="center"/>
        </w:trPr>
        <w:tc>
          <w:tcPr>
            <w:tcW w:w="4928" w:type="dxa"/>
            <w:vAlign w:val="center"/>
          </w:tcPr>
          <w:p w14:paraId="2D719F47" w14:textId="77777777" w:rsidR="00EC54EB" w:rsidRDefault="00687C43" w:rsidP="00F655C6">
            <w:pPr>
              <w:spacing w:after="0" w:line="240" w:lineRule="auto"/>
              <w:rPr>
                <w:rFonts w:ascii="Arial" w:eastAsia="Times New Roman" w:hAnsi="Arial" w:cs="Arial"/>
                <w:lang w:val="en-PH" w:eastAsia="en-PH"/>
              </w:rPr>
            </w:pPr>
            <w:r>
              <w:rPr>
                <w:rFonts w:ascii="Arial" w:eastAsia="Times New Roman" w:hAnsi="Arial" w:cs="Arial"/>
                <w:lang w:val="en-PH" w:eastAsia="en-PH"/>
              </w:rPr>
              <w:t>Partially Implemented</w:t>
            </w:r>
          </w:p>
        </w:tc>
        <w:tc>
          <w:tcPr>
            <w:tcW w:w="3549" w:type="dxa"/>
            <w:vAlign w:val="center"/>
          </w:tcPr>
          <w:p w14:paraId="7AF82594" w14:textId="61A4F276" w:rsidR="00EC54EB" w:rsidRDefault="00ED3D2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5</w:t>
            </w:r>
          </w:p>
        </w:tc>
      </w:tr>
      <w:tr w:rsidR="00EC54EB" w14:paraId="11B8F6A4" w14:textId="77777777" w:rsidTr="00F655C6">
        <w:trPr>
          <w:trHeight w:val="432"/>
          <w:tblCellSpacing w:w="20" w:type="dxa"/>
          <w:jc w:val="center"/>
        </w:trPr>
        <w:tc>
          <w:tcPr>
            <w:tcW w:w="4928" w:type="dxa"/>
            <w:vAlign w:val="center"/>
          </w:tcPr>
          <w:p w14:paraId="0C09939E" w14:textId="77777777" w:rsidR="00EC54EB" w:rsidRDefault="00687C43" w:rsidP="00F655C6">
            <w:pPr>
              <w:spacing w:after="0" w:line="240" w:lineRule="auto"/>
              <w:rPr>
                <w:rFonts w:ascii="Arial" w:eastAsia="Times New Roman" w:hAnsi="Arial" w:cs="Arial"/>
                <w:lang w:val="en-PH" w:eastAsia="en-PH"/>
              </w:rPr>
            </w:pPr>
            <w:r>
              <w:rPr>
                <w:rFonts w:ascii="Arial" w:eastAsia="Times New Roman" w:hAnsi="Arial" w:cs="Arial"/>
                <w:lang w:val="en-PH" w:eastAsia="en-PH"/>
              </w:rPr>
              <w:t>Not Implemented</w:t>
            </w:r>
          </w:p>
        </w:tc>
        <w:tc>
          <w:tcPr>
            <w:tcW w:w="3549" w:type="dxa"/>
            <w:vAlign w:val="center"/>
          </w:tcPr>
          <w:p w14:paraId="6670D56F" w14:textId="0FF67688" w:rsidR="00EC54EB" w:rsidRDefault="00ED3D23" w:rsidP="00F655C6">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1</w:t>
            </w:r>
          </w:p>
        </w:tc>
      </w:tr>
    </w:tbl>
    <w:p w14:paraId="7FDAB9F5" w14:textId="77777777" w:rsidR="00EC54EB" w:rsidRDefault="00EC54EB" w:rsidP="00F655C6">
      <w:pPr>
        <w:spacing w:after="0" w:line="240" w:lineRule="auto"/>
        <w:jc w:val="both"/>
        <w:rPr>
          <w:rFonts w:ascii="Arial" w:eastAsia="Times New Roman" w:hAnsi="Arial" w:cs="Arial"/>
          <w:lang w:val="en-PH" w:eastAsia="en-PH"/>
        </w:rPr>
      </w:pPr>
    </w:p>
    <w:tbl>
      <w:tblPr>
        <w:tblpPr w:leftFromText="180" w:rightFromText="180" w:bottomFromText="200" w:vertAnchor="text" w:horzAnchor="margin" w:tblpY="302"/>
        <w:tblW w:w="9000" w:type="dxa"/>
        <w:tblLayout w:type="fixed"/>
        <w:tblLook w:val="04A0" w:firstRow="1" w:lastRow="0" w:firstColumn="1" w:lastColumn="0" w:noHBand="0" w:noVBand="1"/>
      </w:tblPr>
      <w:tblGrid>
        <w:gridCol w:w="1262"/>
        <w:gridCol w:w="3367"/>
        <w:gridCol w:w="2397"/>
        <w:gridCol w:w="1974"/>
      </w:tblGrid>
      <w:tr w:rsidR="00EC54EB" w14:paraId="74404623" w14:textId="77777777" w:rsidTr="00F655C6">
        <w:trPr>
          <w:trHeight w:val="432"/>
          <w:tblHeader/>
        </w:trPr>
        <w:tc>
          <w:tcPr>
            <w:tcW w:w="1280" w:type="dxa"/>
            <w:tcBorders>
              <w:top w:val="single" w:sz="8" w:space="0" w:color="auto"/>
              <w:left w:val="single" w:sz="8" w:space="0" w:color="auto"/>
              <w:bottom w:val="single" w:sz="8" w:space="0" w:color="auto"/>
              <w:right w:val="nil"/>
            </w:tcBorders>
            <w:shd w:val="clear" w:color="auto" w:fill="F2F2F2" w:themeFill="background1" w:themeFillShade="F2"/>
            <w:vAlign w:val="center"/>
          </w:tcPr>
          <w:p w14:paraId="051CD7AE"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Reference</w:t>
            </w:r>
          </w:p>
        </w:tc>
        <w:tc>
          <w:tcPr>
            <w:tcW w:w="3418" w:type="dxa"/>
            <w:tcBorders>
              <w:top w:val="single" w:sz="8" w:space="0" w:color="auto"/>
              <w:left w:val="single" w:sz="8" w:space="0" w:color="auto"/>
              <w:bottom w:val="single" w:sz="8" w:space="0" w:color="auto"/>
              <w:right w:val="nil"/>
            </w:tcBorders>
            <w:shd w:val="clear" w:color="auto" w:fill="F2F2F2" w:themeFill="background1" w:themeFillShade="F2"/>
            <w:vAlign w:val="center"/>
          </w:tcPr>
          <w:p w14:paraId="3E8AE270"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Audit Observations</w:t>
            </w:r>
          </w:p>
        </w:tc>
        <w:tc>
          <w:tcPr>
            <w:tcW w:w="24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1DAD50"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Audit Recommendations</w:t>
            </w:r>
          </w:p>
        </w:tc>
        <w:tc>
          <w:tcPr>
            <w:tcW w:w="2002" w:type="dxa"/>
            <w:tcBorders>
              <w:top w:val="single" w:sz="8" w:space="0" w:color="auto"/>
              <w:left w:val="nil"/>
              <w:bottom w:val="single" w:sz="8" w:space="0" w:color="auto"/>
              <w:right w:val="single" w:sz="8" w:space="0" w:color="auto"/>
            </w:tcBorders>
            <w:shd w:val="clear" w:color="auto" w:fill="F2F2F2" w:themeFill="background1" w:themeFillShade="F2"/>
          </w:tcPr>
          <w:p w14:paraId="1A8ED2F8" w14:textId="77777777" w:rsidR="00EC54EB" w:rsidRDefault="00687C43" w:rsidP="00F655C6">
            <w:pPr>
              <w:spacing w:after="0" w:line="240" w:lineRule="auto"/>
              <w:jc w:val="center"/>
              <w:rPr>
                <w:rFonts w:ascii="Arial" w:eastAsia="Times New Roman" w:hAnsi="Arial" w:cs="Arial"/>
                <w:b/>
                <w:bCs/>
                <w:color w:val="000000"/>
              </w:rPr>
            </w:pPr>
            <w:r>
              <w:rPr>
                <w:rFonts w:ascii="Arial" w:eastAsia="Times New Roman" w:hAnsi="Arial" w:cs="Arial"/>
                <w:b/>
                <w:bCs/>
                <w:color w:val="000000"/>
              </w:rPr>
              <w:t>Status of Implementation</w:t>
            </w:r>
          </w:p>
        </w:tc>
      </w:tr>
      <w:tr w:rsidR="00DF7DE9" w:rsidRPr="00DF7DE9" w14:paraId="7A9F1179"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60CFA8F2" w14:textId="2C4A0F43" w:rsidR="002666E3" w:rsidRPr="00DF7DE9" w:rsidRDefault="00587934" w:rsidP="00F655C6">
            <w:pPr>
              <w:pStyle w:val="NoSpacing"/>
              <w:jc w:val="center"/>
              <w:rPr>
                <w:rFonts w:ascii="Arial" w:eastAsiaTheme="minorHAnsi" w:hAnsi="Arial" w:cs="Arial"/>
                <w:sz w:val="22"/>
                <w:szCs w:val="22"/>
                <w:lang w:eastAsia="en-US"/>
              </w:rPr>
            </w:pPr>
            <w:r w:rsidRPr="00DF7DE9">
              <w:rPr>
                <w:rFonts w:ascii="Arial" w:hAnsi="Arial" w:cs="Arial"/>
                <w:sz w:val="22"/>
                <w:szCs w:val="22"/>
              </w:rPr>
              <w:t>AAR 2020 Finding No. 1</w:t>
            </w:r>
          </w:p>
        </w:tc>
        <w:tc>
          <w:tcPr>
            <w:tcW w:w="3418" w:type="dxa"/>
            <w:tcBorders>
              <w:top w:val="single" w:sz="8" w:space="0" w:color="auto"/>
              <w:left w:val="nil"/>
              <w:bottom w:val="single" w:sz="4" w:space="0" w:color="auto"/>
              <w:right w:val="single" w:sz="4" w:space="0" w:color="auto"/>
            </w:tcBorders>
          </w:tcPr>
          <w:p w14:paraId="19912C0D" w14:textId="2DFBA719" w:rsidR="002666E3" w:rsidRPr="00DF7DE9" w:rsidRDefault="002666E3" w:rsidP="00F655C6">
            <w:pPr>
              <w:pStyle w:val="NoSpacing"/>
              <w:jc w:val="both"/>
              <w:rPr>
                <w:rFonts w:ascii="Arial" w:hAnsi="Arial" w:cs="Arial"/>
                <w:sz w:val="22"/>
                <w:szCs w:val="22"/>
              </w:rPr>
            </w:pPr>
            <w:r w:rsidRPr="00DF7DE9">
              <w:rPr>
                <w:rFonts w:ascii="Arial" w:hAnsi="Arial" w:cs="Arial"/>
              </w:rPr>
              <w:t>Physical count of Property, Plant and Equipment was not conducted as provided for in Section 5 of COA Circular No. 2020-006 thus placing the amount of the fixed assets account balances reflected in the financial statements in the amount of ₱22,354,849.69 in of doubtful validity.</w:t>
            </w:r>
          </w:p>
        </w:tc>
        <w:tc>
          <w:tcPr>
            <w:tcW w:w="2432" w:type="dxa"/>
            <w:tcBorders>
              <w:top w:val="single" w:sz="8" w:space="0" w:color="auto"/>
              <w:left w:val="nil"/>
              <w:bottom w:val="single" w:sz="4" w:space="0" w:color="auto"/>
              <w:right w:val="single" w:sz="4" w:space="0" w:color="auto"/>
            </w:tcBorders>
          </w:tcPr>
          <w:p w14:paraId="2A46439F" w14:textId="77777777" w:rsidR="002666E3" w:rsidRPr="00DF7DE9" w:rsidRDefault="002666E3" w:rsidP="00F655C6">
            <w:pPr>
              <w:spacing w:after="0" w:line="240" w:lineRule="auto"/>
              <w:jc w:val="both"/>
              <w:rPr>
                <w:rFonts w:ascii="Arial" w:hAnsi="Arial" w:cs="Arial"/>
              </w:rPr>
            </w:pPr>
            <w:r w:rsidRPr="00DF7DE9">
              <w:rPr>
                <w:rFonts w:ascii="Arial" w:hAnsi="Arial" w:cs="Arial"/>
              </w:rPr>
              <w:t xml:space="preserve">We recommended that the </w:t>
            </w:r>
            <w:proofErr w:type="gramStart"/>
            <w:r w:rsidRPr="00DF7DE9">
              <w:rPr>
                <w:rFonts w:ascii="Arial" w:hAnsi="Arial" w:cs="Arial"/>
              </w:rPr>
              <w:t>District</w:t>
            </w:r>
            <w:proofErr w:type="gramEnd"/>
            <w:r w:rsidRPr="00DF7DE9">
              <w:rPr>
                <w:rFonts w:ascii="Arial" w:hAnsi="Arial" w:cs="Arial"/>
              </w:rPr>
              <w:t xml:space="preserve"> comply strictly with Section 5 of COA Circular No. 2020-006 in the conduct of inventory taking for its PPE accounts.</w:t>
            </w:r>
          </w:p>
          <w:p w14:paraId="7153A3EB" w14:textId="6B905A53" w:rsidR="002666E3" w:rsidRPr="00DF7DE9" w:rsidRDefault="002666E3" w:rsidP="00F655C6">
            <w:pPr>
              <w:pStyle w:val="NoSpacing"/>
              <w:jc w:val="both"/>
              <w:rPr>
                <w:rFonts w:ascii="Arial" w:hAnsi="Arial" w:cs="Arial"/>
                <w:sz w:val="22"/>
                <w:szCs w:val="22"/>
              </w:rPr>
            </w:pPr>
          </w:p>
        </w:tc>
        <w:tc>
          <w:tcPr>
            <w:tcW w:w="2002" w:type="dxa"/>
            <w:tcBorders>
              <w:top w:val="single" w:sz="8" w:space="0" w:color="auto"/>
              <w:left w:val="nil"/>
              <w:bottom w:val="single" w:sz="4" w:space="0" w:color="auto"/>
              <w:right w:val="single" w:sz="4" w:space="0" w:color="auto"/>
            </w:tcBorders>
          </w:tcPr>
          <w:p w14:paraId="30C46D3A" w14:textId="59D9AE93" w:rsidR="002666E3" w:rsidRPr="00DF7DE9" w:rsidRDefault="00DF7DE9" w:rsidP="00F655C6">
            <w:pPr>
              <w:spacing w:after="0" w:line="240" w:lineRule="auto"/>
              <w:jc w:val="center"/>
              <w:rPr>
                <w:rFonts w:ascii="Arial" w:eastAsia="Times New Roman" w:hAnsi="Arial" w:cs="Arial"/>
              </w:rPr>
            </w:pPr>
            <w:r w:rsidRPr="00DF7DE9">
              <w:rPr>
                <w:rFonts w:ascii="Arial" w:eastAsia="Times New Roman" w:hAnsi="Arial" w:cs="Arial"/>
              </w:rPr>
              <w:t>Fully Implemented</w:t>
            </w:r>
          </w:p>
        </w:tc>
      </w:tr>
      <w:tr w:rsidR="00DF7DE9" w:rsidRPr="00DF7DE9" w14:paraId="402EC478"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436E5321" w14:textId="7892FCC2" w:rsidR="002666E3" w:rsidRPr="00DF7DE9" w:rsidRDefault="0053386B" w:rsidP="00F655C6">
            <w:pPr>
              <w:pStyle w:val="NoSpacing"/>
              <w:jc w:val="center"/>
              <w:rPr>
                <w:rFonts w:ascii="Arial" w:eastAsiaTheme="minorHAnsi" w:hAnsi="Arial" w:cs="Arial"/>
                <w:sz w:val="22"/>
                <w:szCs w:val="22"/>
                <w:lang w:eastAsia="en-US"/>
              </w:rPr>
            </w:pPr>
            <w:r w:rsidRPr="00DF7DE9">
              <w:rPr>
                <w:rFonts w:ascii="Arial" w:hAnsi="Arial" w:cs="Arial"/>
                <w:sz w:val="22"/>
                <w:szCs w:val="22"/>
              </w:rPr>
              <w:t>AAR 2020 Finding No. 2</w:t>
            </w:r>
          </w:p>
        </w:tc>
        <w:tc>
          <w:tcPr>
            <w:tcW w:w="3418" w:type="dxa"/>
            <w:tcBorders>
              <w:top w:val="single" w:sz="8" w:space="0" w:color="auto"/>
              <w:left w:val="nil"/>
              <w:bottom w:val="single" w:sz="4" w:space="0" w:color="auto"/>
              <w:right w:val="single" w:sz="4" w:space="0" w:color="auto"/>
            </w:tcBorders>
          </w:tcPr>
          <w:p w14:paraId="771F759B" w14:textId="77777777" w:rsidR="002666E3" w:rsidRPr="00DF7DE9" w:rsidRDefault="002666E3" w:rsidP="00F655C6">
            <w:pPr>
              <w:spacing w:after="0" w:line="240" w:lineRule="auto"/>
              <w:jc w:val="both"/>
              <w:rPr>
                <w:rFonts w:ascii="Arial" w:hAnsi="Arial" w:cs="Arial"/>
              </w:rPr>
            </w:pPr>
            <w:r w:rsidRPr="00DF7DE9">
              <w:rPr>
                <w:rFonts w:ascii="Arial" w:hAnsi="Arial"/>
              </w:rPr>
              <w:t>Non-submission of the Result of Physical Count of Inventory duly reconciled with Stock Cards kept by the Property and Supply Unit and Supplies Ledger Cards kept by the Accounting Unit as provided by Section D and E, Appendix 66, Volume II of the Government Accounting Manual, puts in doubt the validity of the amount of Inventory as reflected in the financial statements of in the amount of ₱ 1,704,553.81.</w:t>
            </w:r>
          </w:p>
          <w:p w14:paraId="7A7802B5" w14:textId="1F33E93E" w:rsidR="002666E3" w:rsidRPr="00DF7DE9" w:rsidRDefault="002666E3" w:rsidP="00F655C6">
            <w:pPr>
              <w:pStyle w:val="NoSpacing"/>
              <w:jc w:val="both"/>
              <w:rPr>
                <w:rFonts w:ascii="Arial" w:hAnsi="Arial" w:cs="Arial"/>
                <w:sz w:val="22"/>
                <w:szCs w:val="22"/>
              </w:rPr>
            </w:pPr>
          </w:p>
        </w:tc>
        <w:tc>
          <w:tcPr>
            <w:tcW w:w="2432" w:type="dxa"/>
            <w:tcBorders>
              <w:top w:val="single" w:sz="8" w:space="0" w:color="auto"/>
              <w:left w:val="nil"/>
              <w:bottom w:val="single" w:sz="4" w:space="0" w:color="auto"/>
              <w:right w:val="single" w:sz="4" w:space="0" w:color="auto"/>
            </w:tcBorders>
          </w:tcPr>
          <w:p w14:paraId="690CE545" w14:textId="1333AF1E" w:rsidR="002666E3" w:rsidRPr="00DF7DE9" w:rsidRDefault="002666E3" w:rsidP="00F655C6">
            <w:pPr>
              <w:spacing w:after="0" w:line="240" w:lineRule="auto"/>
              <w:jc w:val="both"/>
              <w:rPr>
                <w:rFonts w:ascii="Arial" w:hAnsi="Arial" w:cs="Arial"/>
              </w:rPr>
            </w:pPr>
            <w:r w:rsidRPr="00DF7DE9">
              <w:rPr>
                <w:rFonts w:ascii="Arial" w:hAnsi="Arial" w:cs="Arial"/>
              </w:rPr>
              <w:t xml:space="preserve">We recommended the submission to the Office of the Auditor a copy of Report on the Physical Count of Inventory to the Office of the Auditor, duly reconciled with the Supply Ledger Cards maintained by the </w:t>
            </w:r>
            <w:proofErr w:type="gramStart"/>
            <w:r w:rsidRPr="00DF7DE9">
              <w:rPr>
                <w:rFonts w:ascii="Arial" w:hAnsi="Arial" w:cs="Arial"/>
              </w:rPr>
              <w:t>Accounting</w:t>
            </w:r>
            <w:proofErr w:type="gramEnd"/>
            <w:r w:rsidRPr="00DF7DE9">
              <w:rPr>
                <w:rFonts w:ascii="Arial" w:hAnsi="Arial" w:cs="Arial"/>
              </w:rPr>
              <w:t xml:space="preserve"> unit and Stock Cards maintained by the Property and Supply unit as provided by Sections C, D and E of Appendix 66, Government Accounting Manual, Volume II. </w:t>
            </w:r>
          </w:p>
        </w:tc>
        <w:tc>
          <w:tcPr>
            <w:tcW w:w="2002" w:type="dxa"/>
            <w:tcBorders>
              <w:top w:val="single" w:sz="8" w:space="0" w:color="auto"/>
              <w:left w:val="nil"/>
              <w:bottom w:val="single" w:sz="4" w:space="0" w:color="auto"/>
              <w:right w:val="single" w:sz="4" w:space="0" w:color="auto"/>
            </w:tcBorders>
          </w:tcPr>
          <w:p w14:paraId="2EC46A4C" w14:textId="184B36A8" w:rsidR="002666E3" w:rsidRPr="00DF7DE9" w:rsidRDefault="00DF7DE9" w:rsidP="00F655C6">
            <w:pPr>
              <w:spacing w:after="0" w:line="240" w:lineRule="auto"/>
              <w:jc w:val="center"/>
              <w:rPr>
                <w:rFonts w:ascii="Arial" w:eastAsia="Times New Roman" w:hAnsi="Arial" w:cs="Arial"/>
              </w:rPr>
            </w:pPr>
            <w:r>
              <w:rPr>
                <w:rFonts w:ascii="Arial" w:eastAsia="Times New Roman" w:hAnsi="Arial" w:cs="Arial"/>
              </w:rPr>
              <w:t>Fully Implemented</w:t>
            </w:r>
          </w:p>
        </w:tc>
      </w:tr>
      <w:tr w:rsidR="00DF7DE9" w:rsidRPr="00DF7DE9" w14:paraId="3D1E74D4"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5D3407C8" w14:textId="679C8E24" w:rsidR="0053386B" w:rsidRPr="00DF7DE9" w:rsidRDefault="0053386B" w:rsidP="00F655C6">
            <w:pPr>
              <w:pStyle w:val="NoSpacing"/>
              <w:jc w:val="center"/>
              <w:rPr>
                <w:rFonts w:ascii="Arial" w:hAnsi="Arial" w:cs="Arial"/>
                <w:sz w:val="22"/>
                <w:szCs w:val="22"/>
              </w:rPr>
            </w:pPr>
            <w:r w:rsidRPr="00DF7DE9">
              <w:rPr>
                <w:rFonts w:ascii="Arial" w:hAnsi="Arial" w:cs="Arial"/>
                <w:sz w:val="22"/>
                <w:szCs w:val="22"/>
              </w:rPr>
              <w:t xml:space="preserve">AAR 2020 Finding No. </w:t>
            </w:r>
            <w:r w:rsidR="00A82499" w:rsidRPr="00DF7DE9">
              <w:rPr>
                <w:rFonts w:ascii="Arial" w:hAnsi="Arial" w:cs="Arial"/>
                <w:sz w:val="22"/>
                <w:szCs w:val="22"/>
              </w:rPr>
              <w:t>3</w:t>
            </w:r>
          </w:p>
        </w:tc>
        <w:tc>
          <w:tcPr>
            <w:tcW w:w="3418" w:type="dxa"/>
            <w:tcBorders>
              <w:top w:val="single" w:sz="8" w:space="0" w:color="auto"/>
              <w:left w:val="nil"/>
              <w:bottom w:val="single" w:sz="4" w:space="0" w:color="auto"/>
              <w:right w:val="single" w:sz="4" w:space="0" w:color="auto"/>
            </w:tcBorders>
          </w:tcPr>
          <w:p w14:paraId="301B7BD8" w14:textId="7BB3AAE2" w:rsidR="0053386B" w:rsidRPr="00DF7DE9" w:rsidRDefault="0053386B" w:rsidP="00F655C6">
            <w:pPr>
              <w:spacing w:after="0" w:line="240" w:lineRule="auto"/>
              <w:jc w:val="both"/>
              <w:rPr>
                <w:rFonts w:ascii="Arial" w:hAnsi="Arial" w:cs="Arial"/>
              </w:rPr>
            </w:pPr>
            <w:r w:rsidRPr="00DF7DE9">
              <w:rPr>
                <w:rFonts w:ascii="Arial" w:eastAsia="Calibri" w:hAnsi="Arial" w:cs="Arial"/>
                <w:bCs/>
              </w:rPr>
              <w:t xml:space="preserve">The Agency did not undertake preliminary actions on the development of a Water Safety </w:t>
            </w:r>
            <w:r w:rsidRPr="00DF7DE9">
              <w:rPr>
                <w:rFonts w:ascii="Arial" w:eastAsia="Calibri" w:hAnsi="Arial" w:cs="Arial"/>
                <w:bCs/>
              </w:rPr>
              <w:lastRenderedPageBreak/>
              <w:t xml:space="preserve">Plan as required in LWUA Memorandum Circular No. 010.14 and DOH Administrative Order No. 2014-0027, </w:t>
            </w:r>
            <w:proofErr w:type="gramStart"/>
            <w:r w:rsidRPr="00DF7DE9">
              <w:rPr>
                <w:rFonts w:ascii="Arial" w:eastAsia="Calibri" w:hAnsi="Arial" w:cs="Arial"/>
                <w:bCs/>
              </w:rPr>
              <w:t>as a consequence</w:t>
            </w:r>
            <w:proofErr w:type="gramEnd"/>
            <w:r w:rsidRPr="00DF7DE9">
              <w:rPr>
                <w:rFonts w:ascii="Arial" w:eastAsia="Calibri" w:hAnsi="Arial" w:cs="Arial"/>
                <w:bCs/>
              </w:rPr>
              <w:t>, risks that threaten the safe quality of drinking water and public health may not have been properly addressed by appropriate control measures.</w:t>
            </w:r>
          </w:p>
        </w:tc>
        <w:tc>
          <w:tcPr>
            <w:tcW w:w="2432" w:type="dxa"/>
            <w:tcBorders>
              <w:top w:val="single" w:sz="8" w:space="0" w:color="auto"/>
              <w:left w:val="nil"/>
              <w:bottom w:val="single" w:sz="4" w:space="0" w:color="auto"/>
              <w:right w:val="single" w:sz="4" w:space="0" w:color="auto"/>
            </w:tcBorders>
          </w:tcPr>
          <w:p w14:paraId="296ACE6F" w14:textId="37E58888" w:rsidR="0053386B" w:rsidRPr="00DF7DE9" w:rsidRDefault="0053386B" w:rsidP="00F655C6">
            <w:pPr>
              <w:spacing w:after="0" w:line="240" w:lineRule="auto"/>
              <w:jc w:val="both"/>
              <w:rPr>
                <w:rFonts w:ascii="Arial" w:eastAsia="Times New Roman" w:hAnsi="Arial" w:cs="Arial"/>
                <w:lang w:val="en-PH" w:eastAsia="en-PH"/>
              </w:rPr>
            </w:pPr>
            <w:r w:rsidRPr="00DF7DE9">
              <w:rPr>
                <w:rFonts w:ascii="Arial" w:eastAsia="Calibri" w:hAnsi="Arial" w:cs="Arial"/>
              </w:rPr>
              <w:lastRenderedPageBreak/>
              <w:t xml:space="preserve">We recommended that Management carry out the </w:t>
            </w:r>
            <w:r w:rsidRPr="00DF7DE9">
              <w:rPr>
                <w:rFonts w:ascii="Arial" w:eastAsia="Calibri" w:hAnsi="Arial" w:cs="Arial"/>
              </w:rPr>
              <w:lastRenderedPageBreak/>
              <w:t>necessary steps in the preparation and development of a Water Safety Plan this CY 2020 as provided under DOH Administrative Order No. 2014-0027.</w:t>
            </w:r>
          </w:p>
        </w:tc>
        <w:tc>
          <w:tcPr>
            <w:tcW w:w="2002" w:type="dxa"/>
            <w:tcBorders>
              <w:top w:val="single" w:sz="8" w:space="0" w:color="auto"/>
              <w:left w:val="nil"/>
              <w:bottom w:val="single" w:sz="4" w:space="0" w:color="auto"/>
              <w:right w:val="single" w:sz="4" w:space="0" w:color="auto"/>
            </w:tcBorders>
          </w:tcPr>
          <w:p w14:paraId="63292933" w14:textId="15FBE78A" w:rsidR="0053386B" w:rsidRPr="00DF7DE9" w:rsidRDefault="00DF7DE9" w:rsidP="00F655C6">
            <w:pPr>
              <w:spacing w:after="0" w:line="240" w:lineRule="auto"/>
              <w:jc w:val="center"/>
              <w:rPr>
                <w:rFonts w:ascii="Arial" w:eastAsia="Times New Roman" w:hAnsi="Arial" w:cs="Arial"/>
              </w:rPr>
            </w:pPr>
            <w:r>
              <w:rPr>
                <w:rFonts w:ascii="Arial" w:eastAsia="Times New Roman" w:hAnsi="Arial" w:cs="Arial"/>
              </w:rPr>
              <w:lastRenderedPageBreak/>
              <w:t>Partially Implemented</w:t>
            </w:r>
          </w:p>
        </w:tc>
      </w:tr>
      <w:tr w:rsidR="00DF7DE9" w:rsidRPr="00DF7DE9" w14:paraId="5CBBC08A"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5474AC27" w14:textId="0CA348A5" w:rsidR="0053386B" w:rsidRPr="00DF7DE9" w:rsidRDefault="0053386B" w:rsidP="00F655C6">
            <w:pPr>
              <w:pStyle w:val="NoSpacing"/>
              <w:jc w:val="center"/>
              <w:rPr>
                <w:rFonts w:ascii="Arial" w:hAnsi="Arial" w:cs="Arial"/>
                <w:sz w:val="22"/>
                <w:szCs w:val="22"/>
              </w:rPr>
            </w:pPr>
            <w:r w:rsidRPr="00DF7DE9">
              <w:rPr>
                <w:rFonts w:ascii="Arial" w:hAnsi="Arial" w:cs="Arial"/>
                <w:sz w:val="22"/>
                <w:szCs w:val="22"/>
              </w:rPr>
              <w:t>AAR 2020 Finding No. 4</w:t>
            </w:r>
          </w:p>
        </w:tc>
        <w:tc>
          <w:tcPr>
            <w:tcW w:w="3418" w:type="dxa"/>
            <w:tcBorders>
              <w:top w:val="single" w:sz="8" w:space="0" w:color="auto"/>
              <w:left w:val="nil"/>
              <w:bottom w:val="single" w:sz="4" w:space="0" w:color="auto"/>
              <w:right w:val="single" w:sz="4" w:space="0" w:color="auto"/>
            </w:tcBorders>
          </w:tcPr>
          <w:p w14:paraId="1D2304A8" w14:textId="77777777" w:rsidR="0053386B" w:rsidRPr="00DF7DE9" w:rsidRDefault="0053386B" w:rsidP="00F655C6">
            <w:pPr>
              <w:pStyle w:val="ListParagraph"/>
              <w:spacing w:after="0" w:line="240" w:lineRule="auto"/>
              <w:ind w:left="0"/>
              <w:contextualSpacing w:val="0"/>
              <w:jc w:val="both"/>
              <w:rPr>
                <w:rFonts w:ascii="Arial" w:hAnsi="Arial" w:cs="Arial"/>
              </w:rPr>
            </w:pPr>
            <w:r w:rsidRPr="00DF7DE9">
              <w:rPr>
                <w:rFonts w:ascii="Arial" w:hAnsi="Arial" w:cs="Arial"/>
              </w:rPr>
              <w:t xml:space="preserve">The Annual Procurement Plan (APP) prepared by the District is incomplete, inadequate and lacked the necessary information on the mode of procurement, schedule of each procurement activity, brief description of the programs/projects, source of funds, among others, as required under Section 7 of the Revised Implementing Rules and Regulations (IRR) of Republic Act (RA) No. 9184 and Government Procurement Policy Board (GPPB) Circular No. 07-2015 dated July 16, 2015, thus relevance and usefulness of APP as a planning and control tool was not attained, resulting in uncoordinated procurements that do not promote efficiency, economy and transparency. </w:t>
            </w:r>
          </w:p>
          <w:p w14:paraId="7C6AE4F3" w14:textId="77777777" w:rsidR="0053386B" w:rsidRPr="00DF7DE9" w:rsidRDefault="0053386B" w:rsidP="00F655C6">
            <w:pPr>
              <w:pStyle w:val="NoSpacing"/>
              <w:jc w:val="both"/>
              <w:rPr>
                <w:rFonts w:ascii="Arial" w:hAnsi="Arial" w:cs="Arial"/>
                <w:sz w:val="22"/>
                <w:szCs w:val="22"/>
              </w:rPr>
            </w:pPr>
          </w:p>
        </w:tc>
        <w:tc>
          <w:tcPr>
            <w:tcW w:w="2432" w:type="dxa"/>
            <w:tcBorders>
              <w:top w:val="single" w:sz="8" w:space="0" w:color="auto"/>
              <w:left w:val="nil"/>
              <w:bottom w:val="single" w:sz="4" w:space="0" w:color="auto"/>
              <w:right w:val="single" w:sz="4" w:space="0" w:color="auto"/>
            </w:tcBorders>
          </w:tcPr>
          <w:p w14:paraId="5140C69C" w14:textId="6F26A06E" w:rsidR="0053386B" w:rsidRPr="00DF7DE9" w:rsidRDefault="0053386B" w:rsidP="00F655C6">
            <w:pPr>
              <w:pStyle w:val="NormalWeb"/>
              <w:spacing w:before="0" w:beforeAutospacing="0" w:after="0" w:afterAutospacing="0"/>
              <w:jc w:val="both"/>
              <w:rPr>
                <w:rFonts w:ascii="Arial" w:hAnsi="Arial" w:cs="Arial"/>
                <w:bCs/>
                <w:sz w:val="22"/>
                <w:szCs w:val="22"/>
              </w:rPr>
            </w:pPr>
            <w:bookmarkStart w:id="11" w:name="_Hlk71632234"/>
            <w:r w:rsidRPr="00DF7DE9">
              <w:rPr>
                <w:rFonts w:ascii="Arial" w:hAnsi="Arial" w:cs="Arial"/>
                <w:bCs/>
                <w:sz w:val="22"/>
                <w:szCs w:val="22"/>
              </w:rPr>
              <w:t xml:space="preserve">We recommend that the </w:t>
            </w:r>
            <w:proofErr w:type="gramStart"/>
            <w:r w:rsidRPr="00DF7DE9">
              <w:rPr>
                <w:rFonts w:ascii="Arial" w:hAnsi="Arial" w:cs="Arial"/>
                <w:bCs/>
                <w:sz w:val="22"/>
                <w:szCs w:val="22"/>
              </w:rPr>
              <w:t>District</w:t>
            </w:r>
            <w:proofErr w:type="gramEnd"/>
            <w:r w:rsidRPr="00DF7DE9">
              <w:rPr>
                <w:rFonts w:ascii="Arial" w:hAnsi="Arial" w:cs="Arial"/>
                <w:bCs/>
                <w:sz w:val="22"/>
                <w:szCs w:val="22"/>
              </w:rPr>
              <w:t xml:space="preserve"> require the personnel in charge to:</w:t>
            </w:r>
          </w:p>
          <w:p w14:paraId="3D102331" w14:textId="77777777" w:rsidR="0053386B" w:rsidRPr="00DF7DE9" w:rsidRDefault="0053386B" w:rsidP="00F655C6">
            <w:pPr>
              <w:pStyle w:val="NormalWeb"/>
              <w:spacing w:before="0" w:beforeAutospacing="0" w:after="0" w:afterAutospacing="0"/>
              <w:jc w:val="both"/>
              <w:rPr>
                <w:rFonts w:ascii="Arial" w:hAnsi="Arial" w:cs="Arial"/>
                <w:sz w:val="22"/>
                <w:szCs w:val="22"/>
              </w:rPr>
            </w:pPr>
            <w:r w:rsidRPr="00DF7DE9">
              <w:rPr>
                <w:rFonts w:ascii="Arial" w:hAnsi="Arial" w:cs="Arial"/>
                <w:bCs/>
                <w:sz w:val="22"/>
                <w:szCs w:val="22"/>
              </w:rPr>
              <w:t>a) Formulate the APP in accordance with Section 7 of the Revised IRR of</w:t>
            </w:r>
            <w:r w:rsidRPr="00DF7DE9">
              <w:rPr>
                <w:rFonts w:ascii="Arial" w:hAnsi="Arial" w:cs="Arial"/>
                <w:sz w:val="22"/>
                <w:szCs w:val="22"/>
              </w:rPr>
              <w:t xml:space="preserve"> </w:t>
            </w:r>
            <w:r w:rsidRPr="00DF7DE9">
              <w:rPr>
                <w:rFonts w:ascii="Arial" w:hAnsi="Arial" w:cs="Arial"/>
                <w:bCs/>
                <w:sz w:val="22"/>
                <w:szCs w:val="22"/>
              </w:rPr>
              <w:t xml:space="preserve">RA No. </w:t>
            </w:r>
            <w:proofErr w:type="gramStart"/>
            <w:r w:rsidRPr="00DF7DE9">
              <w:rPr>
                <w:rFonts w:ascii="Arial" w:hAnsi="Arial" w:cs="Arial"/>
                <w:bCs/>
                <w:sz w:val="22"/>
                <w:szCs w:val="22"/>
              </w:rPr>
              <w:t>9184;</w:t>
            </w:r>
            <w:proofErr w:type="gramEnd"/>
          </w:p>
          <w:p w14:paraId="2F22E472" w14:textId="77777777" w:rsidR="0053386B" w:rsidRPr="00DF7DE9" w:rsidRDefault="0053386B" w:rsidP="00F655C6">
            <w:pPr>
              <w:pStyle w:val="NormalWeb"/>
              <w:spacing w:before="0" w:beforeAutospacing="0" w:after="0" w:afterAutospacing="0"/>
              <w:jc w:val="both"/>
              <w:rPr>
                <w:rFonts w:ascii="Arial" w:hAnsi="Arial" w:cs="Arial"/>
                <w:sz w:val="22"/>
                <w:szCs w:val="22"/>
              </w:rPr>
            </w:pPr>
            <w:r w:rsidRPr="00DF7DE9">
              <w:rPr>
                <w:rFonts w:ascii="Arial" w:hAnsi="Arial" w:cs="Arial"/>
                <w:bCs/>
                <w:sz w:val="22"/>
                <w:szCs w:val="22"/>
              </w:rPr>
              <w:t>b) Ensure that all the necessary information required in the APP and its</w:t>
            </w:r>
            <w:r w:rsidRPr="00DF7DE9">
              <w:rPr>
                <w:rFonts w:ascii="Arial" w:hAnsi="Arial" w:cs="Arial"/>
                <w:sz w:val="22"/>
                <w:szCs w:val="22"/>
              </w:rPr>
              <w:t xml:space="preserve"> </w:t>
            </w:r>
            <w:r w:rsidRPr="00DF7DE9">
              <w:rPr>
                <w:rFonts w:ascii="Arial" w:hAnsi="Arial" w:cs="Arial"/>
                <w:bCs/>
                <w:sz w:val="22"/>
                <w:szCs w:val="22"/>
              </w:rPr>
              <w:t xml:space="preserve">amendments are reflected therein for its continuous relevance and usefulness as a planning and control </w:t>
            </w:r>
            <w:proofErr w:type="gramStart"/>
            <w:r w:rsidRPr="00DF7DE9">
              <w:rPr>
                <w:rFonts w:ascii="Arial" w:hAnsi="Arial" w:cs="Arial"/>
                <w:bCs/>
                <w:sz w:val="22"/>
                <w:szCs w:val="22"/>
              </w:rPr>
              <w:t>tool;</w:t>
            </w:r>
            <w:proofErr w:type="gramEnd"/>
          </w:p>
          <w:p w14:paraId="68A2B47D" w14:textId="77777777" w:rsidR="0053386B" w:rsidRPr="00DF7DE9" w:rsidRDefault="0053386B" w:rsidP="00F655C6">
            <w:pPr>
              <w:pStyle w:val="NormalWeb"/>
              <w:spacing w:before="0" w:beforeAutospacing="0" w:after="0" w:afterAutospacing="0"/>
              <w:jc w:val="both"/>
              <w:rPr>
                <w:rFonts w:ascii="Arial" w:hAnsi="Arial" w:cs="Arial"/>
                <w:sz w:val="22"/>
                <w:szCs w:val="22"/>
              </w:rPr>
            </w:pPr>
            <w:r w:rsidRPr="00DF7DE9">
              <w:rPr>
                <w:rFonts w:ascii="Arial" w:hAnsi="Arial" w:cs="Arial"/>
                <w:bCs/>
                <w:sz w:val="22"/>
                <w:szCs w:val="22"/>
              </w:rPr>
              <w:t>c) Submit the duly approved copy of APP to the GPPB in accordance with</w:t>
            </w:r>
            <w:r w:rsidRPr="00DF7DE9">
              <w:rPr>
                <w:rFonts w:ascii="Arial" w:hAnsi="Arial" w:cs="Arial"/>
                <w:sz w:val="22"/>
                <w:szCs w:val="22"/>
              </w:rPr>
              <w:t xml:space="preserve"> </w:t>
            </w:r>
            <w:r w:rsidRPr="00DF7DE9">
              <w:rPr>
                <w:rFonts w:ascii="Arial" w:hAnsi="Arial" w:cs="Arial"/>
                <w:bCs/>
                <w:sz w:val="22"/>
                <w:szCs w:val="22"/>
              </w:rPr>
              <w:t xml:space="preserve">Section 1(a) of Executive Order No. 662, series of 2007, as </w:t>
            </w:r>
            <w:proofErr w:type="gramStart"/>
            <w:r w:rsidRPr="00DF7DE9">
              <w:rPr>
                <w:rFonts w:ascii="Arial" w:hAnsi="Arial" w:cs="Arial"/>
                <w:bCs/>
                <w:sz w:val="22"/>
                <w:szCs w:val="22"/>
              </w:rPr>
              <w:t>amended;</w:t>
            </w:r>
            <w:proofErr w:type="gramEnd"/>
          </w:p>
          <w:p w14:paraId="44F31FC3" w14:textId="77777777" w:rsidR="0053386B" w:rsidRPr="00DF7DE9" w:rsidRDefault="0053386B" w:rsidP="00F655C6">
            <w:pPr>
              <w:pStyle w:val="NormalWeb"/>
              <w:spacing w:before="0" w:beforeAutospacing="0" w:after="0" w:afterAutospacing="0"/>
              <w:jc w:val="both"/>
              <w:rPr>
                <w:rFonts w:ascii="Arial" w:hAnsi="Arial" w:cs="Arial"/>
                <w:sz w:val="22"/>
                <w:szCs w:val="22"/>
              </w:rPr>
            </w:pPr>
            <w:r w:rsidRPr="00DF7DE9">
              <w:rPr>
                <w:rFonts w:ascii="Arial" w:hAnsi="Arial" w:cs="Arial"/>
                <w:bCs/>
                <w:sz w:val="22"/>
                <w:szCs w:val="22"/>
              </w:rPr>
              <w:t>d) Attach a copy of the APP to the disbursement vouchers</w:t>
            </w:r>
            <w:r w:rsidRPr="00DF7DE9">
              <w:rPr>
                <w:rFonts w:ascii="Arial" w:hAnsi="Arial" w:cs="Arial"/>
                <w:sz w:val="22"/>
                <w:szCs w:val="22"/>
              </w:rPr>
              <w:t xml:space="preserve"> </w:t>
            </w:r>
            <w:r w:rsidRPr="00DF7DE9">
              <w:rPr>
                <w:rFonts w:ascii="Arial" w:hAnsi="Arial" w:cs="Arial"/>
                <w:bCs/>
                <w:sz w:val="22"/>
                <w:szCs w:val="22"/>
              </w:rPr>
              <w:t>for the payment of all types of procurement, in compliance to COA Circular 2012-001 dated June 14, 2012; and</w:t>
            </w:r>
          </w:p>
          <w:p w14:paraId="3A91E7D4" w14:textId="77777777" w:rsidR="0053386B" w:rsidRPr="00DF7DE9" w:rsidRDefault="0053386B" w:rsidP="00F655C6">
            <w:pPr>
              <w:pStyle w:val="NormalWeb"/>
              <w:spacing w:before="0" w:beforeAutospacing="0" w:after="0" w:afterAutospacing="0"/>
              <w:jc w:val="both"/>
              <w:rPr>
                <w:rFonts w:ascii="Arial" w:hAnsi="Arial" w:cs="Arial"/>
                <w:bCs/>
                <w:sz w:val="22"/>
                <w:szCs w:val="22"/>
              </w:rPr>
            </w:pPr>
            <w:r w:rsidRPr="00DF7DE9">
              <w:rPr>
                <w:rFonts w:ascii="Arial" w:hAnsi="Arial" w:cs="Arial"/>
                <w:bCs/>
                <w:sz w:val="22"/>
                <w:szCs w:val="22"/>
              </w:rPr>
              <w:t xml:space="preserve">e) Include in the APP, provisions for </w:t>
            </w:r>
            <w:r w:rsidRPr="00DF7DE9">
              <w:rPr>
                <w:rFonts w:ascii="Arial" w:hAnsi="Arial" w:cs="Arial"/>
                <w:bCs/>
                <w:sz w:val="22"/>
                <w:szCs w:val="22"/>
              </w:rPr>
              <w:lastRenderedPageBreak/>
              <w:t>foreseeable emergencies based on</w:t>
            </w:r>
            <w:r w:rsidRPr="00DF7DE9">
              <w:rPr>
                <w:rFonts w:ascii="Arial" w:hAnsi="Arial" w:cs="Arial"/>
                <w:sz w:val="22"/>
                <w:szCs w:val="22"/>
              </w:rPr>
              <w:t xml:space="preserve"> </w:t>
            </w:r>
            <w:r w:rsidRPr="00DF7DE9">
              <w:rPr>
                <w:rFonts w:ascii="Arial" w:hAnsi="Arial" w:cs="Arial"/>
                <w:bCs/>
                <w:sz w:val="22"/>
                <w:szCs w:val="22"/>
              </w:rPr>
              <w:t>historical records as well as the manner of procurement thereof.</w:t>
            </w:r>
            <w:bookmarkEnd w:id="11"/>
          </w:p>
          <w:p w14:paraId="4A09FAB9" w14:textId="2CD9CCC8" w:rsidR="003D1EAF" w:rsidRPr="00DF7DE9" w:rsidRDefault="003D1EAF" w:rsidP="00F655C6">
            <w:pPr>
              <w:pStyle w:val="NormalWeb"/>
              <w:spacing w:before="0" w:beforeAutospacing="0" w:after="0" w:afterAutospacing="0"/>
              <w:jc w:val="both"/>
              <w:rPr>
                <w:rFonts w:ascii="Arial" w:hAnsi="Arial" w:cs="Arial"/>
                <w:bCs/>
                <w:sz w:val="22"/>
                <w:szCs w:val="22"/>
              </w:rPr>
            </w:pPr>
          </w:p>
        </w:tc>
        <w:tc>
          <w:tcPr>
            <w:tcW w:w="2002" w:type="dxa"/>
            <w:tcBorders>
              <w:top w:val="single" w:sz="8" w:space="0" w:color="auto"/>
              <w:left w:val="nil"/>
              <w:bottom w:val="single" w:sz="4" w:space="0" w:color="auto"/>
              <w:right w:val="single" w:sz="4" w:space="0" w:color="auto"/>
            </w:tcBorders>
          </w:tcPr>
          <w:p w14:paraId="511C396B" w14:textId="77777777" w:rsidR="0053386B" w:rsidRDefault="00DF7DE9" w:rsidP="00F655C6">
            <w:pPr>
              <w:spacing w:after="0" w:line="240" w:lineRule="auto"/>
              <w:jc w:val="center"/>
              <w:rPr>
                <w:rFonts w:ascii="Arial" w:eastAsia="Times New Roman" w:hAnsi="Arial" w:cs="Arial"/>
              </w:rPr>
            </w:pPr>
            <w:r>
              <w:rPr>
                <w:rFonts w:ascii="Arial" w:eastAsia="Times New Roman" w:hAnsi="Arial" w:cs="Arial"/>
              </w:rPr>
              <w:lastRenderedPageBreak/>
              <w:t>Partially Implemented</w:t>
            </w:r>
          </w:p>
          <w:p w14:paraId="03B1F2C9" w14:textId="5C2D3F10" w:rsidR="00DF7DE9" w:rsidRPr="00DF7DE9" w:rsidRDefault="00DF7DE9" w:rsidP="00F655C6">
            <w:pPr>
              <w:spacing w:after="0" w:line="240" w:lineRule="auto"/>
              <w:jc w:val="both"/>
              <w:rPr>
                <w:rFonts w:ascii="Arial" w:eastAsia="Times New Roman" w:hAnsi="Arial" w:cs="Arial"/>
                <w:i/>
                <w:iCs/>
              </w:rPr>
            </w:pPr>
            <w:r w:rsidRPr="00DF7DE9">
              <w:rPr>
                <w:rFonts w:ascii="Arial" w:eastAsia="Times New Roman" w:hAnsi="Arial" w:cs="Arial"/>
                <w:i/>
                <w:iCs/>
              </w:rPr>
              <w:t>An APP for CY 2022 was belatedly submitted on April 12, 2022.</w:t>
            </w:r>
          </w:p>
        </w:tc>
      </w:tr>
      <w:tr w:rsidR="00DF7DE9" w:rsidRPr="00DF7DE9" w14:paraId="5B062474"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63910DAF" w14:textId="3E5EF3CB" w:rsidR="00755B86" w:rsidRPr="00DF7DE9" w:rsidRDefault="00755B86" w:rsidP="00F655C6">
            <w:pPr>
              <w:pStyle w:val="NoSpacing"/>
              <w:jc w:val="center"/>
              <w:rPr>
                <w:rFonts w:ascii="Arial" w:hAnsi="Arial" w:cs="Arial"/>
                <w:sz w:val="22"/>
                <w:szCs w:val="22"/>
              </w:rPr>
            </w:pPr>
            <w:r w:rsidRPr="00DF7DE9">
              <w:rPr>
                <w:rFonts w:ascii="Arial" w:hAnsi="Arial" w:cs="Arial"/>
                <w:sz w:val="22"/>
                <w:szCs w:val="22"/>
              </w:rPr>
              <w:t>AAR 2019 Finding No. 1</w:t>
            </w:r>
          </w:p>
        </w:tc>
        <w:tc>
          <w:tcPr>
            <w:tcW w:w="3418" w:type="dxa"/>
            <w:tcBorders>
              <w:top w:val="single" w:sz="8" w:space="0" w:color="auto"/>
              <w:left w:val="nil"/>
              <w:bottom w:val="single" w:sz="4" w:space="0" w:color="auto"/>
              <w:right w:val="single" w:sz="4" w:space="0" w:color="auto"/>
            </w:tcBorders>
          </w:tcPr>
          <w:p w14:paraId="2A4686C7" w14:textId="25ECA4D6" w:rsidR="00755B86" w:rsidRPr="00DF7DE9" w:rsidRDefault="00755B86" w:rsidP="00F655C6">
            <w:pPr>
              <w:pStyle w:val="NoSpacing"/>
              <w:jc w:val="both"/>
              <w:rPr>
                <w:rFonts w:ascii="Arial" w:hAnsi="Arial" w:cs="Arial"/>
                <w:sz w:val="22"/>
                <w:szCs w:val="22"/>
              </w:rPr>
            </w:pPr>
            <w:r w:rsidRPr="00DF7DE9">
              <w:rPr>
                <w:rFonts w:ascii="Arial" w:hAnsi="Arial" w:cs="Arial"/>
                <w:sz w:val="22"/>
                <w:szCs w:val="22"/>
              </w:rPr>
              <w:t xml:space="preserve">Non-submission </w:t>
            </w:r>
            <w:proofErr w:type="gramStart"/>
            <w:r w:rsidRPr="00DF7DE9">
              <w:rPr>
                <w:rFonts w:ascii="Arial" w:hAnsi="Arial" w:cs="Arial"/>
                <w:sz w:val="22"/>
                <w:szCs w:val="22"/>
              </w:rPr>
              <w:t>of  the</w:t>
            </w:r>
            <w:proofErr w:type="gramEnd"/>
            <w:r w:rsidRPr="00DF7DE9">
              <w:rPr>
                <w:rFonts w:ascii="Arial" w:hAnsi="Arial" w:cs="Arial"/>
                <w:sz w:val="22"/>
                <w:szCs w:val="22"/>
              </w:rPr>
              <w:t xml:space="preserve"> Report on Ph</w:t>
            </w:r>
            <w:r w:rsidRPr="00DF7DE9">
              <w:rPr>
                <w:rFonts w:ascii="Arial" w:hAnsi="Arial" w:cs="Arial"/>
                <w:sz w:val="22"/>
                <w:szCs w:val="22"/>
                <w:lang w:val="en-PH"/>
              </w:rPr>
              <w:t>y</w:t>
            </w:r>
            <w:r w:rsidR="00DF7DE9">
              <w:rPr>
                <w:rFonts w:ascii="Arial" w:hAnsi="Arial" w:cs="Arial"/>
                <w:sz w:val="22"/>
                <w:szCs w:val="22"/>
              </w:rPr>
              <w:t>sic</w:t>
            </w:r>
            <w:r w:rsidRPr="00DF7DE9">
              <w:rPr>
                <w:rFonts w:ascii="Arial" w:hAnsi="Arial" w:cs="Arial"/>
                <w:sz w:val="22"/>
                <w:szCs w:val="22"/>
              </w:rPr>
              <w:t>al Count of Property, Plant and Equipment as duly reconciled with records kept by the Supply Unit and Accounting Unit as provided for in Section 38 and 42, Volume I of the Government Accounting Manual (GAM), was not adhered to thus placing the  amount of the fixed assets account balances reflected in the financial statements in the amount of  ₱28,520,694.64 in of doubtful validity.</w:t>
            </w:r>
          </w:p>
          <w:p w14:paraId="4EC6DC39" w14:textId="77777777" w:rsidR="00755B86" w:rsidRPr="00DF7DE9" w:rsidRDefault="00755B86" w:rsidP="00F655C6">
            <w:pPr>
              <w:pStyle w:val="NoSpacing"/>
              <w:jc w:val="both"/>
              <w:rPr>
                <w:rFonts w:ascii="Arial" w:eastAsiaTheme="minorHAnsi" w:hAnsi="Arial" w:cs="Arial"/>
                <w:sz w:val="22"/>
                <w:szCs w:val="22"/>
                <w:lang w:eastAsia="en-US"/>
              </w:rPr>
            </w:pPr>
          </w:p>
        </w:tc>
        <w:tc>
          <w:tcPr>
            <w:tcW w:w="2432" w:type="dxa"/>
            <w:tcBorders>
              <w:top w:val="single" w:sz="8" w:space="0" w:color="auto"/>
              <w:left w:val="nil"/>
              <w:bottom w:val="single" w:sz="4" w:space="0" w:color="auto"/>
              <w:right w:val="single" w:sz="4" w:space="0" w:color="auto"/>
            </w:tcBorders>
          </w:tcPr>
          <w:p w14:paraId="28B791E2" w14:textId="77777777" w:rsidR="00755B86" w:rsidRPr="00DF7DE9" w:rsidRDefault="00755B86" w:rsidP="00F655C6">
            <w:pPr>
              <w:pStyle w:val="NoSpacing"/>
              <w:jc w:val="both"/>
              <w:rPr>
                <w:rFonts w:ascii="Arial" w:hAnsi="Arial" w:cs="Arial"/>
                <w:sz w:val="22"/>
                <w:szCs w:val="22"/>
              </w:rPr>
            </w:pPr>
            <w:r w:rsidRPr="00DF7DE9">
              <w:rPr>
                <w:rFonts w:ascii="Arial" w:hAnsi="Arial" w:cs="Arial"/>
                <w:sz w:val="22"/>
                <w:szCs w:val="22"/>
              </w:rPr>
              <w:t xml:space="preserve">We recommend that reconciliation of Report on the Physical Count of Property Plant and Equipment (RPCPPE) to the </w:t>
            </w:r>
            <w:proofErr w:type="gramStart"/>
            <w:r w:rsidRPr="00DF7DE9">
              <w:rPr>
                <w:rFonts w:ascii="Arial" w:hAnsi="Arial" w:cs="Arial"/>
                <w:sz w:val="22"/>
                <w:szCs w:val="22"/>
              </w:rPr>
              <w:t>Accounting</w:t>
            </w:r>
            <w:proofErr w:type="gramEnd"/>
            <w:r w:rsidRPr="00DF7DE9">
              <w:rPr>
                <w:rFonts w:ascii="Arial" w:hAnsi="Arial" w:cs="Arial"/>
                <w:sz w:val="22"/>
                <w:szCs w:val="22"/>
              </w:rPr>
              <w:t xml:space="preserve"> unit’s Property Plant and Equipment Ledger Card (PPELC) and to the Property and Supply unit’s Property Card (PC) be conducted and its results be submitted to be submitted to the Office of the Auditor as provided by Section 38 and 42, Volume 1 of the Government Accounting Manual (GAM). Property Accountability Receipt (PAR) for these assets should be renewed every three (3) years.</w:t>
            </w:r>
          </w:p>
          <w:p w14:paraId="3DFB54E4" w14:textId="45214742" w:rsidR="00755B86" w:rsidRPr="00DF7DE9" w:rsidRDefault="00755B86" w:rsidP="00F655C6">
            <w:pPr>
              <w:pStyle w:val="NoSpacing"/>
              <w:jc w:val="both"/>
              <w:rPr>
                <w:rFonts w:ascii="Arial" w:hAnsi="Arial" w:cs="Arial"/>
                <w:sz w:val="22"/>
                <w:szCs w:val="22"/>
              </w:rPr>
            </w:pPr>
          </w:p>
        </w:tc>
        <w:tc>
          <w:tcPr>
            <w:tcW w:w="2002" w:type="dxa"/>
            <w:tcBorders>
              <w:top w:val="single" w:sz="8" w:space="0" w:color="auto"/>
              <w:left w:val="nil"/>
              <w:bottom w:val="single" w:sz="4" w:space="0" w:color="auto"/>
              <w:right w:val="single" w:sz="4" w:space="0" w:color="auto"/>
            </w:tcBorders>
          </w:tcPr>
          <w:p w14:paraId="6DF49507" w14:textId="39AE146B" w:rsidR="00755B86" w:rsidRPr="00DF7DE9" w:rsidRDefault="00DF7DE9" w:rsidP="00F655C6">
            <w:pPr>
              <w:spacing w:after="0" w:line="240" w:lineRule="auto"/>
              <w:jc w:val="center"/>
              <w:rPr>
                <w:rFonts w:ascii="Arial" w:eastAsia="Times New Roman" w:hAnsi="Arial" w:cs="Arial"/>
              </w:rPr>
            </w:pPr>
            <w:r>
              <w:rPr>
                <w:rFonts w:ascii="Arial" w:eastAsia="Times New Roman" w:hAnsi="Arial" w:cs="Arial"/>
              </w:rPr>
              <w:t>Fully Implemented</w:t>
            </w:r>
          </w:p>
        </w:tc>
      </w:tr>
      <w:tr w:rsidR="00DF7DE9" w:rsidRPr="00DF7DE9" w14:paraId="05E33075"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1F22BA2D" w14:textId="6C9CF759" w:rsidR="00755B86" w:rsidRPr="00DF7DE9" w:rsidRDefault="00755B86" w:rsidP="00F655C6">
            <w:pPr>
              <w:pStyle w:val="NoSpacing"/>
              <w:jc w:val="center"/>
              <w:rPr>
                <w:rFonts w:ascii="Arial" w:hAnsi="Arial" w:cs="Arial"/>
                <w:sz w:val="22"/>
                <w:szCs w:val="22"/>
              </w:rPr>
            </w:pPr>
            <w:r w:rsidRPr="00DF7DE9">
              <w:rPr>
                <w:rFonts w:ascii="Arial" w:hAnsi="Arial" w:cs="Arial"/>
                <w:sz w:val="22"/>
                <w:szCs w:val="22"/>
              </w:rPr>
              <w:t>AAR 2019 Finding No. 2</w:t>
            </w:r>
          </w:p>
        </w:tc>
        <w:tc>
          <w:tcPr>
            <w:tcW w:w="3418" w:type="dxa"/>
            <w:tcBorders>
              <w:top w:val="single" w:sz="8" w:space="0" w:color="auto"/>
              <w:left w:val="nil"/>
              <w:bottom w:val="single" w:sz="4" w:space="0" w:color="auto"/>
              <w:right w:val="single" w:sz="4" w:space="0" w:color="auto"/>
            </w:tcBorders>
          </w:tcPr>
          <w:p w14:paraId="6CF209DF" w14:textId="77777777" w:rsidR="00755B86" w:rsidRPr="00DF7DE9" w:rsidRDefault="00755B86" w:rsidP="00F655C6">
            <w:pPr>
              <w:pStyle w:val="NoSpacing"/>
              <w:jc w:val="both"/>
              <w:rPr>
                <w:rFonts w:ascii="Arial" w:hAnsi="Arial" w:cs="Arial"/>
                <w:sz w:val="22"/>
                <w:szCs w:val="22"/>
              </w:rPr>
            </w:pPr>
            <w:r w:rsidRPr="00DF7DE9">
              <w:rPr>
                <w:rFonts w:ascii="Arial" w:hAnsi="Arial" w:cs="Arial"/>
                <w:sz w:val="22"/>
                <w:szCs w:val="22"/>
              </w:rPr>
              <w:t xml:space="preserve">Non-submission of the Result of Physical Count of </w:t>
            </w:r>
            <w:proofErr w:type="gramStart"/>
            <w:r w:rsidRPr="00DF7DE9">
              <w:rPr>
                <w:rFonts w:ascii="Arial" w:hAnsi="Arial" w:cs="Arial"/>
                <w:sz w:val="22"/>
                <w:szCs w:val="22"/>
              </w:rPr>
              <w:t>Inventory  duly</w:t>
            </w:r>
            <w:proofErr w:type="gramEnd"/>
            <w:r w:rsidRPr="00DF7DE9">
              <w:rPr>
                <w:rFonts w:ascii="Arial" w:hAnsi="Arial" w:cs="Arial"/>
                <w:sz w:val="22"/>
                <w:szCs w:val="22"/>
              </w:rPr>
              <w:t xml:space="preserve"> reconciled with Stock Cards kept by the Property and Supply Unit and Supplies Ledger Cards kept by the Accounting Unit as provided by Section D and E, Appendix 66, Volume II of the Government Accounting Manual, puts in doubt the validity of  the  amount of Inventory as reflected in the financial statements of in the amount of ₱ 1,200,713.89.</w:t>
            </w:r>
          </w:p>
          <w:p w14:paraId="124D076C" w14:textId="77777777" w:rsidR="00755B86" w:rsidRPr="00DF7DE9" w:rsidRDefault="00755B86" w:rsidP="00F655C6">
            <w:pPr>
              <w:pStyle w:val="NoSpacing"/>
              <w:jc w:val="both"/>
              <w:rPr>
                <w:rFonts w:ascii="Arial" w:eastAsiaTheme="minorHAnsi" w:hAnsi="Arial" w:cs="Arial"/>
                <w:sz w:val="22"/>
                <w:szCs w:val="22"/>
                <w:lang w:eastAsia="en-US"/>
              </w:rPr>
            </w:pPr>
          </w:p>
        </w:tc>
        <w:tc>
          <w:tcPr>
            <w:tcW w:w="2432" w:type="dxa"/>
            <w:tcBorders>
              <w:top w:val="single" w:sz="8" w:space="0" w:color="auto"/>
              <w:left w:val="nil"/>
              <w:bottom w:val="single" w:sz="4" w:space="0" w:color="auto"/>
              <w:right w:val="single" w:sz="4" w:space="0" w:color="auto"/>
            </w:tcBorders>
          </w:tcPr>
          <w:p w14:paraId="5770AA2C" w14:textId="77777777" w:rsidR="00755B86" w:rsidRPr="00DF7DE9" w:rsidRDefault="00755B86" w:rsidP="00F655C6">
            <w:pPr>
              <w:pStyle w:val="NoSpacing"/>
              <w:jc w:val="both"/>
              <w:rPr>
                <w:rFonts w:ascii="Arial" w:hAnsi="Arial" w:cs="Arial"/>
                <w:sz w:val="22"/>
                <w:szCs w:val="22"/>
              </w:rPr>
            </w:pPr>
            <w:r w:rsidRPr="00DF7DE9">
              <w:rPr>
                <w:rFonts w:ascii="Arial" w:hAnsi="Arial" w:cs="Arial"/>
                <w:sz w:val="22"/>
                <w:szCs w:val="22"/>
              </w:rPr>
              <w:lastRenderedPageBreak/>
              <w:t xml:space="preserve">We recommend the submission to the Office of the Auditor a copy of Report on the Physical Count of Inventory to the Office of the Auditor, duly reconciled with the Supply Ledger Cards maintained by the </w:t>
            </w:r>
            <w:proofErr w:type="gramStart"/>
            <w:r w:rsidRPr="00DF7DE9">
              <w:rPr>
                <w:rFonts w:ascii="Arial" w:hAnsi="Arial" w:cs="Arial"/>
                <w:sz w:val="22"/>
                <w:szCs w:val="22"/>
              </w:rPr>
              <w:t>Accounting</w:t>
            </w:r>
            <w:proofErr w:type="gramEnd"/>
            <w:r w:rsidRPr="00DF7DE9">
              <w:rPr>
                <w:rFonts w:ascii="Arial" w:hAnsi="Arial" w:cs="Arial"/>
                <w:sz w:val="22"/>
                <w:szCs w:val="22"/>
              </w:rPr>
              <w:t xml:space="preserve"> unit and Stock Cards maintained by the Property and Supply </w:t>
            </w:r>
            <w:r w:rsidRPr="00DF7DE9">
              <w:rPr>
                <w:rFonts w:ascii="Arial" w:hAnsi="Arial" w:cs="Arial"/>
                <w:sz w:val="22"/>
                <w:szCs w:val="22"/>
              </w:rPr>
              <w:lastRenderedPageBreak/>
              <w:t xml:space="preserve">unit as provided by Sections C, D and E of Appendix 66, Government Accounting Manual, Volume II. </w:t>
            </w:r>
          </w:p>
          <w:p w14:paraId="3022811E" w14:textId="4B60B0EF" w:rsidR="00755B86" w:rsidRPr="00DF7DE9" w:rsidRDefault="00755B86" w:rsidP="00F655C6">
            <w:pPr>
              <w:pStyle w:val="NoSpacing"/>
              <w:jc w:val="both"/>
              <w:rPr>
                <w:rFonts w:ascii="Arial" w:hAnsi="Arial" w:cs="Arial"/>
                <w:sz w:val="22"/>
                <w:szCs w:val="22"/>
              </w:rPr>
            </w:pPr>
          </w:p>
        </w:tc>
        <w:tc>
          <w:tcPr>
            <w:tcW w:w="2002" w:type="dxa"/>
            <w:tcBorders>
              <w:top w:val="single" w:sz="8" w:space="0" w:color="auto"/>
              <w:left w:val="nil"/>
              <w:bottom w:val="single" w:sz="4" w:space="0" w:color="auto"/>
              <w:right w:val="single" w:sz="4" w:space="0" w:color="auto"/>
            </w:tcBorders>
          </w:tcPr>
          <w:p w14:paraId="36C02F4B" w14:textId="53F7FB04" w:rsidR="00755B86" w:rsidRPr="00DF7DE9" w:rsidRDefault="00DF7DE9" w:rsidP="00F655C6">
            <w:pPr>
              <w:spacing w:after="0" w:line="240" w:lineRule="auto"/>
              <w:jc w:val="center"/>
              <w:rPr>
                <w:rFonts w:ascii="Arial" w:eastAsia="Times New Roman" w:hAnsi="Arial" w:cs="Arial"/>
              </w:rPr>
            </w:pPr>
            <w:r>
              <w:rPr>
                <w:rFonts w:ascii="Arial" w:eastAsia="Times New Roman" w:hAnsi="Arial" w:cs="Arial"/>
              </w:rPr>
              <w:lastRenderedPageBreak/>
              <w:t>Fully Implemented</w:t>
            </w:r>
          </w:p>
        </w:tc>
      </w:tr>
      <w:tr w:rsidR="00DF7DE9" w:rsidRPr="00DF7DE9" w14:paraId="748E6B55"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566C2185" w14:textId="771DF7AC" w:rsidR="00755B86" w:rsidRPr="00DF7DE9" w:rsidRDefault="00755B86" w:rsidP="00F655C6">
            <w:pPr>
              <w:pStyle w:val="NoSpacing"/>
              <w:jc w:val="center"/>
              <w:rPr>
                <w:rFonts w:ascii="Arial" w:hAnsi="Arial" w:cs="Arial"/>
                <w:sz w:val="22"/>
                <w:szCs w:val="22"/>
              </w:rPr>
            </w:pPr>
            <w:r w:rsidRPr="00DF7DE9">
              <w:rPr>
                <w:rFonts w:ascii="Arial" w:hAnsi="Arial" w:cs="Arial"/>
                <w:sz w:val="22"/>
                <w:szCs w:val="22"/>
              </w:rPr>
              <w:t>AAR 2019 Finding No. 3</w:t>
            </w:r>
          </w:p>
        </w:tc>
        <w:tc>
          <w:tcPr>
            <w:tcW w:w="3418" w:type="dxa"/>
            <w:tcBorders>
              <w:top w:val="single" w:sz="8" w:space="0" w:color="auto"/>
              <w:left w:val="nil"/>
              <w:bottom w:val="single" w:sz="4" w:space="0" w:color="auto"/>
              <w:right w:val="single" w:sz="4" w:space="0" w:color="auto"/>
            </w:tcBorders>
          </w:tcPr>
          <w:p w14:paraId="7636C2AE" w14:textId="77777777" w:rsidR="00755B86" w:rsidRPr="00DF7DE9" w:rsidRDefault="00755B86" w:rsidP="00F655C6">
            <w:pPr>
              <w:pStyle w:val="NoSpacing"/>
              <w:jc w:val="both"/>
              <w:rPr>
                <w:rFonts w:ascii="Arial" w:hAnsi="Arial" w:cs="Arial"/>
                <w:sz w:val="22"/>
                <w:szCs w:val="22"/>
              </w:rPr>
            </w:pPr>
            <w:r w:rsidRPr="00DF7DE9">
              <w:rPr>
                <w:rFonts w:ascii="Arial" w:hAnsi="Arial" w:cs="Arial"/>
                <w:sz w:val="22"/>
                <w:szCs w:val="22"/>
              </w:rPr>
              <w:t xml:space="preserve">The District did not adhere to Republic Act No. 656 (Property Insurance Law) and Section 5.1e of COA Circular 2018-004 dated May 31, 2018 to insure their properties with a book value or replacement value of ₱ 25,429,492.78 thus exposing District property to unindemnifiable </w:t>
            </w:r>
            <w:proofErr w:type="gramStart"/>
            <w:r w:rsidRPr="00DF7DE9">
              <w:rPr>
                <w:rFonts w:ascii="Arial" w:hAnsi="Arial" w:cs="Arial"/>
                <w:sz w:val="22"/>
                <w:szCs w:val="22"/>
              </w:rPr>
              <w:t>damage,  loss</w:t>
            </w:r>
            <w:proofErr w:type="gramEnd"/>
            <w:r w:rsidRPr="00DF7DE9">
              <w:rPr>
                <w:rFonts w:ascii="Arial" w:hAnsi="Arial" w:cs="Arial"/>
                <w:sz w:val="22"/>
                <w:szCs w:val="22"/>
              </w:rPr>
              <w:t xml:space="preserve"> due to fire, earthquake, storm, or other casualty brought by fortuitous events (Acts of God) and/or force majeure.</w:t>
            </w:r>
          </w:p>
          <w:p w14:paraId="0D4EDF02" w14:textId="77777777" w:rsidR="00755B86" w:rsidRPr="00DF7DE9" w:rsidRDefault="00755B86" w:rsidP="00F655C6">
            <w:pPr>
              <w:pStyle w:val="NoSpacing"/>
              <w:jc w:val="both"/>
              <w:rPr>
                <w:rFonts w:ascii="Arial" w:eastAsiaTheme="minorHAnsi" w:hAnsi="Arial" w:cs="Arial"/>
                <w:sz w:val="22"/>
                <w:szCs w:val="22"/>
                <w:lang w:eastAsia="en-US"/>
              </w:rPr>
            </w:pPr>
          </w:p>
        </w:tc>
        <w:tc>
          <w:tcPr>
            <w:tcW w:w="2432" w:type="dxa"/>
            <w:tcBorders>
              <w:top w:val="single" w:sz="8" w:space="0" w:color="auto"/>
              <w:left w:val="nil"/>
              <w:bottom w:val="single" w:sz="4" w:space="0" w:color="auto"/>
              <w:right w:val="single" w:sz="4" w:space="0" w:color="auto"/>
            </w:tcBorders>
          </w:tcPr>
          <w:p w14:paraId="2DD77570" w14:textId="77777777" w:rsidR="00755B86" w:rsidRPr="00DF7DE9" w:rsidRDefault="00755B86" w:rsidP="00F655C6">
            <w:pPr>
              <w:pStyle w:val="NoSpacing"/>
              <w:jc w:val="both"/>
              <w:rPr>
                <w:rFonts w:ascii="Arial" w:hAnsi="Arial" w:cs="Arial"/>
                <w:sz w:val="22"/>
                <w:szCs w:val="22"/>
              </w:rPr>
            </w:pPr>
            <w:r w:rsidRPr="00DF7DE9">
              <w:rPr>
                <w:rFonts w:ascii="Arial" w:hAnsi="Arial" w:cs="Arial"/>
                <w:sz w:val="22"/>
                <w:szCs w:val="22"/>
              </w:rPr>
              <w:t xml:space="preserve">We recommend that adherence to Republic Act 656 for all properties that the </w:t>
            </w:r>
            <w:proofErr w:type="gramStart"/>
            <w:r w:rsidRPr="00DF7DE9">
              <w:rPr>
                <w:rFonts w:ascii="Arial" w:hAnsi="Arial" w:cs="Arial"/>
                <w:sz w:val="22"/>
                <w:szCs w:val="22"/>
              </w:rPr>
              <w:t>District</w:t>
            </w:r>
            <w:proofErr w:type="gramEnd"/>
            <w:r w:rsidRPr="00DF7DE9">
              <w:rPr>
                <w:rFonts w:ascii="Arial" w:hAnsi="Arial" w:cs="Arial"/>
                <w:sz w:val="22"/>
                <w:szCs w:val="22"/>
              </w:rPr>
              <w:t xml:space="preserve"> have insurable interest to protect it from damage and loss due to force majeure and/or fortuitous events (Acts of God).</w:t>
            </w:r>
          </w:p>
          <w:p w14:paraId="25CE1496" w14:textId="77777777" w:rsidR="00755B86" w:rsidRPr="00DF7DE9" w:rsidRDefault="00755B86" w:rsidP="00F655C6">
            <w:pPr>
              <w:pStyle w:val="NoSpacing"/>
              <w:jc w:val="both"/>
              <w:rPr>
                <w:rFonts w:ascii="Arial" w:eastAsiaTheme="minorHAnsi" w:hAnsi="Arial" w:cs="Arial"/>
                <w:bCs/>
                <w:sz w:val="22"/>
                <w:szCs w:val="22"/>
                <w:lang w:eastAsia="en-US"/>
              </w:rPr>
            </w:pPr>
          </w:p>
        </w:tc>
        <w:tc>
          <w:tcPr>
            <w:tcW w:w="2002" w:type="dxa"/>
            <w:tcBorders>
              <w:top w:val="single" w:sz="8" w:space="0" w:color="auto"/>
              <w:left w:val="nil"/>
              <w:bottom w:val="single" w:sz="4" w:space="0" w:color="auto"/>
              <w:right w:val="single" w:sz="4" w:space="0" w:color="auto"/>
            </w:tcBorders>
          </w:tcPr>
          <w:p w14:paraId="0478295B" w14:textId="77777777" w:rsidR="00755B86" w:rsidRDefault="00DF7DE9" w:rsidP="00F655C6">
            <w:pPr>
              <w:spacing w:after="0" w:line="240" w:lineRule="auto"/>
              <w:jc w:val="center"/>
              <w:rPr>
                <w:rFonts w:ascii="Arial" w:eastAsia="Times New Roman" w:hAnsi="Arial" w:cs="Arial"/>
              </w:rPr>
            </w:pPr>
            <w:r>
              <w:rPr>
                <w:rFonts w:ascii="Arial" w:eastAsia="Times New Roman" w:hAnsi="Arial" w:cs="Arial"/>
              </w:rPr>
              <w:t>Partially Implemented</w:t>
            </w:r>
          </w:p>
          <w:p w14:paraId="6DF8958E" w14:textId="32A02CBC" w:rsidR="00DF7DE9" w:rsidRPr="00DF7DE9" w:rsidRDefault="00DF7DE9" w:rsidP="00F655C6">
            <w:pPr>
              <w:spacing w:after="0" w:line="240" w:lineRule="auto"/>
              <w:jc w:val="both"/>
              <w:rPr>
                <w:rFonts w:ascii="Arial" w:eastAsia="Times New Roman" w:hAnsi="Arial" w:cs="Arial"/>
              </w:rPr>
            </w:pPr>
            <w:r>
              <w:rPr>
                <w:rFonts w:ascii="Arial" w:eastAsia="Times New Roman" w:hAnsi="Arial" w:cs="Arial"/>
              </w:rPr>
              <w:t xml:space="preserve">The </w:t>
            </w:r>
            <w:proofErr w:type="gramStart"/>
            <w:r>
              <w:rPr>
                <w:rFonts w:ascii="Arial" w:eastAsia="Times New Roman" w:hAnsi="Arial" w:cs="Arial"/>
              </w:rPr>
              <w:t>District</w:t>
            </w:r>
            <w:proofErr w:type="gramEnd"/>
            <w:r>
              <w:rPr>
                <w:rFonts w:ascii="Arial" w:eastAsia="Times New Roman" w:hAnsi="Arial" w:cs="Arial"/>
              </w:rPr>
              <w:t xml:space="preserve"> has submitted PIF to the GSIS during CY 2019 but has not paid the premium.</w:t>
            </w:r>
          </w:p>
        </w:tc>
      </w:tr>
      <w:tr w:rsidR="00DF7DE9" w:rsidRPr="00DF7DE9" w14:paraId="0835D526"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3B438795" w14:textId="3B6DDB94" w:rsidR="00755B86" w:rsidRPr="00DF7DE9" w:rsidRDefault="00755B86" w:rsidP="00F655C6">
            <w:pPr>
              <w:pStyle w:val="NoSpacing"/>
              <w:jc w:val="center"/>
              <w:rPr>
                <w:rFonts w:ascii="Arial" w:hAnsi="Arial" w:cs="Arial"/>
                <w:sz w:val="22"/>
                <w:szCs w:val="22"/>
              </w:rPr>
            </w:pPr>
            <w:r w:rsidRPr="00DF7DE9">
              <w:rPr>
                <w:rFonts w:ascii="Arial" w:hAnsi="Arial" w:cs="Arial"/>
                <w:sz w:val="22"/>
                <w:szCs w:val="22"/>
              </w:rPr>
              <w:t xml:space="preserve">AAR 2019 Finding No. </w:t>
            </w:r>
            <w:r w:rsidRPr="00DF7DE9">
              <w:rPr>
                <w:rFonts w:ascii="Arial" w:hAnsi="Arial" w:cs="Arial"/>
              </w:rPr>
              <w:t>4</w:t>
            </w:r>
          </w:p>
        </w:tc>
        <w:tc>
          <w:tcPr>
            <w:tcW w:w="3418" w:type="dxa"/>
            <w:tcBorders>
              <w:top w:val="single" w:sz="8" w:space="0" w:color="auto"/>
              <w:left w:val="nil"/>
              <w:bottom w:val="single" w:sz="4" w:space="0" w:color="auto"/>
              <w:right w:val="single" w:sz="4" w:space="0" w:color="auto"/>
            </w:tcBorders>
          </w:tcPr>
          <w:p w14:paraId="28B52603" w14:textId="183F8B32" w:rsidR="00755B86" w:rsidRPr="00DF7DE9" w:rsidRDefault="00755B86" w:rsidP="00F655C6">
            <w:pPr>
              <w:pStyle w:val="NoSpacing"/>
              <w:jc w:val="both"/>
              <w:rPr>
                <w:rFonts w:ascii="Arial" w:eastAsiaTheme="minorHAnsi" w:hAnsi="Arial" w:cs="Arial"/>
                <w:sz w:val="22"/>
                <w:szCs w:val="22"/>
                <w:lang w:eastAsia="en-US"/>
              </w:rPr>
            </w:pPr>
            <w:r w:rsidRPr="00DF7DE9">
              <w:rPr>
                <w:rFonts w:ascii="Arial" w:hAnsi="Arial"/>
                <w:sz w:val="22"/>
                <w:szCs w:val="22"/>
              </w:rPr>
              <w:t xml:space="preserve">The failure of the </w:t>
            </w:r>
            <w:proofErr w:type="gramStart"/>
            <w:r w:rsidRPr="00DF7DE9">
              <w:rPr>
                <w:rFonts w:ascii="Arial" w:hAnsi="Arial"/>
                <w:sz w:val="22"/>
                <w:szCs w:val="22"/>
              </w:rPr>
              <w:t>District</w:t>
            </w:r>
            <w:proofErr w:type="gramEnd"/>
            <w:r w:rsidRPr="00DF7DE9">
              <w:rPr>
                <w:rFonts w:ascii="Arial" w:hAnsi="Arial"/>
                <w:sz w:val="22"/>
                <w:szCs w:val="22"/>
              </w:rPr>
              <w:t xml:space="preserve"> to collect long outstanding and inactive Accounts Receivables amounting to P494,234.55 contravenes Sec. 5 of the District’s Service Connection Contract and unfavorably affects the Water District operations.</w:t>
            </w:r>
          </w:p>
        </w:tc>
        <w:tc>
          <w:tcPr>
            <w:tcW w:w="2432" w:type="dxa"/>
            <w:tcBorders>
              <w:top w:val="single" w:sz="8" w:space="0" w:color="auto"/>
              <w:left w:val="nil"/>
              <w:bottom w:val="single" w:sz="4" w:space="0" w:color="auto"/>
              <w:right w:val="single" w:sz="4" w:space="0" w:color="auto"/>
            </w:tcBorders>
          </w:tcPr>
          <w:p w14:paraId="4880147C" w14:textId="58CBCE89" w:rsidR="00755B86" w:rsidRPr="00DF7DE9" w:rsidRDefault="00755B86" w:rsidP="00F655C6">
            <w:pPr>
              <w:pStyle w:val="NoSpacing"/>
              <w:jc w:val="both"/>
              <w:rPr>
                <w:rFonts w:ascii="Arial" w:eastAsiaTheme="minorHAnsi" w:hAnsi="Arial" w:cs="Arial"/>
                <w:bCs/>
                <w:sz w:val="22"/>
                <w:szCs w:val="22"/>
                <w:lang w:eastAsia="en-US"/>
              </w:rPr>
            </w:pPr>
            <w:r w:rsidRPr="00DF7DE9">
              <w:rPr>
                <w:rFonts w:ascii="Arial" w:hAnsi="Arial" w:cs="Arial"/>
                <w:sz w:val="22"/>
                <w:szCs w:val="22"/>
              </w:rPr>
              <w:t>We recommend that Management closely monitor the receivables and intensify its collection, otherwise, file the appropriate request for authority to write-off for the dormant accounts duly supported with the relevant documents.</w:t>
            </w:r>
          </w:p>
        </w:tc>
        <w:tc>
          <w:tcPr>
            <w:tcW w:w="2002" w:type="dxa"/>
            <w:tcBorders>
              <w:top w:val="single" w:sz="8" w:space="0" w:color="auto"/>
              <w:left w:val="nil"/>
              <w:bottom w:val="single" w:sz="4" w:space="0" w:color="auto"/>
              <w:right w:val="single" w:sz="4" w:space="0" w:color="auto"/>
            </w:tcBorders>
          </w:tcPr>
          <w:p w14:paraId="56404AE7" w14:textId="77777777" w:rsidR="00755B86" w:rsidRDefault="00DF7DE9" w:rsidP="00F655C6">
            <w:pPr>
              <w:spacing w:after="0" w:line="240" w:lineRule="auto"/>
              <w:jc w:val="center"/>
              <w:rPr>
                <w:rFonts w:ascii="Arial" w:eastAsia="Times New Roman" w:hAnsi="Arial" w:cs="Arial"/>
              </w:rPr>
            </w:pPr>
            <w:r>
              <w:rPr>
                <w:rFonts w:ascii="Arial" w:eastAsia="Times New Roman" w:hAnsi="Arial" w:cs="Arial"/>
              </w:rPr>
              <w:t>Partially Implemented</w:t>
            </w:r>
          </w:p>
          <w:p w14:paraId="749EB940" w14:textId="6A0D9445" w:rsidR="00DF7DE9" w:rsidRPr="00DF7DE9" w:rsidRDefault="00DF7DE9" w:rsidP="00F655C6">
            <w:pPr>
              <w:spacing w:after="0" w:line="240" w:lineRule="auto"/>
              <w:jc w:val="both"/>
              <w:rPr>
                <w:rFonts w:ascii="Arial" w:eastAsia="Times New Roman" w:hAnsi="Arial" w:cs="Arial"/>
              </w:rPr>
            </w:pPr>
            <w:r>
              <w:rPr>
                <w:rFonts w:ascii="Arial" w:eastAsia="Times New Roman" w:hAnsi="Arial" w:cs="Arial"/>
              </w:rPr>
              <w:t xml:space="preserve">The </w:t>
            </w:r>
            <w:proofErr w:type="gramStart"/>
            <w:r>
              <w:rPr>
                <w:rFonts w:ascii="Arial" w:eastAsia="Times New Roman" w:hAnsi="Arial" w:cs="Arial"/>
              </w:rPr>
              <w:t>District</w:t>
            </w:r>
            <w:proofErr w:type="gramEnd"/>
            <w:r>
              <w:rPr>
                <w:rFonts w:ascii="Arial" w:eastAsia="Times New Roman" w:hAnsi="Arial" w:cs="Arial"/>
              </w:rPr>
              <w:t xml:space="preserve"> has taken actions in gathering supporting documents for the request for write-off.</w:t>
            </w:r>
          </w:p>
        </w:tc>
      </w:tr>
      <w:tr w:rsidR="00DF7DE9" w:rsidRPr="00DF7DE9" w14:paraId="5BAB28FD"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29D65ED4" w14:textId="4D465C03" w:rsidR="00755B86" w:rsidRPr="00DF7DE9" w:rsidRDefault="00755B86" w:rsidP="00F655C6">
            <w:pPr>
              <w:pStyle w:val="NoSpacing"/>
              <w:jc w:val="center"/>
              <w:rPr>
                <w:rFonts w:ascii="Arial" w:hAnsi="Arial" w:cs="Arial"/>
                <w:sz w:val="22"/>
                <w:szCs w:val="22"/>
              </w:rPr>
            </w:pPr>
            <w:r w:rsidRPr="00DF7DE9">
              <w:rPr>
                <w:rFonts w:ascii="Arial" w:hAnsi="Arial" w:cs="Arial"/>
                <w:sz w:val="22"/>
                <w:szCs w:val="22"/>
              </w:rPr>
              <w:t>AAR 2019 Finding No. 5</w:t>
            </w:r>
          </w:p>
        </w:tc>
        <w:tc>
          <w:tcPr>
            <w:tcW w:w="3418" w:type="dxa"/>
            <w:tcBorders>
              <w:top w:val="single" w:sz="8" w:space="0" w:color="auto"/>
              <w:left w:val="nil"/>
              <w:bottom w:val="single" w:sz="4" w:space="0" w:color="auto"/>
              <w:right w:val="single" w:sz="4" w:space="0" w:color="auto"/>
            </w:tcBorders>
          </w:tcPr>
          <w:p w14:paraId="53E10D07" w14:textId="17A72EA5" w:rsidR="00755B86" w:rsidRPr="00DF7DE9" w:rsidRDefault="00755B86" w:rsidP="00F655C6">
            <w:pPr>
              <w:pStyle w:val="NoSpacing"/>
              <w:jc w:val="both"/>
              <w:rPr>
                <w:rFonts w:ascii="Arial" w:hAnsi="Arial" w:cs="Arial"/>
                <w:sz w:val="22"/>
                <w:szCs w:val="22"/>
              </w:rPr>
            </w:pPr>
            <w:r w:rsidRPr="00DF7DE9">
              <w:rPr>
                <w:rFonts w:ascii="Arial" w:eastAsiaTheme="minorHAnsi" w:hAnsi="Arial" w:cs="Arial"/>
                <w:sz w:val="22"/>
                <w:szCs w:val="22"/>
                <w:lang w:eastAsia="en-US"/>
              </w:rPr>
              <w:t>Water sales for the month of December 2019 amounting to P50,173.30 were not accrued and recognized as income contrary to the Philippine Accounting Standards (PAS) 1 and PAS 18, thus resulting to understatement of income from water sales and related accounts receivable accounts.</w:t>
            </w:r>
          </w:p>
        </w:tc>
        <w:tc>
          <w:tcPr>
            <w:tcW w:w="2432" w:type="dxa"/>
            <w:tcBorders>
              <w:top w:val="single" w:sz="8" w:space="0" w:color="auto"/>
              <w:left w:val="nil"/>
              <w:bottom w:val="single" w:sz="4" w:space="0" w:color="auto"/>
              <w:right w:val="single" w:sz="4" w:space="0" w:color="auto"/>
            </w:tcBorders>
          </w:tcPr>
          <w:p w14:paraId="7BBDB94E" w14:textId="03B51C01" w:rsidR="00755B86" w:rsidRPr="00DF7DE9" w:rsidRDefault="00755B86" w:rsidP="00F655C6">
            <w:pPr>
              <w:pStyle w:val="NoSpacing"/>
              <w:jc w:val="both"/>
              <w:rPr>
                <w:rFonts w:ascii="Arial" w:hAnsi="Arial" w:cs="Arial"/>
                <w:sz w:val="22"/>
                <w:szCs w:val="22"/>
              </w:rPr>
            </w:pPr>
            <w:r w:rsidRPr="00DF7DE9">
              <w:rPr>
                <w:rFonts w:ascii="Arial" w:eastAsiaTheme="minorHAnsi" w:hAnsi="Arial" w:cs="Arial"/>
                <w:bCs/>
                <w:sz w:val="22"/>
                <w:szCs w:val="22"/>
                <w:lang w:eastAsia="en-US"/>
              </w:rPr>
              <w:t>We recommend that Management start recognizing their accrued income from water sales and to adjust the necessary accounts to reflect a more accurate and reliable balance in the financial statements.</w:t>
            </w:r>
          </w:p>
        </w:tc>
        <w:tc>
          <w:tcPr>
            <w:tcW w:w="2002" w:type="dxa"/>
            <w:tcBorders>
              <w:top w:val="single" w:sz="8" w:space="0" w:color="auto"/>
              <w:left w:val="nil"/>
              <w:bottom w:val="single" w:sz="4" w:space="0" w:color="auto"/>
              <w:right w:val="single" w:sz="4" w:space="0" w:color="auto"/>
            </w:tcBorders>
          </w:tcPr>
          <w:p w14:paraId="387AD787" w14:textId="03663506" w:rsidR="00755B86" w:rsidRPr="00DF7DE9" w:rsidRDefault="00755B86" w:rsidP="00F655C6">
            <w:pPr>
              <w:spacing w:after="0" w:line="240" w:lineRule="auto"/>
              <w:jc w:val="center"/>
              <w:rPr>
                <w:rFonts w:ascii="Arial" w:eastAsia="Times New Roman" w:hAnsi="Arial" w:cs="Arial"/>
              </w:rPr>
            </w:pPr>
          </w:p>
        </w:tc>
      </w:tr>
      <w:tr w:rsidR="00DF7DE9" w:rsidRPr="00DF7DE9" w14:paraId="099C594D"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4749FC28" w14:textId="1196CB2E" w:rsidR="00755B86" w:rsidRPr="00DF7DE9" w:rsidRDefault="00755B86" w:rsidP="00F655C6">
            <w:pPr>
              <w:pStyle w:val="NoSpacing"/>
              <w:jc w:val="center"/>
              <w:rPr>
                <w:rFonts w:ascii="Arial" w:hAnsi="Arial" w:cs="Arial"/>
                <w:sz w:val="22"/>
                <w:szCs w:val="22"/>
              </w:rPr>
            </w:pPr>
            <w:r w:rsidRPr="00DF7DE9">
              <w:rPr>
                <w:rFonts w:ascii="Arial" w:hAnsi="Arial" w:cs="Arial"/>
                <w:sz w:val="22"/>
                <w:szCs w:val="22"/>
              </w:rPr>
              <w:t>AAR 2019 Finding No. 6</w:t>
            </w:r>
          </w:p>
        </w:tc>
        <w:tc>
          <w:tcPr>
            <w:tcW w:w="3418" w:type="dxa"/>
            <w:tcBorders>
              <w:top w:val="single" w:sz="8" w:space="0" w:color="auto"/>
              <w:left w:val="nil"/>
              <w:bottom w:val="single" w:sz="4" w:space="0" w:color="auto"/>
              <w:right w:val="single" w:sz="4" w:space="0" w:color="auto"/>
            </w:tcBorders>
          </w:tcPr>
          <w:p w14:paraId="7C5B6A49" w14:textId="5B10809D" w:rsidR="00755B86" w:rsidRPr="00DF7DE9" w:rsidRDefault="00755B86" w:rsidP="00F655C6">
            <w:pPr>
              <w:pStyle w:val="NoSpacing"/>
              <w:jc w:val="both"/>
              <w:rPr>
                <w:rFonts w:ascii="Arial" w:hAnsi="Arial" w:cs="Arial"/>
                <w:sz w:val="22"/>
                <w:szCs w:val="22"/>
              </w:rPr>
            </w:pPr>
            <w:r w:rsidRPr="00DF7DE9">
              <w:rPr>
                <w:rFonts w:ascii="Arial" w:hAnsi="Arial" w:cs="Arial"/>
                <w:sz w:val="22"/>
                <w:szCs w:val="22"/>
              </w:rPr>
              <w:t xml:space="preserve">The Agency did not comply with Section 4 of the Implementing Rules and Regulations of Republic Act 10121 and Section </w:t>
            </w:r>
            <w:r w:rsidRPr="00DF7DE9">
              <w:rPr>
                <w:rFonts w:ascii="Arial" w:hAnsi="Arial" w:cs="Arial"/>
                <w:sz w:val="22"/>
                <w:szCs w:val="22"/>
              </w:rPr>
              <w:lastRenderedPageBreak/>
              <w:t xml:space="preserve">37 of the General Appropriations Act (GAA) for FY 2019 to implement programs, </w:t>
            </w:r>
            <w:proofErr w:type="gramStart"/>
            <w:r w:rsidRPr="00DF7DE9">
              <w:rPr>
                <w:rFonts w:ascii="Arial" w:hAnsi="Arial" w:cs="Arial"/>
                <w:sz w:val="22"/>
                <w:szCs w:val="22"/>
              </w:rPr>
              <w:t>projects</w:t>
            </w:r>
            <w:proofErr w:type="gramEnd"/>
            <w:r w:rsidRPr="00DF7DE9">
              <w:rPr>
                <w:rFonts w:ascii="Arial" w:hAnsi="Arial" w:cs="Arial"/>
                <w:sz w:val="22"/>
                <w:szCs w:val="22"/>
              </w:rPr>
              <w:t xml:space="preserve"> and activities to address the adverse effects of climate change and disaster risk reduction and mitigation.</w:t>
            </w:r>
          </w:p>
        </w:tc>
        <w:tc>
          <w:tcPr>
            <w:tcW w:w="2432" w:type="dxa"/>
            <w:tcBorders>
              <w:top w:val="single" w:sz="8" w:space="0" w:color="auto"/>
              <w:left w:val="nil"/>
              <w:bottom w:val="single" w:sz="4" w:space="0" w:color="auto"/>
              <w:right w:val="single" w:sz="4" w:space="0" w:color="auto"/>
            </w:tcBorders>
          </w:tcPr>
          <w:p w14:paraId="384C2BE7" w14:textId="60FD64E6" w:rsidR="00755B86" w:rsidRPr="00DF7DE9" w:rsidRDefault="00755B86" w:rsidP="00F655C6">
            <w:pPr>
              <w:spacing w:after="0" w:line="240" w:lineRule="auto"/>
              <w:jc w:val="both"/>
              <w:rPr>
                <w:rFonts w:ascii="Arial" w:hAnsi="Arial" w:cs="Arial"/>
              </w:rPr>
            </w:pPr>
            <w:r w:rsidRPr="00DF7DE9">
              <w:rPr>
                <w:rFonts w:ascii="Arial" w:hAnsi="Arial" w:cs="Arial"/>
              </w:rPr>
              <w:lastRenderedPageBreak/>
              <w:t xml:space="preserve">We recommend that plans, programs, </w:t>
            </w:r>
            <w:proofErr w:type="gramStart"/>
            <w:r w:rsidRPr="00DF7DE9">
              <w:rPr>
                <w:rFonts w:ascii="Arial" w:hAnsi="Arial" w:cs="Arial"/>
              </w:rPr>
              <w:t>projects</w:t>
            </w:r>
            <w:proofErr w:type="gramEnd"/>
            <w:r w:rsidRPr="00DF7DE9">
              <w:rPr>
                <w:rFonts w:ascii="Arial" w:hAnsi="Arial" w:cs="Arial"/>
              </w:rPr>
              <w:t xml:space="preserve"> and other activities should be </w:t>
            </w:r>
            <w:r w:rsidRPr="00712822">
              <w:rPr>
                <w:rFonts w:ascii="Arial" w:hAnsi="Arial" w:cs="Arial"/>
                <w:u w:val="single"/>
              </w:rPr>
              <w:lastRenderedPageBreak/>
              <w:t>implemented</w:t>
            </w:r>
            <w:r w:rsidRPr="00DF7DE9">
              <w:rPr>
                <w:rFonts w:ascii="Arial" w:hAnsi="Arial" w:cs="Arial"/>
              </w:rPr>
              <w:t xml:space="preserve"> to address this need in compliance with Section 4 of the IRR of RA 10121 and Section 35 of the FY 2019 General Appropriations Act.</w:t>
            </w:r>
          </w:p>
        </w:tc>
        <w:tc>
          <w:tcPr>
            <w:tcW w:w="2002" w:type="dxa"/>
            <w:tcBorders>
              <w:top w:val="single" w:sz="8" w:space="0" w:color="auto"/>
              <w:left w:val="nil"/>
              <w:bottom w:val="single" w:sz="4" w:space="0" w:color="auto"/>
              <w:right w:val="single" w:sz="4" w:space="0" w:color="auto"/>
            </w:tcBorders>
          </w:tcPr>
          <w:p w14:paraId="00C9E587" w14:textId="77777777" w:rsidR="00755B86" w:rsidRDefault="00712822" w:rsidP="00F655C6">
            <w:pPr>
              <w:spacing w:after="0" w:line="240" w:lineRule="auto"/>
              <w:jc w:val="center"/>
              <w:rPr>
                <w:rFonts w:ascii="Arial" w:hAnsi="Arial" w:cs="Arial"/>
              </w:rPr>
            </w:pPr>
            <w:r>
              <w:rPr>
                <w:rFonts w:ascii="Arial" w:hAnsi="Arial" w:cs="Arial"/>
              </w:rPr>
              <w:lastRenderedPageBreak/>
              <w:t>Not</w:t>
            </w:r>
            <w:r w:rsidR="00DF7DE9">
              <w:rPr>
                <w:rFonts w:ascii="Arial" w:hAnsi="Arial" w:cs="Arial"/>
              </w:rPr>
              <w:t xml:space="preserve"> Implemented</w:t>
            </w:r>
          </w:p>
          <w:p w14:paraId="622BF58A" w14:textId="77777777" w:rsidR="00712822" w:rsidRDefault="00712822" w:rsidP="00F655C6">
            <w:pPr>
              <w:spacing w:after="0" w:line="240" w:lineRule="auto"/>
              <w:jc w:val="center"/>
              <w:rPr>
                <w:rFonts w:ascii="Arial" w:hAnsi="Arial" w:cs="Arial"/>
              </w:rPr>
            </w:pPr>
          </w:p>
          <w:p w14:paraId="5D3D0958" w14:textId="60D0DD8D" w:rsidR="00712822" w:rsidRPr="00DF7DE9" w:rsidRDefault="00712822" w:rsidP="00F655C6">
            <w:pPr>
              <w:spacing w:after="0" w:line="240" w:lineRule="auto"/>
              <w:jc w:val="both"/>
              <w:rPr>
                <w:rFonts w:ascii="Arial" w:hAnsi="Arial" w:cs="Arial"/>
              </w:rPr>
            </w:pPr>
            <w:r>
              <w:rPr>
                <w:rFonts w:ascii="Arial" w:hAnsi="Arial" w:cs="Arial"/>
              </w:rPr>
              <w:t xml:space="preserve">District has a DRRM plan but </w:t>
            </w:r>
            <w:r>
              <w:rPr>
                <w:rFonts w:ascii="Arial" w:hAnsi="Arial" w:cs="Arial"/>
              </w:rPr>
              <w:lastRenderedPageBreak/>
              <w:t>have not implemented any DRRM activity for CY 2021.</w:t>
            </w:r>
          </w:p>
        </w:tc>
      </w:tr>
      <w:tr w:rsidR="00DF7DE9" w:rsidRPr="00DF7DE9" w14:paraId="1DACB7BE" w14:textId="77777777" w:rsidTr="00F655C6">
        <w:trPr>
          <w:trHeight w:val="432"/>
        </w:trPr>
        <w:tc>
          <w:tcPr>
            <w:tcW w:w="1280" w:type="dxa"/>
            <w:tcBorders>
              <w:top w:val="single" w:sz="8" w:space="0" w:color="auto"/>
              <w:left w:val="single" w:sz="4" w:space="0" w:color="auto"/>
              <w:bottom w:val="single" w:sz="4" w:space="0" w:color="auto"/>
              <w:right w:val="single" w:sz="4" w:space="0" w:color="auto"/>
            </w:tcBorders>
          </w:tcPr>
          <w:p w14:paraId="5F948A61" w14:textId="67A6C052" w:rsidR="00755B86" w:rsidRPr="00DF7DE9" w:rsidRDefault="00755B86" w:rsidP="00F655C6">
            <w:pPr>
              <w:spacing w:after="0" w:line="240" w:lineRule="auto"/>
              <w:jc w:val="center"/>
              <w:rPr>
                <w:rFonts w:ascii="Arial" w:hAnsi="Arial" w:cs="Arial"/>
              </w:rPr>
            </w:pPr>
            <w:r w:rsidRPr="00DF7DE9">
              <w:rPr>
                <w:rFonts w:ascii="Arial" w:hAnsi="Arial" w:cs="Arial"/>
              </w:rPr>
              <w:lastRenderedPageBreak/>
              <w:t>AAR 2019 Finding No. 7</w:t>
            </w:r>
          </w:p>
        </w:tc>
        <w:tc>
          <w:tcPr>
            <w:tcW w:w="3418" w:type="dxa"/>
            <w:tcBorders>
              <w:top w:val="single" w:sz="8" w:space="0" w:color="auto"/>
              <w:left w:val="nil"/>
              <w:bottom w:val="single" w:sz="4" w:space="0" w:color="auto"/>
              <w:right w:val="single" w:sz="4" w:space="0" w:color="auto"/>
            </w:tcBorders>
          </w:tcPr>
          <w:p w14:paraId="103E7354" w14:textId="77777777" w:rsidR="00755B86" w:rsidRPr="00DF7DE9" w:rsidRDefault="00755B86" w:rsidP="00F655C6">
            <w:pPr>
              <w:pStyle w:val="NoSpacing"/>
              <w:ind w:right="83"/>
              <w:jc w:val="both"/>
              <w:rPr>
                <w:rFonts w:ascii="Arial" w:eastAsiaTheme="minorHAnsi" w:hAnsi="Arial" w:cs="Arial"/>
                <w:sz w:val="22"/>
                <w:szCs w:val="22"/>
                <w:lang w:val="en-PH"/>
              </w:rPr>
            </w:pPr>
            <w:r w:rsidRPr="00DF7DE9">
              <w:rPr>
                <w:rFonts w:ascii="Arial" w:eastAsiaTheme="minorHAnsi" w:hAnsi="Arial" w:cs="Arial"/>
                <w:sz w:val="22"/>
                <w:szCs w:val="22"/>
                <w:lang w:val="en-PH" w:eastAsia="en-US"/>
              </w:rPr>
              <w:t xml:space="preserve">Bacolod Water District did </w:t>
            </w:r>
            <w:proofErr w:type="gramStart"/>
            <w:r w:rsidRPr="00DF7DE9">
              <w:rPr>
                <w:rFonts w:ascii="Arial" w:eastAsiaTheme="minorHAnsi" w:hAnsi="Arial" w:cs="Arial"/>
                <w:sz w:val="22"/>
                <w:szCs w:val="22"/>
                <w:lang w:val="en-PH" w:eastAsia="en-US"/>
              </w:rPr>
              <w:t>not use not</w:t>
            </w:r>
            <w:proofErr w:type="gramEnd"/>
            <w:r w:rsidRPr="00DF7DE9">
              <w:rPr>
                <w:rFonts w:ascii="Arial" w:eastAsiaTheme="minorHAnsi" w:hAnsi="Arial" w:cs="Arial"/>
                <w:sz w:val="22"/>
                <w:szCs w:val="22"/>
                <w:lang w:val="en-PH" w:eastAsia="en-US"/>
              </w:rPr>
              <w:t xml:space="preserve"> use gender statistics and sex-disaggregated data and the existing gender analysis tools such as the Harmonized GAD Guidelines to determine the extent of the gender-responsiveness of its programs, activities, and projects in the prepared GAD Plan and Budget for calendar year 2019, thereby making the attribution of the GAD budget doubtful.</w:t>
            </w:r>
          </w:p>
          <w:p w14:paraId="608DA778" w14:textId="12CF0907" w:rsidR="00755B86" w:rsidRPr="00DF7DE9" w:rsidRDefault="00755B86" w:rsidP="00F655C6">
            <w:pPr>
              <w:pStyle w:val="NoSpacing"/>
              <w:jc w:val="both"/>
              <w:rPr>
                <w:rFonts w:ascii="Arial" w:hAnsi="Arial" w:cs="Arial"/>
                <w:sz w:val="22"/>
                <w:szCs w:val="22"/>
              </w:rPr>
            </w:pPr>
          </w:p>
        </w:tc>
        <w:tc>
          <w:tcPr>
            <w:tcW w:w="2432" w:type="dxa"/>
            <w:tcBorders>
              <w:top w:val="single" w:sz="8" w:space="0" w:color="auto"/>
              <w:left w:val="nil"/>
              <w:bottom w:val="single" w:sz="4" w:space="0" w:color="auto"/>
              <w:right w:val="single" w:sz="4" w:space="0" w:color="auto"/>
            </w:tcBorders>
          </w:tcPr>
          <w:p w14:paraId="46DB1E67" w14:textId="71B07DFB" w:rsidR="00755B86" w:rsidRPr="00DF7DE9" w:rsidRDefault="00755B86" w:rsidP="00F655C6">
            <w:pPr>
              <w:spacing w:after="0" w:line="240" w:lineRule="auto"/>
              <w:jc w:val="both"/>
              <w:rPr>
                <w:rFonts w:ascii="Arial" w:hAnsi="Arial" w:cs="Arial"/>
              </w:rPr>
            </w:pPr>
            <w:r w:rsidRPr="00DF7DE9">
              <w:rPr>
                <w:rFonts w:ascii="Arial" w:hAnsi="Arial" w:cs="Arial"/>
              </w:rPr>
              <w:t>We recommend</w:t>
            </w:r>
            <w:r w:rsidR="00712822">
              <w:rPr>
                <w:rFonts w:ascii="Arial" w:hAnsi="Arial" w:cs="Arial"/>
              </w:rPr>
              <w:t>ed</w:t>
            </w:r>
            <w:r w:rsidRPr="00DF7DE9">
              <w:rPr>
                <w:rFonts w:ascii="Arial" w:hAnsi="Arial" w:cs="Arial"/>
              </w:rPr>
              <w:t xml:space="preserve"> management to:</w:t>
            </w:r>
          </w:p>
          <w:p w14:paraId="5F2A3ACB" w14:textId="7FFCFB35" w:rsidR="00755B86" w:rsidRPr="00DF7DE9" w:rsidRDefault="00755B86" w:rsidP="00F655C6">
            <w:pPr>
              <w:spacing w:after="0" w:line="240" w:lineRule="auto"/>
              <w:jc w:val="both"/>
              <w:rPr>
                <w:rFonts w:ascii="Arial" w:hAnsi="Arial" w:cs="Arial"/>
              </w:rPr>
            </w:pPr>
            <w:r w:rsidRPr="00DF7DE9">
              <w:rPr>
                <w:rFonts w:ascii="Arial" w:hAnsi="Arial" w:cs="Arial"/>
              </w:rPr>
              <w:t xml:space="preserve">a. Prioritize gender mainstreaming efforts in GAD planning and budgeting to be headed by its GAD Focal Point System by using existing gender analysis tools such as the HGDG in the identification, design, implementation, management, and monitoring and evaluation stages of the various PAPs of the District to determine the extent of their gender-responsiveness and amount to be attributed to the GAD </w:t>
            </w:r>
            <w:proofErr w:type="gramStart"/>
            <w:r w:rsidRPr="00DF7DE9">
              <w:rPr>
                <w:rFonts w:ascii="Arial" w:hAnsi="Arial" w:cs="Arial"/>
              </w:rPr>
              <w:t>budget;</w:t>
            </w:r>
            <w:proofErr w:type="gramEnd"/>
          </w:p>
          <w:p w14:paraId="721E74BB" w14:textId="77777777" w:rsidR="00755B86" w:rsidRPr="00DF7DE9" w:rsidRDefault="00755B86" w:rsidP="00F655C6">
            <w:pPr>
              <w:spacing w:after="0" w:line="240" w:lineRule="auto"/>
              <w:jc w:val="both"/>
              <w:rPr>
                <w:rFonts w:ascii="Arial" w:hAnsi="Arial" w:cs="Arial"/>
              </w:rPr>
            </w:pPr>
            <w:r w:rsidRPr="00DF7DE9">
              <w:rPr>
                <w:rFonts w:ascii="Arial" w:hAnsi="Arial" w:cs="Arial"/>
              </w:rPr>
              <w:t xml:space="preserve">If the district is not yet trained on the use of the tool, or the GFPS is not capacitated to conduct such gender analysis, it is recommended to seek the assistance of an expert or make representation through the Board of Directors to request for training and workshop from accredited </w:t>
            </w:r>
            <w:proofErr w:type="gramStart"/>
            <w:r w:rsidRPr="00DF7DE9">
              <w:rPr>
                <w:rFonts w:ascii="Arial" w:hAnsi="Arial" w:cs="Arial"/>
              </w:rPr>
              <w:t>institutions;</w:t>
            </w:r>
            <w:proofErr w:type="gramEnd"/>
          </w:p>
          <w:p w14:paraId="575DCE18" w14:textId="68C35C49" w:rsidR="00755B86" w:rsidRPr="00DF7DE9" w:rsidRDefault="00755B86" w:rsidP="00F655C6">
            <w:pPr>
              <w:spacing w:after="0" w:line="240" w:lineRule="auto"/>
              <w:jc w:val="both"/>
              <w:rPr>
                <w:rFonts w:ascii="Arial" w:hAnsi="Arial" w:cs="Arial"/>
              </w:rPr>
            </w:pPr>
            <w:r w:rsidRPr="00DF7DE9">
              <w:rPr>
                <w:rFonts w:ascii="Arial" w:hAnsi="Arial" w:cs="Arial"/>
              </w:rPr>
              <w:lastRenderedPageBreak/>
              <w:t xml:space="preserve">b. Improve and develop the existing GAD Database or Sex-Disaggregated Data for proper utilization in the planning, budgeting, programming, and policy formulation of the </w:t>
            </w:r>
            <w:proofErr w:type="gramStart"/>
            <w:r w:rsidRPr="00DF7DE9">
              <w:rPr>
                <w:rFonts w:ascii="Arial" w:hAnsi="Arial" w:cs="Arial"/>
              </w:rPr>
              <w:t>District</w:t>
            </w:r>
            <w:proofErr w:type="gramEnd"/>
            <w:r w:rsidRPr="00DF7DE9">
              <w:rPr>
                <w:rFonts w:ascii="Arial" w:hAnsi="Arial" w:cs="Arial"/>
              </w:rPr>
              <w:t>, as well as proper charging of the object of expenditures on actual accomplishments.</w:t>
            </w:r>
          </w:p>
        </w:tc>
        <w:tc>
          <w:tcPr>
            <w:tcW w:w="2002" w:type="dxa"/>
            <w:tcBorders>
              <w:top w:val="single" w:sz="8" w:space="0" w:color="auto"/>
              <w:left w:val="nil"/>
              <w:bottom w:val="single" w:sz="4" w:space="0" w:color="auto"/>
              <w:right w:val="single" w:sz="4" w:space="0" w:color="auto"/>
            </w:tcBorders>
          </w:tcPr>
          <w:p w14:paraId="51B9405F" w14:textId="77777777" w:rsidR="00755B86" w:rsidRDefault="00712822" w:rsidP="00F655C6">
            <w:pPr>
              <w:spacing w:after="0" w:line="240" w:lineRule="auto"/>
              <w:jc w:val="center"/>
              <w:rPr>
                <w:rFonts w:ascii="Arial" w:eastAsia="Times New Roman" w:hAnsi="Arial" w:cs="Arial"/>
                <w:lang w:val="en-PH"/>
              </w:rPr>
            </w:pPr>
            <w:r>
              <w:rPr>
                <w:rFonts w:ascii="Arial" w:eastAsia="Times New Roman" w:hAnsi="Arial" w:cs="Arial"/>
                <w:lang w:val="en-PH"/>
              </w:rPr>
              <w:lastRenderedPageBreak/>
              <w:t>Partially Implemented</w:t>
            </w:r>
          </w:p>
          <w:p w14:paraId="275BB2B5" w14:textId="77777777" w:rsidR="00712822" w:rsidRDefault="00712822" w:rsidP="00F655C6">
            <w:pPr>
              <w:spacing w:after="0" w:line="240" w:lineRule="auto"/>
              <w:jc w:val="center"/>
              <w:rPr>
                <w:rFonts w:ascii="Arial" w:eastAsia="Times New Roman" w:hAnsi="Arial" w:cs="Arial"/>
                <w:lang w:val="en-PH"/>
              </w:rPr>
            </w:pPr>
          </w:p>
          <w:p w14:paraId="330EF3F0" w14:textId="77777777" w:rsidR="00712822" w:rsidRDefault="00712822" w:rsidP="00F655C6">
            <w:pPr>
              <w:spacing w:after="0" w:line="240" w:lineRule="auto"/>
              <w:jc w:val="both"/>
              <w:rPr>
                <w:rFonts w:ascii="Arial" w:eastAsia="Times New Roman" w:hAnsi="Arial" w:cs="Arial"/>
                <w:lang w:val="en-PH"/>
              </w:rPr>
            </w:pPr>
            <w:r>
              <w:rPr>
                <w:rFonts w:ascii="Arial" w:eastAsia="Times New Roman" w:hAnsi="Arial" w:cs="Arial"/>
                <w:lang w:val="en-PH"/>
              </w:rPr>
              <w:t>District has GAD Plan and Budget and already submitted its Accomplishment Report for CY 2021.</w:t>
            </w:r>
          </w:p>
          <w:p w14:paraId="64F171EF" w14:textId="03F13C4F" w:rsidR="00712822" w:rsidRPr="00DF7DE9" w:rsidRDefault="00712822" w:rsidP="00F655C6">
            <w:pPr>
              <w:spacing w:after="0" w:line="240" w:lineRule="auto"/>
              <w:jc w:val="both"/>
              <w:rPr>
                <w:rFonts w:ascii="Arial" w:eastAsia="Times New Roman" w:hAnsi="Arial" w:cs="Arial"/>
                <w:lang w:val="en-PH"/>
              </w:rPr>
            </w:pPr>
            <w:r>
              <w:rPr>
                <w:rFonts w:ascii="Arial" w:eastAsia="Times New Roman" w:hAnsi="Arial" w:cs="Arial"/>
                <w:lang w:val="en-PH"/>
              </w:rPr>
              <w:t>Recommendation (b) is not yet implemented.</w:t>
            </w:r>
          </w:p>
        </w:tc>
      </w:tr>
    </w:tbl>
    <w:p w14:paraId="34BC7BCE" w14:textId="77777777" w:rsidR="00EC54EB" w:rsidRPr="00DF7DE9" w:rsidRDefault="00EC54EB" w:rsidP="00F655C6">
      <w:pPr>
        <w:spacing w:after="0" w:line="240" w:lineRule="auto"/>
        <w:rPr>
          <w:rFonts w:ascii="Arial" w:eastAsia="Times New Roman" w:hAnsi="Arial" w:cs="Arial"/>
          <w:lang w:val="en-PH" w:eastAsia="en-PH"/>
        </w:rPr>
      </w:pPr>
    </w:p>
    <w:sectPr w:rsidR="00EC54EB" w:rsidRPr="00DF7DE9" w:rsidSect="00E81311">
      <w:footerReference w:type="default" r:id="rId40"/>
      <w:pgSz w:w="12240" w:h="15840" w:code="1"/>
      <w:pgMar w:top="1440" w:right="1440" w:bottom="144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6735" w14:textId="77777777" w:rsidR="00BE7D5B" w:rsidRDefault="00BE7D5B">
      <w:pPr>
        <w:spacing w:line="240" w:lineRule="auto"/>
      </w:pPr>
      <w:r>
        <w:separator/>
      </w:r>
    </w:p>
  </w:endnote>
  <w:endnote w:type="continuationSeparator" w:id="0">
    <w:p w14:paraId="65594AB7" w14:textId="77777777" w:rsidR="00BE7D5B" w:rsidRDefault="00BE7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917" w14:textId="6AC49220" w:rsidR="005069EA" w:rsidRPr="00E81311" w:rsidRDefault="005069E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55937"/>
      <w:docPartObj>
        <w:docPartGallery w:val="Page Numbers (Bottom of Page)"/>
        <w:docPartUnique/>
      </w:docPartObj>
    </w:sdtPr>
    <w:sdtEndPr>
      <w:rPr>
        <w:noProof/>
      </w:rPr>
    </w:sdtEndPr>
    <w:sdtContent>
      <w:p w14:paraId="2B4D5126" w14:textId="399EB29F" w:rsidR="00667FB4" w:rsidRPr="00E81311" w:rsidRDefault="00667FB4">
        <w:pPr>
          <w:pStyle w:val="Footer"/>
          <w:jc w:val="right"/>
        </w:pPr>
        <w:r>
          <w:fldChar w:fldCharType="begin"/>
        </w:r>
        <w:r>
          <w:instrText xml:space="preserve"> PAGE   \* MERGEFORMAT </w:instrText>
        </w:r>
        <w:r>
          <w:fldChar w:fldCharType="separate"/>
        </w:r>
        <w:r w:rsidR="001F1705">
          <w:rPr>
            <w:noProof/>
          </w:rPr>
          <w:t>3</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060890"/>
      <w:docPartObj>
        <w:docPartGallery w:val="Page Numbers (Bottom of Page)"/>
        <w:docPartUnique/>
      </w:docPartObj>
    </w:sdtPr>
    <w:sdtEndPr>
      <w:rPr>
        <w:noProof/>
      </w:rPr>
    </w:sdtEndPr>
    <w:sdtContent>
      <w:p w14:paraId="544B8E08" w14:textId="73604069" w:rsidR="00667FB4" w:rsidRPr="00E81311" w:rsidRDefault="00667FB4">
        <w:pPr>
          <w:pStyle w:val="Footer"/>
          <w:jc w:val="right"/>
        </w:pPr>
        <w:r>
          <w:fldChar w:fldCharType="begin"/>
        </w:r>
        <w:r>
          <w:instrText xml:space="preserve"> PAGE   \* MERGEFORMAT </w:instrText>
        </w:r>
        <w:r>
          <w:fldChar w:fldCharType="separate"/>
        </w:r>
        <w:r w:rsidR="001F1705">
          <w:rPr>
            <w:noProof/>
          </w:rPr>
          <w:t>23</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393908"/>
      <w:docPartObj>
        <w:docPartGallery w:val="Page Numbers (Bottom of Page)"/>
        <w:docPartUnique/>
      </w:docPartObj>
    </w:sdtPr>
    <w:sdtEndPr>
      <w:rPr>
        <w:noProof/>
        <w:color w:val="FFFFFF" w:themeColor="background1"/>
      </w:rPr>
    </w:sdtEndPr>
    <w:sdtContent>
      <w:p w14:paraId="52740BBC" w14:textId="2A017A88" w:rsidR="00667FB4" w:rsidRPr="00E81311" w:rsidRDefault="00667FB4">
        <w:pPr>
          <w:pStyle w:val="Footer"/>
          <w:jc w:val="right"/>
        </w:pPr>
        <w:r w:rsidRPr="003656DE">
          <w:rPr>
            <w:color w:val="FFFFFF" w:themeColor="background1"/>
          </w:rPr>
          <w:fldChar w:fldCharType="begin"/>
        </w:r>
        <w:r w:rsidRPr="003656DE">
          <w:rPr>
            <w:color w:val="FFFFFF" w:themeColor="background1"/>
          </w:rPr>
          <w:instrText xml:space="preserve"> PAGE   \* MERGEFORMAT </w:instrText>
        </w:r>
        <w:r w:rsidRPr="003656DE">
          <w:rPr>
            <w:color w:val="FFFFFF" w:themeColor="background1"/>
          </w:rPr>
          <w:fldChar w:fldCharType="separate"/>
        </w:r>
        <w:r w:rsidR="001F1705">
          <w:rPr>
            <w:noProof/>
            <w:color w:val="FFFFFF" w:themeColor="background1"/>
          </w:rPr>
          <w:t>24</w:t>
        </w:r>
        <w:r w:rsidRPr="003656DE">
          <w:rPr>
            <w:noProof/>
            <w:color w:val="FFFFFF" w:themeColor="background1"/>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61933"/>
      <w:docPartObj>
        <w:docPartGallery w:val="Page Numbers (Bottom of Page)"/>
        <w:docPartUnique/>
      </w:docPartObj>
    </w:sdtPr>
    <w:sdtEndPr>
      <w:rPr>
        <w:noProof/>
      </w:rPr>
    </w:sdtEndPr>
    <w:sdtContent>
      <w:p w14:paraId="4D6A66B1" w14:textId="0338ECD5" w:rsidR="00667FB4" w:rsidRPr="00E81311" w:rsidRDefault="00667FB4">
        <w:pPr>
          <w:pStyle w:val="Footer"/>
          <w:jc w:val="right"/>
        </w:pPr>
        <w:r>
          <w:fldChar w:fldCharType="begin"/>
        </w:r>
        <w:r>
          <w:instrText xml:space="preserve"> PAGE   \* MERGEFORMAT </w:instrText>
        </w:r>
        <w:r>
          <w:fldChar w:fldCharType="separate"/>
        </w:r>
        <w:r w:rsidR="001F1705">
          <w:rPr>
            <w:noProof/>
          </w:rPr>
          <w:t>30</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17325"/>
      <w:docPartObj>
        <w:docPartGallery w:val="Page Numbers (Bottom of Page)"/>
        <w:docPartUnique/>
      </w:docPartObj>
    </w:sdtPr>
    <w:sdtEndPr>
      <w:rPr>
        <w:noProof/>
      </w:rPr>
    </w:sdtEndPr>
    <w:sdtContent>
      <w:p w14:paraId="404B1059" w14:textId="3681F230" w:rsidR="00667FB4" w:rsidRPr="00E81311" w:rsidRDefault="00667FB4">
        <w:pPr>
          <w:pStyle w:val="Footer"/>
          <w:jc w:val="right"/>
        </w:pPr>
        <w:r w:rsidRPr="003656DE">
          <w:rPr>
            <w:color w:val="FFFFFF" w:themeColor="background1"/>
          </w:rPr>
          <w:fldChar w:fldCharType="begin"/>
        </w:r>
        <w:r w:rsidRPr="003656DE">
          <w:rPr>
            <w:color w:val="FFFFFF" w:themeColor="background1"/>
          </w:rPr>
          <w:instrText xml:space="preserve"> PAGE   \* MERGEFORMAT </w:instrText>
        </w:r>
        <w:r w:rsidRPr="003656DE">
          <w:rPr>
            <w:color w:val="FFFFFF" w:themeColor="background1"/>
          </w:rPr>
          <w:fldChar w:fldCharType="separate"/>
        </w:r>
        <w:r w:rsidR="001F1705">
          <w:rPr>
            <w:noProof/>
            <w:color w:val="FFFFFF" w:themeColor="background1"/>
          </w:rPr>
          <w:t>36</w:t>
        </w:r>
        <w:r w:rsidRPr="003656DE">
          <w:rPr>
            <w:noProof/>
            <w:color w:val="FFFFFF" w:themeColor="background1"/>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151803"/>
      <w:docPartObj>
        <w:docPartGallery w:val="Page Numbers (Bottom of Page)"/>
        <w:docPartUnique/>
      </w:docPartObj>
    </w:sdtPr>
    <w:sdtEndPr>
      <w:rPr>
        <w:noProof/>
      </w:rPr>
    </w:sdtEndPr>
    <w:sdtContent>
      <w:p w14:paraId="574DD7A2" w14:textId="5E31E634" w:rsidR="00667FB4" w:rsidRPr="00E81311" w:rsidRDefault="00667FB4">
        <w:pPr>
          <w:pStyle w:val="Footer"/>
          <w:jc w:val="right"/>
        </w:pPr>
        <w:r>
          <w:fldChar w:fldCharType="begin"/>
        </w:r>
        <w:r>
          <w:instrText xml:space="preserve"> PAGE   \* MERGEFORMAT </w:instrText>
        </w:r>
        <w:r>
          <w:fldChar w:fldCharType="separate"/>
        </w:r>
        <w:r w:rsidR="001F1705">
          <w:rPr>
            <w:noProof/>
          </w:rPr>
          <w:t>39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055956"/>
      <w:docPartObj>
        <w:docPartGallery w:val="Page Numbers (Bottom of Page)"/>
        <w:docPartUnique/>
      </w:docPartObj>
    </w:sdtPr>
    <w:sdtEndPr>
      <w:rPr>
        <w:noProof/>
      </w:rPr>
    </w:sdtEndPr>
    <w:sdtContent>
      <w:p w14:paraId="07E5D62A" w14:textId="4F7731DA" w:rsidR="00667FB4" w:rsidRPr="00E81311" w:rsidRDefault="00667FB4">
        <w:pPr>
          <w:pStyle w:val="Footer"/>
          <w:jc w:val="right"/>
        </w:pPr>
        <w:r>
          <w:fldChar w:fldCharType="begin"/>
        </w:r>
        <w:r>
          <w:instrText xml:space="preserve"> PAGE   \* MERGEFORMAT </w:instrText>
        </w:r>
        <w:r>
          <w:fldChar w:fldCharType="separate"/>
        </w:r>
        <w:r w:rsidR="001F1705">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7E5F" w14:textId="1DBDA41E" w:rsidR="00667FB4" w:rsidRPr="00E81311" w:rsidRDefault="00667FB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9C4E" w14:textId="3F48E6A5" w:rsidR="00667FB4" w:rsidRPr="00E81311" w:rsidRDefault="00667FB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87452"/>
      <w:docPartObj>
        <w:docPartGallery w:val="Page Numbers (Bottom of Page)"/>
        <w:docPartUnique/>
      </w:docPartObj>
    </w:sdtPr>
    <w:sdtEndPr>
      <w:rPr>
        <w:noProof/>
      </w:rPr>
    </w:sdtEndPr>
    <w:sdtContent>
      <w:p w14:paraId="7B2C5BE6" w14:textId="77375316" w:rsidR="00667FB4" w:rsidRPr="00E81311" w:rsidRDefault="00667FB4">
        <w:pPr>
          <w:pStyle w:val="Footer"/>
          <w:jc w:val="right"/>
        </w:pPr>
        <w:r>
          <w:fldChar w:fldCharType="begin"/>
        </w:r>
        <w:r>
          <w:instrText xml:space="preserve"> PAGE   \* MERGEFORMAT </w:instrText>
        </w:r>
        <w:r>
          <w:fldChar w:fldCharType="separate"/>
        </w:r>
        <w:r w:rsidR="001F1705">
          <w:rPr>
            <w:noProof/>
          </w:rPr>
          <w:t>iv</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8937" w14:textId="41EE3845" w:rsidR="00667FB4" w:rsidRPr="00E81311" w:rsidRDefault="00667FB4">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12EB" w14:textId="4910D01A" w:rsidR="00667FB4" w:rsidRPr="00E81311" w:rsidRDefault="00667FB4">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33574"/>
      <w:docPartObj>
        <w:docPartGallery w:val="Page Numbers (Bottom of Page)"/>
        <w:docPartUnique/>
      </w:docPartObj>
    </w:sdtPr>
    <w:sdtEndPr>
      <w:rPr>
        <w:noProof/>
      </w:rPr>
    </w:sdtEndPr>
    <w:sdtContent>
      <w:p w14:paraId="3CB0D99C" w14:textId="6EDE3F79" w:rsidR="00667FB4" w:rsidRPr="00E81311" w:rsidRDefault="00667FB4">
        <w:pPr>
          <w:pStyle w:val="Footer"/>
          <w:jc w:val="right"/>
        </w:pPr>
        <w:r w:rsidRPr="003656DE">
          <w:rPr>
            <w:color w:val="FFFFFF" w:themeColor="background1"/>
          </w:rPr>
          <w:fldChar w:fldCharType="begin"/>
        </w:r>
        <w:r w:rsidRPr="003656DE">
          <w:rPr>
            <w:color w:val="FFFFFF" w:themeColor="background1"/>
          </w:rPr>
          <w:instrText xml:space="preserve"> PAGE   \* MERGEFORMAT </w:instrText>
        </w:r>
        <w:r w:rsidRPr="003656DE">
          <w:rPr>
            <w:color w:val="FFFFFF" w:themeColor="background1"/>
          </w:rPr>
          <w:fldChar w:fldCharType="separate"/>
        </w:r>
        <w:r w:rsidR="001F1705">
          <w:rPr>
            <w:noProof/>
            <w:color w:val="FFFFFF" w:themeColor="background1"/>
          </w:rPr>
          <w:t>1</w:t>
        </w:r>
        <w:r w:rsidRPr="003656DE">
          <w:rPr>
            <w:noProof/>
            <w:color w:val="FFFFFF" w:themeColor="background1"/>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3282"/>
      <w:docPartObj>
        <w:docPartGallery w:val="Page Numbers (Bottom of Page)"/>
        <w:docPartUnique/>
      </w:docPartObj>
    </w:sdtPr>
    <w:sdtEndPr>
      <w:rPr>
        <w:noProof/>
      </w:rPr>
    </w:sdtEndPr>
    <w:sdtContent>
      <w:p w14:paraId="52DCAE0B" w14:textId="35B5F020" w:rsidR="00667FB4" w:rsidRPr="00E81311" w:rsidRDefault="00667FB4">
        <w:pPr>
          <w:pStyle w:val="Footer"/>
          <w:jc w:val="right"/>
        </w:pPr>
        <w:r>
          <w:fldChar w:fldCharType="begin"/>
        </w:r>
        <w:r>
          <w:instrText xml:space="preserve"> PAGE   \* MERGEFORMAT </w:instrText>
        </w:r>
        <w:r>
          <w:fldChar w:fldCharType="separate"/>
        </w:r>
        <w:r w:rsidR="001F170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E977" w14:textId="77777777" w:rsidR="00BE7D5B" w:rsidRDefault="00BE7D5B">
      <w:pPr>
        <w:spacing w:after="0" w:line="240" w:lineRule="auto"/>
      </w:pPr>
      <w:r>
        <w:separator/>
      </w:r>
    </w:p>
  </w:footnote>
  <w:footnote w:type="continuationSeparator" w:id="0">
    <w:p w14:paraId="378A4273" w14:textId="77777777" w:rsidR="00BE7D5B" w:rsidRDefault="00BE7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F91779"/>
    <w:multiLevelType w:val="multilevel"/>
    <w:tmpl w:val="E0F91779"/>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7992508"/>
    <w:multiLevelType w:val="hybridMultilevel"/>
    <w:tmpl w:val="BC9ACF28"/>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F2663E1"/>
    <w:multiLevelType w:val="hybridMultilevel"/>
    <w:tmpl w:val="E93ADD4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12BF6007"/>
    <w:multiLevelType w:val="hybridMultilevel"/>
    <w:tmpl w:val="34B2E19A"/>
    <w:lvl w:ilvl="0" w:tplc="34090019">
      <w:start w:val="1"/>
      <w:numFmt w:val="lowerLetter"/>
      <w:lvlText w:val="%1."/>
      <w:lvlJc w:val="left"/>
      <w:pPr>
        <w:ind w:left="780" w:hanging="360"/>
      </w:pPr>
      <w:rPr>
        <w:b/>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15:restartNumberingAfterBreak="0">
    <w:nsid w:val="143445BD"/>
    <w:multiLevelType w:val="hybridMultilevel"/>
    <w:tmpl w:val="0FF6BCFE"/>
    <w:lvl w:ilvl="0" w:tplc="8EA8253E">
      <w:start w:val="1"/>
      <w:numFmt w:val="lowerLetter"/>
      <w:lvlText w:val="%1."/>
      <w:lvlJc w:val="left"/>
      <w:pPr>
        <w:ind w:left="1068" w:hanging="708"/>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EA689D"/>
    <w:multiLevelType w:val="multilevel"/>
    <w:tmpl w:val="15EA68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B0C27"/>
    <w:multiLevelType w:val="hybridMultilevel"/>
    <w:tmpl w:val="6E169D18"/>
    <w:lvl w:ilvl="0" w:tplc="34090015">
      <w:start w:val="1"/>
      <w:numFmt w:val="upp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B52FEE"/>
    <w:multiLevelType w:val="hybridMultilevel"/>
    <w:tmpl w:val="CF64EB26"/>
    <w:lvl w:ilvl="0" w:tplc="0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BD5C40"/>
    <w:multiLevelType w:val="hybridMultilevel"/>
    <w:tmpl w:val="04F6D224"/>
    <w:lvl w:ilvl="0" w:tplc="04090019">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5FF53BD"/>
    <w:multiLevelType w:val="multilevel"/>
    <w:tmpl w:val="25FF53BD"/>
    <w:lvl w:ilvl="0">
      <w:start w:val="1"/>
      <w:numFmt w:val="low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78A1E61"/>
    <w:multiLevelType w:val="hybridMultilevel"/>
    <w:tmpl w:val="5C00E96C"/>
    <w:lvl w:ilvl="0" w:tplc="18085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27324"/>
    <w:multiLevelType w:val="multilevel"/>
    <w:tmpl w:val="299273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37B43AC"/>
    <w:multiLevelType w:val="hybridMultilevel"/>
    <w:tmpl w:val="C0DEAA62"/>
    <w:lvl w:ilvl="0" w:tplc="FFFFFFFF">
      <w:start w:val="1"/>
      <w:numFmt w:val="lowerLetter"/>
      <w:lvlText w:val="%1)"/>
      <w:lvlJc w:val="left"/>
      <w:pPr>
        <w:ind w:left="780" w:hanging="360"/>
      </w:pPr>
      <w:rPr>
        <w:b/>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35942E7D"/>
    <w:multiLevelType w:val="multilevel"/>
    <w:tmpl w:val="0DCA54CC"/>
    <w:lvl w:ilvl="0">
      <w:start w:val="1"/>
      <w:numFmt w:val="low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73C39B2"/>
    <w:multiLevelType w:val="multilevel"/>
    <w:tmpl w:val="92E60D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3A0AAE"/>
    <w:multiLevelType w:val="hybridMultilevel"/>
    <w:tmpl w:val="D6145AB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4023E8C"/>
    <w:multiLevelType w:val="hybridMultilevel"/>
    <w:tmpl w:val="912AA2DC"/>
    <w:lvl w:ilvl="0" w:tplc="0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AF1482"/>
    <w:multiLevelType w:val="hybridMultilevel"/>
    <w:tmpl w:val="0608BE10"/>
    <w:lvl w:ilvl="0" w:tplc="0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7AA1200"/>
    <w:multiLevelType w:val="hybridMultilevel"/>
    <w:tmpl w:val="D3C2518C"/>
    <w:lvl w:ilvl="0" w:tplc="CF92C876">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8A53391"/>
    <w:multiLevelType w:val="multilevel"/>
    <w:tmpl w:val="48A53391"/>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E50BD3"/>
    <w:multiLevelType w:val="multilevel"/>
    <w:tmpl w:val="49E50BD3"/>
    <w:lvl w:ilvl="0">
      <w:start w:val="1"/>
      <w:numFmt w:val="bullet"/>
      <w:lvlText w:val="o"/>
      <w:lvlJc w:val="left"/>
      <w:pPr>
        <w:ind w:left="1062" w:hanging="360"/>
      </w:pPr>
      <w:rPr>
        <w:rFonts w:ascii="Courier New" w:hAnsi="Courier New" w:cs="Courier New" w:hint="default"/>
      </w:rPr>
    </w:lvl>
    <w:lvl w:ilvl="1">
      <w:start w:val="1"/>
      <w:numFmt w:val="bullet"/>
      <w:lvlText w:val="o"/>
      <w:lvlJc w:val="left"/>
      <w:pPr>
        <w:ind w:left="1782" w:hanging="360"/>
      </w:pPr>
      <w:rPr>
        <w:rFonts w:ascii="Courier New" w:hAnsi="Courier New" w:cs="Courier New" w:hint="default"/>
      </w:rPr>
    </w:lvl>
    <w:lvl w:ilvl="2">
      <w:start w:val="1"/>
      <w:numFmt w:val="bullet"/>
      <w:lvlText w:val=""/>
      <w:lvlJc w:val="left"/>
      <w:pPr>
        <w:ind w:left="2502" w:hanging="360"/>
      </w:pPr>
      <w:rPr>
        <w:rFonts w:ascii="Wingdings" w:hAnsi="Wingdings" w:hint="default"/>
      </w:rPr>
    </w:lvl>
    <w:lvl w:ilvl="3">
      <w:start w:val="1"/>
      <w:numFmt w:val="bullet"/>
      <w:lvlText w:val=""/>
      <w:lvlJc w:val="left"/>
      <w:pPr>
        <w:ind w:left="3222" w:hanging="360"/>
      </w:pPr>
      <w:rPr>
        <w:rFonts w:ascii="Symbol" w:hAnsi="Symbol" w:hint="default"/>
      </w:rPr>
    </w:lvl>
    <w:lvl w:ilvl="4">
      <w:start w:val="1"/>
      <w:numFmt w:val="bullet"/>
      <w:lvlText w:val="o"/>
      <w:lvlJc w:val="left"/>
      <w:pPr>
        <w:ind w:left="3942" w:hanging="360"/>
      </w:pPr>
      <w:rPr>
        <w:rFonts w:ascii="Courier New" w:hAnsi="Courier New" w:cs="Courier New" w:hint="default"/>
      </w:rPr>
    </w:lvl>
    <w:lvl w:ilvl="5">
      <w:start w:val="1"/>
      <w:numFmt w:val="bullet"/>
      <w:lvlText w:val=""/>
      <w:lvlJc w:val="left"/>
      <w:pPr>
        <w:ind w:left="4662" w:hanging="360"/>
      </w:pPr>
      <w:rPr>
        <w:rFonts w:ascii="Wingdings" w:hAnsi="Wingdings" w:hint="default"/>
      </w:rPr>
    </w:lvl>
    <w:lvl w:ilvl="6">
      <w:start w:val="1"/>
      <w:numFmt w:val="bullet"/>
      <w:lvlText w:val=""/>
      <w:lvlJc w:val="left"/>
      <w:pPr>
        <w:ind w:left="5382" w:hanging="360"/>
      </w:pPr>
      <w:rPr>
        <w:rFonts w:ascii="Symbol" w:hAnsi="Symbol" w:hint="default"/>
      </w:rPr>
    </w:lvl>
    <w:lvl w:ilvl="7">
      <w:start w:val="1"/>
      <w:numFmt w:val="bullet"/>
      <w:lvlText w:val="o"/>
      <w:lvlJc w:val="left"/>
      <w:pPr>
        <w:ind w:left="6102" w:hanging="360"/>
      </w:pPr>
      <w:rPr>
        <w:rFonts w:ascii="Courier New" w:hAnsi="Courier New" w:cs="Courier New" w:hint="default"/>
      </w:rPr>
    </w:lvl>
    <w:lvl w:ilvl="8">
      <w:start w:val="1"/>
      <w:numFmt w:val="bullet"/>
      <w:lvlText w:val=""/>
      <w:lvlJc w:val="left"/>
      <w:pPr>
        <w:ind w:left="6822" w:hanging="360"/>
      </w:pPr>
      <w:rPr>
        <w:rFonts w:ascii="Wingdings" w:hAnsi="Wingdings" w:hint="default"/>
      </w:rPr>
    </w:lvl>
  </w:abstractNum>
  <w:abstractNum w:abstractNumId="21" w15:restartNumberingAfterBreak="0">
    <w:nsid w:val="546C7166"/>
    <w:multiLevelType w:val="multilevel"/>
    <w:tmpl w:val="546C7166"/>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C12379"/>
    <w:multiLevelType w:val="multilevel"/>
    <w:tmpl w:val="55C12379"/>
    <w:lvl w:ilvl="0">
      <w:start w:val="1"/>
      <w:numFmt w:val="decimal"/>
      <w:lvlText w:val="%1."/>
      <w:lvlJc w:val="left"/>
      <w:pPr>
        <w:tabs>
          <w:tab w:val="left" w:pos="605"/>
        </w:tabs>
        <w:ind w:left="605" w:hanging="4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90606D7"/>
    <w:multiLevelType w:val="multilevel"/>
    <w:tmpl w:val="373C39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CB95B8"/>
    <w:multiLevelType w:val="singleLevel"/>
    <w:tmpl w:val="66CB95B8"/>
    <w:lvl w:ilvl="0">
      <w:start w:val="4"/>
      <w:numFmt w:val="upperLetter"/>
      <w:suff w:val="space"/>
      <w:lvlText w:val="%1."/>
      <w:lvlJc w:val="left"/>
    </w:lvl>
  </w:abstractNum>
  <w:abstractNum w:abstractNumId="25" w15:restartNumberingAfterBreak="0">
    <w:nsid w:val="68402B08"/>
    <w:multiLevelType w:val="hybridMultilevel"/>
    <w:tmpl w:val="6A0E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23D9A"/>
    <w:multiLevelType w:val="hybridMultilevel"/>
    <w:tmpl w:val="0F2A16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D97159C"/>
    <w:multiLevelType w:val="hybridMultilevel"/>
    <w:tmpl w:val="B7DAC19A"/>
    <w:lvl w:ilvl="0" w:tplc="E83495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6E324C0F"/>
    <w:multiLevelType w:val="hybridMultilevel"/>
    <w:tmpl w:val="EA32FD5C"/>
    <w:lvl w:ilvl="0" w:tplc="3409000F">
      <w:start w:val="1"/>
      <w:numFmt w:val="decimal"/>
      <w:lvlText w:val="%1."/>
      <w:lvlJc w:val="left"/>
      <w:pPr>
        <w:ind w:left="720" w:hanging="360"/>
      </w:pPr>
      <w:rPr>
        <w:rFonts w:hint="default"/>
      </w:rPr>
    </w:lvl>
    <w:lvl w:ilvl="1" w:tplc="38E288D6">
      <w:start w:val="1"/>
      <w:numFmt w:val="upperLetter"/>
      <w:lvlText w:val="%2."/>
      <w:lvlJc w:val="left"/>
      <w:pPr>
        <w:ind w:left="1440" w:hanging="360"/>
      </w:pPr>
      <w:rPr>
        <w:rFonts w:hint="default"/>
        <w:b/>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EBD24A6"/>
    <w:multiLevelType w:val="hybridMultilevel"/>
    <w:tmpl w:val="F614E1C8"/>
    <w:lvl w:ilvl="0" w:tplc="34090019">
      <w:start w:val="1"/>
      <w:numFmt w:val="lowerLetter"/>
      <w:lvlText w:val="%1."/>
      <w:lvlJc w:val="left"/>
      <w:pPr>
        <w:ind w:left="780" w:hanging="360"/>
      </w:pPr>
      <w:rPr>
        <w:b/>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0" w15:restartNumberingAfterBreak="0">
    <w:nsid w:val="73791D81"/>
    <w:multiLevelType w:val="singleLevel"/>
    <w:tmpl w:val="73791D81"/>
    <w:lvl w:ilvl="0">
      <w:start w:val="6"/>
      <w:numFmt w:val="decimal"/>
      <w:suff w:val="space"/>
      <w:lvlText w:val="%1."/>
      <w:lvlJc w:val="left"/>
    </w:lvl>
  </w:abstractNum>
  <w:abstractNum w:abstractNumId="31" w15:restartNumberingAfterBreak="0">
    <w:nsid w:val="750466FE"/>
    <w:multiLevelType w:val="hybridMultilevel"/>
    <w:tmpl w:val="C6CE5FC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73E53B7"/>
    <w:multiLevelType w:val="hybridMultilevel"/>
    <w:tmpl w:val="C0DEAA62"/>
    <w:lvl w:ilvl="0" w:tplc="E9FE54D2">
      <w:start w:val="1"/>
      <w:numFmt w:val="lowerLetter"/>
      <w:lvlText w:val="%1)"/>
      <w:lvlJc w:val="left"/>
      <w:pPr>
        <w:ind w:left="780" w:hanging="360"/>
      </w:pPr>
      <w:rPr>
        <w:b/>
        <w:bCs/>
      </w:rPr>
    </w:lvl>
    <w:lvl w:ilvl="1" w:tplc="34090019" w:tentative="1">
      <w:start w:val="1"/>
      <w:numFmt w:val="lowerLetter"/>
      <w:lvlText w:val="%2."/>
      <w:lvlJc w:val="left"/>
      <w:pPr>
        <w:ind w:left="1500" w:hanging="360"/>
      </w:pPr>
    </w:lvl>
    <w:lvl w:ilvl="2" w:tplc="3409001B" w:tentative="1">
      <w:start w:val="1"/>
      <w:numFmt w:val="lowerRoman"/>
      <w:lvlText w:val="%3."/>
      <w:lvlJc w:val="right"/>
      <w:pPr>
        <w:ind w:left="2220" w:hanging="180"/>
      </w:pPr>
    </w:lvl>
    <w:lvl w:ilvl="3" w:tplc="3409000F" w:tentative="1">
      <w:start w:val="1"/>
      <w:numFmt w:val="decimal"/>
      <w:lvlText w:val="%4."/>
      <w:lvlJc w:val="left"/>
      <w:pPr>
        <w:ind w:left="2940" w:hanging="360"/>
      </w:pPr>
    </w:lvl>
    <w:lvl w:ilvl="4" w:tplc="34090019" w:tentative="1">
      <w:start w:val="1"/>
      <w:numFmt w:val="lowerLetter"/>
      <w:lvlText w:val="%5."/>
      <w:lvlJc w:val="left"/>
      <w:pPr>
        <w:ind w:left="3660" w:hanging="360"/>
      </w:pPr>
    </w:lvl>
    <w:lvl w:ilvl="5" w:tplc="3409001B" w:tentative="1">
      <w:start w:val="1"/>
      <w:numFmt w:val="lowerRoman"/>
      <w:lvlText w:val="%6."/>
      <w:lvlJc w:val="right"/>
      <w:pPr>
        <w:ind w:left="4380" w:hanging="180"/>
      </w:pPr>
    </w:lvl>
    <w:lvl w:ilvl="6" w:tplc="3409000F" w:tentative="1">
      <w:start w:val="1"/>
      <w:numFmt w:val="decimal"/>
      <w:lvlText w:val="%7."/>
      <w:lvlJc w:val="left"/>
      <w:pPr>
        <w:ind w:left="5100" w:hanging="360"/>
      </w:pPr>
    </w:lvl>
    <w:lvl w:ilvl="7" w:tplc="34090019" w:tentative="1">
      <w:start w:val="1"/>
      <w:numFmt w:val="lowerLetter"/>
      <w:lvlText w:val="%8."/>
      <w:lvlJc w:val="left"/>
      <w:pPr>
        <w:ind w:left="5820" w:hanging="360"/>
      </w:pPr>
    </w:lvl>
    <w:lvl w:ilvl="8" w:tplc="3409001B" w:tentative="1">
      <w:start w:val="1"/>
      <w:numFmt w:val="lowerRoman"/>
      <w:lvlText w:val="%9."/>
      <w:lvlJc w:val="right"/>
      <w:pPr>
        <w:ind w:left="6540" w:hanging="180"/>
      </w:pPr>
    </w:lvl>
  </w:abstractNum>
  <w:abstractNum w:abstractNumId="33" w15:restartNumberingAfterBreak="0">
    <w:nsid w:val="7A8343EB"/>
    <w:multiLevelType w:val="hybridMultilevel"/>
    <w:tmpl w:val="1B1437A6"/>
    <w:lvl w:ilvl="0" w:tplc="6546BE20">
      <w:start w:val="1"/>
      <w:numFmt w:val="upperLetter"/>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B07026B"/>
    <w:multiLevelType w:val="hybridMultilevel"/>
    <w:tmpl w:val="01C2C058"/>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16cid:durableId="647902355">
    <w:abstractNumId w:val="22"/>
  </w:num>
  <w:num w:numId="2" w16cid:durableId="885605547">
    <w:abstractNumId w:val="9"/>
  </w:num>
  <w:num w:numId="3" w16cid:durableId="2083334046">
    <w:abstractNumId w:val="14"/>
  </w:num>
  <w:num w:numId="4" w16cid:durableId="53432592">
    <w:abstractNumId w:val="24"/>
  </w:num>
  <w:num w:numId="5" w16cid:durableId="1400439666">
    <w:abstractNumId w:val="11"/>
  </w:num>
  <w:num w:numId="6" w16cid:durableId="1450584344">
    <w:abstractNumId w:val="21"/>
  </w:num>
  <w:num w:numId="7" w16cid:durableId="998774625">
    <w:abstractNumId w:val="20"/>
  </w:num>
  <w:num w:numId="8" w16cid:durableId="1508208793">
    <w:abstractNumId w:val="5"/>
  </w:num>
  <w:num w:numId="9" w16cid:durableId="230501923">
    <w:abstractNumId w:val="30"/>
  </w:num>
  <w:num w:numId="10" w16cid:durableId="1137915459">
    <w:abstractNumId w:val="0"/>
  </w:num>
  <w:num w:numId="11" w16cid:durableId="631793201">
    <w:abstractNumId w:val="19"/>
  </w:num>
  <w:num w:numId="12" w16cid:durableId="55326761">
    <w:abstractNumId w:val="23"/>
  </w:num>
  <w:num w:numId="13" w16cid:durableId="1259676062">
    <w:abstractNumId w:val="25"/>
  </w:num>
  <w:num w:numId="14" w16cid:durableId="412777864">
    <w:abstractNumId w:val="10"/>
  </w:num>
  <w:num w:numId="15" w16cid:durableId="509300406">
    <w:abstractNumId w:val="32"/>
  </w:num>
  <w:num w:numId="16" w16cid:durableId="1565335553">
    <w:abstractNumId w:val="4"/>
  </w:num>
  <w:num w:numId="17" w16cid:durableId="1310669797">
    <w:abstractNumId w:val="7"/>
  </w:num>
  <w:num w:numId="18" w16cid:durableId="259603045">
    <w:abstractNumId w:val="16"/>
  </w:num>
  <w:num w:numId="19" w16cid:durableId="1634142711">
    <w:abstractNumId w:val="17"/>
  </w:num>
  <w:num w:numId="20" w16cid:durableId="1220477488">
    <w:abstractNumId w:val="8"/>
  </w:num>
  <w:num w:numId="21" w16cid:durableId="1254163233">
    <w:abstractNumId w:val="27"/>
  </w:num>
  <w:num w:numId="22" w16cid:durableId="273903169">
    <w:abstractNumId w:val="31"/>
  </w:num>
  <w:num w:numId="23" w16cid:durableId="1555240950">
    <w:abstractNumId w:val="12"/>
  </w:num>
  <w:num w:numId="24" w16cid:durableId="102462687">
    <w:abstractNumId w:val="1"/>
  </w:num>
  <w:num w:numId="25" w16cid:durableId="945381202">
    <w:abstractNumId w:val="34"/>
  </w:num>
  <w:num w:numId="26" w16cid:durableId="1900628707">
    <w:abstractNumId w:val="2"/>
  </w:num>
  <w:num w:numId="27" w16cid:durableId="1242836508">
    <w:abstractNumId w:val="28"/>
  </w:num>
  <w:num w:numId="28" w16cid:durableId="573079142">
    <w:abstractNumId w:val="29"/>
  </w:num>
  <w:num w:numId="29" w16cid:durableId="495726516">
    <w:abstractNumId w:val="3"/>
  </w:num>
  <w:num w:numId="30" w16cid:durableId="632103952">
    <w:abstractNumId w:val="13"/>
  </w:num>
  <w:num w:numId="31" w16cid:durableId="1726104784">
    <w:abstractNumId w:val="6"/>
  </w:num>
  <w:num w:numId="32" w16cid:durableId="784353492">
    <w:abstractNumId w:val="18"/>
  </w:num>
  <w:num w:numId="33" w16cid:durableId="1811092948">
    <w:abstractNumId w:val="26"/>
  </w:num>
  <w:num w:numId="34" w16cid:durableId="805397118">
    <w:abstractNumId w:val="15"/>
  </w:num>
  <w:num w:numId="35" w16cid:durableId="3185366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Q4/Vm17Hp7qcS2RPhpXLrMgyVdIzN0v6/CmR5qcvJlqi9pJdMfvo0irirJazEG2LZHnkVq74k9MlHjdgFBXg==" w:salt="UnaD+wfofNAjNTrBg08GWQ=="/>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15"/>
    <w:rsid w:val="00000DDA"/>
    <w:rsid w:val="0000243E"/>
    <w:rsid w:val="000025B6"/>
    <w:rsid w:val="00002875"/>
    <w:rsid w:val="00003136"/>
    <w:rsid w:val="0000406D"/>
    <w:rsid w:val="00004F7A"/>
    <w:rsid w:val="0001157B"/>
    <w:rsid w:val="00013746"/>
    <w:rsid w:val="000168CD"/>
    <w:rsid w:val="000171AA"/>
    <w:rsid w:val="00025D5E"/>
    <w:rsid w:val="00026158"/>
    <w:rsid w:val="000262C3"/>
    <w:rsid w:val="00026B31"/>
    <w:rsid w:val="000275D3"/>
    <w:rsid w:val="00030352"/>
    <w:rsid w:val="000322CE"/>
    <w:rsid w:val="00034318"/>
    <w:rsid w:val="00034DB2"/>
    <w:rsid w:val="00041619"/>
    <w:rsid w:val="0004448E"/>
    <w:rsid w:val="000448D8"/>
    <w:rsid w:val="000457D3"/>
    <w:rsid w:val="000465BF"/>
    <w:rsid w:val="000508C4"/>
    <w:rsid w:val="000513F9"/>
    <w:rsid w:val="00051778"/>
    <w:rsid w:val="00051DD9"/>
    <w:rsid w:val="000526E3"/>
    <w:rsid w:val="0005380C"/>
    <w:rsid w:val="0005484B"/>
    <w:rsid w:val="00061147"/>
    <w:rsid w:val="00065861"/>
    <w:rsid w:val="00065D94"/>
    <w:rsid w:val="000672A0"/>
    <w:rsid w:val="00067826"/>
    <w:rsid w:val="00070DFE"/>
    <w:rsid w:val="0007709B"/>
    <w:rsid w:val="00083BD4"/>
    <w:rsid w:val="000843DE"/>
    <w:rsid w:val="00086FB4"/>
    <w:rsid w:val="000873AB"/>
    <w:rsid w:val="00090A6E"/>
    <w:rsid w:val="000952EF"/>
    <w:rsid w:val="0009762A"/>
    <w:rsid w:val="000978DD"/>
    <w:rsid w:val="000A18AF"/>
    <w:rsid w:val="000A2425"/>
    <w:rsid w:val="000A4CBB"/>
    <w:rsid w:val="000A5B6F"/>
    <w:rsid w:val="000A5FF7"/>
    <w:rsid w:val="000B00B6"/>
    <w:rsid w:val="000B40F9"/>
    <w:rsid w:val="000B4445"/>
    <w:rsid w:val="000B62D5"/>
    <w:rsid w:val="000B6457"/>
    <w:rsid w:val="000B67B9"/>
    <w:rsid w:val="000B7A05"/>
    <w:rsid w:val="000C286B"/>
    <w:rsid w:val="000C362A"/>
    <w:rsid w:val="000C37C2"/>
    <w:rsid w:val="000C3F70"/>
    <w:rsid w:val="000C501F"/>
    <w:rsid w:val="000C5527"/>
    <w:rsid w:val="000C6D6D"/>
    <w:rsid w:val="000D1822"/>
    <w:rsid w:val="000D2B51"/>
    <w:rsid w:val="000D36ED"/>
    <w:rsid w:val="000D3801"/>
    <w:rsid w:val="000D3CAB"/>
    <w:rsid w:val="000D4065"/>
    <w:rsid w:val="000D64A5"/>
    <w:rsid w:val="000D695A"/>
    <w:rsid w:val="000E0307"/>
    <w:rsid w:val="000E0C78"/>
    <w:rsid w:val="000E15BD"/>
    <w:rsid w:val="000E2174"/>
    <w:rsid w:val="000E2530"/>
    <w:rsid w:val="000E5A3D"/>
    <w:rsid w:val="000F26A7"/>
    <w:rsid w:val="000F327F"/>
    <w:rsid w:val="000F3F58"/>
    <w:rsid w:val="000F5D78"/>
    <w:rsid w:val="000F6349"/>
    <w:rsid w:val="000F792E"/>
    <w:rsid w:val="0010069A"/>
    <w:rsid w:val="00100816"/>
    <w:rsid w:val="00100FAA"/>
    <w:rsid w:val="00101B39"/>
    <w:rsid w:val="00104AFD"/>
    <w:rsid w:val="0010500C"/>
    <w:rsid w:val="00112EA8"/>
    <w:rsid w:val="00113030"/>
    <w:rsid w:val="00113279"/>
    <w:rsid w:val="00113962"/>
    <w:rsid w:val="00116D3B"/>
    <w:rsid w:val="0012207A"/>
    <w:rsid w:val="0012229E"/>
    <w:rsid w:val="0012497F"/>
    <w:rsid w:val="00125C21"/>
    <w:rsid w:val="00126416"/>
    <w:rsid w:val="00126684"/>
    <w:rsid w:val="00127299"/>
    <w:rsid w:val="00131BF4"/>
    <w:rsid w:val="00131C87"/>
    <w:rsid w:val="0013258A"/>
    <w:rsid w:val="0013307F"/>
    <w:rsid w:val="001335D0"/>
    <w:rsid w:val="001410E2"/>
    <w:rsid w:val="00145C03"/>
    <w:rsid w:val="00147D1A"/>
    <w:rsid w:val="00147FF7"/>
    <w:rsid w:val="00150D96"/>
    <w:rsid w:val="00151B93"/>
    <w:rsid w:val="00153B52"/>
    <w:rsid w:val="001573AB"/>
    <w:rsid w:val="001608A3"/>
    <w:rsid w:val="00160D4D"/>
    <w:rsid w:val="00161185"/>
    <w:rsid w:val="00164C17"/>
    <w:rsid w:val="00166A64"/>
    <w:rsid w:val="00166FDA"/>
    <w:rsid w:val="001708E2"/>
    <w:rsid w:val="00170E93"/>
    <w:rsid w:val="001713AB"/>
    <w:rsid w:val="0017153F"/>
    <w:rsid w:val="0017261E"/>
    <w:rsid w:val="001726A3"/>
    <w:rsid w:val="001748FC"/>
    <w:rsid w:val="0017608D"/>
    <w:rsid w:val="001769E2"/>
    <w:rsid w:val="00177235"/>
    <w:rsid w:val="00177C71"/>
    <w:rsid w:val="001807DA"/>
    <w:rsid w:val="0018101D"/>
    <w:rsid w:val="0018705C"/>
    <w:rsid w:val="001903EE"/>
    <w:rsid w:val="001907E4"/>
    <w:rsid w:val="00192532"/>
    <w:rsid w:val="00192779"/>
    <w:rsid w:val="00197CB2"/>
    <w:rsid w:val="00197E71"/>
    <w:rsid w:val="001A0E33"/>
    <w:rsid w:val="001A3E92"/>
    <w:rsid w:val="001A4DEC"/>
    <w:rsid w:val="001A6329"/>
    <w:rsid w:val="001B1250"/>
    <w:rsid w:val="001B16E0"/>
    <w:rsid w:val="001B23C5"/>
    <w:rsid w:val="001B3EF3"/>
    <w:rsid w:val="001B5450"/>
    <w:rsid w:val="001B5461"/>
    <w:rsid w:val="001B55AA"/>
    <w:rsid w:val="001B56A2"/>
    <w:rsid w:val="001B5E3A"/>
    <w:rsid w:val="001B6C70"/>
    <w:rsid w:val="001B7CBF"/>
    <w:rsid w:val="001C0FAB"/>
    <w:rsid w:val="001C1680"/>
    <w:rsid w:val="001C17D9"/>
    <w:rsid w:val="001C32C2"/>
    <w:rsid w:val="001C4DEE"/>
    <w:rsid w:val="001C6293"/>
    <w:rsid w:val="001C795D"/>
    <w:rsid w:val="001D1581"/>
    <w:rsid w:val="001D1933"/>
    <w:rsid w:val="001D4E13"/>
    <w:rsid w:val="001D7AC5"/>
    <w:rsid w:val="001E1E3F"/>
    <w:rsid w:val="001E45B4"/>
    <w:rsid w:val="001E799D"/>
    <w:rsid w:val="001F09E4"/>
    <w:rsid w:val="001F1705"/>
    <w:rsid w:val="001F4365"/>
    <w:rsid w:val="001F5AD7"/>
    <w:rsid w:val="001F6B88"/>
    <w:rsid w:val="0020045B"/>
    <w:rsid w:val="00200B50"/>
    <w:rsid w:val="00203AA7"/>
    <w:rsid w:val="00204926"/>
    <w:rsid w:val="002068EA"/>
    <w:rsid w:val="00206B6D"/>
    <w:rsid w:val="00207863"/>
    <w:rsid w:val="00210655"/>
    <w:rsid w:val="00211EA9"/>
    <w:rsid w:val="00213BB1"/>
    <w:rsid w:val="00216281"/>
    <w:rsid w:val="00216B8C"/>
    <w:rsid w:val="002172B8"/>
    <w:rsid w:val="002224F9"/>
    <w:rsid w:val="00223095"/>
    <w:rsid w:val="0022368F"/>
    <w:rsid w:val="00226470"/>
    <w:rsid w:val="00226897"/>
    <w:rsid w:val="00230479"/>
    <w:rsid w:val="0023074D"/>
    <w:rsid w:val="0023090F"/>
    <w:rsid w:val="0023595A"/>
    <w:rsid w:val="00241451"/>
    <w:rsid w:val="00241AF2"/>
    <w:rsid w:val="00243047"/>
    <w:rsid w:val="00247EFA"/>
    <w:rsid w:val="00250DAC"/>
    <w:rsid w:val="00252901"/>
    <w:rsid w:val="00252E84"/>
    <w:rsid w:val="00253134"/>
    <w:rsid w:val="002535E9"/>
    <w:rsid w:val="00254AFB"/>
    <w:rsid w:val="00254BCF"/>
    <w:rsid w:val="00257D75"/>
    <w:rsid w:val="002615AD"/>
    <w:rsid w:val="00266520"/>
    <w:rsid w:val="002666E3"/>
    <w:rsid w:val="00271AD9"/>
    <w:rsid w:val="0027638D"/>
    <w:rsid w:val="002771A3"/>
    <w:rsid w:val="00277735"/>
    <w:rsid w:val="00281AC2"/>
    <w:rsid w:val="002906A7"/>
    <w:rsid w:val="00291CC5"/>
    <w:rsid w:val="00292749"/>
    <w:rsid w:val="00293857"/>
    <w:rsid w:val="0029397A"/>
    <w:rsid w:val="0029452C"/>
    <w:rsid w:val="00294A7B"/>
    <w:rsid w:val="00296834"/>
    <w:rsid w:val="0029703D"/>
    <w:rsid w:val="002A1431"/>
    <w:rsid w:val="002A2E12"/>
    <w:rsid w:val="002A3E57"/>
    <w:rsid w:val="002A55A2"/>
    <w:rsid w:val="002A6080"/>
    <w:rsid w:val="002A7B55"/>
    <w:rsid w:val="002B02C5"/>
    <w:rsid w:val="002B0804"/>
    <w:rsid w:val="002B1CFD"/>
    <w:rsid w:val="002B1E6F"/>
    <w:rsid w:val="002B1EE2"/>
    <w:rsid w:val="002B2735"/>
    <w:rsid w:val="002B4071"/>
    <w:rsid w:val="002B5238"/>
    <w:rsid w:val="002B5956"/>
    <w:rsid w:val="002C26C1"/>
    <w:rsid w:val="002C2F87"/>
    <w:rsid w:val="002C475E"/>
    <w:rsid w:val="002C47DC"/>
    <w:rsid w:val="002C4D66"/>
    <w:rsid w:val="002C4EE8"/>
    <w:rsid w:val="002D3145"/>
    <w:rsid w:val="002E0611"/>
    <w:rsid w:val="002E0FF5"/>
    <w:rsid w:val="002E11FF"/>
    <w:rsid w:val="002E12CF"/>
    <w:rsid w:val="002E1D6A"/>
    <w:rsid w:val="002E2934"/>
    <w:rsid w:val="002E4898"/>
    <w:rsid w:val="002E5303"/>
    <w:rsid w:val="002E71FF"/>
    <w:rsid w:val="002F02EF"/>
    <w:rsid w:val="002F2732"/>
    <w:rsid w:val="002F292C"/>
    <w:rsid w:val="002F2B65"/>
    <w:rsid w:val="002F2FE6"/>
    <w:rsid w:val="002F4B9C"/>
    <w:rsid w:val="002F73DE"/>
    <w:rsid w:val="0030161A"/>
    <w:rsid w:val="00301B5F"/>
    <w:rsid w:val="003026D9"/>
    <w:rsid w:val="00302D7D"/>
    <w:rsid w:val="00302E32"/>
    <w:rsid w:val="0030328F"/>
    <w:rsid w:val="00304FD2"/>
    <w:rsid w:val="00305CC0"/>
    <w:rsid w:val="00310B51"/>
    <w:rsid w:val="00311115"/>
    <w:rsid w:val="0031164F"/>
    <w:rsid w:val="00311DC7"/>
    <w:rsid w:val="0031275E"/>
    <w:rsid w:val="003137BA"/>
    <w:rsid w:val="00314C80"/>
    <w:rsid w:val="003159EB"/>
    <w:rsid w:val="003238AE"/>
    <w:rsid w:val="00325BC2"/>
    <w:rsid w:val="00325D0E"/>
    <w:rsid w:val="003263E9"/>
    <w:rsid w:val="003310BC"/>
    <w:rsid w:val="003310FC"/>
    <w:rsid w:val="0033112A"/>
    <w:rsid w:val="00333BE3"/>
    <w:rsid w:val="003344A3"/>
    <w:rsid w:val="00336098"/>
    <w:rsid w:val="00340D32"/>
    <w:rsid w:val="00342269"/>
    <w:rsid w:val="0034405D"/>
    <w:rsid w:val="00346531"/>
    <w:rsid w:val="00350FC5"/>
    <w:rsid w:val="00351336"/>
    <w:rsid w:val="00351F0E"/>
    <w:rsid w:val="00352517"/>
    <w:rsid w:val="00354525"/>
    <w:rsid w:val="0035454F"/>
    <w:rsid w:val="003549A4"/>
    <w:rsid w:val="00355209"/>
    <w:rsid w:val="00357022"/>
    <w:rsid w:val="003574CF"/>
    <w:rsid w:val="00363ABB"/>
    <w:rsid w:val="00364C8C"/>
    <w:rsid w:val="003656DE"/>
    <w:rsid w:val="00366930"/>
    <w:rsid w:val="00366BDC"/>
    <w:rsid w:val="003736F1"/>
    <w:rsid w:val="00374B19"/>
    <w:rsid w:val="00374E71"/>
    <w:rsid w:val="00385ADE"/>
    <w:rsid w:val="00386E9C"/>
    <w:rsid w:val="00390DD8"/>
    <w:rsid w:val="00392464"/>
    <w:rsid w:val="00392B53"/>
    <w:rsid w:val="003945A8"/>
    <w:rsid w:val="00394B8F"/>
    <w:rsid w:val="00396876"/>
    <w:rsid w:val="003A2259"/>
    <w:rsid w:val="003A2F94"/>
    <w:rsid w:val="003A46EC"/>
    <w:rsid w:val="003A48B1"/>
    <w:rsid w:val="003A49DE"/>
    <w:rsid w:val="003A5C0A"/>
    <w:rsid w:val="003A5C5B"/>
    <w:rsid w:val="003B162D"/>
    <w:rsid w:val="003B1E45"/>
    <w:rsid w:val="003B3F63"/>
    <w:rsid w:val="003B3FDB"/>
    <w:rsid w:val="003B4373"/>
    <w:rsid w:val="003B4C8E"/>
    <w:rsid w:val="003B51C0"/>
    <w:rsid w:val="003B57EB"/>
    <w:rsid w:val="003B615E"/>
    <w:rsid w:val="003C14B4"/>
    <w:rsid w:val="003C1F01"/>
    <w:rsid w:val="003C5FD9"/>
    <w:rsid w:val="003C6139"/>
    <w:rsid w:val="003D1EAF"/>
    <w:rsid w:val="003D3C73"/>
    <w:rsid w:val="003D4036"/>
    <w:rsid w:val="003D4734"/>
    <w:rsid w:val="003D6664"/>
    <w:rsid w:val="003D68B4"/>
    <w:rsid w:val="003D7908"/>
    <w:rsid w:val="003E00C5"/>
    <w:rsid w:val="003E08DA"/>
    <w:rsid w:val="003E0D71"/>
    <w:rsid w:val="003E11ED"/>
    <w:rsid w:val="003E2EC0"/>
    <w:rsid w:val="003E392C"/>
    <w:rsid w:val="003E780B"/>
    <w:rsid w:val="003F1548"/>
    <w:rsid w:val="003F43B4"/>
    <w:rsid w:val="003F44A0"/>
    <w:rsid w:val="003F4D13"/>
    <w:rsid w:val="003F6450"/>
    <w:rsid w:val="003F7D4A"/>
    <w:rsid w:val="003F7F25"/>
    <w:rsid w:val="00400DC1"/>
    <w:rsid w:val="00402804"/>
    <w:rsid w:val="0040290F"/>
    <w:rsid w:val="004032C2"/>
    <w:rsid w:val="00403F93"/>
    <w:rsid w:val="004063F9"/>
    <w:rsid w:val="004067A2"/>
    <w:rsid w:val="0040680B"/>
    <w:rsid w:val="00406BFE"/>
    <w:rsid w:val="00406C63"/>
    <w:rsid w:val="00407A3A"/>
    <w:rsid w:val="004105AA"/>
    <w:rsid w:val="00410FDB"/>
    <w:rsid w:val="004111F0"/>
    <w:rsid w:val="00412088"/>
    <w:rsid w:val="0041730D"/>
    <w:rsid w:val="00417B07"/>
    <w:rsid w:val="00420AE9"/>
    <w:rsid w:val="00421369"/>
    <w:rsid w:val="00422653"/>
    <w:rsid w:val="00422905"/>
    <w:rsid w:val="00426F15"/>
    <w:rsid w:val="00427C48"/>
    <w:rsid w:val="004311F8"/>
    <w:rsid w:val="00431312"/>
    <w:rsid w:val="00437C22"/>
    <w:rsid w:val="00437E49"/>
    <w:rsid w:val="004409BA"/>
    <w:rsid w:val="00441145"/>
    <w:rsid w:val="00442BDB"/>
    <w:rsid w:val="00442FD3"/>
    <w:rsid w:val="004432E3"/>
    <w:rsid w:val="0044379C"/>
    <w:rsid w:val="00444A8C"/>
    <w:rsid w:val="0044509D"/>
    <w:rsid w:val="0044532C"/>
    <w:rsid w:val="004478A8"/>
    <w:rsid w:val="00454151"/>
    <w:rsid w:val="00454D84"/>
    <w:rsid w:val="00460F5F"/>
    <w:rsid w:val="004629D7"/>
    <w:rsid w:val="0046794A"/>
    <w:rsid w:val="004701A2"/>
    <w:rsid w:val="0047136C"/>
    <w:rsid w:val="00473ECF"/>
    <w:rsid w:val="0047494E"/>
    <w:rsid w:val="004755C3"/>
    <w:rsid w:val="00476097"/>
    <w:rsid w:val="00476B86"/>
    <w:rsid w:val="00477060"/>
    <w:rsid w:val="0048022D"/>
    <w:rsid w:val="0048038C"/>
    <w:rsid w:val="00480701"/>
    <w:rsid w:val="004807AE"/>
    <w:rsid w:val="0048090C"/>
    <w:rsid w:val="004818C4"/>
    <w:rsid w:val="00484136"/>
    <w:rsid w:val="004841B8"/>
    <w:rsid w:val="00484F15"/>
    <w:rsid w:val="004857D6"/>
    <w:rsid w:val="004863E4"/>
    <w:rsid w:val="004863FC"/>
    <w:rsid w:val="00487788"/>
    <w:rsid w:val="004920EE"/>
    <w:rsid w:val="004925CC"/>
    <w:rsid w:val="00492DA4"/>
    <w:rsid w:val="00493749"/>
    <w:rsid w:val="00493C44"/>
    <w:rsid w:val="00494900"/>
    <w:rsid w:val="004960ED"/>
    <w:rsid w:val="00497819"/>
    <w:rsid w:val="004A2A4A"/>
    <w:rsid w:val="004A6162"/>
    <w:rsid w:val="004A6977"/>
    <w:rsid w:val="004A7126"/>
    <w:rsid w:val="004B0300"/>
    <w:rsid w:val="004B15A2"/>
    <w:rsid w:val="004B1CB3"/>
    <w:rsid w:val="004B22E8"/>
    <w:rsid w:val="004B3353"/>
    <w:rsid w:val="004B5681"/>
    <w:rsid w:val="004C3C35"/>
    <w:rsid w:val="004C5D01"/>
    <w:rsid w:val="004D3A92"/>
    <w:rsid w:val="004D646D"/>
    <w:rsid w:val="004D7837"/>
    <w:rsid w:val="004E1B1B"/>
    <w:rsid w:val="004E36A5"/>
    <w:rsid w:val="004E650E"/>
    <w:rsid w:val="004E6889"/>
    <w:rsid w:val="004F1027"/>
    <w:rsid w:val="004F2179"/>
    <w:rsid w:val="004F28B4"/>
    <w:rsid w:val="004F2A07"/>
    <w:rsid w:val="004F2A58"/>
    <w:rsid w:val="004F2EBA"/>
    <w:rsid w:val="004F46BC"/>
    <w:rsid w:val="004F5035"/>
    <w:rsid w:val="004F5715"/>
    <w:rsid w:val="004F5AE9"/>
    <w:rsid w:val="004F5D62"/>
    <w:rsid w:val="004F68FB"/>
    <w:rsid w:val="004F7CD0"/>
    <w:rsid w:val="005006E6"/>
    <w:rsid w:val="005016BF"/>
    <w:rsid w:val="005018D3"/>
    <w:rsid w:val="005032EB"/>
    <w:rsid w:val="0050341E"/>
    <w:rsid w:val="00503C87"/>
    <w:rsid w:val="005040CB"/>
    <w:rsid w:val="0050511C"/>
    <w:rsid w:val="00505D71"/>
    <w:rsid w:val="00505D81"/>
    <w:rsid w:val="005069EA"/>
    <w:rsid w:val="0051002A"/>
    <w:rsid w:val="00510585"/>
    <w:rsid w:val="00511B02"/>
    <w:rsid w:val="00512FB6"/>
    <w:rsid w:val="005146DE"/>
    <w:rsid w:val="00514FC6"/>
    <w:rsid w:val="005168A5"/>
    <w:rsid w:val="00521C48"/>
    <w:rsid w:val="00522CE6"/>
    <w:rsid w:val="005235B5"/>
    <w:rsid w:val="00524065"/>
    <w:rsid w:val="0052517B"/>
    <w:rsid w:val="005260FC"/>
    <w:rsid w:val="00527746"/>
    <w:rsid w:val="00527C03"/>
    <w:rsid w:val="00530185"/>
    <w:rsid w:val="005313E3"/>
    <w:rsid w:val="0053264D"/>
    <w:rsid w:val="005331AD"/>
    <w:rsid w:val="0053386B"/>
    <w:rsid w:val="00535521"/>
    <w:rsid w:val="00537775"/>
    <w:rsid w:val="00537DEA"/>
    <w:rsid w:val="005419AF"/>
    <w:rsid w:val="00542AB8"/>
    <w:rsid w:val="00542AFE"/>
    <w:rsid w:val="005445DD"/>
    <w:rsid w:val="005461A5"/>
    <w:rsid w:val="00551365"/>
    <w:rsid w:val="00556505"/>
    <w:rsid w:val="00557414"/>
    <w:rsid w:val="00557B93"/>
    <w:rsid w:val="005604FF"/>
    <w:rsid w:val="005645B5"/>
    <w:rsid w:val="00564AD9"/>
    <w:rsid w:val="00565779"/>
    <w:rsid w:val="005702C7"/>
    <w:rsid w:val="005714E6"/>
    <w:rsid w:val="005725A5"/>
    <w:rsid w:val="00575C53"/>
    <w:rsid w:val="0057729E"/>
    <w:rsid w:val="00577D2A"/>
    <w:rsid w:val="005802BA"/>
    <w:rsid w:val="00580722"/>
    <w:rsid w:val="00580D23"/>
    <w:rsid w:val="005824D8"/>
    <w:rsid w:val="0058454E"/>
    <w:rsid w:val="0058540A"/>
    <w:rsid w:val="00586E5A"/>
    <w:rsid w:val="00587934"/>
    <w:rsid w:val="00590D65"/>
    <w:rsid w:val="00594180"/>
    <w:rsid w:val="005944C0"/>
    <w:rsid w:val="00594920"/>
    <w:rsid w:val="00595AB1"/>
    <w:rsid w:val="00596FDB"/>
    <w:rsid w:val="005A0E2E"/>
    <w:rsid w:val="005A10D5"/>
    <w:rsid w:val="005A1820"/>
    <w:rsid w:val="005A24C6"/>
    <w:rsid w:val="005A28FF"/>
    <w:rsid w:val="005A5911"/>
    <w:rsid w:val="005A63BD"/>
    <w:rsid w:val="005B0596"/>
    <w:rsid w:val="005B1D47"/>
    <w:rsid w:val="005B435B"/>
    <w:rsid w:val="005C0BCA"/>
    <w:rsid w:val="005C1300"/>
    <w:rsid w:val="005C1F74"/>
    <w:rsid w:val="005C2F64"/>
    <w:rsid w:val="005C4CCC"/>
    <w:rsid w:val="005C68DA"/>
    <w:rsid w:val="005C6F48"/>
    <w:rsid w:val="005C75BA"/>
    <w:rsid w:val="005C79D6"/>
    <w:rsid w:val="005D1137"/>
    <w:rsid w:val="005D1700"/>
    <w:rsid w:val="005D1DA8"/>
    <w:rsid w:val="005D234E"/>
    <w:rsid w:val="005D2E48"/>
    <w:rsid w:val="005D3E8A"/>
    <w:rsid w:val="005D5BC7"/>
    <w:rsid w:val="005D604E"/>
    <w:rsid w:val="005E0EFB"/>
    <w:rsid w:val="005E15EB"/>
    <w:rsid w:val="005E39A5"/>
    <w:rsid w:val="005E4495"/>
    <w:rsid w:val="005E6097"/>
    <w:rsid w:val="005E6139"/>
    <w:rsid w:val="005E638E"/>
    <w:rsid w:val="005E68B1"/>
    <w:rsid w:val="005E75DB"/>
    <w:rsid w:val="005F0627"/>
    <w:rsid w:val="005F16F7"/>
    <w:rsid w:val="005F1C72"/>
    <w:rsid w:val="005F4F86"/>
    <w:rsid w:val="005F5A16"/>
    <w:rsid w:val="005F5B1A"/>
    <w:rsid w:val="00600014"/>
    <w:rsid w:val="006003EB"/>
    <w:rsid w:val="00600865"/>
    <w:rsid w:val="00605555"/>
    <w:rsid w:val="00606454"/>
    <w:rsid w:val="0060694D"/>
    <w:rsid w:val="00607E8B"/>
    <w:rsid w:val="00614BBC"/>
    <w:rsid w:val="00616B9F"/>
    <w:rsid w:val="006171C4"/>
    <w:rsid w:val="006203CE"/>
    <w:rsid w:val="00621089"/>
    <w:rsid w:val="006217C8"/>
    <w:rsid w:val="006218E6"/>
    <w:rsid w:val="0062197A"/>
    <w:rsid w:val="00622BA9"/>
    <w:rsid w:val="00622F1E"/>
    <w:rsid w:val="00623620"/>
    <w:rsid w:val="00624269"/>
    <w:rsid w:val="00624E28"/>
    <w:rsid w:val="0062543C"/>
    <w:rsid w:val="00626646"/>
    <w:rsid w:val="00627192"/>
    <w:rsid w:val="006279AE"/>
    <w:rsid w:val="0063082F"/>
    <w:rsid w:val="00630EC0"/>
    <w:rsid w:val="00630FE8"/>
    <w:rsid w:val="00631D0D"/>
    <w:rsid w:val="00631FFA"/>
    <w:rsid w:val="0063263E"/>
    <w:rsid w:val="00633A2B"/>
    <w:rsid w:val="00633FC9"/>
    <w:rsid w:val="0063442F"/>
    <w:rsid w:val="00641DDC"/>
    <w:rsid w:val="00643FE5"/>
    <w:rsid w:val="00644B76"/>
    <w:rsid w:val="00646B80"/>
    <w:rsid w:val="00646DA1"/>
    <w:rsid w:val="0064743D"/>
    <w:rsid w:val="00650089"/>
    <w:rsid w:val="00651044"/>
    <w:rsid w:val="00651E55"/>
    <w:rsid w:val="00654C28"/>
    <w:rsid w:val="00654FB8"/>
    <w:rsid w:val="006568A3"/>
    <w:rsid w:val="006633D0"/>
    <w:rsid w:val="00665772"/>
    <w:rsid w:val="00667FB4"/>
    <w:rsid w:val="00670851"/>
    <w:rsid w:val="00671A0D"/>
    <w:rsid w:val="00671B5D"/>
    <w:rsid w:val="00672C7F"/>
    <w:rsid w:val="0067372F"/>
    <w:rsid w:val="006741D1"/>
    <w:rsid w:val="0067454F"/>
    <w:rsid w:val="0067714F"/>
    <w:rsid w:val="00677536"/>
    <w:rsid w:val="00684D1B"/>
    <w:rsid w:val="0068722E"/>
    <w:rsid w:val="00687A20"/>
    <w:rsid w:val="00687C43"/>
    <w:rsid w:val="00691B5E"/>
    <w:rsid w:val="00691CEC"/>
    <w:rsid w:val="00692D73"/>
    <w:rsid w:val="0069464F"/>
    <w:rsid w:val="00695CA5"/>
    <w:rsid w:val="00696AF3"/>
    <w:rsid w:val="0069770E"/>
    <w:rsid w:val="006A021F"/>
    <w:rsid w:val="006A0A68"/>
    <w:rsid w:val="006A20D8"/>
    <w:rsid w:val="006A36B8"/>
    <w:rsid w:val="006A42A0"/>
    <w:rsid w:val="006A42B7"/>
    <w:rsid w:val="006A47F2"/>
    <w:rsid w:val="006A6410"/>
    <w:rsid w:val="006B3A5F"/>
    <w:rsid w:val="006B4BC5"/>
    <w:rsid w:val="006B5870"/>
    <w:rsid w:val="006B601E"/>
    <w:rsid w:val="006B603C"/>
    <w:rsid w:val="006C0CEF"/>
    <w:rsid w:val="006C3B59"/>
    <w:rsid w:val="006C464F"/>
    <w:rsid w:val="006C7165"/>
    <w:rsid w:val="006C742C"/>
    <w:rsid w:val="006C776E"/>
    <w:rsid w:val="006C7BBD"/>
    <w:rsid w:val="006C7DFF"/>
    <w:rsid w:val="006D0AE7"/>
    <w:rsid w:val="006D1552"/>
    <w:rsid w:val="006D4EB0"/>
    <w:rsid w:val="006D5895"/>
    <w:rsid w:val="006D683A"/>
    <w:rsid w:val="006E1801"/>
    <w:rsid w:val="006E2064"/>
    <w:rsid w:val="006E33D4"/>
    <w:rsid w:val="006E3C8F"/>
    <w:rsid w:val="006E5236"/>
    <w:rsid w:val="00700D01"/>
    <w:rsid w:val="00707704"/>
    <w:rsid w:val="00710E77"/>
    <w:rsid w:val="00711497"/>
    <w:rsid w:val="007125BA"/>
    <w:rsid w:val="00712822"/>
    <w:rsid w:val="00713490"/>
    <w:rsid w:val="0071470B"/>
    <w:rsid w:val="007153CE"/>
    <w:rsid w:val="00715465"/>
    <w:rsid w:val="00721447"/>
    <w:rsid w:val="0072176C"/>
    <w:rsid w:val="00721E28"/>
    <w:rsid w:val="00723C9A"/>
    <w:rsid w:val="007252B4"/>
    <w:rsid w:val="00733A37"/>
    <w:rsid w:val="00734D9A"/>
    <w:rsid w:val="0074147D"/>
    <w:rsid w:val="00743A48"/>
    <w:rsid w:val="00743EDA"/>
    <w:rsid w:val="00744254"/>
    <w:rsid w:val="0075160E"/>
    <w:rsid w:val="00753DF6"/>
    <w:rsid w:val="00754429"/>
    <w:rsid w:val="00755B86"/>
    <w:rsid w:val="00756103"/>
    <w:rsid w:val="0075644D"/>
    <w:rsid w:val="00763831"/>
    <w:rsid w:val="00767B2F"/>
    <w:rsid w:val="00767D7C"/>
    <w:rsid w:val="0077018A"/>
    <w:rsid w:val="00770874"/>
    <w:rsid w:val="00771147"/>
    <w:rsid w:val="00771E5A"/>
    <w:rsid w:val="00772D0E"/>
    <w:rsid w:val="0077342E"/>
    <w:rsid w:val="00773C5B"/>
    <w:rsid w:val="00774BEC"/>
    <w:rsid w:val="00774C10"/>
    <w:rsid w:val="007766C5"/>
    <w:rsid w:val="0078130F"/>
    <w:rsid w:val="00782597"/>
    <w:rsid w:val="00783A5A"/>
    <w:rsid w:val="00786B15"/>
    <w:rsid w:val="0079126B"/>
    <w:rsid w:val="00791953"/>
    <w:rsid w:val="0079666C"/>
    <w:rsid w:val="00797AFD"/>
    <w:rsid w:val="007A1D72"/>
    <w:rsid w:val="007A2B31"/>
    <w:rsid w:val="007A436E"/>
    <w:rsid w:val="007A4B1F"/>
    <w:rsid w:val="007B2547"/>
    <w:rsid w:val="007B37C6"/>
    <w:rsid w:val="007B392E"/>
    <w:rsid w:val="007B69F3"/>
    <w:rsid w:val="007B6B43"/>
    <w:rsid w:val="007B6DB3"/>
    <w:rsid w:val="007B7920"/>
    <w:rsid w:val="007B7BF2"/>
    <w:rsid w:val="007B7D58"/>
    <w:rsid w:val="007C04B9"/>
    <w:rsid w:val="007C122A"/>
    <w:rsid w:val="007C18BF"/>
    <w:rsid w:val="007C3DFF"/>
    <w:rsid w:val="007C678C"/>
    <w:rsid w:val="007C78C2"/>
    <w:rsid w:val="007D0189"/>
    <w:rsid w:val="007D149A"/>
    <w:rsid w:val="007D23A5"/>
    <w:rsid w:val="007D2D8D"/>
    <w:rsid w:val="007D3228"/>
    <w:rsid w:val="007D3E46"/>
    <w:rsid w:val="007D53F7"/>
    <w:rsid w:val="007D577C"/>
    <w:rsid w:val="007D5F3C"/>
    <w:rsid w:val="007E1629"/>
    <w:rsid w:val="007E358E"/>
    <w:rsid w:val="007F19F3"/>
    <w:rsid w:val="007F1AA4"/>
    <w:rsid w:val="007F3066"/>
    <w:rsid w:val="007F4129"/>
    <w:rsid w:val="007F42BD"/>
    <w:rsid w:val="007F5810"/>
    <w:rsid w:val="007F66DB"/>
    <w:rsid w:val="00800913"/>
    <w:rsid w:val="00802B34"/>
    <w:rsid w:val="00805202"/>
    <w:rsid w:val="008068C9"/>
    <w:rsid w:val="008073CD"/>
    <w:rsid w:val="0081098D"/>
    <w:rsid w:val="00810C42"/>
    <w:rsid w:val="00810F85"/>
    <w:rsid w:val="00813AD7"/>
    <w:rsid w:val="00814094"/>
    <w:rsid w:val="008148C9"/>
    <w:rsid w:val="00814BA2"/>
    <w:rsid w:val="00815781"/>
    <w:rsid w:val="0081579C"/>
    <w:rsid w:val="00816BC1"/>
    <w:rsid w:val="0082096B"/>
    <w:rsid w:val="0082269C"/>
    <w:rsid w:val="00823425"/>
    <w:rsid w:val="00823E25"/>
    <w:rsid w:val="0082571F"/>
    <w:rsid w:val="0082637F"/>
    <w:rsid w:val="008265FC"/>
    <w:rsid w:val="00826C0E"/>
    <w:rsid w:val="008375E6"/>
    <w:rsid w:val="00840FAF"/>
    <w:rsid w:val="00844795"/>
    <w:rsid w:val="00844FEE"/>
    <w:rsid w:val="00846DCA"/>
    <w:rsid w:val="008474C4"/>
    <w:rsid w:val="00850190"/>
    <w:rsid w:val="00850F67"/>
    <w:rsid w:val="008521E3"/>
    <w:rsid w:val="00852290"/>
    <w:rsid w:val="0085500C"/>
    <w:rsid w:val="00856746"/>
    <w:rsid w:val="008570CD"/>
    <w:rsid w:val="00861192"/>
    <w:rsid w:val="0086192E"/>
    <w:rsid w:val="00861EE5"/>
    <w:rsid w:val="00862C98"/>
    <w:rsid w:val="00863260"/>
    <w:rsid w:val="00863387"/>
    <w:rsid w:val="00863D43"/>
    <w:rsid w:val="00865188"/>
    <w:rsid w:val="00865F1A"/>
    <w:rsid w:val="0087142F"/>
    <w:rsid w:val="00871ABB"/>
    <w:rsid w:val="00871CE8"/>
    <w:rsid w:val="008725E5"/>
    <w:rsid w:val="00872F45"/>
    <w:rsid w:val="00872FEE"/>
    <w:rsid w:val="008742FB"/>
    <w:rsid w:val="00874A4D"/>
    <w:rsid w:val="00875EF6"/>
    <w:rsid w:val="008827D7"/>
    <w:rsid w:val="00882858"/>
    <w:rsid w:val="00887EB7"/>
    <w:rsid w:val="00892122"/>
    <w:rsid w:val="00892612"/>
    <w:rsid w:val="008935E5"/>
    <w:rsid w:val="00893837"/>
    <w:rsid w:val="00895FE1"/>
    <w:rsid w:val="008A19EF"/>
    <w:rsid w:val="008A386D"/>
    <w:rsid w:val="008A47CF"/>
    <w:rsid w:val="008A4BEB"/>
    <w:rsid w:val="008B17D3"/>
    <w:rsid w:val="008B200B"/>
    <w:rsid w:val="008B25C8"/>
    <w:rsid w:val="008B345E"/>
    <w:rsid w:val="008B3680"/>
    <w:rsid w:val="008B45B3"/>
    <w:rsid w:val="008B60C6"/>
    <w:rsid w:val="008C0BD0"/>
    <w:rsid w:val="008C1118"/>
    <w:rsid w:val="008C2512"/>
    <w:rsid w:val="008C7D3B"/>
    <w:rsid w:val="008D1A46"/>
    <w:rsid w:val="008D2159"/>
    <w:rsid w:val="008D29CC"/>
    <w:rsid w:val="008D3D80"/>
    <w:rsid w:val="008D6632"/>
    <w:rsid w:val="008E0F11"/>
    <w:rsid w:val="008E45EE"/>
    <w:rsid w:val="008E4F25"/>
    <w:rsid w:val="008E5FF2"/>
    <w:rsid w:val="008E6B82"/>
    <w:rsid w:val="008F1C82"/>
    <w:rsid w:val="008F1CFD"/>
    <w:rsid w:val="008F2148"/>
    <w:rsid w:val="008F3D1E"/>
    <w:rsid w:val="008F44F5"/>
    <w:rsid w:val="008F4D83"/>
    <w:rsid w:val="008F6A97"/>
    <w:rsid w:val="009003B5"/>
    <w:rsid w:val="0090091C"/>
    <w:rsid w:val="00900A4D"/>
    <w:rsid w:val="00901E09"/>
    <w:rsid w:val="009028C7"/>
    <w:rsid w:val="009034DD"/>
    <w:rsid w:val="00903CD2"/>
    <w:rsid w:val="0090465A"/>
    <w:rsid w:val="00905BCB"/>
    <w:rsid w:val="00906512"/>
    <w:rsid w:val="00906CD1"/>
    <w:rsid w:val="00910C06"/>
    <w:rsid w:val="009110A7"/>
    <w:rsid w:val="009120CF"/>
    <w:rsid w:val="0091338E"/>
    <w:rsid w:val="0091345A"/>
    <w:rsid w:val="00914439"/>
    <w:rsid w:val="00915C7A"/>
    <w:rsid w:val="00915C8A"/>
    <w:rsid w:val="009162ED"/>
    <w:rsid w:val="00920E25"/>
    <w:rsid w:val="009212EB"/>
    <w:rsid w:val="00921E22"/>
    <w:rsid w:val="00924604"/>
    <w:rsid w:val="00924971"/>
    <w:rsid w:val="00925A35"/>
    <w:rsid w:val="009276A1"/>
    <w:rsid w:val="00930AC1"/>
    <w:rsid w:val="00932C2D"/>
    <w:rsid w:val="00937922"/>
    <w:rsid w:val="00941AA9"/>
    <w:rsid w:val="00941E7B"/>
    <w:rsid w:val="00942668"/>
    <w:rsid w:val="0094398E"/>
    <w:rsid w:val="009442E2"/>
    <w:rsid w:val="00944CD7"/>
    <w:rsid w:val="00946A8A"/>
    <w:rsid w:val="00947628"/>
    <w:rsid w:val="0094785C"/>
    <w:rsid w:val="009504E1"/>
    <w:rsid w:val="00950DF5"/>
    <w:rsid w:val="00951E23"/>
    <w:rsid w:val="00952C47"/>
    <w:rsid w:val="00952C48"/>
    <w:rsid w:val="00952FB4"/>
    <w:rsid w:val="00960B12"/>
    <w:rsid w:val="00961F26"/>
    <w:rsid w:val="00962F95"/>
    <w:rsid w:val="009645E9"/>
    <w:rsid w:val="00965B0A"/>
    <w:rsid w:val="00966942"/>
    <w:rsid w:val="00967432"/>
    <w:rsid w:val="0097096E"/>
    <w:rsid w:val="00970B7E"/>
    <w:rsid w:val="0097127B"/>
    <w:rsid w:val="00972542"/>
    <w:rsid w:val="0097529F"/>
    <w:rsid w:val="00975DFA"/>
    <w:rsid w:val="00976C16"/>
    <w:rsid w:val="00981C8C"/>
    <w:rsid w:val="0098275D"/>
    <w:rsid w:val="00982CAC"/>
    <w:rsid w:val="009834EC"/>
    <w:rsid w:val="0098559C"/>
    <w:rsid w:val="00996109"/>
    <w:rsid w:val="0099636B"/>
    <w:rsid w:val="00996857"/>
    <w:rsid w:val="00996F69"/>
    <w:rsid w:val="009A1616"/>
    <w:rsid w:val="009A181F"/>
    <w:rsid w:val="009A27E0"/>
    <w:rsid w:val="009A4A5C"/>
    <w:rsid w:val="009A7353"/>
    <w:rsid w:val="009B0029"/>
    <w:rsid w:val="009B07EA"/>
    <w:rsid w:val="009B1B91"/>
    <w:rsid w:val="009B1BDC"/>
    <w:rsid w:val="009B2324"/>
    <w:rsid w:val="009B307D"/>
    <w:rsid w:val="009B7001"/>
    <w:rsid w:val="009B7B1E"/>
    <w:rsid w:val="009C1681"/>
    <w:rsid w:val="009C2D00"/>
    <w:rsid w:val="009C65B0"/>
    <w:rsid w:val="009D0AC4"/>
    <w:rsid w:val="009D12E8"/>
    <w:rsid w:val="009D540A"/>
    <w:rsid w:val="009D6ACC"/>
    <w:rsid w:val="009D6B44"/>
    <w:rsid w:val="009E0718"/>
    <w:rsid w:val="009E078E"/>
    <w:rsid w:val="009E0DC6"/>
    <w:rsid w:val="009E2013"/>
    <w:rsid w:val="009E380C"/>
    <w:rsid w:val="009E4409"/>
    <w:rsid w:val="009E5213"/>
    <w:rsid w:val="009E5A63"/>
    <w:rsid w:val="009E67CA"/>
    <w:rsid w:val="009E69AF"/>
    <w:rsid w:val="009E6F0B"/>
    <w:rsid w:val="009F049E"/>
    <w:rsid w:val="009F0551"/>
    <w:rsid w:val="009F13F6"/>
    <w:rsid w:val="009F2283"/>
    <w:rsid w:val="009F3A3A"/>
    <w:rsid w:val="009F3C37"/>
    <w:rsid w:val="009F6501"/>
    <w:rsid w:val="009F73D7"/>
    <w:rsid w:val="00A01088"/>
    <w:rsid w:val="00A04CB3"/>
    <w:rsid w:val="00A051E2"/>
    <w:rsid w:val="00A05880"/>
    <w:rsid w:val="00A05CEA"/>
    <w:rsid w:val="00A105CA"/>
    <w:rsid w:val="00A111D6"/>
    <w:rsid w:val="00A12C84"/>
    <w:rsid w:val="00A13009"/>
    <w:rsid w:val="00A14CC6"/>
    <w:rsid w:val="00A14D83"/>
    <w:rsid w:val="00A16516"/>
    <w:rsid w:val="00A26353"/>
    <w:rsid w:val="00A27721"/>
    <w:rsid w:val="00A30029"/>
    <w:rsid w:val="00A318E7"/>
    <w:rsid w:val="00A31C4A"/>
    <w:rsid w:val="00A34B51"/>
    <w:rsid w:val="00A37BB1"/>
    <w:rsid w:val="00A401E1"/>
    <w:rsid w:val="00A40930"/>
    <w:rsid w:val="00A419A5"/>
    <w:rsid w:val="00A41B62"/>
    <w:rsid w:val="00A47E5C"/>
    <w:rsid w:val="00A50994"/>
    <w:rsid w:val="00A51034"/>
    <w:rsid w:val="00A52075"/>
    <w:rsid w:val="00A52B65"/>
    <w:rsid w:val="00A53536"/>
    <w:rsid w:val="00A556C5"/>
    <w:rsid w:val="00A557DF"/>
    <w:rsid w:val="00A5667C"/>
    <w:rsid w:val="00A62226"/>
    <w:rsid w:val="00A63096"/>
    <w:rsid w:val="00A662D1"/>
    <w:rsid w:val="00A71708"/>
    <w:rsid w:val="00A72BA2"/>
    <w:rsid w:val="00A74917"/>
    <w:rsid w:val="00A75050"/>
    <w:rsid w:val="00A75E30"/>
    <w:rsid w:val="00A77331"/>
    <w:rsid w:val="00A82499"/>
    <w:rsid w:val="00A82AE3"/>
    <w:rsid w:val="00A82D6E"/>
    <w:rsid w:val="00A84D56"/>
    <w:rsid w:val="00A90008"/>
    <w:rsid w:val="00A91FBA"/>
    <w:rsid w:val="00A92BE3"/>
    <w:rsid w:val="00A964A3"/>
    <w:rsid w:val="00AA0CB7"/>
    <w:rsid w:val="00AA328E"/>
    <w:rsid w:val="00AA7969"/>
    <w:rsid w:val="00AB1A5B"/>
    <w:rsid w:val="00AB2B76"/>
    <w:rsid w:val="00AB402E"/>
    <w:rsid w:val="00AB6C6E"/>
    <w:rsid w:val="00AB75E7"/>
    <w:rsid w:val="00AB7FE2"/>
    <w:rsid w:val="00AC3735"/>
    <w:rsid w:val="00AC40EB"/>
    <w:rsid w:val="00AC6FCA"/>
    <w:rsid w:val="00AD336B"/>
    <w:rsid w:val="00AD3AD3"/>
    <w:rsid w:val="00AD44FE"/>
    <w:rsid w:val="00AD46EB"/>
    <w:rsid w:val="00AD5170"/>
    <w:rsid w:val="00AD5C41"/>
    <w:rsid w:val="00AE04EF"/>
    <w:rsid w:val="00AE1A73"/>
    <w:rsid w:val="00AE1F29"/>
    <w:rsid w:val="00AE2476"/>
    <w:rsid w:val="00AE5F15"/>
    <w:rsid w:val="00AE66F5"/>
    <w:rsid w:val="00AE6BFE"/>
    <w:rsid w:val="00AF105F"/>
    <w:rsid w:val="00AF3DE2"/>
    <w:rsid w:val="00AF4BD9"/>
    <w:rsid w:val="00AF57EB"/>
    <w:rsid w:val="00AF6709"/>
    <w:rsid w:val="00AF796C"/>
    <w:rsid w:val="00B00B01"/>
    <w:rsid w:val="00B02D41"/>
    <w:rsid w:val="00B05BB7"/>
    <w:rsid w:val="00B0650A"/>
    <w:rsid w:val="00B0652B"/>
    <w:rsid w:val="00B07C4B"/>
    <w:rsid w:val="00B10186"/>
    <w:rsid w:val="00B12681"/>
    <w:rsid w:val="00B173A3"/>
    <w:rsid w:val="00B21B4B"/>
    <w:rsid w:val="00B25260"/>
    <w:rsid w:val="00B261FA"/>
    <w:rsid w:val="00B267A6"/>
    <w:rsid w:val="00B26C9C"/>
    <w:rsid w:val="00B270EF"/>
    <w:rsid w:val="00B312DA"/>
    <w:rsid w:val="00B31510"/>
    <w:rsid w:val="00B31A86"/>
    <w:rsid w:val="00B3354A"/>
    <w:rsid w:val="00B33DAC"/>
    <w:rsid w:val="00B36614"/>
    <w:rsid w:val="00B36DE1"/>
    <w:rsid w:val="00B41102"/>
    <w:rsid w:val="00B418C4"/>
    <w:rsid w:val="00B4341A"/>
    <w:rsid w:val="00B44856"/>
    <w:rsid w:val="00B46265"/>
    <w:rsid w:val="00B476BB"/>
    <w:rsid w:val="00B47876"/>
    <w:rsid w:val="00B50857"/>
    <w:rsid w:val="00B50C0F"/>
    <w:rsid w:val="00B522B0"/>
    <w:rsid w:val="00B527D6"/>
    <w:rsid w:val="00B53958"/>
    <w:rsid w:val="00B54DD2"/>
    <w:rsid w:val="00B55349"/>
    <w:rsid w:val="00B57E6D"/>
    <w:rsid w:val="00B604BF"/>
    <w:rsid w:val="00B6266F"/>
    <w:rsid w:val="00B659F9"/>
    <w:rsid w:val="00B66C63"/>
    <w:rsid w:val="00B66DBD"/>
    <w:rsid w:val="00B72C20"/>
    <w:rsid w:val="00B74B18"/>
    <w:rsid w:val="00B74E55"/>
    <w:rsid w:val="00B763CE"/>
    <w:rsid w:val="00B83A24"/>
    <w:rsid w:val="00B85DD3"/>
    <w:rsid w:val="00B862D4"/>
    <w:rsid w:val="00B86A21"/>
    <w:rsid w:val="00B91AF5"/>
    <w:rsid w:val="00B93295"/>
    <w:rsid w:val="00B94DA6"/>
    <w:rsid w:val="00B95246"/>
    <w:rsid w:val="00B956B4"/>
    <w:rsid w:val="00B958B3"/>
    <w:rsid w:val="00B96F3C"/>
    <w:rsid w:val="00BA125E"/>
    <w:rsid w:val="00BA1C09"/>
    <w:rsid w:val="00BA499D"/>
    <w:rsid w:val="00BA7426"/>
    <w:rsid w:val="00BA7BF5"/>
    <w:rsid w:val="00BB226D"/>
    <w:rsid w:val="00BB234D"/>
    <w:rsid w:val="00BB2541"/>
    <w:rsid w:val="00BB306F"/>
    <w:rsid w:val="00BB3FE0"/>
    <w:rsid w:val="00BB492C"/>
    <w:rsid w:val="00BB6733"/>
    <w:rsid w:val="00BB6D38"/>
    <w:rsid w:val="00BC3045"/>
    <w:rsid w:val="00BC4EB2"/>
    <w:rsid w:val="00BC61D2"/>
    <w:rsid w:val="00BC77E1"/>
    <w:rsid w:val="00BC7BFD"/>
    <w:rsid w:val="00BD0910"/>
    <w:rsid w:val="00BD27B0"/>
    <w:rsid w:val="00BD2BEF"/>
    <w:rsid w:val="00BD3FF8"/>
    <w:rsid w:val="00BD4C95"/>
    <w:rsid w:val="00BD5224"/>
    <w:rsid w:val="00BD5F55"/>
    <w:rsid w:val="00BD72D8"/>
    <w:rsid w:val="00BD7574"/>
    <w:rsid w:val="00BD7950"/>
    <w:rsid w:val="00BE0BCB"/>
    <w:rsid w:val="00BE39EC"/>
    <w:rsid w:val="00BE4579"/>
    <w:rsid w:val="00BE7799"/>
    <w:rsid w:val="00BE7D5B"/>
    <w:rsid w:val="00BF170B"/>
    <w:rsid w:val="00BF3D9F"/>
    <w:rsid w:val="00BF5BD1"/>
    <w:rsid w:val="00C00C6A"/>
    <w:rsid w:val="00C00C7C"/>
    <w:rsid w:val="00C00E97"/>
    <w:rsid w:val="00C056AA"/>
    <w:rsid w:val="00C065EE"/>
    <w:rsid w:val="00C07DC0"/>
    <w:rsid w:val="00C124C4"/>
    <w:rsid w:val="00C136EA"/>
    <w:rsid w:val="00C155C1"/>
    <w:rsid w:val="00C15927"/>
    <w:rsid w:val="00C159B7"/>
    <w:rsid w:val="00C15C5D"/>
    <w:rsid w:val="00C168BA"/>
    <w:rsid w:val="00C16C27"/>
    <w:rsid w:val="00C202B1"/>
    <w:rsid w:val="00C221FA"/>
    <w:rsid w:val="00C23625"/>
    <w:rsid w:val="00C27428"/>
    <w:rsid w:val="00C2767C"/>
    <w:rsid w:val="00C27A10"/>
    <w:rsid w:val="00C3617E"/>
    <w:rsid w:val="00C36BF8"/>
    <w:rsid w:val="00C37AF4"/>
    <w:rsid w:val="00C4345B"/>
    <w:rsid w:val="00C43737"/>
    <w:rsid w:val="00C44592"/>
    <w:rsid w:val="00C47B14"/>
    <w:rsid w:val="00C503D4"/>
    <w:rsid w:val="00C520C3"/>
    <w:rsid w:val="00C52F31"/>
    <w:rsid w:val="00C54B4C"/>
    <w:rsid w:val="00C56151"/>
    <w:rsid w:val="00C56B34"/>
    <w:rsid w:val="00C57A06"/>
    <w:rsid w:val="00C60155"/>
    <w:rsid w:val="00C63A3F"/>
    <w:rsid w:val="00C67B1B"/>
    <w:rsid w:val="00C7461B"/>
    <w:rsid w:val="00C77489"/>
    <w:rsid w:val="00C77B78"/>
    <w:rsid w:val="00C80984"/>
    <w:rsid w:val="00C80B3E"/>
    <w:rsid w:val="00C83179"/>
    <w:rsid w:val="00C83A0A"/>
    <w:rsid w:val="00C8422B"/>
    <w:rsid w:val="00C8640A"/>
    <w:rsid w:val="00C924E9"/>
    <w:rsid w:val="00C92A04"/>
    <w:rsid w:val="00C9604E"/>
    <w:rsid w:val="00CA041A"/>
    <w:rsid w:val="00CA1F58"/>
    <w:rsid w:val="00CA2E92"/>
    <w:rsid w:val="00CA3A6B"/>
    <w:rsid w:val="00CA3CBE"/>
    <w:rsid w:val="00CA7884"/>
    <w:rsid w:val="00CB07CA"/>
    <w:rsid w:val="00CB1A9E"/>
    <w:rsid w:val="00CB1D06"/>
    <w:rsid w:val="00CB287C"/>
    <w:rsid w:val="00CB4B56"/>
    <w:rsid w:val="00CC1683"/>
    <w:rsid w:val="00CC2FFC"/>
    <w:rsid w:val="00CC5F43"/>
    <w:rsid w:val="00CC6535"/>
    <w:rsid w:val="00CC6C8F"/>
    <w:rsid w:val="00CD1302"/>
    <w:rsid w:val="00CD1D99"/>
    <w:rsid w:val="00CD3747"/>
    <w:rsid w:val="00CD3EEB"/>
    <w:rsid w:val="00CD59E7"/>
    <w:rsid w:val="00CD5CE8"/>
    <w:rsid w:val="00CD6198"/>
    <w:rsid w:val="00CD6E6F"/>
    <w:rsid w:val="00CD6EFB"/>
    <w:rsid w:val="00CE1187"/>
    <w:rsid w:val="00CE17FD"/>
    <w:rsid w:val="00CE1BFF"/>
    <w:rsid w:val="00CE4619"/>
    <w:rsid w:val="00CE49BE"/>
    <w:rsid w:val="00CE5350"/>
    <w:rsid w:val="00CE768F"/>
    <w:rsid w:val="00CF44E5"/>
    <w:rsid w:val="00CF5F6D"/>
    <w:rsid w:val="00CF749D"/>
    <w:rsid w:val="00D01F9F"/>
    <w:rsid w:val="00D04FBE"/>
    <w:rsid w:val="00D0562A"/>
    <w:rsid w:val="00D057CB"/>
    <w:rsid w:val="00D07CD8"/>
    <w:rsid w:val="00D07E2A"/>
    <w:rsid w:val="00D10406"/>
    <w:rsid w:val="00D11641"/>
    <w:rsid w:val="00D12515"/>
    <w:rsid w:val="00D168D7"/>
    <w:rsid w:val="00D1790B"/>
    <w:rsid w:val="00D17E56"/>
    <w:rsid w:val="00D20825"/>
    <w:rsid w:val="00D20F86"/>
    <w:rsid w:val="00D22F58"/>
    <w:rsid w:val="00D23632"/>
    <w:rsid w:val="00D2509F"/>
    <w:rsid w:val="00D2519D"/>
    <w:rsid w:val="00D25846"/>
    <w:rsid w:val="00D26730"/>
    <w:rsid w:val="00D33A64"/>
    <w:rsid w:val="00D34ED3"/>
    <w:rsid w:val="00D371A8"/>
    <w:rsid w:val="00D37C36"/>
    <w:rsid w:val="00D40FA6"/>
    <w:rsid w:val="00D416A4"/>
    <w:rsid w:val="00D438D3"/>
    <w:rsid w:val="00D4497C"/>
    <w:rsid w:val="00D44F59"/>
    <w:rsid w:val="00D46B7D"/>
    <w:rsid w:val="00D46D84"/>
    <w:rsid w:val="00D50C4F"/>
    <w:rsid w:val="00D51795"/>
    <w:rsid w:val="00D53528"/>
    <w:rsid w:val="00D56A85"/>
    <w:rsid w:val="00D57555"/>
    <w:rsid w:val="00D60FD0"/>
    <w:rsid w:val="00D634F5"/>
    <w:rsid w:val="00D63589"/>
    <w:rsid w:val="00D657D5"/>
    <w:rsid w:val="00D66570"/>
    <w:rsid w:val="00D66D37"/>
    <w:rsid w:val="00D6756D"/>
    <w:rsid w:val="00D70766"/>
    <w:rsid w:val="00D71B92"/>
    <w:rsid w:val="00D71EA1"/>
    <w:rsid w:val="00D725B8"/>
    <w:rsid w:val="00D74F3C"/>
    <w:rsid w:val="00D7556C"/>
    <w:rsid w:val="00D75581"/>
    <w:rsid w:val="00D76910"/>
    <w:rsid w:val="00D77540"/>
    <w:rsid w:val="00D778F9"/>
    <w:rsid w:val="00D77DD5"/>
    <w:rsid w:val="00D77E6E"/>
    <w:rsid w:val="00D8183A"/>
    <w:rsid w:val="00D81A02"/>
    <w:rsid w:val="00D8727D"/>
    <w:rsid w:val="00D87BFC"/>
    <w:rsid w:val="00D87F9B"/>
    <w:rsid w:val="00D95C3B"/>
    <w:rsid w:val="00D95ECC"/>
    <w:rsid w:val="00D96B65"/>
    <w:rsid w:val="00D97251"/>
    <w:rsid w:val="00D97277"/>
    <w:rsid w:val="00DA0C75"/>
    <w:rsid w:val="00DA2EC0"/>
    <w:rsid w:val="00DA3209"/>
    <w:rsid w:val="00DA3FE5"/>
    <w:rsid w:val="00DA5D4D"/>
    <w:rsid w:val="00DA60B2"/>
    <w:rsid w:val="00DA69B2"/>
    <w:rsid w:val="00DA6BD3"/>
    <w:rsid w:val="00DB6BA5"/>
    <w:rsid w:val="00DB7D19"/>
    <w:rsid w:val="00DC1098"/>
    <w:rsid w:val="00DC1DB7"/>
    <w:rsid w:val="00DC29FB"/>
    <w:rsid w:val="00DC2BA6"/>
    <w:rsid w:val="00DC32BB"/>
    <w:rsid w:val="00DC3F52"/>
    <w:rsid w:val="00DC56C3"/>
    <w:rsid w:val="00DC7BEC"/>
    <w:rsid w:val="00DD170A"/>
    <w:rsid w:val="00DD4654"/>
    <w:rsid w:val="00DD65B3"/>
    <w:rsid w:val="00DE17D3"/>
    <w:rsid w:val="00DE4C40"/>
    <w:rsid w:val="00DE55BE"/>
    <w:rsid w:val="00DE5C84"/>
    <w:rsid w:val="00DE731A"/>
    <w:rsid w:val="00DF0016"/>
    <w:rsid w:val="00DF0AF9"/>
    <w:rsid w:val="00DF1F35"/>
    <w:rsid w:val="00DF2052"/>
    <w:rsid w:val="00DF36DE"/>
    <w:rsid w:val="00DF3F0B"/>
    <w:rsid w:val="00DF4368"/>
    <w:rsid w:val="00DF5211"/>
    <w:rsid w:val="00DF6251"/>
    <w:rsid w:val="00DF7DE9"/>
    <w:rsid w:val="00DF7DFC"/>
    <w:rsid w:val="00E015A4"/>
    <w:rsid w:val="00E0169A"/>
    <w:rsid w:val="00E0254C"/>
    <w:rsid w:val="00E04208"/>
    <w:rsid w:val="00E0517D"/>
    <w:rsid w:val="00E11A31"/>
    <w:rsid w:val="00E13626"/>
    <w:rsid w:val="00E162BC"/>
    <w:rsid w:val="00E209C2"/>
    <w:rsid w:val="00E2497C"/>
    <w:rsid w:val="00E25282"/>
    <w:rsid w:val="00E2602B"/>
    <w:rsid w:val="00E274FD"/>
    <w:rsid w:val="00E30CB7"/>
    <w:rsid w:val="00E31836"/>
    <w:rsid w:val="00E32F66"/>
    <w:rsid w:val="00E3352D"/>
    <w:rsid w:val="00E35949"/>
    <w:rsid w:val="00E44C1B"/>
    <w:rsid w:val="00E45E9C"/>
    <w:rsid w:val="00E47894"/>
    <w:rsid w:val="00E5167E"/>
    <w:rsid w:val="00E51B1A"/>
    <w:rsid w:val="00E51B3F"/>
    <w:rsid w:val="00E51E3E"/>
    <w:rsid w:val="00E5216B"/>
    <w:rsid w:val="00E53D86"/>
    <w:rsid w:val="00E54252"/>
    <w:rsid w:val="00E542B3"/>
    <w:rsid w:val="00E55FBE"/>
    <w:rsid w:val="00E60FBF"/>
    <w:rsid w:val="00E61754"/>
    <w:rsid w:val="00E62599"/>
    <w:rsid w:val="00E63D09"/>
    <w:rsid w:val="00E65DD9"/>
    <w:rsid w:val="00E67BAD"/>
    <w:rsid w:val="00E70E0B"/>
    <w:rsid w:val="00E710BA"/>
    <w:rsid w:val="00E7171F"/>
    <w:rsid w:val="00E71904"/>
    <w:rsid w:val="00E75481"/>
    <w:rsid w:val="00E81311"/>
    <w:rsid w:val="00E8281A"/>
    <w:rsid w:val="00E8569D"/>
    <w:rsid w:val="00E86A19"/>
    <w:rsid w:val="00E9189B"/>
    <w:rsid w:val="00E941C4"/>
    <w:rsid w:val="00E94C4B"/>
    <w:rsid w:val="00E96045"/>
    <w:rsid w:val="00E960CF"/>
    <w:rsid w:val="00E97137"/>
    <w:rsid w:val="00EA066E"/>
    <w:rsid w:val="00EA2646"/>
    <w:rsid w:val="00EA39FF"/>
    <w:rsid w:val="00EA4716"/>
    <w:rsid w:val="00EA57E9"/>
    <w:rsid w:val="00EA5DF6"/>
    <w:rsid w:val="00EA6E0E"/>
    <w:rsid w:val="00EB1BDD"/>
    <w:rsid w:val="00EB29C3"/>
    <w:rsid w:val="00EB31EE"/>
    <w:rsid w:val="00EB6FC0"/>
    <w:rsid w:val="00EC0480"/>
    <w:rsid w:val="00EC1A0B"/>
    <w:rsid w:val="00EC1DA8"/>
    <w:rsid w:val="00EC2E42"/>
    <w:rsid w:val="00EC305D"/>
    <w:rsid w:val="00EC4AB3"/>
    <w:rsid w:val="00EC54EB"/>
    <w:rsid w:val="00EC69CA"/>
    <w:rsid w:val="00ED0378"/>
    <w:rsid w:val="00ED0B7C"/>
    <w:rsid w:val="00ED1811"/>
    <w:rsid w:val="00ED195B"/>
    <w:rsid w:val="00ED19EB"/>
    <w:rsid w:val="00ED1AEA"/>
    <w:rsid w:val="00ED24AF"/>
    <w:rsid w:val="00ED3D23"/>
    <w:rsid w:val="00ED4363"/>
    <w:rsid w:val="00ED5595"/>
    <w:rsid w:val="00ED7162"/>
    <w:rsid w:val="00ED77DA"/>
    <w:rsid w:val="00EE088F"/>
    <w:rsid w:val="00EE0D0B"/>
    <w:rsid w:val="00EE283A"/>
    <w:rsid w:val="00EE4471"/>
    <w:rsid w:val="00EE5A31"/>
    <w:rsid w:val="00EE6F6C"/>
    <w:rsid w:val="00EF0791"/>
    <w:rsid w:val="00EF1E2F"/>
    <w:rsid w:val="00EF50DA"/>
    <w:rsid w:val="00EF78FA"/>
    <w:rsid w:val="00F01715"/>
    <w:rsid w:val="00F019FB"/>
    <w:rsid w:val="00F030F8"/>
    <w:rsid w:val="00F03107"/>
    <w:rsid w:val="00F05BAB"/>
    <w:rsid w:val="00F0629C"/>
    <w:rsid w:val="00F07F68"/>
    <w:rsid w:val="00F1256E"/>
    <w:rsid w:val="00F1355C"/>
    <w:rsid w:val="00F13582"/>
    <w:rsid w:val="00F137B0"/>
    <w:rsid w:val="00F17EF0"/>
    <w:rsid w:val="00F22FCE"/>
    <w:rsid w:val="00F239B5"/>
    <w:rsid w:val="00F2514E"/>
    <w:rsid w:val="00F253A7"/>
    <w:rsid w:val="00F30141"/>
    <w:rsid w:val="00F316F2"/>
    <w:rsid w:val="00F329E8"/>
    <w:rsid w:val="00F34961"/>
    <w:rsid w:val="00F3695A"/>
    <w:rsid w:val="00F42E25"/>
    <w:rsid w:val="00F43158"/>
    <w:rsid w:val="00F443FD"/>
    <w:rsid w:val="00F45BB2"/>
    <w:rsid w:val="00F46412"/>
    <w:rsid w:val="00F467C5"/>
    <w:rsid w:val="00F46F87"/>
    <w:rsid w:val="00F47748"/>
    <w:rsid w:val="00F505DD"/>
    <w:rsid w:val="00F51EC0"/>
    <w:rsid w:val="00F5263E"/>
    <w:rsid w:val="00F52DF1"/>
    <w:rsid w:val="00F53B86"/>
    <w:rsid w:val="00F54242"/>
    <w:rsid w:val="00F57A10"/>
    <w:rsid w:val="00F62632"/>
    <w:rsid w:val="00F64138"/>
    <w:rsid w:val="00F641DD"/>
    <w:rsid w:val="00F65543"/>
    <w:rsid w:val="00F655C6"/>
    <w:rsid w:val="00F6603D"/>
    <w:rsid w:val="00F70937"/>
    <w:rsid w:val="00F73B26"/>
    <w:rsid w:val="00F75898"/>
    <w:rsid w:val="00F76DCE"/>
    <w:rsid w:val="00F77361"/>
    <w:rsid w:val="00F778AB"/>
    <w:rsid w:val="00F806AF"/>
    <w:rsid w:val="00F833FC"/>
    <w:rsid w:val="00F83401"/>
    <w:rsid w:val="00F83E06"/>
    <w:rsid w:val="00F87565"/>
    <w:rsid w:val="00F91694"/>
    <w:rsid w:val="00F91A60"/>
    <w:rsid w:val="00F92B08"/>
    <w:rsid w:val="00F92C72"/>
    <w:rsid w:val="00F93220"/>
    <w:rsid w:val="00F93FD5"/>
    <w:rsid w:val="00F9423A"/>
    <w:rsid w:val="00F9502E"/>
    <w:rsid w:val="00F959F6"/>
    <w:rsid w:val="00F95A01"/>
    <w:rsid w:val="00FA07FB"/>
    <w:rsid w:val="00FA1615"/>
    <w:rsid w:val="00FA3FC8"/>
    <w:rsid w:val="00FA477D"/>
    <w:rsid w:val="00FA548A"/>
    <w:rsid w:val="00FA6A4E"/>
    <w:rsid w:val="00FA6B70"/>
    <w:rsid w:val="00FB275D"/>
    <w:rsid w:val="00FB39CF"/>
    <w:rsid w:val="00FB4238"/>
    <w:rsid w:val="00FB479F"/>
    <w:rsid w:val="00FB4B7B"/>
    <w:rsid w:val="00FC2229"/>
    <w:rsid w:val="00FD0C81"/>
    <w:rsid w:val="00FD2292"/>
    <w:rsid w:val="00FD3B65"/>
    <w:rsid w:val="00FD4607"/>
    <w:rsid w:val="00FE1A62"/>
    <w:rsid w:val="00FE1D0A"/>
    <w:rsid w:val="00FE1D6E"/>
    <w:rsid w:val="00FE1FBF"/>
    <w:rsid w:val="00FE3D50"/>
    <w:rsid w:val="00FE4159"/>
    <w:rsid w:val="00FE43D1"/>
    <w:rsid w:val="00FE7FB6"/>
    <w:rsid w:val="00FF014D"/>
    <w:rsid w:val="00FF0192"/>
    <w:rsid w:val="00FF321E"/>
    <w:rsid w:val="00FF3C09"/>
    <w:rsid w:val="00FF4632"/>
    <w:rsid w:val="00FF4D27"/>
    <w:rsid w:val="00FF58B7"/>
    <w:rsid w:val="00FF7096"/>
    <w:rsid w:val="010C6F17"/>
    <w:rsid w:val="016525F1"/>
    <w:rsid w:val="01833A14"/>
    <w:rsid w:val="019B20B2"/>
    <w:rsid w:val="01D402E4"/>
    <w:rsid w:val="01ED5424"/>
    <w:rsid w:val="022503BD"/>
    <w:rsid w:val="024917B9"/>
    <w:rsid w:val="027A2F0F"/>
    <w:rsid w:val="028D531D"/>
    <w:rsid w:val="03294466"/>
    <w:rsid w:val="03646F04"/>
    <w:rsid w:val="03697E30"/>
    <w:rsid w:val="03CE5B95"/>
    <w:rsid w:val="03D02329"/>
    <w:rsid w:val="03DC6BE5"/>
    <w:rsid w:val="03F83D98"/>
    <w:rsid w:val="047A066C"/>
    <w:rsid w:val="04A95657"/>
    <w:rsid w:val="04B04EC3"/>
    <w:rsid w:val="04DD3D05"/>
    <w:rsid w:val="04FF57C9"/>
    <w:rsid w:val="050100E5"/>
    <w:rsid w:val="05340317"/>
    <w:rsid w:val="05591BB1"/>
    <w:rsid w:val="056A0AF9"/>
    <w:rsid w:val="05A835EC"/>
    <w:rsid w:val="05E92B46"/>
    <w:rsid w:val="05ED61B0"/>
    <w:rsid w:val="061A7BAC"/>
    <w:rsid w:val="06350EAC"/>
    <w:rsid w:val="065B720B"/>
    <w:rsid w:val="07041D3D"/>
    <w:rsid w:val="070641BE"/>
    <w:rsid w:val="072E395F"/>
    <w:rsid w:val="07353029"/>
    <w:rsid w:val="074B72ED"/>
    <w:rsid w:val="07A1279A"/>
    <w:rsid w:val="07A655D9"/>
    <w:rsid w:val="07C81138"/>
    <w:rsid w:val="07CB494F"/>
    <w:rsid w:val="07EA72A6"/>
    <w:rsid w:val="07ED34F0"/>
    <w:rsid w:val="07EE08E3"/>
    <w:rsid w:val="0848691E"/>
    <w:rsid w:val="0889683D"/>
    <w:rsid w:val="08C8345D"/>
    <w:rsid w:val="08C83D92"/>
    <w:rsid w:val="09192C59"/>
    <w:rsid w:val="09293F0F"/>
    <w:rsid w:val="095463FD"/>
    <w:rsid w:val="09607477"/>
    <w:rsid w:val="09900BEA"/>
    <w:rsid w:val="09A00E3C"/>
    <w:rsid w:val="09C531A7"/>
    <w:rsid w:val="0A1B5420"/>
    <w:rsid w:val="0A332CDF"/>
    <w:rsid w:val="0A3836C8"/>
    <w:rsid w:val="0A64317D"/>
    <w:rsid w:val="0AAA70B9"/>
    <w:rsid w:val="0AEF15E9"/>
    <w:rsid w:val="0B167168"/>
    <w:rsid w:val="0B650CE4"/>
    <w:rsid w:val="0B907A80"/>
    <w:rsid w:val="0BB1783A"/>
    <w:rsid w:val="0BB53D06"/>
    <w:rsid w:val="0BD90206"/>
    <w:rsid w:val="0C0E4B9D"/>
    <w:rsid w:val="0C3D6FEC"/>
    <w:rsid w:val="0C591E01"/>
    <w:rsid w:val="0C5E3D50"/>
    <w:rsid w:val="0C68282F"/>
    <w:rsid w:val="0CD65B9C"/>
    <w:rsid w:val="0CF25D13"/>
    <w:rsid w:val="0D0C62F7"/>
    <w:rsid w:val="0D0E6633"/>
    <w:rsid w:val="0D0F2F7A"/>
    <w:rsid w:val="0D212397"/>
    <w:rsid w:val="0D267B5C"/>
    <w:rsid w:val="0D2B7DDD"/>
    <w:rsid w:val="0D3F5CCB"/>
    <w:rsid w:val="0D4D7856"/>
    <w:rsid w:val="0D5B0A40"/>
    <w:rsid w:val="0DA15D4F"/>
    <w:rsid w:val="0DD516FF"/>
    <w:rsid w:val="0DEE23FC"/>
    <w:rsid w:val="0E0A31C5"/>
    <w:rsid w:val="0E176E69"/>
    <w:rsid w:val="0E31107B"/>
    <w:rsid w:val="0E4713E1"/>
    <w:rsid w:val="0E4D74EE"/>
    <w:rsid w:val="0E507CD2"/>
    <w:rsid w:val="0E780C9A"/>
    <w:rsid w:val="0E857784"/>
    <w:rsid w:val="0E882DF6"/>
    <w:rsid w:val="0EB84266"/>
    <w:rsid w:val="0ECC488A"/>
    <w:rsid w:val="0ECF5EF3"/>
    <w:rsid w:val="0EE56FF9"/>
    <w:rsid w:val="0F375517"/>
    <w:rsid w:val="0F5E0FDF"/>
    <w:rsid w:val="0FB2294B"/>
    <w:rsid w:val="0FB85DEF"/>
    <w:rsid w:val="0FC879B4"/>
    <w:rsid w:val="0FDA7714"/>
    <w:rsid w:val="0FF9647D"/>
    <w:rsid w:val="10045C52"/>
    <w:rsid w:val="10393106"/>
    <w:rsid w:val="104F7476"/>
    <w:rsid w:val="106460AA"/>
    <w:rsid w:val="10823720"/>
    <w:rsid w:val="10B832DE"/>
    <w:rsid w:val="10BF3B67"/>
    <w:rsid w:val="110B7C7D"/>
    <w:rsid w:val="114D3929"/>
    <w:rsid w:val="11757868"/>
    <w:rsid w:val="11891338"/>
    <w:rsid w:val="11A3510B"/>
    <w:rsid w:val="11C80522"/>
    <w:rsid w:val="11C863F0"/>
    <w:rsid w:val="11FF2C5B"/>
    <w:rsid w:val="12215FC8"/>
    <w:rsid w:val="1249162D"/>
    <w:rsid w:val="12825635"/>
    <w:rsid w:val="129B0439"/>
    <w:rsid w:val="12AC008F"/>
    <w:rsid w:val="12E31EE8"/>
    <w:rsid w:val="131659FA"/>
    <w:rsid w:val="131764E9"/>
    <w:rsid w:val="133143E6"/>
    <w:rsid w:val="137A1E2C"/>
    <w:rsid w:val="13990110"/>
    <w:rsid w:val="13C00744"/>
    <w:rsid w:val="1402251E"/>
    <w:rsid w:val="140B69E6"/>
    <w:rsid w:val="14153ABD"/>
    <w:rsid w:val="149A6742"/>
    <w:rsid w:val="14A13D64"/>
    <w:rsid w:val="14AD6D47"/>
    <w:rsid w:val="14C44B12"/>
    <w:rsid w:val="14E8225E"/>
    <w:rsid w:val="14EE2637"/>
    <w:rsid w:val="15433C37"/>
    <w:rsid w:val="15553EE4"/>
    <w:rsid w:val="15723628"/>
    <w:rsid w:val="15E44940"/>
    <w:rsid w:val="15EC0C02"/>
    <w:rsid w:val="15F375D6"/>
    <w:rsid w:val="161030C4"/>
    <w:rsid w:val="161700E4"/>
    <w:rsid w:val="161B0C70"/>
    <w:rsid w:val="1637239A"/>
    <w:rsid w:val="16985A4B"/>
    <w:rsid w:val="16AB605D"/>
    <w:rsid w:val="16B90F20"/>
    <w:rsid w:val="16EF099C"/>
    <w:rsid w:val="172D0C82"/>
    <w:rsid w:val="174617E3"/>
    <w:rsid w:val="174C4851"/>
    <w:rsid w:val="174D6F0A"/>
    <w:rsid w:val="176D1F75"/>
    <w:rsid w:val="17C37CB5"/>
    <w:rsid w:val="17DB32D2"/>
    <w:rsid w:val="17F4640E"/>
    <w:rsid w:val="17FC2548"/>
    <w:rsid w:val="18334AE4"/>
    <w:rsid w:val="18336582"/>
    <w:rsid w:val="185E2A71"/>
    <w:rsid w:val="18773902"/>
    <w:rsid w:val="18992117"/>
    <w:rsid w:val="18ED2267"/>
    <w:rsid w:val="192C689E"/>
    <w:rsid w:val="194B4092"/>
    <w:rsid w:val="194F6092"/>
    <w:rsid w:val="195C7B7A"/>
    <w:rsid w:val="199B1AA8"/>
    <w:rsid w:val="199F7DA7"/>
    <w:rsid w:val="19CA6BD4"/>
    <w:rsid w:val="19D73970"/>
    <w:rsid w:val="19E34FA4"/>
    <w:rsid w:val="1A3F5B79"/>
    <w:rsid w:val="1A4901A5"/>
    <w:rsid w:val="1A761447"/>
    <w:rsid w:val="1A8B32EF"/>
    <w:rsid w:val="1AB17AB7"/>
    <w:rsid w:val="1AF63F8D"/>
    <w:rsid w:val="1B377D0B"/>
    <w:rsid w:val="1BC60546"/>
    <w:rsid w:val="1BD2211C"/>
    <w:rsid w:val="1C2E0818"/>
    <w:rsid w:val="1C824785"/>
    <w:rsid w:val="1CA567F7"/>
    <w:rsid w:val="1CAB032B"/>
    <w:rsid w:val="1CEF1E77"/>
    <w:rsid w:val="1D175BEB"/>
    <w:rsid w:val="1D267BC5"/>
    <w:rsid w:val="1D8A021F"/>
    <w:rsid w:val="1D93478C"/>
    <w:rsid w:val="1D972EAD"/>
    <w:rsid w:val="1E387015"/>
    <w:rsid w:val="1E3D1C63"/>
    <w:rsid w:val="1E573616"/>
    <w:rsid w:val="1E6D76F3"/>
    <w:rsid w:val="1EA10227"/>
    <w:rsid w:val="1EB63E80"/>
    <w:rsid w:val="1EC11334"/>
    <w:rsid w:val="1ED74E40"/>
    <w:rsid w:val="1F144AEC"/>
    <w:rsid w:val="1F3047F8"/>
    <w:rsid w:val="1F340DE9"/>
    <w:rsid w:val="1FE42E8E"/>
    <w:rsid w:val="200C1F56"/>
    <w:rsid w:val="202351ED"/>
    <w:rsid w:val="207812E4"/>
    <w:rsid w:val="20F565DA"/>
    <w:rsid w:val="211F1911"/>
    <w:rsid w:val="213E10A3"/>
    <w:rsid w:val="21582D44"/>
    <w:rsid w:val="217414A3"/>
    <w:rsid w:val="21897A69"/>
    <w:rsid w:val="218F049D"/>
    <w:rsid w:val="21FE5841"/>
    <w:rsid w:val="22122C09"/>
    <w:rsid w:val="222720B2"/>
    <w:rsid w:val="229C5FA3"/>
    <w:rsid w:val="22B27697"/>
    <w:rsid w:val="22D04387"/>
    <w:rsid w:val="22E04EC7"/>
    <w:rsid w:val="23050F10"/>
    <w:rsid w:val="2332004A"/>
    <w:rsid w:val="233D57B4"/>
    <w:rsid w:val="23901367"/>
    <w:rsid w:val="23C11BFA"/>
    <w:rsid w:val="23C65624"/>
    <w:rsid w:val="23FE395A"/>
    <w:rsid w:val="24320DDB"/>
    <w:rsid w:val="24435940"/>
    <w:rsid w:val="2483567E"/>
    <w:rsid w:val="24D46F84"/>
    <w:rsid w:val="24E512CA"/>
    <w:rsid w:val="25100117"/>
    <w:rsid w:val="25366859"/>
    <w:rsid w:val="25454BFE"/>
    <w:rsid w:val="255767D2"/>
    <w:rsid w:val="25A616E2"/>
    <w:rsid w:val="25C2445B"/>
    <w:rsid w:val="25CB0C6A"/>
    <w:rsid w:val="25D660B3"/>
    <w:rsid w:val="25E75EE7"/>
    <w:rsid w:val="260C479D"/>
    <w:rsid w:val="261A26F7"/>
    <w:rsid w:val="263B7990"/>
    <w:rsid w:val="2655244B"/>
    <w:rsid w:val="26832113"/>
    <w:rsid w:val="268D31BB"/>
    <w:rsid w:val="26A84A06"/>
    <w:rsid w:val="26AF340F"/>
    <w:rsid w:val="26B007EB"/>
    <w:rsid w:val="2714083B"/>
    <w:rsid w:val="27343E2E"/>
    <w:rsid w:val="274F36D0"/>
    <w:rsid w:val="276176A8"/>
    <w:rsid w:val="276452A1"/>
    <w:rsid w:val="28044DE9"/>
    <w:rsid w:val="2807085B"/>
    <w:rsid w:val="28197E91"/>
    <w:rsid w:val="28392A01"/>
    <w:rsid w:val="28736BAB"/>
    <w:rsid w:val="28785E11"/>
    <w:rsid w:val="28AF6097"/>
    <w:rsid w:val="28F53B96"/>
    <w:rsid w:val="28FF3BDF"/>
    <w:rsid w:val="294362A9"/>
    <w:rsid w:val="29510D96"/>
    <w:rsid w:val="29555650"/>
    <w:rsid w:val="29973FAB"/>
    <w:rsid w:val="29AB470B"/>
    <w:rsid w:val="29E80A30"/>
    <w:rsid w:val="2A42755E"/>
    <w:rsid w:val="2A8D68B4"/>
    <w:rsid w:val="2AA34B3C"/>
    <w:rsid w:val="2AE8746E"/>
    <w:rsid w:val="2AF67F65"/>
    <w:rsid w:val="2B14224B"/>
    <w:rsid w:val="2B914898"/>
    <w:rsid w:val="2B932801"/>
    <w:rsid w:val="2B943A8C"/>
    <w:rsid w:val="2BAD2F6D"/>
    <w:rsid w:val="2BB80EEF"/>
    <w:rsid w:val="2BC22D3D"/>
    <w:rsid w:val="2C066FDA"/>
    <w:rsid w:val="2C0F4071"/>
    <w:rsid w:val="2C33065F"/>
    <w:rsid w:val="2C346E99"/>
    <w:rsid w:val="2C4A6060"/>
    <w:rsid w:val="2C667BA5"/>
    <w:rsid w:val="2CAF29B9"/>
    <w:rsid w:val="2CCC4651"/>
    <w:rsid w:val="2CE84327"/>
    <w:rsid w:val="2CFB2FDD"/>
    <w:rsid w:val="2D1C32E1"/>
    <w:rsid w:val="2D6805C4"/>
    <w:rsid w:val="2D8C5707"/>
    <w:rsid w:val="2D9E2880"/>
    <w:rsid w:val="2E107F1C"/>
    <w:rsid w:val="2E121381"/>
    <w:rsid w:val="2E4A5DA0"/>
    <w:rsid w:val="2E835B85"/>
    <w:rsid w:val="2E895EA4"/>
    <w:rsid w:val="2EA16891"/>
    <w:rsid w:val="2EE01D40"/>
    <w:rsid w:val="2EE142CE"/>
    <w:rsid w:val="2F0D5D02"/>
    <w:rsid w:val="2F2E1BFF"/>
    <w:rsid w:val="2F476071"/>
    <w:rsid w:val="2F5C3B72"/>
    <w:rsid w:val="2F7B4F42"/>
    <w:rsid w:val="2F8C4ACC"/>
    <w:rsid w:val="2F8D64B3"/>
    <w:rsid w:val="2F973AB6"/>
    <w:rsid w:val="3017671F"/>
    <w:rsid w:val="301D4E05"/>
    <w:rsid w:val="302426AE"/>
    <w:rsid w:val="302F03BC"/>
    <w:rsid w:val="303B4234"/>
    <w:rsid w:val="30527174"/>
    <w:rsid w:val="30532572"/>
    <w:rsid w:val="30534E27"/>
    <w:rsid w:val="306610AF"/>
    <w:rsid w:val="30747827"/>
    <w:rsid w:val="30A95117"/>
    <w:rsid w:val="31394EF5"/>
    <w:rsid w:val="315D3D8A"/>
    <w:rsid w:val="31851AFB"/>
    <w:rsid w:val="31A26779"/>
    <w:rsid w:val="31A54489"/>
    <w:rsid w:val="31C06159"/>
    <w:rsid w:val="31D76CFC"/>
    <w:rsid w:val="31DC3635"/>
    <w:rsid w:val="31EF2CE2"/>
    <w:rsid w:val="320B58FB"/>
    <w:rsid w:val="3215470F"/>
    <w:rsid w:val="322B7677"/>
    <w:rsid w:val="32496679"/>
    <w:rsid w:val="32576886"/>
    <w:rsid w:val="325C211B"/>
    <w:rsid w:val="3316087B"/>
    <w:rsid w:val="33303BDF"/>
    <w:rsid w:val="33334B4E"/>
    <w:rsid w:val="33471956"/>
    <w:rsid w:val="33486D52"/>
    <w:rsid w:val="33A407F3"/>
    <w:rsid w:val="33C3735D"/>
    <w:rsid w:val="33D537D6"/>
    <w:rsid w:val="342742E5"/>
    <w:rsid w:val="346326EF"/>
    <w:rsid w:val="348C053E"/>
    <w:rsid w:val="34965957"/>
    <w:rsid w:val="349F517E"/>
    <w:rsid w:val="34C40D89"/>
    <w:rsid w:val="3500744E"/>
    <w:rsid w:val="353037DA"/>
    <w:rsid w:val="35316318"/>
    <w:rsid w:val="356C1760"/>
    <w:rsid w:val="357922C8"/>
    <w:rsid w:val="358250D7"/>
    <w:rsid w:val="35E348AF"/>
    <w:rsid w:val="362E2CB0"/>
    <w:rsid w:val="364877FB"/>
    <w:rsid w:val="36490529"/>
    <w:rsid w:val="36BF04BC"/>
    <w:rsid w:val="36C836FA"/>
    <w:rsid w:val="372B488D"/>
    <w:rsid w:val="372D216D"/>
    <w:rsid w:val="37475A27"/>
    <w:rsid w:val="375076F0"/>
    <w:rsid w:val="37596100"/>
    <w:rsid w:val="379A5BF3"/>
    <w:rsid w:val="37A76CDA"/>
    <w:rsid w:val="37E5566A"/>
    <w:rsid w:val="37F96273"/>
    <w:rsid w:val="383C7F8F"/>
    <w:rsid w:val="388405A1"/>
    <w:rsid w:val="389B5795"/>
    <w:rsid w:val="38F10A75"/>
    <w:rsid w:val="392E5075"/>
    <w:rsid w:val="393D3140"/>
    <w:rsid w:val="395413FB"/>
    <w:rsid w:val="395938E7"/>
    <w:rsid w:val="395B20C1"/>
    <w:rsid w:val="39AF7827"/>
    <w:rsid w:val="39E856DC"/>
    <w:rsid w:val="39EB65CC"/>
    <w:rsid w:val="3A5A662F"/>
    <w:rsid w:val="3A617EE4"/>
    <w:rsid w:val="3A7529F3"/>
    <w:rsid w:val="3ABD25BF"/>
    <w:rsid w:val="3AD66132"/>
    <w:rsid w:val="3ADB4C37"/>
    <w:rsid w:val="3B226B6F"/>
    <w:rsid w:val="3B3F48A7"/>
    <w:rsid w:val="3B683370"/>
    <w:rsid w:val="3BA01F31"/>
    <w:rsid w:val="3BCD40CA"/>
    <w:rsid w:val="3BD84E0C"/>
    <w:rsid w:val="3BF811A8"/>
    <w:rsid w:val="3C0C58CD"/>
    <w:rsid w:val="3C1D04DF"/>
    <w:rsid w:val="3C3E3278"/>
    <w:rsid w:val="3C643598"/>
    <w:rsid w:val="3C650F04"/>
    <w:rsid w:val="3C796CDD"/>
    <w:rsid w:val="3C864E8D"/>
    <w:rsid w:val="3C972D03"/>
    <w:rsid w:val="3C97580C"/>
    <w:rsid w:val="3CDF14AA"/>
    <w:rsid w:val="3D502AF5"/>
    <w:rsid w:val="3D60231A"/>
    <w:rsid w:val="3D6C7F62"/>
    <w:rsid w:val="3D8301E1"/>
    <w:rsid w:val="3DA21E3A"/>
    <w:rsid w:val="3DB91983"/>
    <w:rsid w:val="3DDF5908"/>
    <w:rsid w:val="3DE77B99"/>
    <w:rsid w:val="3E0E0C7A"/>
    <w:rsid w:val="3E2C2B37"/>
    <w:rsid w:val="3E5B24F9"/>
    <w:rsid w:val="3E802A0F"/>
    <w:rsid w:val="3E834D35"/>
    <w:rsid w:val="3E8B7C54"/>
    <w:rsid w:val="3EA14FF1"/>
    <w:rsid w:val="3EDC272D"/>
    <w:rsid w:val="3EE16AF3"/>
    <w:rsid w:val="3F55156F"/>
    <w:rsid w:val="3F71471C"/>
    <w:rsid w:val="3F8E25D5"/>
    <w:rsid w:val="3FB21BF4"/>
    <w:rsid w:val="3FB534D3"/>
    <w:rsid w:val="3FBF6181"/>
    <w:rsid w:val="3FFD5243"/>
    <w:rsid w:val="406330F5"/>
    <w:rsid w:val="4072136E"/>
    <w:rsid w:val="40BE7F62"/>
    <w:rsid w:val="40C961E9"/>
    <w:rsid w:val="41047EB0"/>
    <w:rsid w:val="412163AA"/>
    <w:rsid w:val="415C2260"/>
    <w:rsid w:val="41675B8C"/>
    <w:rsid w:val="41744C89"/>
    <w:rsid w:val="41917CBB"/>
    <w:rsid w:val="41A02FF9"/>
    <w:rsid w:val="41D759CC"/>
    <w:rsid w:val="41E34D16"/>
    <w:rsid w:val="421079E9"/>
    <w:rsid w:val="426856E2"/>
    <w:rsid w:val="42CA13B2"/>
    <w:rsid w:val="43377CF7"/>
    <w:rsid w:val="43666DD5"/>
    <w:rsid w:val="43E11B90"/>
    <w:rsid w:val="43E526CA"/>
    <w:rsid w:val="44226AED"/>
    <w:rsid w:val="44421D8F"/>
    <w:rsid w:val="446D68CC"/>
    <w:rsid w:val="44815621"/>
    <w:rsid w:val="44834BE3"/>
    <w:rsid w:val="449A074B"/>
    <w:rsid w:val="44A0439C"/>
    <w:rsid w:val="44EA4F50"/>
    <w:rsid w:val="45146E57"/>
    <w:rsid w:val="457129B7"/>
    <w:rsid w:val="459C0353"/>
    <w:rsid w:val="45A6688C"/>
    <w:rsid w:val="45AC0573"/>
    <w:rsid w:val="45DA1267"/>
    <w:rsid w:val="46032BAC"/>
    <w:rsid w:val="46373B24"/>
    <w:rsid w:val="46711F7F"/>
    <w:rsid w:val="469244D1"/>
    <w:rsid w:val="46F77B4E"/>
    <w:rsid w:val="46FA13A8"/>
    <w:rsid w:val="47033888"/>
    <w:rsid w:val="471817D2"/>
    <w:rsid w:val="475410AE"/>
    <w:rsid w:val="47650F3B"/>
    <w:rsid w:val="47A2710B"/>
    <w:rsid w:val="47B1672C"/>
    <w:rsid w:val="47EE575A"/>
    <w:rsid w:val="486A58B1"/>
    <w:rsid w:val="489B7DC9"/>
    <w:rsid w:val="48A6003E"/>
    <w:rsid w:val="49020807"/>
    <w:rsid w:val="494C3C03"/>
    <w:rsid w:val="495F3B5A"/>
    <w:rsid w:val="49BA4C8C"/>
    <w:rsid w:val="49FC0711"/>
    <w:rsid w:val="4A06449B"/>
    <w:rsid w:val="4A324A34"/>
    <w:rsid w:val="4AA75EEF"/>
    <w:rsid w:val="4AC44417"/>
    <w:rsid w:val="4ACF408C"/>
    <w:rsid w:val="4AD03642"/>
    <w:rsid w:val="4AD90B54"/>
    <w:rsid w:val="4B011762"/>
    <w:rsid w:val="4B1A062C"/>
    <w:rsid w:val="4B2A5EF2"/>
    <w:rsid w:val="4B3905AC"/>
    <w:rsid w:val="4B430F09"/>
    <w:rsid w:val="4B743B56"/>
    <w:rsid w:val="4B775FAE"/>
    <w:rsid w:val="4B7971FE"/>
    <w:rsid w:val="4B8D12C0"/>
    <w:rsid w:val="4B9818BC"/>
    <w:rsid w:val="4C105555"/>
    <w:rsid w:val="4C166748"/>
    <w:rsid w:val="4C1A450A"/>
    <w:rsid w:val="4C2334F5"/>
    <w:rsid w:val="4C4F2962"/>
    <w:rsid w:val="4C872040"/>
    <w:rsid w:val="4C974EF4"/>
    <w:rsid w:val="4CCD4D27"/>
    <w:rsid w:val="4CDC07C6"/>
    <w:rsid w:val="4CE914DB"/>
    <w:rsid w:val="4CE92C52"/>
    <w:rsid w:val="4D0E7526"/>
    <w:rsid w:val="4D5E34FE"/>
    <w:rsid w:val="4D5E67B1"/>
    <w:rsid w:val="4D6779F6"/>
    <w:rsid w:val="4D794496"/>
    <w:rsid w:val="4DAF5CBF"/>
    <w:rsid w:val="4E120FAA"/>
    <w:rsid w:val="4E2837AC"/>
    <w:rsid w:val="4E4715F9"/>
    <w:rsid w:val="4E504883"/>
    <w:rsid w:val="4EB94382"/>
    <w:rsid w:val="4F314E23"/>
    <w:rsid w:val="4F523F33"/>
    <w:rsid w:val="4F5C0E41"/>
    <w:rsid w:val="4F625F6D"/>
    <w:rsid w:val="4F9F6809"/>
    <w:rsid w:val="4FA17C82"/>
    <w:rsid w:val="4FB54A14"/>
    <w:rsid w:val="4FC83FD7"/>
    <w:rsid w:val="501A4F0E"/>
    <w:rsid w:val="50447B83"/>
    <w:rsid w:val="506D57E1"/>
    <w:rsid w:val="50752BEB"/>
    <w:rsid w:val="50973E6C"/>
    <w:rsid w:val="510A6013"/>
    <w:rsid w:val="510F1A56"/>
    <w:rsid w:val="51785C10"/>
    <w:rsid w:val="5179471C"/>
    <w:rsid w:val="51D51A2B"/>
    <w:rsid w:val="51D7037C"/>
    <w:rsid w:val="51F750B3"/>
    <w:rsid w:val="529545DC"/>
    <w:rsid w:val="53076649"/>
    <w:rsid w:val="5354469E"/>
    <w:rsid w:val="53566B4D"/>
    <w:rsid w:val="537573D2"/>
    <w:rsid w:val="53885E8B"/>
    <w:rsid w:val="53BD432C"/>
    <w:rsid w:val="53C16027"/>
    <w:rsid w:val="540D0B97"/>
    <w:rsid w:val="543552FD"/>
    <w:rsid w:val="54485210"/>
    <w:rsid w:val="54511A01"/>
    <w:rsid w:val="54644E44"/>
    <w:rsid w:val="54C556CD"/>
    <w:rsid w:val="553D6517"/>
    <w:rsid w:val="554351FF"/>
    <w:rsid w:val="554C7C50"/>
    <w:rsid w:val="55814545"/>
    <w:rsid w:val="558171D2"/>
    <w:rsid w:val="558F0CCB"/>
    <w:rsid w:val="55B156E1"/>
    <w:rsid w:val="55BC57DD"/>
    <w:rsid w:val="55C24BDB"/>
    <w:rsid w:val="56206B61"/>
    <w:rsid w:val="567F0032"/>
    <w:rsid w:val="56FC678F"/>
    <w:rsid w:val="576D4B1D"/>
    <w:rsid w:val="57AF55B1"/>
    <w:rsid w:val="57B63612"/>
    <w:rsid w:val="58115F0D"/>
    <w:rsid w:val="58160D96"/>
    <w:rsid w:val="58534D40"/>
    <w:rsid w:val="5878724E"/>
    <w:rsid w:val="588476EE"/>
    <w:rsid w:val="58F13F1C"/>
    <w:rsid w:val="59091DD4"/>
    <w:rsid w:val="5995773A"/>
    <w:rsid w:val="59A421E3"/>
    <w:rsid w:val="59C43BF5"/>
    <w:rsid w:val="59E15E73"/>
    <w:rsid w:val="5A043FE7"/>
    <w:rsid w:val="5A382F65"/>
    <w:rsid w:val="5A417AD9"/>
    <w:rsid w:val="5A630F6B"/>
    <w:rsid w:val="5A7D3EDF"/>
    <w:rsid w:val="5A8272C2"/>
    <w:rsid w:val="5A983071"/>
    <w:rsid w:val="5AF7097F"/>
    <w:rsid w:val="5AFC0155"/>
    <w:rsid w:val="5B102AFB"/>
    <w:rsid w:val="5B5026FC"/>
    <w:rsid w:val="5B505E2C"/>
    <w:rsid w:val="5B5410FC"/>
    <w:rsid w:val="5B5B7BCE"/>
    <w:rsid w:val="5B6A2E21"/>
    <w:rsid w:val="5B7A4CF6"/>
    <w:rsid w:val="5BA26246"/>
    <w:rsid w:val="5BA6686D"/>
    <w:rsid w:val="5BDC7539"/>
    <w:rsid w:val="5BF60333"/>
    <w:rsid w:val="5BFC32B8"/>
    <w:rsid w:val="5C4067ED"/>
    <w:rsid w:val="5C5429E6"/>
    <w:rsid w:val="5C9A1378"/>
    <w:rsid w:val="5CED4331"/>
    <w:rsid w:val="5D020276"/>
    <w:rsid w:val="5D0D4865"/>
    <w:rsid w:val="5D154F48"/>
    <w:rsid w:val="5D30289E"/>
    <w:rsid w:val="5D743586"/>
    <w:rsid w:val="5D8B0BD8"/>
    <w:rsid w:val="5DA73EFC"/>
    <w:rsid w:val="5DAA6294"/>
    <w:rsid w:val="5DC03901"/>
    <w:rsid w:val="5DC423AC"/>
    <w:rsid w:val="5E33564E"/>
    <w:rsid w:val="5E9853B2"/>
    <w:rsid w:val="5EDF4067"/>
    <w:rsid w:val="5F613195"/>
    <w:rsid w:val="5FD14B64"/>
    <w:rsid w:val="5FE77129"/>
    <w:rsid w:val="603107A7"/>
    <w:rsid w:val="604C466E"/>
    <w:rsid w:val="60926A52"/>
    <w:rsid w:val="60932864"/>
    <w:rsid w:val="60B24CD8"/>
    <w:rsid w:val="60B3787C"/>
    <w:rsid w:val="60CF4802"/>
    <w:rsid w:val="60D07CF1"/>
    <w:rsid w:val="60ED0FC4"/>
    <w:rsid w:val="61067469"/>
    <w:rsid w:val="61100759"/>
    <w:rsid w:val="612158DB"/>
    <w:rsid w:val="613213BD"/>
    <w:rsid w:val="61431810"/>
    <w:rsid w:val="615A419F"/>
    <w:rsid w:val="615E4D03"/>
    <w:rsid w:val="61881E87"/>
    <w:rsid w:val="61A13DD0"/>
    <w:rsid w:val="61A662BF"/>
    <w:rsid w:val="61A944BD"/>
    <w:rsid w:val="623A0C3C"/>
    <w:rsid w:val="628A33C2"/>
    <w:rsid w:val="628D5C63"/>
    <w:rsid w:val="62B007B7"/>
    <w:rsid w:val="62ED46A0"/>
    <w:rsid w:val="633E7A3C"/>
    <w:rsid w:val="63583285"/>
    <w:rsid w:val="636B5247"/>
    <w:rsid w:val="63724926"/>
    <w:rsid w:val="63737DAD"/>
    <w:rsid w:val="63BC0CF3"/>
    <w:rsid w:val="63CE4D1D"/>
    <w:rsid w:val="63DF0636"/>
    <w:rsid w:val="63E53C9E"/>
    <w:rsid w:val="63FA45A0"/>
    <w:rsid w:val="643F77E3"/>
    <w:rsid w:val="64516773"/>
    <w:rsid w:val="646A61D6"/>
    <w:rsid w:val="649A60C9"/>
    <w:rsid w:val="65626319"/>
    <w:rsid w:val="66396B31"/>
    <w:rsid w:val="66582065"/>
    <w:rsid w:val="667A79AB"/>
    <w:rsid w:val="669E106B"/>
    <w:rsid w:val="66D17C29"/>
    <w:rsid w:val="67446A9E"/>
    <w:rsid w:val="674F0AE8"/>
    <w:rsid w:val="675634DE"/>
    <w:rsid w:val="67681614"/>
    <w:rsid w:val="678D2961"/>
    <w:rsid w:val="67B25F1A"/>
    <w:rsid w:val="67CC6EEE"/>
    <w:rsid w:val="67F703C8"/>
    <w:rsid w:val="68115368"/>
    <w:rsid w:val="682B3C6C"/>
    <w:rsid w:val="683451EF"/>
    <w:rsid w:val="684E37D6"/>
    <w:rsid w:val="685D3516"/>
    <w:rsid w:val="68693463"/>
    <w:rsid w:val="68723311"/>
    <w:rsid w:val="689D7C3D"/>
    <w:rsid w:val="68B01ED7"/>
    <w:rsid w:val="68BB7D27"/>
    <w:rsid w:val="68D744E4"/>
    <w:rsid w:val="68DB5ACB"/>
    <w:rsid w:val="68F04705"/>
    <w:rsid w:val="69131691"/>
    <w:rsid w:val="693F7F20"/>
    <w:rsid w:val="69400F39"/>
    <w:rsid w:val="69A32518"/>
    <w:rsid w:val="69A5174D"/>
    <w:rsid w:val="69D04341"/>
    <w:rsid w:val="6A073516"/>
    <w:rsid w:val="6A3176FF"/>
    <w:rsid w:val="6A3D5CA2"/>
    <w:rsid w:val="6A49660C"/>
    <w:rsid w:val="6A8B3D0D"/>
    <w:rsid w:val="6AA50918"/>
    <w:rsid w:val="6AD62C32"/>
    <w:rsid w:val="6B077030"/>
    <w:rsid w:val="6B5B2B6A"/>
    <w:rsid w:val="6B5C0707"/>
    <w:rsid w:val="6BE05D7C"/>
    <w:rsid w:val="6C4C4653"/>
    <w:rsid w:val="6C766764"/>
    <w:rsid w:val="6C845FF7"/>
    <w:rsid w:val="6C954150"/>
    <w:rsid w:val="6CCD5941"/>
    <w:rsid w:val="6CD01CA5"/>
    <w:rsid w:val="6CD433D3"/>
    <w:rsid w:val="6D0F39B4"/>
    <w:rsid w:val="6D1E53DF"/>
    <w:rsid w:val="6D93350B"/>
    <w:rsid w:val="6E1D4AEA"/>
    <w:rsid w:val="6E460812"/>
    <w:rsid w:val="6E4E69EB"/>
    <w:rsid w:val="6E4E7B35"/>
    <w:rsid w:val="6E592CAD"/>
    <w:rsid w:val="6E795877"/>
    <w:rsid w:val="6EB309C1"/>
    <w:rsid w:val="6EC022E1"/>
    <w:rsid w:val="6EC63BCF"/>
    <w:rsid w:val="6ECB31E0"/>
    <w:rsid w:val="6EF16A10"/>
    <w:rsid w:val="6F37115A"/>
    <w:rsid w:val="6F9725CD"/>
    <w:rsid w:val="6FAE702E"/>
    <w:rsid w:val="6FCD3E4F"/>
    <w:rsid w:val="6FFC5E5F"/>
    <w:rsid w:val="70053798"/>
    <w:rsid w:val="700823E7"/>
    <w:rsid w:val="70191448"/>
    <w:rsid w:val="703B7DC2"/>
    <w:rsid w:val="70664401"/>
    <w:rsid w:val="706973B5"/>
    <w:rsid w:val="706C5BC1"/>
    <w:rsid w:val="708920C2"/>
    <w:rsid w:val="7126083E"/>
    <w:rsid w:val="712925E3"/>
    <w:rsid w:val="714D3819"/>
    <w:rsid w:val="71522855"/>
    <w:rsid w:val="71D4720C"/>
    <w:rsid w:val="71E5461B"/>
    <w:rsid w:val="720D5978"/>
    <w:rsid w:val="7253229D"/>
    <w:rsid w:val="725A2DA2"/>
    <w:rsid w:val="727D11B3"/>
    <w:rsid w:val="72961373"/>
    <w:rsid w:val="72EC612D"/>
    <w:rsid w:val="73076676"/>
    <w:rsid w:val="7345787B"/>
    <w:rsid w:val="735C286F"/>
    <w:rsid w:val="73A7156D"/>
    <w:rsid w:val="73C0012B"/>
    <w:rsid w:val="73C3779E"/>
    <w:rsid w:val="73CB677D"/>
    <w:rsid w:val="73FA3F9E"/>
    <w:rsid w:val="7440090A"/>
    <w:rsid w:val="74402D4B"/>
    <w:rsid w:val="7464793E"/>
    <w:rsid w:val="748C6D2A"/>
    <w:rsid w:val="749F644B"/>
    <w:rsid w:val="74BC363C"/>
    <w:rsid w:val="75382FDB"/>
    <w:rsid w:val="753F01E2"/>
    <w:rsid w:val="75570DB0"/>
    <w:rsid w:val="75596197"/>
    <w:rsid w:val="755D4763"/>
    <w:rsid w:val="756C1570"/>
    <w:rsid w:val="758441B4"/>
    <w:rsid w:val="75A10A80"/>
    <w:rsid w:val="75A269FE"/>
    <w:rsid w:val="75D06E65"/>
    <w:rsid w:val="75D5006E"/>
    <w:rsid w:val="76380371"/>
    <w:rsid w:val="763A6012"/>
    <w:rsid w:val="7677563E"/>
    <w:rsid w:val="76AC0012"/>
    <w:rsid w:val="76C42D3D"/>
    <w:rsid w:val="771B3F06"/>
    <w:rsid w:val="772D43A3"/>
    <w:rsid w:val="774B28AE"/>
    <w:rsid w:val="775201C1"/>
    <w:rsid w:val="7767625E"/>
    <w:rsid w:val="77772E6F"/>
    <w:rsid w:val="779F16BD"/>
    <w:rsid w:val="77E731B2"/>
    <w:rsid w:val="77E94712"/>
    <w:rsid w:val="77F13E50"/>
    <w:rsid w:val="78A048BD"/>
    <w:rsid w:val="791779FC"/>
    <w:rsid w:val="79274359"/>
    <w:rsid w:val="79856337"/>
    <w:rsid w:val="79B40CF0"/>
    <w:rsid w:val="79C104AC"/>
    <w:rsid w:val="79D3447E"/>
    <w:rsid w:val="79F2357E"/>
    <w:rsid w:val="79FB4C09"/>
    <w:rsid w:val="7A087F7A"/>
    <w:rsid w:val="7A4A08DA"/>
    <w:rsid w:val="7ACC656C"/>
    <w:rsid w:val="7AEC1E9D"/>
    <w:rsid w:val="7B005683"/>
    <w:rsid w:val="7B055110"/>
    <w:rsid w:val="7B6E797A"/>
    <w:rsid w:val="7B7A4020"/>
    <w:rsid w:val="7B8C2014"/>
    <w:rsid w:val="7B9E4CE1"/>
    <w:rsid w:val="7C0C18C1"/>
    <w:rsid w:val="7C2B6ED8"/>
    <w:rsid w:val="7CF21A9F"/>
    <w:rsid w:val="7D0178D2"/>
    <w:rsid w:val="7D030D73"/>
    <w:rsid w:val="7D2A3412"/>
    <w:rsid w:val="7D454984"/>
    <w:rsid w:val="7D6954BF"/>
    <w:rsid w:val="7D764ABD"/>
    <w:rsid w:val="7D98780C"/>
    <w:rsid w:val="7E4876A1"/>
    <w:rsid w:val="7E60480E"/>
    <w:rsid w:val="7E7A7CDB"/>
    <w:rsid w:val="7E847638"/>
    <w:rsid w:val="7E8739D6"/>
    <w:rsid w:val="7EA06207"/>
    <w:rsid w:val="7EC047A1"/>
    <w:rsid w:val="7EF428B7"/>
    <w:rsid w:val="7EF6243C"/>
    <w:rsid w:val="7F7B7380"/>
    <w:rsid w:val="7F8C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AF353A5"/>
  <w15:docId w15:val="{027B2EA7-3556-4E87-8923-14143207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uiPriority="9" w:unhideWhenUsed="1" w:qFormat="1"/>
    <w:lsdException w:name="heading 8" w:semiHidden="1"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qFormat="1"/>
    <w:lsdException w:name="Body Text First Indent 2" w:semiHidden="1" w:qFormat="1"/>
    <w:lsdException w:name="Note Heading" w:semiHidden="1" w:unhideWhenUsed="1"/>
    <w:lsdException w:name="Body Text 2" w:semiHidden="1" w:unhideWhenUsed="1" w:qFormat="1"/>
    <w:lsdException w:name="Body Text 3" w:semiHidden="1" w:uiPriority="0" w:qFormat="1"/>
    <w:lsdException w:name="Body Text Indent 2" w:semiHidden="1" w:uiPriority="0" w:qFormat="1"/>
    <w:lsdException w:name="Body Text Indent 3" w:semiHidden="1" w:qFormat="1"/>
    <w:lsdException w:name="Block Text" w:semiHidden="1" w:uiPriority="0" w:qFormat="1"/>
    <w:lsdException w:name="Hyperlink" w:semiHidden="1" w:unhideWhenUsed="1" w:qFormat="1"/>
    <w:lsdException w:name="FollowedHyperlink" w:semiHidden="1" w:unhideWhenUsed="1" w:qFormat="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BA"/>
    <w:pPr>
      <w:spacing w:after="160" w:line="259" w:lineRule="auto"/>
    </w:pPr>
    <w:rPr>
      <w:sz w:val="22"/>
      <w:szCs w:val="22"/>
      <w:lang w:val="en-US" w:eastAsia="en-US"/>
    </w:rPr>
  </w:style>
  <w:style w:type="paragraph" w:styleId="Heading1">
    <w:name w:val="heading 1"/>
    <w:basedOn w:val="Normal"/>
    <w:next w:val="Normal"/>
    <w:link w:val="Heading1Char"/>
    <w:qFormat/>
    <w:rsid w:val="005802B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802BA"/>
    <w:pPr>
      <w:keepNext/>
      <w:spacing w:after="0" w:line="240" w:lineRule="auto"/>
      <w:jc w:val="center"/>
      <w:outlineLvl w:val="1"/>
    </w:pPr>
    <w:rPr>
      <w:rFonts w:ascii="Times New Roman" w:eastAsia="Times New Roman" w:hAnsi="Times New Roman" w:cs="Times New Roman"/>
      <w:b/>
      <w:bCs/>
      <w:color w:val="000000"/>
      <w:sz w:val="36"/>
      <w:szCs w:val="24"/>
      <w:lang w:val="en-GB" w:eastAsia="en-PH"/>
    </w:rPr>
  </w:style>
  <w:style w:type="paragraph" w:styleId="Heading3">
    <w:name w:val="heading 3"/>
    <w:basedOn w:val="Normal"/>
    <w:next w:val="Normal"/>
    <w:link w:val="Heading3Char"/>
    <w:unhideWhenUsed/>
    <w:qFormat/>
    <w:rsid w:val="005802BA"/>
    <w:pPr>
      <w:keepNext/>
      <w:keepLines/>
      <w:spacing w:before="40" w:after="0"/>
      <w:outlineLvl w:val="2"/>
    </w:pPr>
    <w:rPr>
      <w:rFonts w:ascii="Cambria" w:eastAsia="Times New Roman" w:hAnsi="Cambria" w:cs="Times New Roman"/>
      <w:b/>
      <w:bCs/>
      <w:color w:val="4F81BD"/>
      <w:lang w:val="en-PH" w:eastAsia="en-PH"/>
    </w:rPr>
  </w:style>
  <w:style w:type="paragraph" w:styleId="Heading4">
    <w:name w:val="heading 4"/>
    <w:basedOn w:val="Normal"/>
    <w:next w:val="Normal"/>
    <w:link w:val="Heading4Char"/>
    <w:qFormat/>
    <w:rsid w:val="005802BA"/>
    <w:pPr>
      <w:keepNext/>
      <w:spacing w:after="0" w:line="240" w:lineRule="auto"/>
      <w:jc w:val="center"/>
      <w:outlineLvl w:val="3"/>
    </w:pPr>
    <w:rPr>
      <w:rFonts w:ascii="Times New Roman" w:eastAsia="Times New Roman" w:hAnsi="Times New Roman" w:cs="Times New Roman"/>
      <w:sz w:val="56"/>
      <w:szCs w:val="24"/>
      <w:lang w:val="en-PH" w:eastAsia="en-PH"/>
    </w:rPr>
  </w:style>
  <w:style w:type="paragraph" w:styleId="Heading5">
    <w:name w:val="heading 5"/>
    <w:basedOn w:val="Normal"/>
    <w:next w:val="Normal"/>
    <w:link w:val="Heading5Char"/>
    <w:qFormat/>
    <w:rsid w:val="005802BA"/>
    <w:pPr>
      <w:spacing w:before="240" w:after="60" w:line="240" w:lineRule="auto"/>
      <w:outlineLvl w:val="4"/>
    </w:pPr>
    <w:rPr>
      <w:rFonts w:ascii="Calibri" w:eastAsia="Times New Roman" w:hAnsi="Calibri" w:cs="Calibri"/>
      <w:b/>
      <w:bCs/>
      <w:i/>
      <w:iCs/>
      <w:sz w:val="26"/>
      <w:szCs w:val="26"/>
    </w:rPr>
  </w:style>
  <w:style w:type="paragraph" w:styleId="Heading6">
    <w:name w:val="heading 6"/>
    <w:basedOn w:val="Normal"/>
    <w:next w:val="Normal"/>
    <w:link w:val="Heading6Char"/>
    <w:qFormat/>
    <w:rsid w:val="005802BA"/>
    <w:pPr>
      <w:keepNext/>
      <w:spacing w:after="0" w:line="240" w:lineRule="auto"/>
      <w:jc w:val="center"/>
      <w:outlineLvl w:val="5"/>
    </w:pPr>
    <w:rPr>
      <w:rFonts w:ascii="Times New Roman" w:eastAsia="Times New Roman" w:hAnsi="Times New Roman" w:cs="Times New Roman"/>
      <w:sz w:val="44"/>
      <w:szCs w:val="24"/>
      <w:lang w:val="en-PH" w:eastAsia="en-PH"/>
    </w:rPr>
  </w:style>
  <w:style w:type="paragraph" w:styleId="Heading8">
    <w:name w:val="heading 8"/>
    <w:basedOn w:val="Normal"/>
    <w:next w:val="Normal"/>
    <w:link w:val="Heading8Char"/>
    <w:qFormat/>
    <w:rsid w:val="005802BA"/>
    <w:pPr>
      <w:keepNext/>
      <w:spacing w:after="0" w:line="240" w:lineRule="auto"/>
      <w:outlineLvl w:val="7"/>
    </w:pPr>
    <w:rPr>
      <w:rFonts w:ascii="Times New Roman" w:eastAsia="Times New Roman" w:hAnsi="Times New Roman" w:cs="Times New Roman"/>
      <w:b/>
      <w:bCs/>
      <w:color w:val="000000"/>
      <w:sz w:val="36"/>
      <w:szCs w:val="24"/>
      <w:lang w:val="en-GB" w:eastAsia="en-PH"/>
    </w:rPr>
  </w:style>
  <w:style w:type="paragraph" w:styleId="Heading9">
    <w:name w:val="heading 9"/>
    <w:basedOn w:val="Normal"/>
    <w:next w:val="Normal"/>
    <w:link w:val="Heading9Char"/>
    <w:uiPriority w:val="9"/>
    <w:unhideWhenUsed/>
    <w:qFormat/>
    <w:rsid w:val="005802BA"/>
    <w:pPr>
      <w:keepNext/>
      <w:keepLines/>
      <w:spacing w:before="200" w:after="0" w:line="240" w:lineRule="auto"/>
      <w:outlineLvl w:val="8"/>
    </w:pPr>
    <w:rPr>
      <w:rFonts w:ascii="Cambria" w:eastAsia="Times New Roman" w:hAnsi="Cambria" w:cs="Times New Roman"/>
      <w:i/>
      <w:iCs/>
      <w:color w:val="404040"/>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5802BA"/>
    <w:pPr>
      <w:spacing w:after="0" w:line="240" w:lineRule="auto"/>
    </w:pPr>
    <w:rPr>
      <w:rFonts w:ascii="Tahoma" w:eastAsia="Times New Roman" w:hAnsi="Tahoma" w:cs="Tahoma"/>
      <w:sz w:val="16"/>
      <w:szCs w:val="16"/>
      <w:lang w:val="en-PH" w:eastAsia="en-PH"/>
    </w:rPr>
  </w:style>
  <w:style w:type="paragraph" w:styleId="BlockText">
    <w:name w:val="Block Text"/>
    <w:basedOn w:val="Normal"/>
    <w:qFormat/>
    <w:rsid w:val="005802BA"/>
    <w:pPr>
      <w:spacing w:after="0" w:line="240" w:lineRule="auto"/>
      <w:ind w:left="720" w:right="29"/>
      <w:jc w:val="both"/>
    </w:pPr>
    <w:rPr>
      <w:rFonts w:ascii="Times New Roman" w:eastAsia="Times New Roman" w:hAnsi="Times New Roman" w:cs="Times New Roman"/>
      <w:sz w:val="24"/>
      <w:szCs w:val="20"/>
    </w:rPr>
  </w:style>
  <w:style w:type="paragraph" w:styleId="BodyText">
    <w:name w:val="Body Text"/>
    <w:basedOn w:val="Normal"/>
    <w:link w:val="BodyTextChar"/>
    <w:unhideWhenUsed/>
    <w:qFormat/>
    <w:rsid w:val="005802BA"/>
    <w:pPr>
      <w:spacing w:after="120" w:line="276" w:lineRule="auto"/>
    </w:pPr>
    <w:rPr>
      <w:rFonts w:eastAsia="Times New Roman"/>
      <w:lang w:val="en-PH" w:eastAsia="en-PH"/>
    </w:rPr>
  </w:style>
  <w:style w:type="paragraph" w:styleId="BodyText2">
    <w:name w:val="Body Text 2"/>
    <w:basedOn w:val="Normal"/>
    <w:link w:val="BodyText2Char"/>
    <w:uiPriority w:val="99"/>
    <w:semiHidden/>
    <w:unhideWhenUsed/>
    <w:qFormat/>
    <w:rsid w:val="005802BA"/>
    <w:pPr>
      <w:spacing w:after="120" w:line="480" w:lineRule="auto"/>
    </w:pPr>
    <w:rPr>
      <w:rFonts w:ascii="Times New Roman" w:eastAsia="Times New Roman" w:hAnsi="Times New Roman" w:cs="Times New Roman"/>
      <w:sz w:val="24"/>
      <w:szCs w:val="24"/>
    </w:rPr>
  </w:style>
  <w:style w:type="paragraph" w:styleId="BodyText3">
    <w:name w:val="Body Text 3"/>
    <w:basedOn w:val="Normal"/>
    <w:link w:val="BodyText3Char"/>
    <w:qFormat/>
    <w:rsid w:val="005802BA"/>
    <w:pPr>
      <w:spacing w:after="0" w:line="240" w:lineRule="auto"/>
      <w:jc w:val="both"/>
    </w:pPr>
    <w:rPr>
      <w:rFonts w:ascii="Times New Roman" w:eastAsia="Times New Roman" w:hAnsi="Times New Roman" w:cs="Times New Roman"/>
      <w:sz w:val="20"/>
      <w:szCs w:val="24"/>
      <w:lang w:val="en-PH" w:eastAsia="en-PH"/>
    </w:rPr>
  </w:style>
  <w:style w:type="paragraph" w:styleId="BodyTextFirstIndent">
    <w:name w:val="Body Text First Indent"/>
    <w:basedOn w:val="BodyText"/>
    <w:link w:val="BodyTextFirstIndentChar"/>
    <w:qFormat/>
    <w:rsid w:val="005802BA"/>
    <w:pPr>
      <w:spacing w:after="0" w:line="240" w:lineRule="auto"/>
      <w:ind w:firstLine="360"/>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nhideWhenUsed/>
    <w:qFormat/>
    <w:rsid w:val="005802BA"/>
    <w:pPr>
      <w:spacing w:after="120" w:line="276" w:lineRule="auto"/>
      <w:ind w:left="360"/>
    </w:pPr>
    <w:rPr>
      <w:rFonts w:eastAsia="Times New Roman"/>
      <w:lang w:val="en-PH" w:eastAsia="en-PH"/>
    </w:rPr>
  </w:style>
  <w:style w:type="paragraph" w:styleId="BodyTextFirstIndent2">
    <w:name w:val="Body Text First Indent 2"/>
    <w:basedOn w:val="BodyTextIndent"/>
    <w:link w:val="BodyTextFirstIndent2Char"/>
    <w:uiPriority w:val="99"/>
    <w:qFormat/>
    <w:rsid w:val="005802BA"/>
    <w:pPr>
      <w:spacing w:line="240" w:lineRule="auto"/>
      <w:ind w:firstLine="210"/>
    </w:pPr>
    <w:rPr>
      <w:rFonts w:ascii="Times New Roman" w:hAnsi="Times New Roman" w:cs="Times New Roman"/>
      <w:sz w:val="24"/>
      <w:szCs w:val="24"/>
      <w:lang w:val="en-US" w:eastAsia="en-US"/>
    </w:rPr>
  </w:style>
  <w:style w:type="paragraph" w:styleId="BodyTextIndent2">
    <w:name w:val="Body Text Indent 2"/>
    <w:basedOn w:val="Normal"/>
    <w:link w:val="BodyTextIndent2Char"/>
    <w:qFormat/>
    <w:rsid w:val="005802BA"/>
    <w:pPr>
      <w:spacing w:after="120" w:line="480" w:lineRule="auto"/>
      <w:ind w:left="360"/>
    </w:pPr>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qFormat/>
    <w:rsid w:val="005802BA"/>
    <w:pPr>
      <w:spacing w:after="120" w:line="240" w:lineRule="auto"/>
      <w:ind w:left="360"/>
    </w:pPr>
    <w:rPr>
      <w:rFonts w:ascii="Times New Roman" w:eastAsia="SimSun" w:hAnsi="Times New Roman" w:cs="Times New Roman"/>
      <w:sz w:val="16"/>
      <w:szCs w:val="16"/>
      <w:lang w:eastAsia="zh-CN"/>
    </w:rPr>
  </w:style>
  <w:style w:type="paragraph" w:styleId="Caption">
    <w:name w:val="caption"/>
    <w:basedOn w:val="Normal"/>
    <w:next w:val="Normal"/>
    <w:unhideWhenUsed/>
    <w:qFormat/>
    <w:rsid w:val="005802BA"/>
    <w:pPr>
      <w:spacing w:after="0" w:line="240" w:lineRule="auto"/>
    </w:pPr>
    <w:rPr>
      <w:rFonts w:ascii="Times New Roman" w:eastAsia="Times New Roman" w:hAnsi="Times New Roman" w:cs="Times New Roman"/>
      <w:b/>
      <w:bCs/>
      <w:sz w:val="20"/>
      <w:szCs w:val="20"/>
    </w:rPr>
  </w:style>
  <w:style w:type="character" w:styleId="CommentReference">
    <w:name w:val="annotation reference"/>
    <w:qFormat/>
    <w:rsid w:val="005802BA"/>
    <w:rPr>
      <w:sz w:val="16"/>
      <w:szCs w:val="16"/>
    </w:rPr>
  </w:style>
  <w:style w:type="paragraph" w:styleId="CommentText">
    <w:name w:val="annotation text"/>
    <w:basedOn w:val="Normal"/>
    <w:link w:val="CommentTextChar"/>
    <w:qFormat/>
    <w:rsid w:val="005802B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qFormat/>
    <w:rsid w:val="005802BA"/>
    <w:rPr>
      <w:b/>
      <w:bCs/>
    </w:rPr>
  </w:style>
  <w:style w:type="character" w:styleId="Emphasis">
    <w:name w:val="Emphasis"/>
    <w:qFormat/>
    <w:rsid w:val="005802BA"/>
    <w:rPr>
      <w:i/>
      <w:iCs/>
    </w:rPr>
  </w:style>
  <w:style w:type="character" w:styleId="FollowedHyperlink">
    <w:name w:val="FollowedHyperlink"/>
    <w:uiPriority w:val="99"/>
    <w:unhideWhenUsed/>
    <w:qFormat/>
    <w:rsid w:val="005802BA"/>
    <w:rPr>
      <w:color w:val="800080"/>
      <w:u w:val="single"/>
    </w:rPr>
  </w:style>
  <w:style w:type="paragraph" w:styleId="Footer">
    <w:name w:val="footer"/>
    <w:basedOn w:val="Normal"/>
    <w:link w:val="FooterChar"/>
    <w:uiPriority w:val="99"/>
    <w:unhideWhenUsed/>
    <w:qFormat/>
    <w:rsid w:val="005802BA"/>
    <w:pPr>
      <w:tabs>
        <w:tab w:val="center" w:pos="4680"/>
        <w:tab w:val="right" w:pos="9360"/>
      </w:tabs>
      <w:spacing w:after="0" w:line="240" w:lineRule="auto"/>
    </w:pPr>
  </w:style>
  <w:style w:type="character" w:styleId="FootnoteReference">
    <w:name w:val="footnote reference"/>
    <w:qFormat/>
    <w:rsid w:val="005802BA"/>
    <w:rPr>
      <w:vertAlign w:val="superscript"/>
    </w:rPr>
  </w:style>
  <w:style w:type="paragraph" w:styleId="FootnoteText">
    <w:name w:val="footnote text"/>
    <w:basedOn w:val="Normal"/>
    <w:link w:val="FootnoteTextChar"/>
    <w:qFormat/>
    <w:rsid w:val="005802B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qFormat/>
    <w:rsid w:val="005802BA"/>
    <w:pPr>
      <w:tabs>
        <w:tab w:val="center" w:pos="4680"/>
        <w:tab w:val="right" w:pos="9360"/>
      </w:tabs>
      <w:spacing w:after="0" w:line="240" w:lineRule="auto"/>
    </w:pPr>
  </w:style>
  <w:style w:type="character" w:styleId="Hyperlink">
    <w:name w:val="Hyperlink"/>
    <w:uiPriority w:val="99"/>
    <w:unhideWhenUsed/>
    <w:qFormat/>
    <w:rsid w:val="005802BA"/>
    <w:rPr>
      <w:color w:val="0000FF"/>
      <w:u w:val="single"/>
    </w:rPr>
  </w:style>
  <w:style w:type="paragraph" w:styleId="NormalWeb">
    <w:name w:val="Normal (Web)"/>
    <w:basedOn w:val="Normal"/>
    <w:uiPriority w:val="99"/>
    <w:unhideWhenUsed/>
    <w:qFormat/>
    <w:rsid w:val="005802B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qFormat/>
    <w:rsid w:val="005802BA"/>
  </w:style>
  <w:style w:type="character" w:styleId="Strong">
    <w:name w:val="Strong"/>
    <w:uiPriority w:val="99"/>
    <w:qFormat/>
    <w:rsid w:val="005802BA"/>
    <w:rPr>
      <w:b/>
      <w:bCs/>
    </w:rPr>
  </w:style>
  <w:style w:type="table" w:styleId="TableGrid">
    <w:name w:val="Table Grid"/>
    <w:basedOn w:val="TableNormal"/>
    <w:uiPriority w:val="39"/>
    <w:qFormat/>
    <w:rsid w:val="0058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802BA"/>
    <w:pPr>
      <w:spacing w:after="0" w:line="240" w:lineRule="auto"/>
      <w:jc w:val="center"/>
    </w:pPr>
    <w:rPr>
      <w:rFonts w:ascii="Times New Roman" w:eastAsia="Times New Roman" w:hAnsi="Times New Roman" w:cs="Times New Roman"/>
      <w:b/>
      <w:bCs/>
      <w:sz w:val="24"/>
      <w:szCs w:val="24"/>
    </w:rPr>
  </w:style>
  <w:style w:type="table" w:styleId="LightShading-Accent5">
    <w:name w:val="Light Shading Accent 5"/>
    <w:basedOn w:val="TableNormal"/>
    <w:uiPriority w:val="60"/>
    <w:qFormat/>
    <w:rsid w:val="005802BA"/>
    <w:rPr>
      <w:rFonts w:ascii="Calibri" w:eastAsia="Calibri" w:hAnsi="Calibri" w:cs="Times New Roman"/>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4">
    <w:name w:val="Colorful List Accent 4"/>
    <w:basedOn w:val="TableNormal"/>
    <w:uiPriority w:val="72"/>
    <w:qFormat/>
    <w:rsid w:val="005802BA"/>
    <w:rPr>
      <w:rFonts w:ascii="Times New Roman" w:eastAsia="Times New Roman" w:hAnsi="Times New Roman" w:cs="Times New Roman"/>
      <w:color w:val="000000"/>
    </w:rP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TableGrid1">
    <w:name w:val="Table Grid1"/>
    <w:basedOn w:val="TableNormal"/>
    <w:uiPriority w:val="59"/>
    <w:qFormat/>
    <w:rsid w:val="005802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qFormat/>
    <w:rsid w:val="005802BA"/>
  </w:style>
  <w:style w:type="character" w:customStyle="1" w:styleId="HeaderChar">
    <w:name w:val="Header Char"/>
    <w:basedOn w:val="DefaultParagraphFont"/>
    <w:link w:val="Header"/>
    <w:uiPriority w:val="99"/>
    <w:qFormat/>
    <w:rsid w:val="005802BA"/>
  </w:style>
  <w:style w:type="table" w:customStyle="1" w:styleId="TableGrid2">
    <w:name w:val="Table Grid2"/>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sid w:val="005802BA"/>
    <w:rPr>
      <w:rFonts w:ascii="Arial" w:eastAsia="Times New Roman" w:hAnsi="Arial" w:cs="Arial"/>
      <w:b/>
      <w:bCs/>
      <w:kern w:val="32"/>
      <w:sz w:val="32"/>
      <w:szCs w:val="32"/>
    </w:rPr>
  </w:style>
  <w:style w:type="character" w:customStyle="1" w:styleId="Heading2Char">
    <w:name w:val="Heading 2 Char"/>
    <w:basedOn w:val="DefaultParagraphFont"/>
    <w:link w:val="Heading2"/>
    <w:qFormat/>
    <w:rsid w:val="005802BA"/>
    <w:rPr>
      <w:rFonts w:ascii="Times New Roman" w:eastAsia="Times New Roman" w:hAnsi="Times New Roman" w:cs="Times New Roman"/>
      <w:b/>
      <w:bCs/>
      <w:color w:val="000000"/>
      <w:sz w:val="36"/>
      <w:szCs w:val="24"/>
      <w:lang w:val="en-GB" w:eastAsia="en-PH"/>
    </w:rPr>
  </w:style>
  <w:style w:type="paragraph" w:customStyle="1" w:styleId="Heading31">
    <w:name w:val="Heading 31"/>
    <w:basedOn w:val="Normal"/>
    <w:next w:val="Normal"/>
    <w:unhideWhenUsed/>
    <w:qFormat/>
    <w:rsid w:val="005802BA"/>
    <w:pPr>
      <w:keepNext/>
      <w:keepLines/>
      <w:spacing w:before="200" w:after="0" w:line="276" w:lineRule="auto"/>
      <w:outlineLvl w:val="2"/>
    </w:pPr>
    <w:rPr>
      <w:rFonts w:ascii="Cambria" w:eastAsia="Times New Roman" w:hAnsi="Cambria" w:cs="Times New Roman"/>
      <w:b/>
      <w:bCs/>
      <w:color w:val="4F81BD"/>
      <w:lang w:val="en-PH" w:eastAsia="en-PH"/>
    </w:rPr>
  </w:style>
  <w:style w:type="character" w:customStyle="1" w:styleId="Heading4Char">
    <w:name w:val="Heading 4 Char"/>
    <w:basedOn w:val="DefaultParagraphFont"/>
    <w:link w:val="Heading4"/>
    <w:qFormat/>
    <w:rsid w:val="005802BA"/>
    <w:rPr>
      <w:rFonts w:ascii="Times New Roman" w:eastAsia="Times New Roman" w:hAnsi="Times New Roman" w:cs="Times New Roman"/>
      <w:sz w:val="56"/>
      <w:szCs w:val="24"/>
      <w:lang w:val="en-PH" w:eastAsia="en-PH"/>
    </w:rPr>
  </w:style>
  <w:style w:type="character" w:customStyle="1" w:styleId="Heading5Char">
    <w:name w:val="Heading 5 Char"/>
    <w:basedOn w:val="DefaultParagraphFont"/>
    <w:link w:val="Heading5"/>
    <w:qFormat/>
    <w:rsid w:val="005802BA"/>
    <w:rPr>
      <w:rFonts w:ascii="Calibri" w:eastAsia="Times New Roman" w:hAnsi="Calibri" w:cs="Calibri"/>
      <w:b/>
      <w:bCs/>
      <w:i/>
      <w:iCs/>
      <w:sz w:val="26"/>
      <w:szCs w:val="26"/>
    </w:rPr>
  </w:style>
  <w:style w:type="character" w:customStyle="1" w:styleId="Heading6Char">
    <w:name w:val="Heading 6 Char"/>
    <w:basedOn w:val="DefaultParagraphFont"/>
    <w:link w:val="Heading6"/>
    <w:qFormat/>
    <w:rsid w:val="005802BA"/>
    <w:rPr>
      <w:rFonts w:ascii="Times New Roman" w:eastAsia="Times New Roman" w:hAnsi="Times New Roman" w:cs="Times New Roman"/>
      <w:sz w:val="44"/>
      <w:szCs w:val="24"/>
      <w:lang w:val="en-PH" w:eastAsia="en-PH"/>
    </w:rPr>
  </w:style>
  <w:style w:type="character" w:customStyle="1" w:styleId="Heading8Char">
    <w:name w:val="Heading 8 Char"/>
    <w:basedOn w:val="DefaultParagraphFont"/>
    <w:link w:val="Heading8"/>
    <w:qFormat/>
    <w:rsid w:val="005802BA"/>
    <w:rPr>
      <w:rFonts w:ascii="Times New Roman" w:eastAsia="Times New Roman" w:hAnsi="Times New Roman" w:cs="Times New Roman"/>
      <w:b/>
      <w:bCs/>
      <w:color w:val="000000"/>
      <w:sz w:val="36"/>
      <w:szCs w:val="24"/>
      <w:lang w:val="en-GB" w:eastAsia="en-PH"/>
    </w:rPr>
  </w:style>
  <w:style w:type="character" w:customStyle="1" w:styleId="Heading9Char">
    <w:name w:val="Heading 9 Char"/>
    <w:basedOn w:val="DefaultParagraphFont"/>
    <w:link w:val="Heading9"/>
    <w:uiPriority w:val="9"/>
    <w:qFormat/>
    <w:rsid w:val="005802BA"/>
    <w:rPr>
      <w:rFonts w:ascii="Cambria" w:eastAsia="Times New Roman" w:hAnsi="Cambria" w:cs="Times New Roman"/>
      <w:i/>
      <w:iCs/>
      <w:color w:val="404040"/>
      <w:sz w:val="20"/>
      <w:szCs w:val="20"/>
      <w:lang w:val="en-PH" w:eastAsia="en-PH"/>
    </w:rPr>
  </w:style>
  <w:style w:type="character" w:customStyle="1" w:styleId="Heading3Char">
    <w:name w:val="Heading 3 Char"/>
    <w:basedOn w:val="DefaultParagraphFont"/>
    <w:link w:val="Heading3"/>
    <w:qFormat/>
    <w:rsid w:val="005802BA"/>
    <w:rPr>
      <w:rFonts w:ascii="Cambria" w:eastAsia="Times New Roman" w:hAnsi="Cambria" w:cs="Times New Roman"/>
      <w:b/>
      <w:bCs/>
      <w:color w:val="4F81BD"/>
      <w:lang w:val="en-PH" w:eastAsia="en-PH"/>
    </w:rPr>
  </w:style>
  <w:style w:type="character" w:customStyle="1" w:styleId="BodyTextIndentChar">
    <w:name w:val="Body Text Indent Char"/>
    <w:basedOn w:val="DefaultParagraphFont"/>
    <w:link w:val="BodyTextIndent"/>
    <w:qFormat/>
    <w:rsid w:val="005802BA"/>
    <w:rPr>
      <w:rFonts w:eastAsia="Times New Roman"/>
      <w:lang w:val="en-PH" w:eastAsia="en-PH"/>
    </w:rPr>
  </w:style>
  <w:style w:type="character" w:customStyle="1" w:styleId="BodyTextFirstIndent2Char">
    <w:name w:val="Body Text First Indent 2 Char"/>
    <w:basedOn w:val="BodyTextIndentChar"/>
    <w:link w:val="BodyTextFirstIndent2"/>
    <w:uiPriority w:val="99"/>
    <w:qFormat/>
    <w:rsid w:val="005802BA"/>
    <w:rPr>
      <w:rFonts w:ascii="Times New Roman" w:eastAsia="Times New Roman" w:hAnsi="Times New Roman" w:cs="Times New Roman"/>
      <w:sz w:val="24"/>
      <w:szCs w:val="24"/>
      <w:lang w:val="en-PH" w:eastAsia="en-PH"/>
    </w:rPr>
  </w:style>
  <w:style w:type="paragraph" w:styleId="ListParagraph">
    <w:name w:val="List Paragraph"/>
    <w:basedOn w:val="Normal"/>
    <w:link w:val="ListParagraphChar"/>
    <w:uiPriority w:val="34"/>
    <w:qFormat/>
    <w:rsid w:val="005802BA"/>
    <w:pPr>
      <w:spacing w:after="200" w:line="276" w:lineRule="auto"/>
      <w:ind w:left="720"/>
      <w:contextualSpacing/>
    </w:pPr>
    <w:rPr>
      <w:rFonts w:eastAsia="Times New Roman"/>
      <w:lang w:val="en-PH" w:eastAsia="en-PH"/>
    </w:rPr>
  </w:style>
  <w:style w:type="character" w:customStyle="1" w:styleId="BalloonTextChar">
    <w:name w:val="Balloon Text Char"/>
    <w:basedOn w:val="DefaultParagraphFont"/>
    <w:link w:val="BalloonText"/>
    <w:uiPriority w:val="99"/>
    <w:qFormat/>
    <w:rsid w:val="005802BA"/>
    <w:rPr>
      <w:rFonts w:ascii="Tahoma" w:eastAsia="Times New Roman" w:hAnsi="Tahoma" w:cs="Tahoma"/>
      <w:sz w:val="16"/>
      <w:szCs w:val="16"/>
      <w:lang w:val="en-PH" w:eastAsia="en-PH"/>
    </w:rPr>
  </w:style>
  <w:style w:type="character" w:customStyle="1" w:styleId="ListParagraphChar">
    <w:name w:val="List Paragraph Char"/>
    <w:link w:val="ListParagraph"/>
    <w:uiPriority w:val="34"/>
    <w:qFormat/>
    <w:rsid w:val="005802BA"/>
    <w:rPr>
      <w:rFonts w:eastAsia="Times New Roman"/>
      <w:lang w:val="en-PH" w:eastAsia="en-PH"/>
    </w:rPr>
  </w:style>
  <w:style w:type="character" w:customStyle="1" w:styleId="BodyTextChar">
    <w:name w:val="Body Text Char"/>
    <w:basedOn w:val="DefaultParagraphFont"/>
    <w:link w:val="BodyText"/>
    <w:qFormat/>
    <w:rsid w:val="005802BA"/>
    <w:rPr>
      <w:rFonts w:eastAsia="Times New Roman"/>
      <w:lang w:val="en-PH" w:eastAsia="en-PH"/>
    </w:rPr>
  </w:style>
  <w:style w:type="table" w:customStyle="1" w:styleId="TableGrid5">
    <w:name w:val="Table Grid5"/>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802BA"/>
    <w:rPr>
      <w:rFonts w:ascii="Times New Roman" w:eastAsia="SimSun" w:hAnsi="Times New Roman" w:cs="Times New Roman"/>
      <w:sz w:val="24"/>
      <w:szCs w:val="24"/>
      <w:lang w:val="en-US" w:eastAsia="zh-CN"/>
    </w:rPr>
  </w:style>
  <w:style w:type="character" w:customStyle="1" w:styleId="BodyTextFirstIndentChar">
    <w:name w:val="Body Text First Indent Char"/>
    <w:basedOn w:val="BodyTextChar"/>
    <w:link w:val="BodyTextFirstIndent"/>
    <w:qFormat/>
    <w:rsid w:val="005802BA"/>
    <w:rPr>
      <w:rFonts w:ascii="Times New Roman" w:eastAsia="SimSun" w:hAnsi="Times New Roman" w:cs="Times New Roman"/>
      <w:sz w:val="24"/>
      <w:szCs w:val="24"/>
      <w:lang w:val="en-PH" w:eastAsia="zh-CN"/>
    </w:rPr>
  </w:style>
  <w:style w:type="table" w:customStyle="1" w:styleId="TableGrid21">
    <w:name w:val="Table Grid21"/>
    <w:basedOn w:val="TableNormal"/>
    <w:uiPriority w:val="59"/>
    <w:qFormat/>
    <w:rsid w:val="005802BA"/>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basedOn w:val="DefaultParagraphFont"/>
    <w:link w:val="BodyTextIndent3"/>
    <w:uiPriority w:val="99"/>
    <w:qFormat/>
    <w:rsid w:val="005802BA"/>
    <w:rPr>
      <w:rFonts w:ascii="Times New Roman" w:eastAsia="SimSun" w:hAnsi="Times New Roman" w:cs="Times New Roman"/>
      <w:sz w:val="16"/>
      <w:szCs w:val="16"/>
      <w:lang w:eastAsia="zh-CN"/>
    </w:rPr>
  </w:style>
  <w:style w:type="character" w:customStyle="1" w:styleId="BodyText2Char">
    <w:name w:val="Body Text 2 Char"/>
    <w:basedOn w:val="DefaultParagraphFont"/>
    <w:link w:val="BodyText2"/>
    <w:uiPriority w:val="99"/>
    <w:semiHidden/>
    <w:qFormat/>
    <w:rsid w:val="005802BA"/>
    <w:rPr>
      <w:rFonts w:ascii="Times New Roman" w:eastAsia="Times New Roman" w:hAnsi="Times New Roman" w:cs="Times New Roman"/>
      <w:sz w:val="24"/>
      <w:szCs w:val="24"/>
    </w:rPr>
  </w:style>
  <w:style w:type="character" w:customStyle="1" w:styleId="NoSpacingChar">
    <w:name w:val="No Spacing Char"/>
    <w:link w:val="NoSpacing"/>
    <w:uiPriority w:val="1"/>
    <w:qFormat/>
    <w:rsid w:val="005802BA"/>
    <w:rPr>
      <w:rFonts w:ascii="Times New Roman" w:eastAsia="SimSun" w:hAnsi="Times New Roman" w:cs="Times New Roman"/>
      <w:sz w:val="24"/>
      <w:szCs w:val="24"/>
      <w:lang w:eastAsia="zh-CN"/>
    </w:rPr>
  </w:style>
  <w:style w:type="paragraph" w:customStyle="1" w:styleId="NumberedParagraph-BulletelistLeft0Firstline0">
    <w:name w:val="Numbered Paragraph - Bullete list + Left:  0&quot; First line:  0&quot;"/>
    <w:basedOn w:val="Normal"/>
    <w:qFormat/>
    <w:rsid w:val="005802BA"/>
    <w:pPr>
      <w:tabs>
        <w:tab w:val="left" w:pos="720"/>
      </w:tabs>
      <w:spacing w:before="120" w:after="0" w:line="240" w:lineRule="exact"/>
      <w:ind w:left="720" w:right="360" w:hanging="360"/>
      <w:jc w:val="both"/>
    </w:pPr>
    <w:rPr>
      <w:rFonts w:ascii="Times New Roman" w:eastAsia="Times New Roman" w:hAnsi="Times New Roman" w:cs="Times New Roman"/>
      <w:sz w:val="20"/>
      <w:szCs w:val="20"/>
    </w:rPr>
  </w:style>
  <w:style w:type="paragraph" w:customStyle="1" w:styleId="Default">
    <w:name w:val="Default"/>
    <w:qFormat/>
    <w:rsid w:val="005802BA"/>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xl24">
    <w:name w:val="xl24"/>
    <w:basedOn w:val="Normal"/>
    <w:qFormat/>
    <w:rsid w:val="005802BA"/>
    <w:pPr>
      <w:spacing w:before="100" w:beforeAutospacing="1" w:after="100" w:afterAutospacing="1" w:line="240" w:lineRule="auto"/>
    </w:pPr>
    <w:rPr>
      <w:rFonts w:ascii="Bookman Old Style" w:eastAsia="Times New Roman" w:hAnsi="Bookman Old Style" w:cs="Bookman Old Style"/>
    </w:rPr>
  </w:style>
  <w:style w:type="character" w:customStyle="1" w:styleId="BodyTextIndent2Char">
    <w:name w:val="Body Text Indent 2 Char"/>
    <w:basedOn w:val="DefaultParagraphFont"/>
    <w:link w:val="BodyTextIndent2"/>
    <w:qFormat/>
    <w:rsid w:val="005802BA"/>
    <w:rPr>
      <w:rFonts w:ascii="Times New Roman" w:eastAsia="SimSun" w:hAnsi="Times New Roman" w:cs="Times New Roman"/>
      <w:sz w:val="24"/>
      <w:szCs w:val="24"/>
      <w:lang w:eastAsia="zh-CN"/>
    </w:rPr>
  </w:style>
  <w:style w:type="character" w:customStyle="1" w:styleId="BodyText3Char">
    <w:name w:val="Body Text 3 Char"/>
    <w:basedOn w:val="DefaultParagraphFont"/>
    <w:link w:val="BodyText3"/>
    <w:qFormat/>
    <w:rsid w:val="005802BA"/>
    <w:rPr>
      <w:rFonts w:ascii="Times New Roman" w:eastAsia="Times New Roman" w:hAnsi="Times New Roman" w:cs="Times New Roman"/>
      <w:sz w:val="20"/>
      <w:szCs w:val="24"/>
      <w:lang w:val="en-PH" w:eastAsia="en-PH"/>
    </w:rPr>
  </w:style>
  <w:style w:type="character" w:customStyle="1" w:styleId="TitleChar">
    <w:name w:val="Title Char"/>
    <w:basedOn w:val="DefaultParagraphFont"/>
    <w:link w:val="Title"/>
    <w:qFormat/>
    <w:rsid w:val="005802BA"/>
    <w:rPr>
      <w:rFonts w:ascii="Times New Roman" w:eastAsia="Times New Roman" w:hAnsi="Times New Roman" w:cs="Times New Roman"/>
      <w:b/>
      <w:bCs/>
      <w:sz w:val="24"/>
      <w:szCs w:val="24"/>
    </w:rPr>
  </w:style>
  <w:style w:type="paragraph" w:customStyle="1" w:styleId="p">
    <w:name w:val="p"/>
    <w:basedOn w:val="Normal"/>
    <w:qFormat/>
    <w:rsid w:val="00580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qFormat/>
    <w:rsid w:val="005802B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qFormat/>
    <w:rsid w:val="005802B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qFormat/>
    <w:rsid w:val="005802B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qFormat/>
    <w:rsid w:val="005802B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Normal"/>
    <w:qFormat/>
    <w:rsid w:val="005802BA"/>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qFormat/>
    <w:rsid w:val="005802B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qFormat/>
    <w:rsid w:val="005802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3">
    <w:name w:val="xl73"/>
    <w:basedOn w:val="Normal"/>
    <w:qFormat/>
    <w:rsid w:val="005802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Normal"/>
    <w:qFormat/>
    <w:rsid w:val="005802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5">
    <w:name w:val="xl75"/>
    <w:basedOn w:val="Normal"/>
    <w:qFormat/>
    <w:rsid w:val="005802B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Normal"/>
    <w:qFormat/>
    <w:rsid w:val="005802BA"/>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qFormat/>
    <w:rsid w:val="005802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qFormat/>
    <w:rsid w:val="005802BA"/>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qFormat/>
    <w:rsid w:val="005802BA"/>
    <w:pP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qFormat/>
    <w:rsid w:val="005802B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qFormat/>
    <w:rsid w:val="005802BA"/>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qFormat/>
    <w:rsid w:val="005802B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Normal"/>
    <w:qFormat/>
    <w:rsid w:val="00580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Normal"/>
    <w:qFormat/>
    <w:rsid w:val="00580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qFormat/>
    <w:rsid w:val="005802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Normal"/>
    <w:qFormat/>
    <w:rsid w:val="005802B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3">
    <w:name w:val="xl63"/>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qFormat/>
    <w:rsid w:val="005802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8">
    <w:name w:val="xl88"/>
    <w:basedOn w:val="Normal"/>
    <w:qFormat/>
    <w:rsid w:val="005802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90">
    <w:name w:val="xl90"/>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Normal"/>
    <w:qFormat/>
    <w:rsid w:val="005802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qFormat/>
    <w:rsid w:val="005802B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3">
    <w:name w:val="xl103"/>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4">
    <w:name w:val="xl104"/>
    <w:basedOn w:val="Normal"/>
    <w:qFormat/>
    <w:rsid w:val="005802B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8">
    <w:name w:val="xl108"/>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qFormat/>
    <w:rsid w:val="005802B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qFormat/>
    <w:rsid w:val="005802BA"/>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9">
    <w:name w:val="xl119"/>
    <w:basedOn w:val="Normal"/>
    <w:qFormat/>
    <w:rsid w:val="005802BA"/>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0">
    <w:name w:val="xl120"/>
    <w:basedOn w:val="Normal"/>
    <w:qFormat/>
    <w:rsid w:val="005802BA"/>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1">
    <w:name w:val="xl121"/>
    <w:basedOn w:val="Normal"/>
    <w:qFormat/>
    <w:rsid w:val="005802B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2">
    <w:name w:val="xl122"/>
    <w:basedOn w:val="Normal"/>
    <w:qFormat/>
    <w:rsid w:val="005802B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3">
    <w:name w:val="xl123"/>
    <w:basedOn w:val="Normal"/>
    <w:qFormat/>
    <w:rsid w:val="005802B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4">
    <w:name w:val="xl124"/>
    <w:basedOn w:val="Normal"/>
    <w:qFormat/>
    <w:rsid w:val="005802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5">
    <w:name w:val="xl125"/>
    <w:basedOn w:val="Normal"/>
    <w:qFormat/>
    <w:rsid w:val="005802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6">
    <w:name w:val="xl126"/>
    <w:basedOn w:val="Normal"/>
    <w:qFormat/>
    <w:rsid w:val="00580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rsid w:val="005802BA"/>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8">
    <w:name w:val="xl128"/>
    <w:basedOn w:val="Normal"/>
    <w:qFormat/>
    <w:rsid w:val="005802BA"/>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29">
    <w:name w:val="xl129"/>
    <w:basedOn w:val="Normal"/>
    <w:qFormat/>
    <w:rsid w:val="00580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0">
    <w:name w:val="xl130"/>
    <w:basedOn w:val="Normal"/>
    <w:qFormat/>
    <w:rsid w:val="00580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1">
    <w:name w:val="xl131"/>
    <w:basedOn w:val="Normal"/>
    <w:qFormat/>
    <w:rsid w:val="005802BA"/>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2">
    <w:name w:val="xl13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3">
    <w:name w:val="xl133"/>
    <w:basedOn w:val="Normal"/>
    <w:qFormat/>
    <w:rsid w:val="005802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4">
    <w:name w:val="xl134"/>
    <w:basedOn w:val="Normal"/>
    <w:qFormat/>
    <w:rsid w:val="005802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table" w:customStyle="1" w:styleId="PlainTable11">
    <w:name w:val="Plain Table 11"/>
    <w:basedOn w:val="TableNormal"/>
    <w:uiPriority w:val="41"/>
    <w:qFormat/>
    <w:rsid w:val="005802BA"/>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qFormat/>
    <w:rsid w:val="005802BA"/>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noteTextChar">
    <w:name w:val="Footnote Text Char"/>
    <w:basedOn w:val="DefaultParagraphFont"/>
    <w:link w:val="FootnoteText"/>
    <w:qFormat/>
    <w:rsid w:val="005802BA"/>
    <w:rPr>
      <w:rFonts w:ascii="Times New Roman" w:eastAsia="Times New Roman" w:hAnsi="Times New Roman" w:cs="Times New Roman"/>
      <w:sz w:val="20"/>
      <w:szCs w:val="20"/>
    </w:rPr>
  </w:style>
  <w:style w:type="table" w:customStyle="1" w:styleId="LightGrid1">
    <w:name w:val="Light Grid1"/>
    <w:basedOn w:val="TableNormal"/>
    <w:uiPriority w:val="62"/>
    <w:qFormat/>
    <w:rsid w:val="005802BA"/>
    <w:rPr>
      <w:rFonts w:ascii="Calibri" w:eastAsia="Calibri" w:hAnsi="Calibri" w:cs="Times New Roma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Narrow" w:eastAsia="Times New Roman" w:hAnsi="Arial Narro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TableGrid11">
    <w:name w:val="Table Grid11"/>
    <w:basedOn w:val="TableNormal"/>
    <w:uiPriority w:val="39"/>
    <w:qFormat/>
    <w:rsid w:val="005802B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uiPriority w:val="41"/>
    <w:qFormat/>
    <w:rsid w:val="005802BA"/>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1">
    <w:name w:val="Light Shading1"/>
    <w:basedOn w:val="TableNormal"/>
    <w:uiPriority w:val="60"/>
    <w:qFormat/>
    <w:rsid w:val="005802BA"/>
    <w:rPr>
      <w:rFonts w:ascii="Times New Roman" w:eastAsia="Times New Roman" w:hAnsi="Times New Roman"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qFormat/>
    <w:rsid w:val="005802B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5802BA"/>
    <w:rPr>
      <w:rFonts w:ascii="Times New Roman" w:eastAsia="Times New Roman" w:hAnsi="Times New Roman" w:cs="Times New Roman"/>
      <w:b/>
      <w:bCs/>
      <w:sz w:val="20"/>
      <w:szCs w:val="20"/>
    </w:rPr>
  </w:style>
  <w:style w:type="character" w:customStyle="1" w:styleId="Heading3Char1">
    <w:name w:val="Heading 3 Char1"/>
    <w:basedOn w:val="DefaultParagraphFont"/>
    <w:uiPriority w:val="9"/>
    <w:semiHidden/>
    <w:qFormat/>
    <w:rsid w:val="005802BA"/>
    <w:rPr>
      <w:rFonts w:asciiTheme="majorHAnsi" w:eastAsiaTheme="majorEastAsia" w:hAnsiTheme="majorHAnsi" w:cstheme="majorBidi"/>
      <w:color w:val="1F4D78" w:themeColor="accent1" w:themeShade="7F"/>
      <w:sz w:val="24"/>
      <w:szCs w:val="24"/>
    </w:rPr>
  </w:style>
  <w:style w:type="table" w:customStyle="1" w:styleId="TableGrid6">
    <w:name w:val="Table Grid6"/>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qFormat/>
    <w:rsid w:val="005802BA"/>
    <w:rPr>
      <w:rFonts w:ascii="Times New Roman" w:eastAsia="Times New Roman" w:hAnsi="Times New Roman" w:cs="Times New Roman"/>
      <w:sz w:val="24"/>
      <w:szCs w:val="24"/>
      <w:lang w:val="en-US"/>
    </w:rPr>
  </w:style>
  <w:style w:type="character" w:customStyle="1" w:styleId="FooterChar1">
    <w:name w:val="Footer Char1"/>
    <w:basedOn w:val="DefaultParagraphFont"/>
    <w:uiPriority w:val="99"/>
    <w:semiHidden/>
    <w:qFormat/>
    <w:rsid w:val="005802BA"/>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5802BA"/>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878">
      <w:bodyDiv w:val="1"/>
      <w:marLeft w:val="0"/>
      <w:marRight w:val="0"/>
      <w:marTop w:val="0"/>
      <w:marBottom w:val="0"/>
      <w:divBdr>
        <w:top w:val="none" w:sz="0" w:space="0" w:color="auto"/>
        <w:left w:val="none" w:sz="0" w:space="0" w:color="auto"/>
        <w:bottom w:val="none" w:sz="0" w:space="0" w:color="auto"/>
        <w:right w:val="none" w:sz="0" w:space="0" w:color="auto"/>
      </w:divBdr>
    </w:div>
    <w:div w:id="111873688">
      <w:bodyDiv w:val="1"/>
      <w:marLeft w:val="0"/>
      <w:marRight w:val="0"/>
      <w:marTop w:val="0"/>
      <w:marBottom w:val="0"/>
      <w:divBdr>
        <w:top w:val="none" w:sz="0" w:space="0" w:color="auto"/>
        <w:left w:val="none" w:sz="0" w:space="0" w:color="auto"/>
        <w:bottom w:val="none" w:sz="0" w:space="0" w:color="auto"/>
        <w:right w:val="none" w:sz="0" w:space="0" w:color="auto"/>
      </w:divBdr>
    </w:div>
    <w:div w:id="263851942">
      <w:bodyDiv w:val="1"/>
      <w:marLeft w:val="0"/>
      <w:marRight w:val="0"/>
      <w:marTop w:val="0"/>
      <w:marBottom w:val="0"/>
      <w:divBdr>
        <w:top w:val="none" w:sz="0" w:space="0" w:color="auto"/>
        <w:left w:val="none" w:sz="0" w:space="0" w:color="auto"/>
        <w:bottom w:val="none" w:sz="0" w:space="0" w:color="auto"/>
        <w:right w:val="none" w:sz="0" w:space="0" w:color="auto"/>
      </w:divBdr>
    </w:div>
    <w:div w:id="421266577">
      <w:bodyDiv w:val="1"/>
      <w:marLeft w:val="0"/>
      <w:marRight w:val="0"/>
      <w:marTop w:val="0"/>
      <w:marBottom w:val="0"/>
      <w:divBdr>
        <w:top w:val="none" w:sz="0" w:space="0" w:color="auto"/>
        <w:left w:val="none" w:sz="0" w:space="0" w:color="auto"/>
        <w:bottom w:val="none" w:sz="0" w:space="0" w:color="auto"/>
        <w:right w:val="none" w:sz="0" w:space="0" w:color="auto"/>
      </w:divBdr>
    </w:div>
    <w:div w:id="439955542">
      <w:bodyDiv w:val="1"/>
      <w:marLeft w:val="0"/>
      <w:marRight w:val="0"/>
      <w:marTop w:val="0"/>
      <w:marBottom w:val="0"/>
      <w:divBdr>
        <w:top w:val="none" w:sz="0" w:space="0" w:color="auto"/>
        <w:left w:val="none" w:sz="0" w:space="0" w:color="auto"/>
        <w:bottom w:val="none" w:sz="0" w:space="0" w:color="auto"/>
        <w:right w:val="none" w:sz="0" w:space="0" w:color="auto"/>
      </w:divBdr>
    </w:div>
    <w:div w:id="686056403">
      <w:bodyDiv w:val="1"/>
      <w:marLeft w:val="0"/>
      <w:marRight w:val="0"/>
      <w:marTop w:val="0"/>
      <w:marBottom w:val="0"/>
      <w:divBdr>
        <w:top w:val="none" w:sz="0" w:space="0" w:color="auto"/>
        <w:left w:val="none" w:sz="0" w:space="0" w:color="auto"/>
        <w:bottom w:val="none" w:sz="0" w:space="0" w:color="auto"/>
        <w:right w:val="none" w:sz="0" w:space="0" w:color="auto"/>
      </w:divBdr>
    </w:div>
    <w:div w:id="767234365">
      <w:bodyDiv w:val="1"/>
      <w:marLeft w:val="0"/>
      <w:marRight w:val="0"/>
      <w:marTop w:val="0"/>
      <w:marBottom w:val="0"/>
      <w:divBdr>
        <w:top w:val="none" w:sz="0" w:space="0" w:color="auto"/>
        <w:left w:val="none" w:sz="0" w:space="0" w:color="auto"/>
        <w:bottom w:val="none" w:sz="0" w:space="0" w:color="auto"/>
        <w:right w:val="none" w:sz="0" w:space="0" w:color="auto"/>
      </w:divBdr>
    </w:div>
    <w:div w:id="769474037">
      <w:bodyDiv w:val="1"/>
      <w:marLeft w:val="0"/>
      <w:marRight w:val="0"/>
      <w:marTop w:val="0"/>
      <w:marBottom w:val="0"/>
      <w:divBdr>
        <w:top w:val="none" w:sz="0" w:space="0" w:color="auto"/>
        <w:left w:val="none" w:sz="0" w:space="0" w:color="auto"/>
        <w:bottom w:val="none" w:sz="0" w:space="0" w:color="auto"/>
        <w:right w:val="none" w:sz="0" w:space="0" w:color="auto"/>
      </w:divBdr>
    </w:div>
    <w:div w:id="824053509">
      <w:bodyDiv w:val="1"/>
      <w:marLeft w:val="0"/>
      <w:marRight w:val="0"/>
      <w:marTop w:val="0"/>
      <w:marBottom w:val="0"/>
      <w:divBdr>
        <w:top w:val="none" w:sz="0" w:space="0" w:color="auto"/>
        <w:left w:val="none" w:sz="0" w:space="0" w:color="auto"/>
        <w:bottom w:val="none" w:sz="0" w:space="0" w:color="auto"/>
        <w:right w:val="none" w:sz="0" w:space="0" w:color="auto"/>
      </w:divBdr>
    </w:div>
    <w:div w:id="857156631">
      <w:bodyDiv w:val="1"/>
      <w:marLeft w:val="0"/>
      <w:marRight w:val="0"/>
      <w:marTop w:val="0"/>
      <w:marBottom w:val="0"/>
      <w:divBdr>
        <w:top w:val="none" w:sz="0" w:space="0" w:color="auto"/>
        <w:left w:val="none" w:sz="0" w:space="0" w:color="auto"/>
        <w:bottom w:val="none" w:sz="0" w:space="0" w:color="auto"/>
        <w:right w:val="none" w:sz="0" w:space="0" w:color="auto"/>
      </w:divBdr>
    </w:div>
    <w:div w:id="870144188">
      <w:bodyDiv w:val="1"/>
      <w:marLeft w:val="0"/>
      <w:marRight w:val="0"/>
      <w:marTop w:val="0"/>
      <w:marBottom w:val="0"/>
      <w:divBdr>
        <w:top w:val="none" w:sz="0" w:space="0" w:color="auto"/>
        <w:left w:val="none" w:sz="0" w:space="0" w:color="auto"/>
        <w:bottom w:val="none" w:sz="0" w:space="0" w:color="auto"/>
        <w:right w:val="none" w:sz="0" w:space="0" w:color="auto"/>
      </w:divBdr>
    </w:div>
    <w:div w:id="963849027">
      <w:bodyDiv w:val="1"/>
      <w:marLeft w:val="0"/>
      <w:marRight w:val="0"/>
      <w:marTop w:val="0"/>
      <w:marBottom w:val="0"/>
      <w:divBdr>
        <w:top w:val="none" w:sz="0" w:space="0" w:color="auto"/>
        <w:left w:val="none" w:sz="0" w:space="0" w:color="auto"/>
        <w:bottom w:val="none" w:sz="0" w:space="0" w:color="auto"/>
        <w:right w:val="none" w:sz="0" w:space="0" w:color="auto"/>
      </w:divBdr>
    </w:div>
    <w:div w:id="970020363">
      <w:bodyDiv w:val="1"/>
      <w:marLeft w:val="0"/>
      <w:marRight w:val="0"/>
      <w:marTop w:val="0"/>
      <w:marBottom w:val="0"/>
      <w:divBdr>
        <w:top w:val="none" w:sz="0" w:space="0" w:color="auto"/>
        <w:left w:val="none" w:sz="0" w:space="0" w:color="auto"/>
        <w:bottom w:val="none" w:sz="0" w:space="0" w:color="auto"/>
        <w:right w:val="none" w:sz="0" w:space="0" w:color="auto"/>
      </w:divBdr>
    </w:div>
    <w:div w:id="1025912116">
      <w:bodyDiv w:val="1"/>
      <w:marLeft w:val="0"/>
      <w:marRight w:val="0"/>
      <w:marTop w:val="0"/>
      <w:marBottom w:val="0"/>
      <w:divBdr>
        <w:top w:val="none" w:sz="0" w:space="0" w:color="auto"/>
        <w:left w:val="none" w:sz="0" w:space="0" w:color="auto"/>
        <w:bottom w:val="none" w:sz="0" w:space="0" w:color="auto"/>
        <w:right w:val="none" w:sz="0" w:space="0" w:color="auto"/>
      </w:divBdr>
    </w:div>
    <w:div w:id="1045562917">
      <w:bodyDiv w:val="1"/>
      <w:marLeft w:val="0"/>
      <w:marRight w:val="0"/>
      <w:marTop w:val="0"/>
      <w:marBottom w:val="0"/>
      <w:divBdr>
        <w:top w:val="none" w:sz="0" w:space="0" w:color="auto"/>
        <w:left w:val="none" w:sz="0" w:space="0" w:color="auto"/>
        <w:bottom w:val="none" w:sz="0" w:space="0" w:color="auto"/>
        <w:right w:val="none" w:sz="0" w:space="0" w:color="auto"/>
      </w:divBdr>
    </w:div>
    <w:div w:id="1056775739">
      <w:bodyDiv w:val="1"/>
      <w:marLeft w:val="0"/>
      <w:marRight w:val="0"/>
      <w:marTop w:val="0"/>
      <w:marBottom w:val="0"/>
      <w:divBdr>
        <w:top w:val="none" w:sz="0" w:space="0" w:color="auto"/>
        <w:left w:val="none" w:sz="0" w:space="0" w:color="auto"/>
        <w:bottom w:val="none" w:sz="0" w:space="0" w:color="auto"/>
        <w:right w:val="none" w:sz="0" w:space="0" w:color="auto"/>
      </w:divBdr>
    </w:div>
    <w:div w:id="1080978867">
      <w:bodyDiv w:val="1"/>
      <w:marLeft w:val="0"/>
      <w:marRight w:val="0"/>
      <w:marTop w:val="0"/>
      <w:marBottom w:val="0"/>
      <w:divBdr>
        <w:top w:val="none" w:sz="0" w:space="0" w:color="auto"/>
        <w:left w:val="none" w:sz="0" w:space="0" w:color="auto"/>
        <w:bottom w:val="none" w:sz="0" w:space="0" w:color="auto"/>
        <w:right w:val="none" w:sz="0" w:space="0" w:color="auto"/>
      </w:divBdr>
    </w:div>
    <w:div w:id="1089620255">
      <w:bodyDiv w:val="1"/>
      <w:marLeft w:val="0"/>
      <w:marRight w:val="0"/>
      <w:marTop w:val="0"/>
      <w:marBottom w:val="0"/>
      <w:divBdr>
        <w:top w:val="none" w:sz="0" w:space="0" w:color="auto"/>
        <w:left w:val="none" w:sz="0" w:space="0" w:color="auto"/>
        <w:bottom w:val="none" w:sz="0" w:space="0" w:color="auto"/>
        <w:right w:val="none" w:sz="0" w:space="0" w:color="auto"/>
      </w:divBdr>
    </w:div>
    <w:div w:id="1191183176">
      <w:bodyDiv w:val="1"/>
      <w:marLeft w:val="0"/>
      <w:marRight w:val="0"/>
      <w:marTop w:val="0"/>
      <w:marBottom w:val="0"/>
      <w:divBdr>
        <w:top w:val="none" w:sz="0" w:space="0" w:color="auto"/>
        <w:left w:val="none" w:sz="0" w:space="0" w:color="auto"/>
        <w:bottom w:val="none" w:sz="0" w:space="0" w:color="auto"/>
        <w:right w:val="none" w:sz="0" w:space="0" w:color="auto"/>
      </w:divBdr>
    </w:div>
    <w:div w:id="1195340295">
      <w:bodyDiv w:val="1"/>
      <w:marLeft w:val="0"/>
      <w:marRight w:val="0"/>
      <w:marTop w:val="0"/>
      <w:marBottom w:val="0"/>
      <w:divBdr>
        <w:top w:val="none" w:sz="0" w:space="0" w:color="auto"/>
        <w:left w:val="none" w:sz="0" w:space="0" w:color="auto"/>
        <w:bottom w:val="none" w:sz="0" w:space="0" w:color="auto"/>
        <w:right w:val="none" w:sz="0" w:space="0" w:color="auto"/>
      </w:divBdr>
    </w:div>
    <w:div w:id="1220896066">
      <w:bodyDiv w:val="1"/>
      <w:marLeft w:val="0"/>
      <w:marRight w:val="0"/>
      <w:marTop w:val="0"/>
      <w:marBottom w:val="0"/>
      <w:divBdr>
        <w:top w:val="none" w:sz="0" w:space="0" w:color="auto"/>
        <w:left w:val="none" w:sz="0" w:space="0" w:color="auto"/>
        <w:bottom w:val="none" w:sz="0" w:space="0" w:color="auto"/>
        <w:right w:val="none" w:sz="0" w:space="0" w:color="auto"/>
      </w:divBdr>
    </w:div>
    <w:div w:id="1223445785">
      <w:bodyDiv w:val="1"/>
      <w:marLeft w:val="0"/>
      <w:marRight w:val="0"/>
      <w:marTop w:val="0"/>
      <w:marBottom w:val="0"/>
      <w:divBdr>
        <w:top w:val="none" w:sz="0" w:space="0" w:color="auto"/>
        <w:left w:val="none" w:sz="0" w:space="0" w:color="auto"/>
        <w:bottom w:val="none" w:sz="0" w:space="0" w:color="auto"/>
        <w:right w:val="none" w:sz="0" w:space="0" w:color="auto"/>
      </w:divBdr>
    </w:div>
    <w:div w:id="1289243978">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380126202">
      <w:bodyDiv w:val="1"/>
      <w:marLeft w:val="0"/>
      <w:marRight w:val="0"/>
      <w:marTop w:val="0"/>
      <w:marBottom w:val="0"/>
      <w:divBdr>
        <w:top w:val="none" w:sz="0" w:space="0" w:color="auto"/>
        <w:left w:val="none" w:sz="0" w:space="0" w:color="auto"/>
        <w:bottom w:val="none" w:sz="0" w:space="0" w:color="auto"/>
        <w:right w:val="none" w:sz="0" w:space="0" w:color="auto"/>
      </w:divBdr>
    </w:div>
    <w:div w:id="1415011960">
      <w:bodyDiv w:val="1"/>
      <w:marLeft w:val="0"/>
      <w:marRight w:val="0"/>
      <w:marTop w:val="0"/>
      <w:marBottom w:val="0"/>
      <w:divBdr>
        <w:top w:val="none" w:sz="0" w:space="0" w:color="auto"/>
        <w:left w:val="none" w:sz="0" w:space="0" w:color="auto"/>
        <w:bottom w:val="none" w:sz="0" w:space="0" w:color="auto"/>
        <w:right w:val="none" w:sz="0" w:space="0" w:color="auto"/>
      </w:divBdr>
    </w:div>
    <w:div w:id="1433471508">
      <w:bodyDiv w:val="1"/>
      <w:marLeft w:val="0"/>
      <w:marRight w:val="0"/>
      <w:marTop w:val="0"/>
      <w:marBottom w:val="0"/>
      <w:divBdr>
        <w:top w:val="none" w:sz="0" w:space="0" w:color="auto"/>
        <w:left w:val="none" w:sz="0" w:space="0" w:color="auto"/>
        <w:bottom w:val="none" w:sz="0" w:space="0" w:color="auto"/>
        <w:right w:val="none" w:sz="0" w:space="0" w:color="auto"/>
      </w:divBdr>
    </w:div>
    <w:div w:id="1568415183">
      <w:bodyDiv w:val="1"/>
      <w:marLeft w:val="0"/>
      <w:marRight w:val="0"/>
      <w:marTop w:val="0"/>
      <w:marBottom w:val="0"/>
      <w:divBdr>
        <w:top w:val="none" w:sz="0" w:space="0" w:color="auto"/>
        <w:left w:val="none" w:sz="0" w:space="0" w:color="auto"/>
        <w:bottom w:val="none" w:sz="0" w:space="0" w:color="auto"/>
        <w:right w:val="none" w:sz="0" w:space="0" w:color="auto"/>
      </w:divBdr>
    </w:div>
    <w:div w:id="1589925580">
      <w:bodyDiv w:val="1"/>
      <w:marLeft w:val="0"/>
      <w:marRight w:val="0"/>
      <w:marTop w:val="0"/>
      <w:marBottom w:val="0"/>
      <w:divBdr>
        <w:top w:val="none" w:sz="0" w:space="0" w:color="auto"/>
        <w:left w:val="none" w:sz="0" w:space="0" w:color="auto"/>
        <w:bottom w:val="none" w:sz="0" w:space="0" w:color="auto"/>
        <w:right w:val="none" w:sz="0" w:space="0" w:color="auto"/>
      </w:divBdr>
    </w:div>
    <w:div w:id="1645036908">
      <w:bodyDiv w:val="1"/>
      <w:marLeft w:val="0"/>
      <w:marRight w:val="0"/>
      <w:marTop w:val="0"/>
      <w:marBottom w:val="0"/>
      <w:divBdr>
        <w:top w:val="none" w:sz="0" w:space="0" w:color="auto"/>
        <w:left w:val="none" w:sz="0" w:space="0" w:color="auto"/>
        <w:bottom w:val="none" w:sz="0" w:space="0" w:color="auto"/>
        <w:right w:val="none" w:sz="0" w:space="0" w:color="auto"/>
      </w:divBdr>
    </w:div>
    <w:div w:id="1761834566">
      <w:bodyDiv w:val="1"/>
      <w:marLeft w:val="0"/>
      <w:marRight w:val="0"/>
      <w:marTop w:val="0"/>
      <w:marBottom w:val="0"/>
      <w:divBdr>
        <w:top w:val="none" w:sz="0" w:space="0" w:color="auto"/>
        <w:left w:val="none" w:sz="0" w:space="0" w:color="auto"/>
        <w:bottom w:val="none" w:sz="0" w:space="0" w:color="auto"/>
        <w:right w:val="none" w:sz="0" w:space="0" w:color="auto"/>
      </w:divBdr>
    </w:div>
    <w:div w:id="1765151316">
      <w:bodyDiv w:val="1"/>
      <w:marLeft w:val="0"/>
      <w:marRight w:val="0"/>
      <w:marTop w:val="0"/>
      <w:marBottom w:val="0"/>
      <w:divBdr>
        <w:top w:val="none" w:sz="0" w:space="0" w:color="auto"/>
        <w:left w:val="none" w:sz="0" w:space="0" w:color="auto"/>
        <w:bottom w:val="none" w:sz="0" w:space="0" w:color="auto"/>
        <w:right w:val="none" w:sz="0" w:space="0" w:color="auto"/>
      </w:divBdr>
    </w:div>
    <w:div w:id="1947617025">
      <w:bodyDiv w:val="1"/>
      <w:marLeft w:val="0"/>
      <w:marRight w:val="0"/>
      <w:marTop w:val="0"/>
      <w:marBottom w:val="0"/>
      <w:divBdr>
        <w:top w:val="none" w:sz="0" w:space="0" w:color="auto"/>
        <w:left w:val="none" w:sz="0" w:space="0" w:color="auto"/>
        <w:bottom w:val="none" w:sz="0" w:space="0" w:color="auto"/>
        <w:right w:val="none" w:sz="0" w:space="0" w:color="auto"/>
      </w:divBdr>
    </w:div>
    <w:div w:id="1991396790">
      <w:bodyDiv w:val="1"/>
      <w:marLeft w:val="0"/>
      <w:marRight w:val="0"/>
      <w:marTop w:val="0"/>
      <w:marBottom w:val="0"/>
      <w:divBdr>
        <w:top w:val="none" w:sz="0" w:space="0" w:color="auto"/>
        <w:left w:val="none" w:sz="0" w:space="0" w:color="auto"/>
        <w:bottom w:val="none" w:sz="0" w:space="0" w:color="auto"/>
        <w:right w:val="none" w:sz="0" w:space="0" w:color="auto"/>
      </w:divBdr>
    </w:div>
    <w:div w:id="2001036775">
      <w:bodyDiv w:val="1"/>
      <w:marLeft w:val="0"/>
      <w:marRight w:val="0"/>
      <w:marTop w:val="0"/>
      <w:marBottom w:val="0"/>
      <w:divBdr>
        <w:top w:val="none" w:sz="0" w:space="0" w:color="auto"/>
        <w:left w:val="none" w:sz="0" w:space="0" w:color="auto"/>
        <w:bottom w:val="none" w:sz="0" w:space="0" w:color="auto"/>
        <w:right w:val="none" w:sz="0" w:space="0" w:color="auto"/>
      </w:divBdr>
    </w:div>
    <w:div w:id="2030331469">
      <w:bodyDiv w:val="1"/>
      <w:marLeft w:val="0"/>
      <w:marRight w:val="0"/>
      <w:marTop w:val="0"/>
      <w:marBottom w:val="0"/>
      <w:divBdr>
        <w:top w:val="none" w:sz="0" w:space="0" w:color="auto"/>
        <w:left w:val="none" w:sz="0" w:space="0" w:color="auto"/>
        <w:bottom w:val="none" w:sz="0" w:space="0" w:color="auto"/>
        <w:right w:val="none" w:sz="0" w:space="0" w:color="auto"/>
      </w:divBdr>
    </w:div>
    <w:div w:id="2107338331">
      <w:bodyDiv w:val="1"/>
      <w:marLeft w:val="0"/>
      <w:marRight w:val="0"/>
      <w:marTop w:val="0"/>
      <w:marBottom w:val="0"/>
      <w:divBdr>
        <w:top w:val="none" w:sz="0" w:space="0" w:color="auto"/>
        <w:left w:val="none" w:sz="0" w:space="0" w:color="auto"/>
        <w:bottom w:val="none" w:sz="0" w:space="0" w:color="auto"/>
        <w:right w:val="none" w:sz="0" w:space="0" w:color="auto"/>
      </w:divBdr>
    </w:div>
    <w:div w:id="213748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oter" Target="footer6.xml"/><Relationship Id="rId32" Type="http://schemas.microsoft.com/office/2007/relationships/hdphoto" Target="media/hdphoto5.wdp"/><Relationship Id="rId37" Type="http://schemas.openxmlformats.org/officeDocument/2006/relationships/chart" Target="charts/chart1.xml"/><Relationship Id="rId40" Type="http://schemas.openxmlformats.org/officeDocument/2006/relationships/footer" Target="footer15.xm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footer" Target="footer5.xml"/><Relationship Id="rId28" Type="http://schemas.microsoft.com/office/2007/relationships/hdphoto" Target="media/hdphoto4.wdp"/><Relationship Id="rId36" Type="http://schemas.openxmlformats.org/officeDocument/2006/relationships/footer" Target="footer12.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image" Target="media/image1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Accounts Receivable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Accounts Receivables</c:v>
                </c:pt>
              </c:strCache>
            </c:strRef>
          </c:tx>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F092-4EB3-A209-5D01F05B2EF2}"/>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F092-4EB3-A209-5D01F05B2EF2}"/>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F092-4EB3-A209-5D01F05B2EF2}"/>
              </c:ext>
            </c:extLst>
          </c:dPt>
          <c:dPt>
            <c:idx val="3"/>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F092-4EB3-A209-5D01F05B2EF2}"/>
              </c:ext>
            </c:extLst>
          </c:dPt>
          <c:dPt>
            <c:idx val="4"/>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F092-4EB3-A209-5D01F05B2EF2}"/>
              </c:ext>
            </c:extLst>
          </c:dPt>
          <c:dLbls>
            <c:dLbl>
              <c:idx val="0"/>
              <c:layout>
                <c:manualLayout>
                  <c:x val="4.3981481481481483E-2"/>
                  <c:y val="-1.7520184965165129E-17"/>
                </c:manualLayout>
              </c:layout>
              <c:tx>
                <c:rich>
                  <a:bodyPr/>
                  <a:lstStyle/>
                  <a:p>
                    <a:fld id="{490460B2-E3AE-4B52-9EEF-3F04EFF3536F}" type="CATEGORYNAME">
                      <a:rPr lang="en-US"/>
                      <a:pPr/>
                      <a:t>[CATEGORY NAME]</a:t>
                    </a:fld>
                    <a:endParaRPr lang="en-US"/>
                  </a:p>
                  <a:p>
                    <a:r>
                      <a:rPr lang="en-US" strike="sngStrike" baseline="0"/>
                      <a:t>P</a:t>
                    </a:r>
                    <a:r>
                      <a:rPr lang="en-US" baseline="0"/>
                      <a:t>525,836.54
</a:t>
                    </a:r>
                    <a:fld id="{B9C10E29-DB01-4B83-8ADD-62ECDE1C6088}"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092-4EB3-A209-5D01F05B2EF2}"/>
                </c:ext>
              </c:extLst>
            </c:dLbl>
            <c:dLbl>
              <c:idx val="1"/>
              <c:layout>
                <c:manualLayout>
                  <c:x val="8.6805646689997087E-2"/>
                  <c:y val="-0.10321100917431193"/>
                </c:manualLayout>
              </c:layout>
              <c:tx>
                <c:rich>
                  <a:bodyPr/>
                  <a:lstStyle/>
                  <a:p>
                    <a:fld id="{99B4FEE0-EFDD-4352-A9A2-959FDBE90370}" type="CATEGORYNAME">
                      <a:rPr lang="en-US"/>
                      <a:pPr/>
                      <a:t>[CATEGORY NAME]</a:t>
                    </a:fld>
                    <a:endParaRPr lang="en-US"/>
                  </a:p>
                  <a:p>
                    <a:r>
                      <a:rPr lang="en-US" strike="sngStrike" baseline="0"/>
                      <a:t>P</a:t>
                    </a:r>
                    <a:r>
                      <a:rPr lang="en-US" baseline="0"/>
                      <a:t>220,115.11
</a:t>
                    </a:r>
                    <a:fld id="{6935EC4F-91AC-4825-A359-DDF2A8F38EA2}"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13552037766112568"/>
                      <c:h val="0.13878494545979919"/>
                    </c:manualLayout>
                  </c15:layout>
                  <c15:dlblFieldTable/>
                  <c15:showDataLabelsRange val="0"/>
                </c:ext>
                <c:ext xmlns:c16="http://schemas.microsoft.com/office/drawing/2014/chart" uri="{C3380CC4-5D6E-409C-BE32-E72D297353CC}">
                  <c16:uniqueId val="{00000003-F092-4EB3-A209-5D01F05B2EF2}"/>
                </c:ext>
              </c:extLst>
            </c:dLbl>
            <c:dLbl>
              <c:idx val="2"/>
              <c:layout>
                <c:manualLayout>
                  <c:x val="-7.9861019976669584E-2"/>
                  <c:y val="-5.3516819571865444E-2"/>
                </c:manualLayout>
              </c:layout>
              <c:tx>
                <c:rich>
                  <a:bodyPr/>
                  <a:lstStyle/>
                  <a:p>
                    <a:fld id="{54C00D8A-6ABB-42E1-A09D-1434C30626C9}" type="CATEGORYNAME">
                      <a:rPr lang="en-US"/>
                      <a:pPr/>
                      <a:t>[CATEGORY NAME]</a:t>
                    </a:fld>
                    <a:endParaRPr lang="en-US"/>
                  </a:p>
                  <a:p>
                    <a:r>
                      <a:rPr lang="en-US" strike="sngStrike" baseline="0"/>
                      <a:t>P</a:t>
                    </a:r>
                    <a:r>
                      <a:rPr lang="en-US" baseline="0"/>
                      <a:t>324,406.38
</a:t>
                    </a:r>
                    <a:fld id="{1BDD0DA7-DB9B-4FF5-9220-E349057A5D7E}"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13089074803149603"/>
                      <c:h val="0.13878494545979919"/>
                    </c:manualLayout>
                  </c15:layout>
                  <c15:dlblFieldTable/>
                  <c15:showDataLabelsRange val="0"/>
                </c:ext>
                <c:ext xmlns:c16="http://schemas.microsoft.com/office/drawing/2014/chart" uri="{C3380CC4-5D6E-409C-BE32-E72D297353CC}">
                  <c16:uniqueId val="{00000005-F092-4EB3-A209-5D01F05B2EF2}"/>
                </c:ext>
              </c:extLst>
            </c:dLbl>
            <c:dLbl>
              <c:idx val="3"/>
              <c:layout>
                <c:manualLayout>
                  <c:x val="-2.3148148148148168E-2"/>
                  <c:y val="-7.6452599388379906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D44C2EFD-0B9B-4D19-B7E8-5149859B93B5}" type="CATEGORYNAME">
                      <a:rPr lang="en-US"/>
                      <a:pPr>
                        <a:defRPr/>
                      </a:pPr>
                      <a:t>[CATEGORY NAME]</a:t>
                    </a:fld>
                    <a:r>
                      <a:rPr lang="en-US" baseline="0"/>
                      <a:t>
P266,847.78</a:t>
                    </a:r>
                  </a:p>
                  <a:p>
                    <a:pPr>
                      <a:defRPr/>
                    </a:pPr>
                    <a:fld id="{1A95835C-C2BC-4EC3-9EFE-51541C75401F}" type="PERCENTAGE">
                      <a:rPr lang="en-US" baseline="0"/>
                      <a:pPr>
                        <a:defRPr/>
                      </a:pPr>
                      <a:t>[PERCENTAGE]</a:t>
                    </a:fld>
                    <a:endParaRPr lang="en-PH"/>
                  </a:p>
                </c:rich>
              </c:tx>
              <c:spPr>
                <a:solidFill>
                  <a:srgbClr val="FFFF00">
                    <a:alpha val="75000"/>
                  </a:srgb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7-F092-4EB3-A209-5D01F05B2EF2}"/>
                </c:ext>
              </c:extLst>
            </c:dLbl>
            <c:dLbl>
              <c:idx val="4"/>
              <c:layout>
                <c:manualLayout>
                  <c:x val="-6.9444444444444489E-2"/>
                  <c:y val="4.5871559633027525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09F3FB09-B131-4C2C-89B2-B3E1A126FF4B}" type="CATEGORYNAME">
                      <a:rPr lang="en-US"/>
                      <a:pPr>
                        <a:defRPr/>
                      </a:pPr>
                      <a:t>[CATEGORY NAME]</a:t>
                    </a:fld>
                    <a:r>
                      <a:rPr lang="en-US" baseline="0"/>
                      <a:t>
</a:t>
                    </a:r>
                    <a:r>
                      <a:rPr lang="en-US" strike="sngStrike" baseline="0"/>
                      <a:t>P</a:t>
                    </a:r>
                    <a:r>
                      <a:rPr lang="en-US" strike="noStrike" baseline="0"/>
                      <a:t>146,050.35</a:t>
                    </a:r>
                  </a:p>
                  <a:p>
                    <a:pPr>
                      <a:defRPr/>
                    </a:pPr>
                    <a:fld id="{7107F5FF-D1CC-4C6D-9510-6B7325A8C1D1}" type="PERCENTAGE">
                      <a:rPr lang="en-US" baseline="0"/>
                      <a:pPr>
                        <a:defRPr/>
                      </a:pPr>
                      <a:t>[PERCENTAGE]</a:t>
                    </a:fld>
                    <a:endParaRPr lang="en-PH"/>
                  </a:p>
                </c:rich>
              </c:tx>
              <c:spPr>
                <a:solidFill>
                  <a:srgbClr val="FFFF00">
                    <a:alpha val="75000"/>
                  </a:srgb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9-F092-4EB3-A209-5D01F05B2EF2}"/>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1-60 Days</c:v>
                </c:pt>
                <c:pt idx="1">
                  <c:v>61-180 Days</c:v>
                </c:pt>
                <c:pt idx="2">
                  <c:v>181 Days-1yr</c:v>
                </c:pt>
                <c:pt idx="3">
                  <c:v>1 Year - 9 Years</c:v>
                </c:pt>
                <c:pt idx="4">
                  <c:v>More than 10 Years</c:v>
                </c:pt>
              </c:strCache>
            </c:strRef>
          </c:cat>
          <c:val>
            <c:numRef>
              <c:f>Sheet1!$B$2:$B$6</c:f>
              <c:numCache>
                <c:formatCode>General</c:formatCode>
                <c:ptCount val="5"/>
                <c:pt idx="0">
                  <c:v>525836.54</c:v>
                </c:pt>
                <c:pt idx="1">
                  <c:v>220115.11</c:v>
                </c:pt>
                <c:pt idx="2">
                  <c:v>324406.38</c:v>
                </c:pt>
                <c:pt idx="3">
                  <c:v>266847.78000000003</c:v>
                </c:pt>
                <c:pt idx="4">
                  <c:v>146050.35</c:v>
                </c:pt>
              </c:numCache>
            </c:numRef>
          </c:val>
          <c:extLst>
            <c:ext xmlns:c16="http://schemas.microsoft.com/office/drawing/2014/chart" uri="{C3380CC4-5D6E-409C-BE32-E72D297353CC}">
              <c16:uniqueId val="{0000000A-F092-4EB3-A209-5D01F05B2EF2}"/>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0.17742362933799941"/>
          <c:y val="0.86525139059452427"/>
          <c:w val="0.64515255905511815"/>
          <c:h val="0.1232807194972188"/>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031E25E9-3677-4144-AFD8-808070E343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15313</Words>
  <Characters>87290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Annual Audit Report of Bacolod Water District, Bacolod, Lanao del Norte, Region X for CY 2021</vt:lpstr>
    </vt:vector>
  </TitlesOfParts>
  <Company/>
  <LinksUpToDate>false</LinksUpToDate>
  <CharactersWithSpaces>102399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Report of Bacolod Water District, Bacolod, Lanao del Norte, Region X for CY 2021</dc:title>
  <dc:subject/>
  <dc:creator>COA - Bacolod Water District, Bacolod, Lanao del Norte, Region X</dc:creator>
  <cp:keywords/>
  <dc:description/>
  <cp:lastModifiedBy>Maggie D. Abando</cp:lastModifiedBy>
  <cp:revision>2</cp:revision>
  <cp:lastPrinted>2022-04-25T06:03:00Z</cp:lastPrinted>
  <dcterms:created xsi:type="dcterms:W3CDTF">2022-06-21T02:49:00Z</dcterms:created>
  <dcterms:modified xsi:type="dcterms:W3CDTF">2022-06-21T02:49:00Z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