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A37" w:rsidRPr="00A1178A" w:rsidRDefault="006C4166" w:rsidP="00695A37">
      <w:pPr>
        <w:pStyle w:val="BodyTextFirstIndent2"/>
        <w:rPr>
          <w:rFonts w:ascii="Calibri" w:hAnsi="Calibri" w:cs="Arial"/>
        </w:rPr>
      </w:pPr>
      <w:bookmarkStart w:id="0" w:name="_GoBack"/>
      <w:bookmarkEnd w:id="0"/>
      <w:r w:rsidRPr="00A1178A">
        <w:rPr>
          <w:rFonts w:ascii="Arial" w:hAnsi="Arial" w:cs="Arial"/>
        </w:rPr>
        <w:tab/>
      </w:r>
      <w:r w:rsidRPr="00A1178A">
        <w:rPr>
          <w:rFonts w:ascii="Arial" w:hAnsi="Arial" w:cs="Arial"/>
        </w:rPr>
        <w:tab/>
        <w:t xml:space="preserve">                         </w:t>
      </w:r>
    </w:p>
    <w:tbl>
      <w:tblPr>
        <w:tblpPr w:leftFromText="180" w:rightFromText="180" w:vertAnchor="text" w:horzAnchor="margin" w:tblpY="-314"/>
        <w:tblW w:w="7310" w:type="dxa"/>
        <w:tblLayout w:type="fixed"/>
        <w:tblCellMar>
          <w:left w:w="120" w:type="dxa"/>
          <w:right w:w="120" w:type="dxa"/>
        </w:tblCellMar>
        <w:tblLook w:val="0000" w:firstRow="0" w:lastRow="0" w:firstColumn="0" w:lastColumn="0" w:noHBand="0" w:noVBand="0"/>
      </w:tblPr>
      <w:tblGrid>
        <w:gridCol w:w="1830"/>
        <w:gridCol w:w="5480"/>
      </w:tblGrid>
      <w:tr w:rsidR="00695A37" w:rsidRPr="005E13CC" w:rsidTr="00DB6C53">
        <w:trPr>
          <w:trHeight w:val="1049"/>
        </w:trPr>
        <w:tc>
          <w:tcPr>
            <w:tcW w:w="1830" w:type="dxa"/>
          </w:tcPr>
          <w:p w:rsidR="00695A37" w:rsidRPr="005E13CC" w:rsidRDefault="00695A37" w:rsidP="00DB6C53">
            <w:pPr>
              <w:spacing w:line="120" w:lineRule="exact"/>
              <w:ind w:right="-622"/>
              <w:rPr>
                <w:color w:val="000000"/>
                <w:sz w:val="48"/>
                <w:szCs w:val="48"/>
              </w:rPr>
            </w:pPr>
          </w:p>
          <w:p w:rsidR="00695A37" w:rsidRPr="005E13CC" w:rsidRDefault="007E799E" w:rsidP="00DB6C53">
            <w:pPr>
              <w:rPr>
                <w:color w:val="000000"/>
                <w:sz w:val="48"/>
                <w:szCs w:val="48"/>
                <w:lang w:val="en-GB"/>
              </w:rPr>
            </w:pPr>
            <w:r>
              <w:rPr>
                <w:noProof/>
                <w:color w:val="000000"/>
                <w:sz w:val="48"/>
                <w:szCs w:val="48"/>
                <w:lang w:val="en-PH" w:eastAsia="en-PH"/>
              </w:rPr>
              <w:drawing>
                <wp:inline distT="0" distB="0" distL="0" distR="0" wp14:anchorId="63ED4B82" wp14:editId="2176A334">
                  <wp:extent cx="981075" cy="1181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9999" b="-9999"/>
                          <a:stretch>
                            <a:fillRect/>
                          </a:stretch>
                        </pic:blipFill>
                        <pic:spPr bwMode="auto">
                          <a:xfrm>
                            <a:off x="0" y="0"/>
                            <a:ext cx="981075" cy="1181100"/>
                          </a:xfrm>
                          <a:prstGeom prst="rect">
                            <a:avLst/>
                          </a:prstGeom>
                          <a:noFill/>
                          <a:ln w="9525">
                            <a:noFill/>
                            <a:miter lim="800000"/>
                            <a:headEnd/>
                            <a:tailEnd/>
                          </a:ln>
                        </pic:spPr>
                      </pic:pic>
                    </a:graphicData>
                  </a:graphic>
                </wp:inline>
              </w:drawing>
            </w:r>
          </w:p>
        </w:tc>
        <w:tc>
          <w:tcPr>
            <w:tcW w:w="5480" w:type="dxa"/>
          </w:tcPr>
          <w:p w:rsidR="00695A37" w:rsidRPr="00901400" w:rsidRDefault="00695A37" w:rsidP="00DB6C53">
            <w:pPr>
              <w:keepNext/>
              <w:ind w:right="130"/>
              <w:jc w:val="center"/>
              <w:outlineLvl w:val="0"/>
              <w:rPr>
                <w:iCs/>
                <w:color w:val="000000"/>
              </w:rPr>
            </w:pPr>
            <w:r w:rsidRPr="00901400">
              <w:rPr>
                <w:iCs/>
                <w:color w:val="000000"/>
              </w:rPr>
              <w:t>Republic of the Philippines</w:t>
            </w:r>
          </w:p>
          <w:p w:rsidR="00695A37" w:rsidRPr="00901400" w:rsidRDefault="00695A37" w:rsidP="00DB6C53">
            <w:pPr>
              <w:keepNext/>
              <w:tabs>
                <w:tab w:val="left" w:pos="-5911"/>
              </w:tabs>
              <w:ind w:left="-511" w:right="-300"/>
              <w:jc w:val="center"/>
              <w:outlineLvl w:val="4"/>
              <w:rPr>
                <w:b/>
                <w:color w:val="000000"/>
                <w:lang w:val="en-GB"/>
              </w:rPr>
            </w:pPr>
            <w:r w:rsidRPr="00901400">
              <w:rPr>
                <w:b/>
                <w:color w:val="000000"/>
                <w:lang w:val="en-GB"/>
              </w:rPr>
              <w:t>COMMISSION ON AUDIT</w:t>
            </w:r>
          </w:p>
          <w:p w:rsidR="00695A37" w:rsidRPr="00901400" w:rsidRDefault="00695A37" w:rsidP="00DB6C53">
            <w:pPr>
              <w:keepNext/>
              <w:ind w:right="130"/>
              <w:jc w:val="center"/>
              <w:outlineLvl w:val="7"/>
              <w:rPr>
                <w:b/>
                <w:bCs/>
                <w:color w:val="000000"/>
                <w:lang w:val="en-GB"/>
              </w:rPr>
            </w:pPr>
            <w:r>
              <w:rPr>
                <w:b/>
                <w:bCs/>
                <w:color w:val="000000"/>
                <w:lang w:val="en-GB"/>
              </w:rPr>
              <w:t>Regional Office No. 10</w:t>
            </w:r>
          </w:p>
          <w:p w:rsidR="00695A37" w:rsidRPr="00901400" w:rsidRDefault="00695A37" w:rsidP="00DB6C53">
            <w:pPr>
              <w:keepNext/>
              <w:ind w:right="130"/>
              <w:jc w:val="center"/>
              <w:outlineLvl w:val="7"/>
              <w:rPr>
                <w:b/>
                <w:bCs/>
                <w:color w:val="000000"/>
                <w:lang w:val="en-GB"/>
              </w:rPr>
            </w:pPr>
            <w:r w:rsidRPr="00901400">
              <w:rPr>
                <w:b/>
                <w:bCs/>
                <w:color w:val="000000"/>
                <w:lang w:val="en-GB"/>
              </w:rPr>
              <w:t>Carmen, Cagayan de Oro City</w:t>
            </w:r>
          </w:p>
          <w:p w:rsidR="00695A37" w:rsidRPr="005E13CC" w:rsidRDefault="00695A37" w:rsidP="00DB6C53">
            <w:pPr>
              <w:jc w:val="center"/>
              <w:rPr>
                <w:color w:val="000000"/>
                <w:sz w:val="40"/>
                <w:szCs w:val="40"/>
                <w:lang w:val="en-GB"/>
              </w:rPr>
            </w:pPr>
          </w:p>
        </w:tc>
      </w:tr>
      <w:tr w:rsidR="00695A37" w:rsidRPr="005E13CC" w:rsidTr="00DB6C53">
        <w:trPr>
          <w:trHeight w:val="1049"/>
        </w:trPr>
        <w:tc>
          <w:tcPr>
            <w:tcW w:w="1830" w:type="dxa"/>
          </w:tcPr>
          <w:p w:rsidR="00695A37" w:rsidRPr="005E13CC" w:rsidRDefault="00695A37" w:rsidP="00DB6C53">
            <w:pPr>
              <w:spacing w:line="120" w:lineRule="exact"/>
              <w:ind w:right="-622"/>
              <w:rPr>
                <w:color w:val="000000"/>
                <w:sz w:val="48"/>
                <w:szCs w:val="48"/>
              </w:rPr>
            </w:pPr>
          </w:p>
        </w:tc>
        <w:tc>
          <w:tcPr>
            <w:tcW w:w="5480" w:type="dxa"/>
          </w:tcPr>
          <w:p w:rsidR="00695A37" w:rsidRPr="005E13CC" w:rsidRDefault="00695A37" w:rsidP="00DB6C53">
            <w:pPr>
              <w:spacing w:line="120" w:lineRule="exact"/>
              <w:jc w:val="center"/>
              <w:rPr>
                <w:color w:val="000000"/>
                <w:sz w:val="40"/>
                <w:szCs w:val="40"/>
                <w:lang w:val="en-GB"/>
              </w:rPr>
            </w:pPr>
          </w:p>
        </w:tc>
      </w:tr>
    </w:tbl>
    <w:p w:rsidR="00695A37" w:rsidRPr="000A1A87" w:rsidRDefault="00695A37" w:rsidP="00695A37">
      <w:pPr>
        <w:jc w:val="both"/>
      </w:pPr>
    </w:p>
    <w:p w:rsidR="00695A37" w:rsidRPr="005E13CC" w:rsidRDefault="00695A37" w:rsidP="00695A37">
      <w:pPr>
        <w:jc w:val="both"/>
        <w:rPr>
          <w:b/>
        </w:rPr>
      </w:pPr>
    </w:p>
    <w:p w:rsidR="00695A37" w:rsidRPr="005E13CC" w:rsidRDefault="00695A37" w:rsidP="00695A37">
      <w:pPr>
        <w:jc w:val="both"/>
      </w:pPr>
      <w:r w:rsidRPr="005E13CC">
        <w:tab/>
      </w:r>
      <w:r w:rsidRPr="005E13CC">
        <w:tab/>
      </w:r>
      <w:r w:rsidRPr="005E13CC">
        <w:tab/>
      </w:r>
      <w:r w:rsidRPr="005E13CC">
        <w:tab/>
      </w:r>
      <w:r w:rsidRPr="005E13CC">
        <w:tab/>
      </w:r>
      <w:r w:rsidRPr="005E13CC">
        <w:tab/>
      </w:r>
    </w:p>
    <w:p w:rsidR="00695A37" w:rsidRPr="005E13CC" w:rsidRDefault="00695A37" w:rsidP="00695A37">
      <w:pPr>
        <w:jc w:val="both"/>
      </w:pPr>
    </w:p>
    <w:p w:rsidR="00695A37" w:rsidRPr="005E13CC" w:rsidRDefault="00695A37" w:rsidP="00695A37">
      <w:pPr>
        <w:jc w:val="both"/>
      </w:pPr>
    </w:p>
    <w:p w:rsidR="00695A37" w:rsidRPr="005E13CC" w:rsidRDefault="00695A37" w:rsidP="00695A37">
      <w:pPr>
        <w:jc w:val="both"/>
      </w:pPr>
    </w:p>
    <w:p w:rsidR="00695A37" w:rsidRPr="005E13CC" w:rsidRDefault="00695A37" w:rsidP="00F235F5">
      <w:pPr>
        <w:tabs>
          <w:tab w:val="left" w:pos="1480"/>
        </w:tabs>
        <w:rPr>
          <w:sz w:val="48"/>
          <w:szCs w:val="48"/>
        </w:rPr>
      </w:pPr>
      <w:r w:rsidRPr="005E13CC">
        <w:rPr>
          <w:sz w:val="48"/>
          <w:szCs w:val="48"/>
        </w:rPr>
        <w:tab/>
      </w:r>
    </w:p>
    <w:p w:rsidR="00695A37" w:rsidRPr="00901400" w:rsidRDefault="00695A37" w:rsidP="00695A37">
      <w:pPr>
        <w:keepNext/>
        <w:jc w:val="center"/>
        <w:outlineLvl w:val="2"/>
        <w:rPr>
          <w:b/>
          <w:bCs/>
          <w:sz w:val="56"/>
          <w:szCs w:val="56"/>
        </w:rPr>
      </w:pPr>
      <w:r w:rsidRPr="00901400">
        <w:rPr>
          <w:b/>
          <w:bCs/>
          <w:sz w:val="56"/>
          <w:szCs w:val="56"/>
        </w:rPr>
        <w:t>ANNUAL AUDIT REPORT</w:t>
      </w:r>
    </w:p>
    <w:p w:rsidR="00695A37" w:rsidRPr="005E13CC" w:rsidRDefault="00695A37" w:rsidP="00695A37">
      <w:pPr>
        <w:rPr>
          <w:sz w:val="52"/>
          <w:szCs w:val="52"/>
        </w:rPr>
      </w:pPr>
    </w:p>
    <w:p w:rsidR="00695A37" w:rsidRPr="005E13CC" w:rsidRDefault="00695A37" w:rsidP="00695A37">
      <w:pPr>
        <w:rPr>
          <w:sz w:val="52"/>
          <w:szCs w:val="52"/>
        </w:rPr>
      </w:pPr>
    </w:p>
    <w:p w:rsidR="00695A37" w:rsidRPr="005E13CC" w:rsidRDefault="00695A37" w:rsidP="00695A37">
      <w:pPr>
        <w:keepNext/>
        <w:jc w:val="center"/>
        <w:outlineLvl w:val="3"/>
        <w:rPr>
          <w:b/>
          <w:sz w:val="44"/>
          <w:szCs w:val="44"/>
        </w:rPr>
      </w:pPr>
      <w:r w:rsidRPr="005E13CC">
        <w:rPr>
          <w:b/>
          <w:sz w:val="44"/>
          <w:szCs w:val="44"/>
        </w:rPr>
        <w:t>ON THE</w:t>
      </w:r>
    </w:p>
    <w:p w:rsidR="00695A37" w:rsidRPr="005E13CC" w:rsidRDefault="00695A37" w:rsidP="00695A37">
      <w:pPr>
        <w:jc w:val="center"/>
        <w:rPr>
          <w:sz w:val="52"/>
          <w:szCs w:val="52"/>
        </w:rPr>
      </w:pPr>
    </w:p>
    <w:p w:rsidR="00695A37" w:rsidRPr="005E13CC" w:rsidRDefault="00695A37" w:rsidP="00695A37">
      <w:pPr>
        <w:jc w:val="center"/>
        <w:rPr>
          <w:sz w:val="52"/>
          <w:szCs w:val="52"/>
        </w:rPr>
      </w:pPr>
    </w:p>
    <w:p w:rsidR="00695A37" w:rsidRPr="00901400" w:rsidRDefault="00695A37" w:rsidP="00695A37">
      <w:pPr>
        <w:keepNext/>
        <w:jc w:val="center"/>
        <w:outlineLvl w:val="2"/>
        <w:rPr>
          <w:b/>
          <w:bCs/>
          <w:sz w:val="48"/>
          <w:szCs w:val="48"/>
        </w:rPr>
      </w:pPr>
      <w:r>
        <w:rPr>
          <w:b/>
          <w:bCs/>
          <w:sz w:val="48"/>
          <w:szCs w:val="48"/>
        </w:rPr>
        <w:t>BACOLOD</w:t>
      </w:r>
      <w:r w:rsidRPr="00901400">
        <w:rPr>
          <w:b/>
          <w:bCs/>
          <w:sz w:val="48"/>
          <w:szCs w:val="48"/>
        </w:rPr>
        <w:t xml:space="preserve"> WATER DISTRICT</w:t>
      </w:r>
    </w:p>
    <w:p w:rsidR="00695A37" w:rsidRPr="00901400" w:rsidRDefault="00695A37" w:rsidP="00695A37">
      <w:pPr>
        <w:keepNext/>
        <w:jc w:val="center"/>
        <w:outlineLvl w:val="5"/>
        <w:rPr>
          <w:b/>
          <w:sz w:val="36"/>
          <w:szCs w:val="36"/>
        </w:rPr>
      </w:pPr>
      <w:r>
        <w:rPr>
          <w:b/>
          <w:sz w:val="36"/>
          <w:szCs w:val="36"/>
        </w:rPr>
        <w:t>Bacolod</w:t>
      </w:r>
      <w:r w:rsidRPr="00901400">
        <w:rPr>
          <w:b/>
          <w:sz w:val="36"/>
          <w:szCs w:val="36"/>
        </w:rPr>
        <w:t>, Lanao del Norte</w:t>
      </w:r>
    </w:p>
    <w:p w:rsidR="00695A37" w:rsidRPr="005E13CC" w:rsidRDefault="00695A37" w:rsidP="00695A37">
      <w:pPr>
        <w:jc w:val="center"/>
        <w:rPr>
          <w:sz w:val="48"/>
          <w:szCs w:val="48"/>
        </w:rPr>
      </w:pPr>
    </w:p>
    <w:p w:rsidR="00695A37" w:rsidRPr="005E13CC" w:rsidRDefault="00695A37" w:rsidP="00695A37">
      <w:pPr>
        <w:jc w:val="center"/>
        <w:rPr>
          <w:sz w:val="48"/>
          <w:szCs w:val="48"/>
        </w:rPr>
      </w:pPr>
    </w:p>
    <w:p w:rsidR="00695A37" w:rsidRPr="005E13CC" w:rsidRDefault="00695A37" w:rsidP="00695A37">
      <w:pPr>
        <w:jc w:val="center"/>
        <w:rPr>
          <w:sz w:val="48"/>
          <w:szCs w:val="48"/>
        </w:rPr>
      </w:pPr>
    </w:p>
    <w:p w:rsidR="00695A37" w:rsidRPr="005E13CC" w:rsidRDefault="00695A37" w:rsidP="00695A37">
      <w:pPr>
        <w:jc w:val="center"/>
        <w:rPr>
          <w:sz w:val="48"/>
          <w:szCs w:val="48"/>
        </w:rPr>
      </w:pPr>
    </w:p>
    <w:p w:rsidR="00695A37" w:rsidRPr="00901400" w:rsidRDefault="00695A37" w:rsidP="00695A37">
      <w:pPr>
        <w:jc w:val="center"/>
        <w:rPr>
          <w:b/>
          <w:sz w:val="40"/>
          <w:szCs w:val="40"/>
        </w:rPr>
      </w:pPr>
      <w:r w:rsidRPr="00901400">
        <w:rPr>
          <w:b/>
          <w:sz w:val="40"/>
          <w:szCs w:val="40"/>
        </w:rPr>
        <w:t xml:space="preserve">For the Year Ended December 31, </w:t>
      </w:r>
      <w:r>
        <w:rPr>
          <w:b/>
          <w:sz w:val="40"/>
          <w:szCs w:val="40"/>
        </w:rPr>
        <w:t>2016</w:t>
      </w:r>
    </w:p>
    <w:p w:rsidR="00695A37" w:rsidRDefault="00695A37" w:rsidP="00695A37">
      <w:pPr>
        <w:jc w:val="both"/>
        <w:rPr>
          <w:sz w:val="20"/>
          <w:szCs w:val="20"/>
        </w:rPr>
      </w:pPr>
    </w:p>
    <w:p w:rsidR="00F235F5" w:rsidRPr="005E13CC" w:rsidRDefault="00F235F5" w:rsidP="00695A37">
      <w:pPr>
        <w:jc w:val="both"/>
        <w:rPr>
          <w:sz w:val="20"/>
          <w:szCs w:val="20"/>
        </w:rPr>
      </w:pPr>
    </w:p>
    <w:p w:rsidR="002F3BA4" w:rsidRDefault="002F3BA4" w:rsidP="00F835E1"/>
    <w:p w:rsidR="00F235F5" w:rsidRDefault="00F235F5" w:rsidP="00F835E1"/>
    <w:p w:rsidR="00F235F5" w:rsidRPr="00A1178A" w:rsidRDefault="00F235F5" w:rsidP="00F835E1"/>
    <w:p w:rsidR="00BD0BF6" w:rsidRPr="00A1178A" w:rsidRDefault="003C5455" w:rsidP="00BD0BF6">
      <w:pPr>
        <w:jc w:val="center"/>
      </w:pPr>
      <w:r>
        <w:rPr>
          <w:noProof/>
          <w:lang w:val="en-PH" w:eastAsia="en-PH"/>
        </w:rPr>
        <w:lastRenderedPageBreak/>
        <w:drawing>
          <wp:anchor distT="0" distB="0" distL="114300" distR="114300" simplePos="0" relativeHeight="251680256" behindDoc="1" locked="0" layoutInCell="1" allowOverlap="1" wp14:anchorId="37C544CC" wp14:editId="25ED05BA">
            <wp:simplePos x="0" y="0"/>
            <wp:positionH relativeFrom="column">
              <wp:posOffset>3987376</wp:posOffset>
            </wp:positionH>
            <wp:positionV relativeFrom="paragraph">
              <wp:posOffset>-515620</wp:posOffset>
            </wp:positionV>
            <wp:extent cx="2341915" cy="1193800"/>
            <wp:effectExtent l="0" t="0" r="127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1915" cy="1193800"/>
                    </a:xfrm>
                    <a:prstGeom prst="rect">
                      <a:avLst/>
                    </a:prstGeom>
                  </pic:spPr>
                </pic:pic>
              </a:graphicData>
            </a:graphic>
            <wp14:sizeRelH relativeFrom="margin">
              <wp14:pctWidth>0</wp14:pctWidth>
            </wp14:sizeRelH>
            <wp14:sizeRelV relativeFrom="margin">
              <wp14:pctHeight>0</wp14:pctHeight>
            </wp14:sizeRelV>
          </wp:anchor>
        </w:drawing>
      </w:r>
      <w:r w:rsidR="007E799E">
        <w:rPr>
          <w:noProof/>
          <w:lang w:val="en-PH" w:eastAsia="en-PH"/>
        </w:rPr>
        <w:drawing>
          <wp:anchor distT="0" distB="0" distL="114300" distR="114300" simplePos="0" relativeHeight="251659776" behindDoc="0" locked="0" layoutInCell="1" allowOverlap="1" wp14:anchorId="031518B2" wp14:editId="5B611DE8">
            <wp:simplePos x="0" y="0"/>
            <wp:positionH relativeFrom="column">
              <wp:posOffset>342900</wp:posOffset>
            </wp:positionH>
            <wp:positionV relativeFrom="paragraph">
              <wp:posOffset>-33655</wp:posOffset>
            </wp:positionV>
            <wp:extent cx="828675" cy="828675"/>
            <wp:effectExtent l="19050" t="0" r="9525" b="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828675" cy="828675"/>
                    </a:xfrm>
                    <a:prstGeom prst="rect">
                      <a:avLst/>
                    </a:prstGeom>
                    <a:noFill/>
                    <a:ln w="9525">
                      <a:noFill/>
                      <a:miter lim="800000"/>
                      <a:headEnd/>
                      <a:tailEnd/>
                    </a:ln>
                  </pic:spPr>
                </pic:pic>
              </a:graphicData>
            </a:graphic>
          </wp:anchor>
        </w:drawing>
      </w:r>
      <w:r w:rsidR="00BD0BF6" w:rsidRPr="00A1178A">
        <w:t>Republic of the Philippines</w:t>
      </w:r>
    </w:p>
    <w:p w:rsidR="00BD0BF6" w:rsidRPr="00A1178A" w:rsidRDefault="00BD0BF6" w:rsidP="00BD0BF6">
      <w:pPr>
        <w:jc w:val="center"/>
        <w:rPr>
          <w:b/>
        </w:rPr>
      </w:pPr>
      <w:r w:rsidRPr="00A1178A">
        <w:rPr>
          <w:b/>
        </w:rPr>
        <w:t>COMMISSION ON AUDIT</w:t>
      </w:r>
    </w:p>
    <w:p w:rsidR="00BD0BF6" w:rsidRPr="00A1178A" w:rsidRDefault="00BD0BF6" w:rsidP="00BD0BF6">
      <w:pPr>
        <w:jc w:val="center"/>
      </w:pPr>
      <w:r w:rsidRPr="00A1178A">
        <w:t xml:space="preserve">Regional Office No. </w:t>
      </w:r>
      <w:r w:rsidR="0094648A" w:rsidRPr="00A1178A">
        <w:t>10</w:t>
      </w:r>
    </w:p>
    <w:p w:rsidR="00BD0BF6" w:rsidRPr="00A1178A" w:rsidRDefault="006246CE" w:rsidP="00BD0BF6">
      <w:pPr>
        <w:jc w:val="center"/>
      </w:pPr>
      <w:r w:rsidRPr="00A1178A">
        <w:t xml:space="preserve">J.V. Seriña Street, Carmen, </w:t>
      </w:r>
      <w:r w:rsidR="00BD0BF6" w:rsidRPr="00A1178A">
        <w:t>Cagayan de Oro City</w:t>
      </w:r>
    </w:p>
    <w:p w:rsidR="00BD0BF6" w:rsidRPr="00A1178A" w:rsidRDefault="00BD0BF6" w:rsidP="00BD0BF6">
      <w:pPr>
        <w:jc w:val="center"/>
      </w:pPr>
    </w:p>
    <w:p w:rsidR="00BD0BF6" w:rsidRDefault="00BD0BF6" w:rsidP="00BD0BF6">
      <w:pPr>
        <w:pBdr>
          <w:bottom w:val="single" w:sz="6" w:space="1" w:color="auto"/>
        </w:pBdr>
        <w:jc w:val="center"/>
        <w:rPr>
          <w:b/>
        </w:rPr>
      </w:pPr>
      <w:r w:rsidRPr="00A1178A">
        <w:rPr>
          <w:b/>
        </w:rPr>
        <w:t>OFFICE OF THE REGIONAL DIRECTOR</w:t>
      </w:r>
    </w:p>
    <w:p w:rsidR="00BD0BF6" w:rsidRPr="00A1178A" w:rsidRDefault="00BD0BF6" w:rsidP="00BD0BF6">
      <w:pPr>
        <w:jc w:val="center"/>
      </w:pPr>
    </w:p>
    <w:p w:rsidR="00BD0BF6" w:rsidRPr="00A1178A" w:rsidRDefault="00BD0BF6" w:rsidP="00BD0BF6">
      <w:pPr>
        <w:ind w:left="720"/>
        <w:jc w:val="both"/>
      </w:pPr>
      <w:r w:rsidRPr="00A1178A">
        <w:t xml:space="preserve">                                                                         </w:t>
      </w:r>
      <w:r w:rsidRPr="00A1178A">
        <w:tab/>
      </w:r>
      <w:r w:rsidR="00421DCF">
        <w:t>February 24</w:t>
      </w:r>
      <w:r w:rsidRPr="00A1178A">
        <w:t>, 201</w:t>
      </w:r>
      <w:r w:rsidR="00657537" w:rsidRPr="00A1178A">
        <w:t>7</w:t>
      </w:r>
    </w:p>
    <w:p w:rsidR="004409DB" w:rsidRPr="00A1178A" w:rsidRDefault="00765490" w:rsidP="00BD0BF6">
      <w:pPr>
        <w:jc w:val="both"/>
      </w:pPr>
      <w:r>
        <w:rPr>
          <w:noProof/>
          <w:lang w:val="en-PH" w:eastAsia="en-PH"/>
        </w:rPr>
        <w:drawing>
          <wp:anchor distT="0" distB="0" distL="114300" distR="114300" simplePos="0" relativeHeight="251677184" behindDoc="1" locked="0" layoutInCell="1" allowOverlap="1" wp14:anchorId="5847CE85" wp14:editId="55CAA739">
            <wp:simplePos x="0" y="0"/>
            <wp:positionH relativeFrom="column">
              <wp:posOffset>2844800</wp:posOffset>
            </wp:positionH>
            <wp:positionV relativeFrom="paragraph">
              <wp:posOffset>101600</wp:posOffset>
            </wp:positionV>
            <wp:extent cx="2422525" cy="13258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10000" contrast="-5000"/>
                              </a14:imgEffect>
                            </a14:imgLayer>
                          </a14:imgProps>
                        </a:ext>
                        <a:ext uri="{28A0092B-C50C-407E-A947-70E740481C1C}">
                          <a14:useLocalDpi xmlns:a14="http://schemas.microsoft.com/office/drawing/2010/main" val="0"/>
                        </a:ext>
                      </a:extLst>
                    </a:blip>
                    <a:srcRect/>
                    <a:stretch>
                      <a:fillRect/>
                    </a:stretch>
                  </pic:blipFill>
                  <pic:spPr bwMode="auto">
                    <a:xfrm>
                      <a:off x="0" y="0"/>
                      <a:ext cx="2422525"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BF6" w:rsidRPr="00A1178A" w:rsidRDefault="00BD0BF6" w:rsidP="00BD0BF6">
      <w:pPr>
        <w:jc w:val="both"/>
        <w:rPr>
          <w:b/>
        </w:rPr>
      </w:pPr>
      <w:r w:rsidRPr="00A1178A">
        <w:rPr>
          <w:b/>
        </w:rPr>
        <w:t>ENGR. NOEL L. RESABAL</w:t>
      </w:r>
    </w:p>
    <w:p w:rsidR="00BD0BF6" w:rsidRPr="00A1178A" w:rsidRDefault="00BD0BF6" w:rsidP="00BD0BF6">
      <w:pPr>
        <w:jc w:val="both"/>
      </w:pPr>
      <w:r w:rsidRPr="00A1178A">
        <w:t>General Manager</w:t>
      </w:r>
    </w:p>
    <w:p w:rsidR="00BD0BF6" w:rsidRPr="00A1178A" w:rsidRDefault="00BD0BF6" w:rsidP="00BD0BF6">
      <w:pPr>
        <w:jc w:val="both"/>
      </w:pPr>
      <w:r w:rsidRPr="00A1178A">
        <w:t>Bacolod Water District</w:t>
      </w:r>
    </w:p>
    <w:p w:rsidR="00BD0BF6" w:rsidRPr="00A1178A" w:rsidRDefault="00BD0BF6" w:rsidP="00BD0BF6">
      <w:pPr>
        <w:jc w:val="both"/>
      </w:pPr>
      <w:r w:rsidRPr="00A1178A">
        <w:t>Bacolod, Lanao del Norte</w:t>
      </w:r>
    </w:p>
    <w:p w:rsidR="00196316" w:rsidRPr="00A1178A" w:rsidRDefault="00196316" w:rsidP="00F835E1">
      <w:pPr>
        <w:jc w:val="both"/>
      </w:pPr>
    </w:p>
    <w:p w:rsidR="00BD0BF6" w:rsidRPr="00A1178A" w:rsidRDefault="00BD0BF6" w:rsidP="00BD0BF6">
      <w:pPr>
        <w:jc w:val="both"/>
      </w:pPr>
      <w:r w:rsidRPr="00A1178A">
        <w:t>Dear Manager Resabal:</w:t>
      </w:r>
    </w:p>
    <w:p w:rsidR="00196316" w:rsidRPr="00A1178A" w:rsidRDefault="00196316" w:rsidP="00F835E1">
      <w:pPr>
        <w:jc w:val="both"/>
      </w:pPr>
    </w:p>
    <w:p w:rsidR="00BD0BF6" w:rsidRPr="00A1178A" w:rsidRDefault="00BD0BF6" w:rsidP="00BD0BF6">
      <w:pPr>
        <w:jc w:val="both"/>
      </w:pPr>
      <w:r w:rsidRPr="00A1178A">
        <w:tab/>
        <w:t xml:space="preserve">We are pleased to transmit the Financial Audit Report on the audit </w:t>
      </w:r>
      <w:r w:rsidR="00421DCF" w:rsidRPr="00A1178A">
        <w:t xml:space="preserve">of </w:t>
      </w:r>
      <w:r w:rsidR="00421DCF">
        <w:t xml:space="preserve"> the </w:t>
      </w:r>
      <w:r w:rsidR="00CA5186" w:rsidRPr="00A1178A">
        <w:rPr>
          <w:b/>
        </w:rPr>
        <w:t>Bacolod</w:t>
      </w:r>
      <w:r w:rsidRPr="00A1178A">
        <w:rPr>
          <w:b/>
        </w:rPr>
        <w:t xml:space="preserve"> Water District</w:t>
      </w:r>
      <w:r w:rsidRPr="00A1178A">
        <w:t xml:space="preserve">, </w:t>
      </w:r>
      <w:r w:rsidR="00CA5186" w:rsidRPr="00A1178A">
        <w:t>Bacolod</w:t>
      </w:r>
      <w:r w:rsidRPr="00A1178A">
        <w:t>, Lanao del Norte for the year ended December 31, 201</w:t>
      </w:r>
      <w:r w:rsidR="00657537" w:rsidRPr="00A1178A">
        <w:t>6</w:t>
      </w:r>
      <w:r w:rsidRPr="00A1178A">
        <w:t>, in compliance with Section 43 of Presidential Decree No. 1445 otherwise known as the Government Auditing Code of the Philippines.</w:t>
      </w:r>
    </w:p>
    <w:p w:rsidR="00BD0BF6" w:rsidRPr="00A1178A" w:rsidRDefault="00BD0BF6" w:rsidP="00BD0BF6">
      <w:pPr>
        <w:jc w:val="both"/>
      </w:pPr>
    </w:p>
    <w:p w:rsidR="0062768D" w:rsidRPr="00A1178A" w:rsidRDefault="00BD0BF6" w:rsidP="00BD0BF6">
      <w:pPr>
        <w:jc w:val="both"/>
      </w:pPr>
      <w:r w:rsidRPr="00A1178A">
        <w:tab/>
      </w:r>
      <w:r w:rsidR="0062768D" w:rsidRPr="00A1178A">
        <w:t>The audit was conducted to (a) ascertain the degree of reliance that may be placed on management’s assertions on the financial statements; (b) recommend agency improvement opportunities; and (c) determine the extent of implementation of prior year’s audit recommendations.</w:t>
      </w:r>
    </w:p>
    <w:p w:rsidR="00BD0BF6" w:rsidRPr="00A1178A" w:rsidRDefault="00BD0BF6" w:rsidP="00BD0BF6">
      <w:pPr>
        <w:jc w:val="both"/>
      </w:pPr>
    </w:p>
    <w:p w:rsidR="00BD0BF6" w:rsidRPr="00A1178A" w:rsidRDefault="00BD0BF6" w:rsidP="00BD0BF6">
      <w:pPr>
        <w:jc w:val="both"/>
      </w:pPr>
      <w:r w:rsidRPr="00A1178A">
        <w:tab/>
        <w:t xml:space="preserve">The </w:t>
      </w:r>
      <w:r w:rsidR="0062768D" w:rsidRPr="00A1178A">
        <w:t xml:space="preserve">attached </w:t>
      </w:r>
      <w:r w:rsidRPr="00A1178A">
        <w:t xml:space="preserve">report consists of Part I- Audited Financial Statements, Part II-Observations and Recommendations, Part III- Status of Implementation of Prior Year’s Audit Recommendations, which were discussed with </w:t>
      </w:r>
      <w:r w:rsidR="0062768D" w:rsidRPr="00A1178A">
        <w:t xml:space="preserve">the </w:t>
      </w:r>
      <w:r w:rsidRPr="00A1178A">
        <w:t xml:space="preserve">officials </w:t>
      </w:r>
      <w:r w:rsidR="0062768D" w:rsidRPr="00A1178A">
        <w:t>concerned,</w:t>
      </w:r>
      <w:r w:rsidRPr="00A1178A">
        <w:t xml:space="preserve"> and Part IV- </w:t>
      </w:r>
      <w:r w:rsidR="004E5FA3">
        <w:t>Appendices</w:t>
      </w:r>
      <w:r w:rsidRPr="00A1178A">
        <w:t>.</w:t>
      </w:r>
    </w:p>
    <w:p w:rsidR="00BD0BF6" w:rsidRPr="00A1178A" w:rsidRDefault="00BD0BF6" w:rsidP="00BD0BF6">
      <w:pPr>
        <w:jc w:val="both"/>
      </w:pPr>
    </w:p>
    <w:p w:rsidR="00BD0BF6" w:rsidRPr="00A1178A" w:rsidRDefault="00BD0BF6" w:rsidP="00BD0BF6">
      <w:pPr>
        <w:jc w:val="both"/>
      </w:pPr>
      <w:r w:rsidRPr="00A1178A">
        <w:tab/>
        <w:t xml:space="preserve">We conducted our audit in accordance with </w:t>
      </w:r>
      <w:r w:rsidR="00421DCF">
        <w:t xml:space="preserve">the </w:t>
      </w:r>
      <w:r w:rsidRPr="00A1178A">
        <w:t>Philippine Public Sector Standards on Auditing and we believe that t</w:t>
      </w:r>
      <w:r w:rsidR="0094648A" w:rsidRPr="00A1178A">
        <w:t>hese standards</w:t>
      </w:r>
      <w:r w:rsidRPr="00A1178A">
        <w:t xml:space="preserve"> provided a reasonable basis for the audit results.</w:t>
      </w:r>
    </w:p>
    <w:p w:rsidR="00BD0BF6" w:rsidRPr="00A1178A" w:rsidRDefault="00BD0BF6" w:rsidP="00BD0BF6">
      <w:pPr>
        <w:jc w:val="both"/>
      </w:pPr>
    </w:p>
    <w:p w:rsidR="00BD0BF6" w:rsidRPr="00A1178A" w:rsidRDefault="00BD0BF6" w:rsidP="00BD0BF6">
      <w:pPr>
        <w:tabs>
          <w:tab w:val="left" w:pos="540"/>
        </w:tabs>
        <w:jc w:val="both"/>
      </w:pPr>
      <w:r w:rsidRPr="00A1178A">
        <w:tab/>
      </w:r>
      <w:r w:rsidRPr="00A1178A">
        <w:tab/>
        <w:t>The Auditor rendered a</w:t>
      </w:r>
      <w:r w:rsidR="004B26FC" w:rsidRPr="00A1178A">
        <w:t>n</w:t>
      </w:r>
      <w:r w:rsidRPr="00A1178A">
        <w:t xml:space="preserve"> </w:t>
      </w:r>
      <w:r w:rsidR="00196316">
        <w:t xml:space="preserve">Unqualified </w:t>
      </w:r>
      <w:r w:rsidR="004B26FC" w:rsidRPr="00A1178A">
        <w:t>O</w:t>
      </w:r>
      <w:r w:rsidRPr="00A1178A">
        <w:t xml:space="preserve">pinion on the fairness of presentation of the financial statements. The </w:t>
      </w:r>
      <w:r w:rsidR="00840EF9" w:rsidRPr="00A1178A">
        <w:t>audit</w:t>
      </w:r>
      <w:r w:rsidRPr="00A1178A">
        <w:t xml:space="preserve"> observation</w:t>
      </w:r>
      <w:r w:rsidR="00840EF9" w:rsidRPr="00A1178A">
        <w:t>s and recommendations</w:t>
      </w:r>
      <w:r w:rsidRPr="00A1178A">
        <w:t xml:space="preserve"> </w:t>
      </w:r>
      <w:r w:rsidR="00840EF9" w:rsidRPr="00A1178A">
        <w:t>were</w:t>
      </w:r>
      <w:r w:rsidRPr="00A1178A">
        <w:t xml:space="preserve"> discussed with the concerned officials and employees of the District during the exit conference conducted on February </w:t>
      </w:r>
      <w:r w:rsidR="00196316">
        <w:t>14</w:t>
      </w:r>
      <w:r w:rsidRPr="00A1178A">
        <w:t>, 201</w:t>
      </w:r>
      <w:r w:rsidR="00657537" w:rsidRPr="00A1178A">
        <w:t>7</w:t>
      </w:r>
      <w:r w:rsidR="00840EF9" w:rsidRPr="00A1178A">
        <w:t>, whose comments were incorporated in the report, where appropriate.</w:t>
      </w:r>
      <w:r w:rsidRPr="00A1178A">
        <w:t xml:space="preserve"> </w:t>
      </w:r>
    </w:p>
    <w:p w:rsidR="00BD0BF6" w:rsidRDefault="00BD0BF6" w:rsidP="00BD0BF6">
      <w:pPr>
        <w:pStyle w:val="NoSpacing"/>
        <w:tabs>
          <w:tab w:val="left" w:pos="1080"/>
        </w:tabs>
        <w:ind w:left="1080"/>
        <w:jc w:val="both"/>
        <w:rPr>
          <w:rFonts w:eastAsia="Calibri"/>
          <w:bCs/>
        </w:rPr>
      </w:pPr>
    </w:p>
    <w:p w:rsidR="00F835E1" w:rsidRPr="00A1178A" w:rsidRDefault="00F835E1" w:rsidP="00F835E1">
      <w:pPr>
        <w:ind w:firstLine="720"/>
        <w:jc w:val="both"/>
      </w:pPr>
      <w:r w:rsidRPr="00A1178A">
        <w:t>We appreciate the invaluable support and cooperation extended by the officials and staff of that District to the Audit Team during the audit engagement.</w:t>
      </w:r>
    </w:p>
    <w:p w:rsidR="00F835E1" w:rsidRDefault="003C5455" w:rsidP="00F835E1">
      <w:pPr>
        <w:pStyle w:val="NoSpacing"/>
        <w:tabs>
          <w:tab w:val="left" w:pos="1080"/>
        </w:tabs>
        <w:jc w:val="both"/>
        <w:rPr>
          <w:rFonts w:eastAsia="Calibri"/>
          <w:bCs/>
        </w:rPr>
      </w:pPr>
      <w:r>
        <w:rPr>
          <w:rFonts w:eastAsia="Calibri"/>
          <w:bCs/>
          <w:noProof/>
          <w:lang w:val="en-PH" w:eastAsia="en-PH"/>
        </w:rPr>
        <w:drawing>
          <wp:anchor distT="0" distB="0" distL="114300" distR="114300" simplePos="0" relativeHeight="251681280" behindDoc="1" locked="0" layoutInCell="1" allowOverlap="1" wp14:anchorId="17BCA97B" wp14:editId="3BBE994B">
            <wp:simplePos x="0" y="0"/>
            <wp:positionH relativeFrom="column">
              <wp:posOffset>-8890</wp:posOffset>
            </wp:positionH>
            <wp:positionV relativeFrom="paragraph">
              <wp:posOffset>95250</wp:posOffset>
            </wp:positionV>
            <wp:extent cx="5477510" cy="1252220"/>
            <wp:effectExtent l="0" t="0" r="889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atagan.jpg"/>
                    <pic:cNvPicPr/>
                  </pic:nvPicPr>
                  <pic:blipFill>
                    <a:blip r:embed="rId13">
                      <a:extLst>
                        <a:ext uri="{28A0092B-C50C-407E-A947-70E740481C1C}">
                          <a14:useLocalDpi xmlns:a14="http://schemas.microsoft.com/office/drawing/2010/main" val="0"/>
                        </a:ext>
                      </a:extLst>
                    </a:blip>
                    <a:stretch>
                      <a:fillRect/>
                    </a:stretch>
                  </pic:blipFill>
                  <pic:spPr>
                    <a:xfrm>
                      <a:off x="0" y="0"/>
                      <a:ext cx="5477510" cy="1252220"/>
                    </a:xfrm>
                    <a:prstGeom prst="rect">
                      <a:avLst/>
                    </a:prstGeom>
                  </pic:spPr>
                </pic:pic>
              </a:graphicData>
            </a:graphic>
            <wp14:sizeRelV relativeFrom="margin">
              <wp14:pctHeight>0</wp14:pctHeight>
            </wp14:sizeRelV>
          </wp:anchor>
        </w:drawing>
      </w:r>
    </w:p>
    <w:p w:rsidR="00421DCF" w:rsidRPr="00A1178A" w:rsidRDefault="00421DCF" w:rsidP="00F835E1">
      <w:pPr>
        <w:pStyle w:val="NoSpacing"/>
        <w:tabs>
          <w:tab w:val="left" w:pos="1080"/>
        </w:tabs>
        <w:jc w:val="both"/>
        <w:rPr>
          <w:rFonts w:eastAsia="Calibri"/>
          <w:bCs/>
        </w:rPr>
      </w:pPr>
    </w:p>
    <w:p w:rsidR="00BD0BF6" w:rsidRPr="00A1178A" w:rsidRDefault="00BD0BF6" w:rsidP="00BD0BF6">
      <w:pPr>
        <w:ind w:firstLine="720"/>
        <w:jc w:val="both"/>
      </w:pPr>
      <w:r w:rsidRPr="00A1178A">
        <w:lastRenderedPageBreak/>
        <w:t xml:space="preserve">We request that a status report, </w:t>
      </w:r>
      <w:r w:rsidR="0094648A" w:rsidRPr="00A1178A">
        <w:t>by</w:t>
      </w:r>
      <w:r w:rsidRPr="00A1178A">
        <w:t xml:space="preserve"> accomplishing the attached Agency Action Plan and Status of Implementation form, on the actions taken on the audit recommendations be submitted within </w:t>
      </w:r>
      <w:r w:rsidR="0094648A" w:rsidRPr="00A1178A">
        <w:t>60</w:t>
      </w:r>
      <w:r w:rsidRPr="00A1178A">
        <w:t xml:space="preserve"> days from receipt of this report, pursuant to Section </w:t>
      </w:r>
      <w:r w:rsidR="00404754" w:rsidRPr="00A1178A">
        <w:t>9</w:t>
      </w:r>
      <w:r w:rsidR="00657537" w:rsidRPr="00A1178A">
        <w:t>6</w:t>
      </w:r>
      <w:r w:rsidRPr="00A1178A">
        <w:t xml:space="preserve"> of the General Provisions of the General Appropriations Act FY 201</w:t>
      </w:r>
      <w:r w:rsidR="00657537" w:rsidRPr="00A1178A">
        <w:t>6</w:t>
      </w:r>
      <w:r w:rsidRPr="00A1178A">
        <w:t>.</w:t>
      </w:r>
    </w:p>
    <w:p w:rsidR="00840EF9" w:rsidRDefault="00840EF9" w:rsidP="00421DCF">
      <w:pPr>
        <w:jc w:val="both"/>
      </w:pPr>
    </w:p>
    <w:p w:rsidR="00196316" w:rsidRPr="00A1178A" w:rsidRDefault="00196316" w:rsidP="00BD0BF6">
      <w:pPr>
        <w:ind w:left="720"/>
        <w:jc w:val="both"/>
      </w:pPr>
    </w:p>
    <w:p w:rsidR="00316D6C" w:rsidRDefault="00316D6C" w:rsidP="00316D6C">
      <w:pPr>
        <w:tabs>
          <w:tab w:val="left" w:pos="5790"/>
        </w:tabs>
      </w:pPr>
      <w:r>
        <w:rPr>
          <w:noProof/>
          <w:lang w:val="en-PH" w:eastAsia="en-PH"/>
        </w:rPr>
        <w:drawing>
          <wp:anchor distT="0" distB="0" distL="114300" distR="114300" simplePos="0" relativeHeight="251700736" behindDoc="1" locked="0" layoutInCell="1" allowOverlap="1" wp14:anchorId="2246694D" wp14:editId="02427D0D">
            <wp:simplePos x="0" y="0"/>
            <wp:positionH relativeFrom="column">
              <wp:posOffset>3687445</wp:posOffset>
            </wp:positionH>
            <wp:positionV relativeFrom="paragraph">
              <wp:posOffset>68580</wp:posOffset>
            </wp:positionV>
            <wp:extent cx="1694815" cy="830580"/>
            <wp:effectExtent l="0" t="0" r="635"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 signature-blue.png"/>
                    <pic:cNvPicPr/>
                  </pic:nvPicPr>
                  <pic:blipFill>
                    <a:blip r:embed="rId14">
                      <a:extLst>
                        <a:ext uri="{28A0092B-C50C-407E-A947-70E740481C1C}">
                          <a14:useLocalDpi xmlns:a14="http://schemas.microsoft.com/office/drawing/2010/main" val="0"/>
                        </a:ext>
                      </a:extLst>
                    </a:blip>
                    <a:stretch>
                      <a:fillRect/>
                    </a:stretch>
                  </pic:blipFill>
                  <pic:spPr>
                    <a:xfrm>
                      <a:off x="0" y="0"/>
                      <a:ext cx="1694815" cy="830580"/>
                    </a:xfrm>
                    <a:prstGeom prst="rect">
                      <a:avLst/>
                    </a:prstGeom>
                  </pic:spPr>
                </pic:pic>
              </a:graphicData>
            </a:graphic>
            <wp14:sizeRelH relativeFrom="margin">
              <wp14:pctWidth>0</wp14:pctWidth>
            </wp14:sizeRelH>
            <wp14:sizeRelV relativeFrom="margin">
              <wp14:pctHeight>0</wp14:pctHeight>
            </wp14:sizeRelV>
          </wp:anchor>
        </w:drawing>
      </w:r>
      <w:r>
        <w:tab/>
        <w:t>Very truly yours,</w:t>
      </w:r>
    </w:p>
    <w:p w:rsidR="00316D6C" w:rsidRDefault="00316D6C" w:rsidP="00316D6C">
      <w:pPr>
        <w:tabs>
          <w:tab w:val="left" w:pos="5790"/>
        </w:tabs>
      </w:pPr>
    </w:p>
    <w:p w:rsidR="00316D6C" w:rsidRDefault="00316D6C" w:rsidP="00316D6C">
      <w:pPr>
        <w:tabs>
          <w:tab w:val="left" w:pos="5790"/>
        </w:tabs>
      </w:pPr>
    </w:p>
    <w:p w:rsidR="00316D6C" w:rsidRDefault="00316D6C" w:rsidP="00316D6C">
      <w:pPr>
        <w:tabs>
          <w:tab w:val="left" w:pos="5790"/>
        </w:tabs>
        <w:rPr>
          <w:b/>
        </w:rPr>
      </w:pPr>
      <w:r>
        <w:tab/>
      </w:r>
      <w:r w:rsidRPr="00062F05">
        <w:rPr>
          <w:b/>
        </w:rPr>
        <w:t>CELSO L. VOCAL</w:t>
      </w:r>
    </w:p>
    <w:p w:rsidR="00316D6C" w:rsidRPr="00062F05" w:rsidRDefault="00316D6C" w:rsidP="00316D6C">
      <w:pPr>
        <w:tabs>
          <w:tab w:val="left" w:pos="5790"/>
        </w:tabs>
      </w:pPr>
      <w:r>
        <w:rPr>
          <w:noProof/>
          <w:lang w:val="en-PH" w:eastAsia="en-PH"/>
        </w:rPr>
        <w:drawing>
          <wp:anchor distT="0" distB="0" distL="114300" distR="114300" simplePos="0" relativeHeight="251698688" behindDoc="0" locked="0" layoutInCell="1" allowOverlap="1" wp14:anchorId="309BCE24" wp14:editId="64401849">
            <wp:simplePos x="0" y="0"/>
            <wp:positionH relativeFrom="column">
              <wp:posOffset>4922520</wp:posOffset>
            </wp:positionH>
            <wp:positionV relativeFrom="paragraph">
              <wp:posOffset>22860</wp:posOffset>
            </wp:positionV>
            <wp:extent cx="339036" cy="308610"/>
            <wp:effectExtent l="0" t="0" r="4445"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M CECIL INITIAL.png"/>
                    <pic:cNvPicPr/>
                  </pic:nvPicPr>
                  <pic:blipFill>
                    <a:blip r:embed="rId15">
                      <a:extLst>
                        <a:ext uri="{28A0092B-C50C-407E-A947-70E740481C1C}">
                          <a14:useLocalDpi xmlns:a14="http://schemas.microsoft.com/office/drawing/2010/main" val="0"/>
                        </a:ext>
                      </a:extLst>
                    </a:blip>
                    <a:stretch>
                      <a:fillRect/>
                    </a:stretch>
                  </pic:blipFill>
                  <pic:spPr>
                    <a:xfrm>
                      <a:off x="0" y="0"/>
                      <a:ext cx="339036" cy="308610"/>
                    </a:xfrm>
                    <a:prstGeom prst="rect">
                      <a:avLst/>
                    </a:prstGeom>
                  </pic:spPr>
                </pic:pic>
              </a:graphicData>
            </a:graphic>
            <wp14:sizeRelH relativeFrom="margin">
              <wp14:pctWidth>0</wp14:pctWidth>
            </wp14:sizeRelH>
            <wp14:sizeRelV relativeFrom="margin">
              <wp14:pctHeight>0</wp14:pctHeight>
            </wp14:sizeRelV>
          </wp:anchor>
        </w:drawing>
      </w:r>
      <w:r>
        <w:rPr>
          <w:b/>
        </w:rPr>
        <w:tab/>
        <w:t xml:space="preserve">        </w:t>
      </w:r>
      <w:r w:rsidRPr="00062F05">
        <w:t>Director IV</w:t>
      </w:r>
    </w:p>
    <w:p w:rsidR="00316D6C" w:rsidRPr="00062F05" w:rsidRDefault="00316D6C" w:rsidP="00316D6C">
      <w:pPr>
        <w:tabs>
          <w:tab w:val="left" w:pos="5790"/>
        </w:tabs>
      </w:pPr>
      <w:r w:rsidRPr="00062F05">
        <w:tab/>
      </w:r>
      <w:r>
        <w:t xml:space="preserve">  </w:t>
      </w:r>
      <w:r w:rsidRPr="00062F05">
        <w:t>Regional Director</w:t>
      </w:r>
    </w:p>
    <w:p w:rsidR="00BD0BF6" w:rsidRDefault="00BD0BF6" w:rsidP="00BD0BF6">
      <w:pPr>
        <w:jc w:val="center"/>
      </w:pPr>
    </w:p>
    <w:p w:rsidR="002F5069" w:rsidRDefault="002F5069" w:rsidP="00BD0BF6">
      <w:pPr>
        <w:jc w:val="center"/>
      </w:pPr>
    </w:p>
    <w:p w:rsidR="002F5069" w:rsidRDefault="002F5069" w:rsidP="00BD0BF6">
      <w:pPr>
        <w:jc w:val="center"/>
      </w:pPr>
    </w:p>
    <w:p w:rsidR="002F5069" w:rsidRDefault="002F5069" w:rsidP="00BD0BF6">
      <w:pPr>
        <w:jc w:val="center"/>
      </w:pPr>
    </w:p>
    <w:p w:rsidR="002F5069" w:rsidRDefault="002F5069" w:rsidP="00BD0BF6">
      <w:pPr>
        <w:jc w:val="center"/>
      </w:pPr>
    </w:p>
    <w:p w:rsidR="002F5069" w:rsidRDefault="002F5069" w:rsidP="00BD0BF6">
      <w:pPr>
        <w:jc w:val="center"/>
      </w:pPr>
    </w:p>
    <w:p w:rsidR="002F5069" w:rsidRPr="00A1178A" w:rsidRDefault="002F5069" w:rsidP="00BD0BF6">
      <w:pPr>
        <w:jc w:val="center"/>
      </w:pPr>
    </w:p>
    <w:p w:rsidR="0072121F" w:rsidRPr="00411897" w:rsidRDefault="0072121F" w:rsidP="0072121F">
      <w:pPr>
        <w:rPr>
          <w:rFonts w:eastAsia="Calibri"/>
          <w:i/>
          <w:sz w:val="14"/>
          <w:szCs w:val="14"/>
        </w:rPr>
      </w:pPr>
      <w:r w:rsidRPr="00411897">
        <w:rPr>
          <w:rFonts w:eastAsia="Calibri"/>
          <w:i/>
          <w:sz w:val="14"/>
          <w:szCs w:val="14"/>
        </w:rPr>
        <w:t>Copy furnished:</w:t>
      </w:r>
    </w:p>
    <w:p w:rsidR="0072121F" w:rsidRPr="00411897" w:rsidRDefault="0072121F" w:rsidP="0072121F">
      <w:pPr>
        <w:rPr>
          <w:rFonts w:eastAsia="Calibri"/>
          <w:i/>
          <w:sz w:val="14"/>
          <w:szCs w:val="14"/>
        </w:rPr>
      </w:pPr>
    </w:p>
    <w:p w:rsidR="0072121F" w:rsidRPr="00411897" w:rsidRDefault="0072121F" w:rsidP="0072121F">
      <w:pPr>
        <w:ind w:left="360"/>
        <w:jc w:val="both"/>
        <w:rPr>
          <w:i/>
          <w:sz w:val="14"/>
          <w:szCs w:val="14"/>
        </w:rPr>
      </w:pPr>
      <w:r w:rsidRPr="00411897">
        <w:rPr>
          <w:i/>
          <w:sz w:val="14"/>
          <w:szCs w:val="14"/>
        </w:rPr>
        <w:t>The President of the Philippines</w:t>
      </w:r>
    </w:p>
    <w:p w:rsidR="0072121F" w:rsidRPr="00411897" w:rsidRDefault="0072121F" w:rsidP="0072121F">
      <w:pPr>
        <w:ind w:left="360"/>
        <w:jc w:val="both"/>
        <w:rPr>
          <w:i/>
          <w:sz w:val="14"/>
          <w:szCs w:val="14"/>
        </w:rPr>
      </w:pPr>
      <w:r w:rsidRPr="00411897">
        <w:rPr>
          <w:i/>
          <w:sz w:val="14"/>
          <w:szCs w:val="14"/>
        </w:rPr>
        <w:t>Malacañang Palace, Manila</w:t>
      </w:r>
    </w:p>
    <w:p w:rsidR="0072121F" w:rsidRPr="00411897" w:rsidRDefault="0072121F" w:rsidP="0072121F">
      <w:pPr>
        <w:ind w:left="360"/>
        <w:jc w:val="both"/>
        <w:rPr>
          <w:i/>
          <w:sz w:val="14"/>
          <w:szCs w:val="14"/>
        </w:rPr>
      </w:pPr>
    </w:p>
    <w:p w:rsidR="0072121F" w:rsidRPr="00411897" w:rsidRDefault="0072121F" w:rsidP="0072121F">
      <w:pPr>
        <w:ind w:left="360"/>
        <w:jc w:val="both"/>
        <w:rPr>
          <w:i/>
          <w:sz w:val="14"/>
          <w:szCs w:val="14"/>
        </w:rPr>
      </w:pPr>
      <w:r w:rsidRPr="00411897">
        <w:rPr>
          <w:i/>
          <w:sz w:val="14"/>
          <w:szCs w:val="14"/>
        </w:rPr>
        <w:t>The Vice-President of the Philippines</w:t>
      </w:r>
    </w:p>
    <w:p w:rsidR="0072121F" w:rsidRPr="00411897" w:rsidRDefault="0072121F" w:rsidP="0072121F">
      <w:pPr>
        <w:ind w:left="360"/>
        <w:jc w:val="both"/>
        <w:rPr>
          <w:i/>
          <w:sz w:val="14"/>
          <w:szCs w:val="14"/>
        </w:rPr>
      </w:pPr>
      <w:r w:rsidRPr="00411897">
        <w:rPr>
          <w:i/>
          <w:sz w:val="14"/>
          <w:szCs w:val="14"/>
        </w:rPr>
        <w:t>Coconut Palace, F. Maria Guerrero St.</w:t>
      </w:r>
    </w:p>
    <w:p w:rsidR="0072121F" w:rsidRPr="00411897" w:rsidRDefault="0072121F" w:rsidP="0072121F">
      <w:pPr>
        <w:ind w:left="360"/>
        <w:jc w:val="both"/>
        <w:rPr>
          <w:i/>
          <w:sz w:val="14"/>
          <w:szCs w:val="14"/>
        </w:rPr>
      </w:pPr>
      <w:r w:rsidRPr="00411897">
        <w:rPr>
          <w:i/>
          <w:sz w:val="14"/>
          <w:szCs w:val="14"/>
        </w:rPr>
        <w:t>CCP Complex, Pasay City</w:t>
      </w:r>
    </w:p>
    <w:p w:rsidR="0072121F" w:rsidRPr="00411897" w:rsidRDefault="0072121F" w:rsidP="0072121F">
      <w:pPr>
        <w:ind w:left="360"/>
        <w:jc w:val="both"/>
        <w:rPr>
          <w:i/>
          <w:sz w:val="14"/>
          <w:szCs w:val="14"/>
        </w:rPr>
      </w:pPr>
    </w:p>
    <w:p w:rsidR="0072121F" w:rsidRPr="00411897" w:rsidRDefault="0072121F" w:rsidP="0072121F">
      <w:pPr>
        <w:ind w:left="360"/>
        <w:jc w:val="both"/>
        <w:rPr>
          <w:i/>
          <w:sz w:val="14"/>
          <w:szCs w:val="14"/>
        </w:rPr>
      </w:pPr>
      <w:r w:rsidRPr="00411897">
        <w:rPr>
          <w:i/>
          <w:sz w:val="14"/>
          <w:szCs w:val="14"/>
        </w:rPr>
        <w:t>The President of the Senate</w:t>
      </w:r>
    </w:p>
    <w:p w:rsidR="0072121F" w:rsidRPr="00411897" w:rsidRDefault="0072121F" w:rsidP="0072121F">
      <w:pPr>
        <w:ind w:left="360"/>
        <w:jc w:val="both"/>
        <w:rPr>
          <w:i/>
          <w:sz w:val="14"/>
          <w:szCs w:val="14"/>
        </w:rPr>
      </w:pPr>
      <w:r w:rsidRPr="00411897">
        <w:rPr>
          <w:i/>
          <w:sz w:val="14"/>
          <w:szCs w:val="14"/>
        </w:rPr>
        <w:t>Senate of the Philippines</w:t>
      </w:r>
    </w:p>
    <w:p w:rsidR="0072121F" w:rsidRPr="00411897" w:rsidRDefault="0072121F" w:rsidP="0072121F">
      <w:pPr>
        <w:ind w:left="360"/>
        <w:jc w:val="both"/>
        <w:rPr>
          <w:i/>
          <w:sz w:val="14"/>
          <w:szCs w:val="14"/>
        </w:rPr>
      </w:pPr>
      <w:r w:rsidRPr="00411897">
        <w:rPr>
          <w:i/>
          <w:sz w:val="14"/>
          <w:szCs w:val="14"/>
        </w:rPr>
        <w:t>Roxas Boulevard, Pasay City</w:t>
      </w:r>
    </w:p>
    <w:p w:rsidR="0072121F" w:rsidRPr="00411897" w:rsidRDefault="0072121F" w:rsidP="0072121F">
      <w:pPr>
        <w:ind w:left="360"/>
        <w:jc w:val="both"/>
        <w:rPr>
          <w:i/>
          <w:sz w:val="14"/>
          <w:szCs w:val="14"/>
        </w:rPr>
      </w:pPr>
    </w:p>
    <w:p w:rsidR="0072121F" w:rsidRPr="00411897" w:rsidRDefault="0072121F" w:rsidP="0072121F">
      <w:pPr>
        <w:ind w:left="360"/>
        <w:jc w:val="both"/>
        <w:rPr>
          <w:i/>
          <w:sz w:val="14"/>
          <w:szCs w:val="14"/>
        </w:rPr>
      </w:pPr>
      <w:r w:rsidRPr="00411897">
        <w:rPr>
          <w:i/>
          <w:sz w:val="14"/>
          <w:szCs w:val="14"/>
        </w:rPr>
        <w:t>The Chairman-Senate Fiance Committee</w:t>
      </w:r>
    </w:p>
    <w:p w:rsidR="0072121F" w:rsidRPr="00411897" w:rsidRDefault="0072121F" w:rsidP="0072121F">
      <w:pPr>
        <w:ind w:left="360"/>
        <w:jc w:val="both"/>
        <w:rPr>
          <w:i/>
          <w:sz w:val="14"/>
          <w:szCs w:val="14"/>
        </w:rPr>
      </w:pPr>
      <w:r w:rsidRPr="00411897">
        <w:rPr>
          <w:i/>
          <w:sz w:val="14"/>
          <w:szCs w:val="14"/>
        </w:rPr>
        <w:t>Senate of the Philippines</w:t>
      </w:r>
    </w:p>
    <w:p w:rsidR="0072121F" w:rsidRPr="00411897" w:rsidRDefault="0072121F" w:rsidP="0072121F">
      <w:pPr>
        <w:ind w:left="360"/>
        <w:jc w:val="both"/>
        <w:rPr>
          <w:i/>
          <w:sz w:val="14"/>
          <w:szCs w:val="14"/>
        </w:rPr>
      </w:pPr>
      <w:r w:rsidRPr="00411897">
        <w:rPr>
          <w:i/>
          <w:sz w:val="14"/>
          <w:szCs w:val="14"/>
        </w:rPr>
        <w:t>Roxas Boulevard, Pasay City</w:t>
      </w:r>
    </w:p>
    <w:p w:rsidR="0072121F" w:rsidRPr="00411897" w:rsidRDefault="0072121F" w:rsidP="0072121F">
      <w:pPr>
        <w:ind w:left="360"/>
        <w:jc w:val="both"/>
        <w:rPr>
          <w:i/>
          <w:sz w:val="14"/>
          <w:szCs w:val="14"/>
        </w:rPr>
      </w:pPr>
    </w:p>
    <w:p w:rsidR="0072121F" w:rsidRPr="00411897" w:rsidRDefault="0072121F" w:rsidP="0072121F">
      <w:pPr>
        <w:ind w:left="360"/>
        <w:jc w:val="both"/>
        <w:rPr>
          <w:i/>
          <w:sz w:val="14"/>
          <w:szCs w:val="14"/>
        </w:rPr>
      </w:pPr>
      <w:r w:rsidRPr="00411897">
        <w:rPr>
          <w:i/>
          <w:sz w:val="14"/>
          <w:szCs w:val="14"/>
        </w:rPr>
        <w:t>The Speaker of the House of Representatives</w:t>
      </w:r>
    </w:p>
    <w:p w:rsidR="0072121F" w:rsidRPr="00411897" w:rsidRDefault="0072121F" w:rsidP="0072121F">
      <w:pPr>
        <w:ind w:left="360"/>
        <w:jc w:val="both"/>
        <w:rPr>
          <w:i/>
          <w:sz w:val="14"/>
          <w:szCs w:val="14"/>
        </w:rPr>
      </w:pPr>
      <w:r w:rsidRPr="00411897">
        <w:rPr>
          <w:i/>
          <w:sz w:val="14"/>
          <w:szCs w:val="14"/>
        </w:rPr>
        <w:t>HOR Complex, Constitution Hills, Quezon City</w:t>
      </w:r>
    </w:p>
    <w:p w:rsidR="0072121F" w:rsidRPr="00411897" w:rsidRDefault="0072121F" w:rsidP="0072121F">
      <w:pPr>
        <w:ind w:left="360"/>
        <w:jc w:val="both"/>
        <w:rPr>
          <w:i/>
          <w:sz w:val="14"/>
          <w:szCs w:val="14"/>
        </w:rPr>
      </w:pPr>
    </w:p>
    <w:p w:rsidR="0072121F" w:rsidRPr="00411897" w:rsidRDefault="0072121F" w:rsidP="0072121F">
      <w:pPr>
        <w:ind w:left="360"/>
        <w:jc w:val="both"/>
        <w:rPr>
          <w:i/>
          <w:sz w:val="14"/>
          <w:szCs w:val="14"/>
        </w:rPr>
      </w:pPr>
      <w:r w:rsidRPr="00411897">
        <w:rPr>
          <w:i/>
          <w:sz w:val="14"/>
          <w:szCs w:val="14"/>
        </w:rPr>
        <w:t>The Chairman-Appropriations Committee</w:t>
      </w:r>
    </w:p>
    <w:p w:rsidR="0072121F" w:rsidRPr="00411897" w:rsidRDefault="0072121F" w:rsidP="0072121F">
      <w:pPr>
        <w:ind w:left="360"/>
        <w:jc w:val="both"/>
        <w:rPr>
          <w:i/>
          <w:sz w:val="14"/>
          <w:szCs w:val="14"/>
        </w:rPr>
      </w:pPr>
      <w:r w:rsidRPr="00411897">
        <w:rPr>
          <w:i/>
          <w:sz w:val="14"/>
          <w:szCs w:val="14"/>
        </w:rPr>
        <w:t>House of Representatives</w:t>
      </w:r>
    </w:p>
    <w:p w:rsidR="0072121F" w:rsidRPr="00411897" w:rsidRDefault="0072121F" w:rsidP="0072121F">
      <w:pPr>
        <w:ind w:left="360"/>
        <w:jc w:val="both"/>
        <w:rPr>
          <w:i/>
          <w:sz w:val="14"/>
          <w:szCs w:val="14"/>
        </w:rPr>
      </w:pPr>
      <w:r w:rsidRPr="00411897">
        <w:rPr>
          <w:i/>
          <w:sz w:val="14"/>
          <w:szCs w:val="14"/>
        </w:rPr>
        <w:t>HOR Complex, Constitution Hills, Quezon City</w:t>
      </w:r>
    </w:p>
    <w:p w:rsidR="0072121F" w:rsidRPr="00411897" w:rsidRDefault="0072121F" w:rsidP="0072121F">
      <w:pPr>
        <w:ind w:left="360"/>
        <w:jc w:val="both"/>
        <w:rPr>
          <w:i/>
          <w:sz w:val="14"/>
          <w:szCs w:val="14"/>
        </w:rPr>
      </w:pPr>
      <w:r w:rsidRPr="00411897">
        <w:rPr>
          <w:i/>
          <w:sz w:val="14"/>
          <w:szCs w:val="14"/>
        </w:rPr>
        <w:t>The Secretary of the Budget and Management</w:t>
      </w:r>
    </w:p>
    <w:p w:rsidR="0072121F" w:rsidRPr="00411897" w:rsidRDefault="0072121F" w:rsidP="0072121F">
      <w:pPr>
        <w:ind w:left="360"/>
        <w:jc w:val="both"/>
        <w:rPr>
          <w:i/>
          <w:sz w:val="14"/>
          <w:szCs w:val="14"/>
        </w:rPr>
      </w:pPr>
      <w:r w:rsidRPr="00411897">
        <w:rPr>
          <w:i/>
          <w:sz w:val="14"/>
          <w:szCs w:val="14"/>
        </w:rPr>
        <w:t>Department of Budget and Management</w:t>
      </w:r>
    </w:p>
    <w:p w:rsidR="0072121F" w:rsidRPr="00411897" w:rsidRDefault="0072121F" w:rsidP="0072121F">
      <w:pPr>
        <w:ind w:left="360"/>
        <w:jc w:val="both"/>
        <w:rPr>
          <w:i/>
          <w:sz w:val="14"/>
          <w:szCs w:val="14"/>
        </w:rPr>
      </w:pPr>
      <w:r w:rsidRPr="00411897">
        <w:rPr>
          <w:i/>
          <w:sz w:val="14"/>
          <w:szCs w:val="14"/>
        </w:rPr>
        <w:t>Ge. Solano St., San Miguel, Manila</w:t>
      </w:r>
    </w:p>
    <w:p w:rsidR="0072121F" w:rsidRPr="00411897" w:rsidRDefault="0072121F" w:rsidP="0072121F">
      <w:pPr>
        <w:ind w:left="360"/>
        <w:jc w:val="both"/>
        <w:rPr>
          <w:i/>
          <w:sz w:val="14"/>
          <w:szCs w:val="14"/>
        </w:rPr>
      </w:pPr>
    </w:p>
    <w:p w:rsidR="0072121F" w:rsidRPr="00411897" w:rsidRDefault="0072121F" w:rsidP="0072121F">
      <w:pPr>
        <w:ind w:left="360"/>
        <w:jc w:val="both"/>
        <w:rPr>
          <w:i/>
          <w:sz w:val="14"/>
          <w:szCs w:val="14"/>
        </w:rPr>
      </w:pPr>
      <w:r w:rsidRPr="00411897">
        <w:rPr>
          <w:i/>
          <w:sz w:val="14"/>
          <w:szCs w:val="14"/>
        </w:rPr>
        <w:t>The Administrator</w:t>
      </w:r>
    </w:p>
    <w:p w:rsidR="0072121F" w:rsidRPr="00411897" w:rsidRDefault="0072121F" w:rsidP="0072121F">
      <w:pPr>
        <w:ind w:left="360"/>
        <w:jc w:val="both"/>
        <w:rPr>
          <w:i/>
          <w:sz w:val="14"/>
          <w:szCs w:val="14"/>
        </w:rPr>
      </w:pPr>
      <w:r w:rsidRPr="00411897">
        <w:rPr>
          <w:i/>
          <w:sz w:val="14"/>
          <w:szCs w:val="14"/>
        </w:rPr>
        <w:t>Local Water Utilities Administration (LWUA)</w:t>
      </w:r>
    </w:p>
    <w:p w:rsidR="0072121F" w:rsidRPr="00411897" w:rsidRDefault="0072121F" w:rsidP="0072121F">
      <w:pPr>
        <w:ind w:left="360"/>
        <w:jc w:val="both"/>
        <w:rPr>
          <w:i/>
          <w:sz w:val="14"/>
          <w:szCs w:val="14"/>
        </w:rPr>
      </w:pPr>
      <w:r w:rsidRPr="00411897">
        <w:rPr>
          <w:i/>
          <w:sz w:val="14"/>
          <w:szCs w:val="14"/>
        </w:rPr>
        <w:t>MWSS-LWUA Complex, Katipunan Avenue</w:t>
      </w:r>
    </w:p>
    <w:p w:rsidR="0072121F" w:rsidRPr="00411897" w:rsidRDefault="0072121F" w:rsidP="0072121F">
      <w:pPr>
        <w:ind w:left="360"/>
        <w:jc w:val="both"/>
        <w:rPr>
          <w:i/>
          <w:sz w:val="14"/>
          <w:szCs w:val="14"/>
        </w:rPr>
      </w:pPr>
      <w:r w:rsidRPr="00411897">
        <w:rPr>
          <w:i/>
          <w:sz w:val="14"/>
          <w:szCs w:val="14"/>
        </w:rPr>
        <w:t>Balara, Quezon City</w:t>
      </w:r>
    </w:p>
    <w:p w:rsidR="0072121F" w:rsidRPr="00411897" w:rsidRDefault="0072121F" w:rsidP="0072121F">
      <w:pPr>
        <w:ind w:left="360"/>
        <w:jc w:val="both"/>
        <w:rPr>
          <w:i/>
          <w:sz w:val="14"/>
          <w:szCs w:val="14"/>
        </w:rPr>
      </w:pPr>
    </w:p>
    <w:p w:rsidR="0072121F" w:rsidRPr="00411897" w:rsidRDefault="0072121F" w:rsidP="0072121F">
      <w:pPr>
        <w:ind w:left="360"/>
        <w:jc w:val="both"/>
        <w:rPr>
          <w:i/>
          <w:sz w:val="14"/>
          <w:szCs w:val="14"/>
        </w:rPr>
      </w:pPr>
      <w:r w:rsidRPr="00411897">
        <w:rPr>
          <w:i/>
          <w:sz w:val="14"/>
          <w:szCs w:val="14"/>
        </w:rPr>
        <w:t>The Director</w:t>
      </w:r>
    </w:p>
    <w:p w:rsidR="0072121F" w:rsidRPr="00411897" w:rsidRDefault="0072121F" w:rsidP="0072121F">
      <w:pPr>
        <w:ind w:left="360"/>
        <w:jc w:val="both"/>
        <w:rPr>
          <w:i/>
          <w:sz w:val="14"/>
          <w:szCs w:val="14"/>
        </w:rPr>
      </w:pPr>
      <w:r w:rsidRPr="00411897">
        <w:rPr>
          <w:i/>
          <w:sz w:val="14"/>
          <w:szCs w:val="14"/>
        </w:rPr>
        <w:t>National Library of the Philippines</w:t>
      </w:r>
    </w:p>
    <w:p w:rsidR="0072121F" w:rsidRPr="00411897" w:rsidRDefault="0072121F" w:rsidP="0072121F">
      <w:pPr>
        <w:ind w:left="360"/>
        <w:jc w:val="both"/>
        <w:rPr>
          <w:i/>
          <w:sz w:val="14"/>
          <w:szCs w:val="14"/>
        </w:rPr>
      </w:pPr>
      <w:r w:rsidRPr="00411897">
        <w:rPr>
          <w:i/>
          <w:sz w:val="14"/>
          <w:szCs w:val="14"/>
        </w:rPr>
        <w:t>T.M. Kalaw, Ermita, Manila</w:t>
      </w:r>
    </w:p>
    <w:p w:rsidR="0072121F" w:rsidRPr="00411897" w:rsidRDefault="0072121F" w:rsidP="0072121F">
      <w:pPr>
        <w:ind w:left="360"/>
        <w:jc w:val="both"/>
        <w:rPr>
          <w:i/>
          <w:sz w:val="14"/>
          <w:szCs w:val="14"/>
        </w:rPr>
      </w:pPr>
    </w:p>
    <w:p w:rsidR="0072121F" w:rsidRPr="00411897" w:rsidRDefault="0072121F" w:rsidP="0072121F">
      <w:pPr>
        <w:ind w:left="360"/>
        <w:jc w:val="both"/>
        <w:rPr>
          <w:i/>
          <w:sz w:val="14"/>
          <w:szCs w:val="14"/>
        </w:rPr>
      </w:pPr>
      <w:r w:rsidRPr="00411897">
        <w:rPr>
          <w:i/>
          <w:sz w:val="14"/>
          <w:szCs w:val="14"/>
        </w:rPr>
        <w:t>The Chief of Office</w:t>
      </w:r>
    </w:p>
    <w:p w:rsidR="0072121F" w:rsidRPr="00411897" w:rsidRDefault="0072121F" w:rsidP="0072121F">
      <w:pPr>
        <w:ind w:left="360"/>
        <w:jc w:val="both"/>
        <w:rPr>
          <w:i/>
          <w:sz w:val="14"/>
          <w:szCs w:val="14"/>
        </w:rPr>
      </w:pPr>
      <w:r w:rsidRPr="00411897">
        <w:rPr>
          <w:i/>
          <w:sz w:val="14"/>
          <w:szCs w:val="14"/>
        </w:rPr>
        <w:t>UP Law Center, UP, Diliman, Quezon City</w:t>
      </w:r>
    </w:p>
    <w:p w:rsidR="0072121F" w:rsidRPr="00411897" w:rsidRDefault="0072121F" w:rsidP="0072121F">
      <w:pPr>
        <w:ind w:left="360"/>
        <w:jc w:val="both"/>
        <w:rPr>
          <w:i/>
          <w:sz w:val="14"/>
          <w:szCs w:val="14"/>
        </w:rPr>
      </w:pPr>
    </w:p>
    <w:p w:rsidR="0072121F" w:rsidRPr="00411897" w:rsidRDefault="0072121F" w:rsidP="0072121F">
      <w:pPr>
        <w:ind w:left="360"/>
        <w:jc w:val="both"/>
        <w:rPr>
          <w:i/>
          <w:sz w:val="14"/>
          <w:szCs w:val="14"/>
        </w:rPr>
      </w:pPr>
      <w:r w:rsidRPr="00411897">
        <w:rPr>
          <w:i/>
          <w:sz w:val="14"/>
          <w:szCs w:val="14"/>
        </w:rPr>
        <w:t>File</w:t>
      </w:r>
    </w:p>
    <w:p w:rsidR="0072121F" w:rsidRPr="00E67D23" w:rsidRDefault="0072121F" w:rsidP="0072121F">
      <w:pPr>
        <w:ind w:left="720"/>
        <w:jc w:val="both"/>
      </w:pPr>
    </w:p>
    <w:p w:rsidR="00BD0BF6" w:rsidRPr="00A1178A" w:rsidRDefault="00BD0BF6" w:rsidP="0072121F"/>
    <w:p w:rsidR="00BD0BF6" w:rsidRPr="00A1178A" w:rsidRDefault="00BD0BF6" w:rsidP="00BD0BF6">
      <w:pPr>
        <w:jc w:val="center"/>
      </w:pPr>
    </w:p>
    <w:p w:rsidR="00BD0BF6" w:rsidRPr="00A1178A" w:rsidRDefault="00BD0BF6" w:rsidP="00BD0BF6">
      <w:pPr>
        <w:jc w:val="center"/>
      </w:pPr>
    </w:p>
    <w:p w:rsidR="004D5C01" w:rsidRPr="00A1178A" w:rsidRDefault="007E799E" w:rsidP="004D5C01">
      <w:pPr>
        <w:jc w:val="center"/>
      </w:pPr>
      <w:r>
        <w:rPr>
          <w:noProof/>
          <w:lang w:val="en-PH" w:eastAsia="en-PH"/>
        </w:rPr>
        <w:lastRenderedPageBreak/>
        <w:drawing>
          <wp:anchor distT="0" distB="0" distL="114300" distR="114300" simplePos="0" relativeHeight="251660800" behindDoc="0" locked="0" layoutInCell="1" allowOverlap="1" wp14:anchorId="1165B0E5" wp14:editId="053FF845">
            <wp:simplePos x="0" y="0"/>
            <wp:positionH relativeFrom="column">
              <wp:posOffset>333375</wp:posOffset>
            </wp:positionH>
            <wp:positionV relativeFrom="paragraph">
              <wp:posOffset>-33655</wp:posOffset>
            </wp:positionV>
            <wp:extent cx="828675" cy="828675"/>
            <wp:effectExtent l="19050" t="0" r="9525"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828675" cy="828675"/>
                    </a:xfrm>
                    <a:prstGeom prst="rect">
                      <a:avLst/>
                    </a:prstGeom>
                    <a:noFill/>
                    <a:ln w="9525">
                      <a:noFill/>
                      <a:miter lim="800000"/>
                      <a:headEnd/>
                      <a:tailEnd/>
                    </a:ln>
                  </pic:spPr>
                </pic:pic>
              </a:graphicData>
            </a:graphic>
          </wp:anchor>
        </w:drawing>
      </w:r>
      <w:r w:rsidR="004D5C01" w:rsidRPr="00A1178A">
        <w:t>Republic of the Philippines</w:t>
      </w:r>
    </w:p>
    <w:p w:rsidR="004D5C01" w:rsidRPr="00A1178A" w:rsidRDefault="004D5C01" w:rsidP="004D5C01">
      <w:pPr>
        <w:jc w:val="center"/>
        <w:rPr>
          <w:b/>
        </w:rPr>
      </w:pPr>
      <w:r w:rsidRPr="00A1178A">
        <w:rPr>
          <w:b/>
        </w:rPr>
        <w:t>COMMISSION ON AUDIT</w:t>
      </w:r>
    </w:p>
    <w:p w:rsidR="004D5C01" w:rsidRPr="00A1178A" w:rsidRDefault="004D5C01" w:rsidP="004D5C01">
      <w:pPr>
        <w:jc w:val="center"/>
      </w:pPr>
      <w:r w:rsidRPr="00A1178A">
        <w:t xml:space="preserve">Regional Office No. </w:t>
      </w:r>
      <w:r w:rsidR="0094648A" w:rsidRPr="00A1178A">
        <w:t>10</w:t>
      </w:r>
    </w:p>
    <w:p w:rsidR="004D5C01" w:rsidRPr="00A1178A" w:rsidRDefault="006246CE" w:rsidP="004D5C01">
      <w:pPr>
        <w:jc w:val="center"/>
      </w:pPr>
      <w:r w:rsidRPr="00A1178A">
        <w:t>J.V. Seriña Street, Carmen, Cagayan de Oro City</w:t>
      </w:r>
    </w:p>
    <w:p w:rsidR="004D5C01" w:rsidRPr="00A1178A" w:rsidRDefault="004D5C01" w:rsidP="004D5C01">
      <w:pPr>
        <w:jc w:val="center"/>
      </w:pPr>
    </w:p>
    <w:p w:rsidR="004D5C01" w:rsidRPr="00A1178A" w:rsidRDefault="004D5C01" w:rsidP="004D5C01">
      <w:pPr>
        <w:pBdr>
          <w:bottom w:val="single" w:sz="6" w:space="1" w:color="auto"/>
        </w:pBdr>
        <w:jc w:val="center"/>
        <w:rPr>
          <w:b/>
        </w:rPr>
      </w:pPr>
      <w:r w:rsidRPr="00A1178A">
        <w:rPr>
          <w:b/>
        </w:rPr>
        <w:t>OFFICE OF THE REGIONAL DIRECTOR</w:t>
      </w:r>
    </w:p>
    <w:p w:rsidR="000371B4" w:rsidRPr="00A1178A" w:rsidRDefault="000371B4" w:rsidP="004D5C01">
      <w:pPr>
        <w:jc w:val="center"/>
      </w:pPr>
    </w:p>
    <w:p w:rsidR="004D5C01" w:rsidRPr="00A1178A" w:rsidRDefault="004D5C01" w:rsidP="004D5C01">
      <w:pPr>
        <w:ind w:left="720"/>
        <w:jc w:val="both"/>
      </w:pPr>
      <w:r w:rsidRPr="00A1178A">
        <w:t xml:space="preserve">                                                                         </w:t>
      </w:r>
      <w:r w:rsidRPr="00A1178A">
        <w:tab/>
      </w:r>
      <w:r w:rsidR="00421DCF">
        <w:t>February 24</w:t>
      </w:r>
      <w:r w:rsidRPr="00A1178A">
        <w:t>, 201</w:t>
      </w:r>
      <w:r w:rsidR="00657537" w:rsidRPr="00A1178A">
        <w:t>7</w:t>
      </w:r>
    </w:p>
    <w:p w:rsidR="004D5C01" w:rsidRPr="00A1178A" w:rsidRDefault="009B30ED" w:rsidP="004D5C01">
      <w:pPr>
        <w:jc w:val="both"/>
      </w:pPr>
      <w:r>
        <w:rPr>
          <w:noProof/>
          <w:lang w:val="en-PH" w:eastAsia="en-PH"/>
        </w:rPr>
        <w:drawing>
          <wp:anchor distT="0" distB="0" distL="114300" distR="114300" simplePos="0" relativeHeight="251679232" behindDoc="1" locked="0" layoutInCell="1" allowOverlap="1" wp14:anchorId="5AA02A4B" wp14:editId="4D836632">
            <wp:simplePos x="0" y="0"/>
            <wp:positionH relativeFrom="column">
              <wp:posOffset>3067050</wp:posOffset>
            </wp:positionH>
            <wp:positionV relativeFrom="paragraph">
              <wp:posOffset>24575</wp:posOffset>
            </wp:positionV>
            <wp:extent cx="2422525" cy="1325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10000" contrast="-5000"/>
                              </a14:imgEffect>
                            </a14:imgLayer>
                          </a14:imgProps>
                        </a:ext>
                        <a:ext uri="{28A0092B-C50C-407E-A947-70E740481C1C}">
                          <a14:useLocalDpi xmlns:a14="http://schemas.microsoft.com/office/drawing/2010/main" val="0"/>
                        </a:ext>
                      </a:extLst>
                    </a:blip>
                    <a:srcRect/>
                    <a:stretch>
                      <a:fillRect/>
                    </a:stretch>
                  </pic:blipFill>
                  <pic:spPr bwMode="auto">
                    <a:xfrm>
                      <a:off x="0" y="0"/>
                      <a:ext cx="2422525"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43C" w:rsidRPr="00A1178A" w:rsidRDefault="008734DF" w:rsidP="00C7743C">
      <w:pPr>
        <w:jc w:val="both"/>
        <w:rPr>
          <w:b/>
        </w:rPr>
      </w:pPr>
      <w:r w:rsidRPr="00A1178A">
        <w:rPr>
          <w:b/>
        </w:rPr>
        <w:t>MS. ELSA P. PANORIL</w:t>
      </w:r>
    </w:p>
    <w:p w:rsidR="00C7743C" w:rsidRPr="00A1178A" w:rsidRDefault="00B22B6F" w:rsidP="00C7743C">
      <w:pPr>
        <w:jc w:val="both"/>
      </w:pPr>
      <w:r w:rsidRPr="00A1178A">
        <w:t>Chairperson</w:t>
      </w:r>
      <w:r w:rsidR="00C7743C" w:rsidRPr="00A1178A">
        <w:t xml:space="preserve"> of the Board of Directors</w:t>
      </w:r>
    </w:p>
    <w:p w:rsidR="004D5C01" w:rsidRPr="00A1178A" w:rsidRDefault="004D5C01" w:rsidP="00C7743C">
      <w:pPr>
        <w:jc w:val="both"/>
      </w:pPr>
      <w:r w:rsidRPr="00A1178A">
        <w:t>Bacolod Water District</w:t>
      </w:r>
    </w:p>
    <w:p w:rsidR="004D5C01" w:rsidRPr="00A1178A" w:rsidRDefault="004D5C01" w:rsidP="004D5C01">
      <w:pPr>
        <w:jc w:val="both"/>
      </w:pPr>
      <w:r w:rsidRPr="00A1178A">
        <w:t>Bacolod, Lanao del Norte</w:t>
      </w:r>
    </w:p>
    <w:p w:rsidR="00196316" w:rsidRPr="00A1178A" w:rsidRDefault="00196316" w:rsidP="00F835E1">
      <w:pPr>
        <w:jc w:val="both"/>
      </w:pPr>
    </w:p>
    <w:p w:rsidR="004D5C01" w:rsidRPr="00A1178A" w:rsidRDefault="004D5C01" w:rsidP="004D5C01">
      <w:pPr>
        <w:jc w:val="both"/>
      </w:pPr>
      <w:r w:rsidRPr="00A1178A">
        <w:t xml:space="preserve">Dear </w:t>
      </w:r>
      <w:r w:rsidR="00196316">
        <w:t>Board Chairman</w:t>
      </w:r>
      <w:r w:rsidR="00C7743C" w:rsidRPr="00A1178A">
        <w:t xml:space="preserve"> </w:t>
      </w:r>
      <w:r w:rsidR="008734DF" w:rsidRPr="00A1178A">
        <w:t>Panoril</w:t>
      </w:r>
      <w:r w:rsidRPr="00A1178A">
        <w:t>:</w:t>
      </w:r>
    </w:p>
    <w:p w:rsidR="00196316" w:rsidRPr="00A1178A" w:rsidRDefault="00196316" w:rsidP="00F835E1">
      <w:pPr>
        <w:jc w:val="both"/>
      </w:pPr>
    </w:p>
    <w:p w:rsidR="004D5C01" w:rsidRPr="00A1178A" w:rsidRDefault="004D5C01" w:rsidP="004D5C01">
      <w:pPr>
        <w:jc w:val="both"/>
      </w:pPr>
      <w:r w:rsidRPr="00A1178A">
        <w:tab/>
        <w:t xml:space="preserve">We are pleased to transmit the Financial Audit Report on the audit of </w:t>
      </w:r>
      <w:r w:rsidR="00421DCF">
        <w:t xml:space="preserve">the </w:t>
      </w:r>
      <w:r w:rsidRPr="00A1178A">
        <w:rPr>
          <w:b/>
        </w:rPr>
        <w:t>Bacolod Water District</w:t>
      </w:r>
      <w:r w:rsidRPr="00A1178A">
        <w:t>, Bacolod, Lanao del Norte for the year ended December 31, 201</w:t>
      </w:r>
      <w:r w:rsidR="00657537" w:rsidRPr="00A1178A">
        <w:t>6</w:t>
      </w:r>
      <w:r w:rsidRPr="00A1178A">
        <w:t>, in compliance with Section 43 of Presidential Decree No. 1445 otherwise known as the Government Auditing Code of the Philippines.</w:t>
      </w:r>
    </w:p>
    <w:p w:rsidR="004D5C01" w:rsidRPr="00A1178A" w:rsidRDefault="004D5C01" w:rsidP="004D5C01">
      <w:pPr>
        <w:jc w:val="both"/>
      </w:pPr>
    </w:p>
    <w:p w:rsidR="00015BA6" w:rsidRPr="00A1178A" w:rsidRDefault="004D5C01" w:rsidP="00015BA6">
      <w:pPr>
        <w:jc w:val="both"/>
      </w:pPr>
      <w:r w:rsidRPr="00A1178A">
        <w:tab/>
      </w:r>
      <w:r w:rsidR="00015BA6" w:rsidRPr="00A1178A">
        <w:t>The audit was conducted to (a) ascertain the degree of reliance that may be placed on management’s assertions on the financial statements; (b) recommend agency improvement opportunities; and (c) determine the extent of implementation of prior year’s audit recommendations.</w:t>
      </w:r>
    </w:p>
    <w:p w:rsidR="00015BA6" w:rsidRPr="00A1178A" w:rsidRDefault="00015BA6" w:rsidP="00015BA6">
      <w:pPr>
        <w:jc w:val="both"/>
      </w:pPr>
    </w:p>
    <w:p w:rsidR="004D5C01" w:rsidRPr="00A1178A" w:rsidRDefault="00015BA6" w:rsidP="00015BA6">
      <w:pPr>
        <w:jc w:val="both"/>
      </w:pPr>
      <w:r w:rsidRPr="00A1178A">
        <w:tab/>
        <w:t xml:space="preserve">The attached report consists of Part I- Audited Financial Statements, Part II-Observations and Recommendations, Part III- Status of Implementation of Prior Year’s Audit Recommendations, which were discussed with the officials concerned, and Part IV- </w:t>
      </w:r>
      <w:r w:rsidR="004E5FA3">
        <w:t>Appendices</w:t>
      </w:r>
      <w:r w:rsidRPr="00A1178A">
        <w:t>.</w:t>
      </w:r>
    </w:p>
    <w:p w:rsidR="004D5C01" w:rsidRPr="00A1178A" w:rsidRDefault="004D5C01" w:rsidP="004D5C01">
      <w:pPr>
        <w:jc w:val="both"/>
      </w:pPr>
    </w:p>
    <w:p w:rsidR="004D5C01" w:rsidRPr="00A1178A" w:rsidRDefault="004D5C01" w:rsidP="004D5C01">
      <w:pPr>
        <w:jc w:val="both"/>
      </w:pPr>
      <w:r w:rsidRPr="00A1178A">
        <w:tab/>
        <w:t xml:space="preserve">We conducted our audit in accordance with </w:t>
      </w:r>
      <w:r w:rsidR="00421DCF">
        <w:t xml:space="preserve">the </w:t>
      </w:r>
      <w:r w:rsidRPr="00A1178A">
        <w:t>Philippine Public Sector Standards on Auditing and we believe that t</w:t>
      </w:r>
      <w:r w:rsidR="00514E8E" w:rsidRPr="00A1178A">
        <w:t>hese standards</w:t>
      </w:r>
      <w:r w:rsidRPr="00A1178A">
        <w:t xml:space="preserve"> provided a reasonable basis for the audit results.</w:t>
      </w:r>
    </w:p>
    <w:p w:rsidR="004D5C01" w:rsidRPr="00A1178A" w:rsidRDefault="004D5C01" w:rsidP="004D5C01">
      <w:pPr>
        <w:jc w:val="both"/>
      </w:pPr>
    </w:p>
    <w:p w:rsidR="004D5C01" w:rsidRPr="00A1178A" w:rsidRDefault="004D5C01" w:rsidP="004D5C01">
      <w:pPr>
        <w:tabs>
          <w:tab w:val="left" w:pos="540"/>
        </w:tabs>
        <w:jc w:val="both"/>
      </w:pPr>
      <w:r w:rsidRPr="00A1178A">
        <w:tab/>
      </w:r>
      <w:r w:rsidRPr="00A1178A">
        <w:tab/>
      </w:r>
      <w:r w:rsidR="00840EF9" w:rsidRPr="00A1178A">
        <w:t xml:space="preserve">The Auditor rendered an </w:t>
      </w:r>
      <w:r w:rsidR="00196316">
        <w:t>Unqualified</w:t>
      </w:r>
      <w:r w:rsidR="00840EF9" w:rsidRPr="00A1178A">
        <w:t xml:space="preserve"> Opinion on the fairness of presentation of the financial statements. The audit observations and recommendations were discussed with the concerned officials and employees of the District during the exit conference conducted on February </w:t>
      </w:r>
      <w:r w:rsidR="00196316">
        <w:t>14</w:t>
      </w:r>
      <w:r w:rsidR="00840EF9" w:rsidRPr="00A1178A">
        <w:t>, 201</w:t>
      </w:r>
      <w:r w:rsidR="00657537" w:rsidRPr="00A1178A">
        <w:t>7</w:t>
      </w:r>
      <w:r w:rsidR="00840EF9" w:rsidRPr="00A1178A">
        <w:t>, whose comments were incorporated in the report, where appropriate.</w:t>
      </w:r>
    </w:p>
    <w:p w:rsidR="004D5C01" w:rsidRPr="00A1178A" w:rsidRDefault="004D5C01" w:rsidP="004D5C01">
      <w:pPr>
        <w:pStyle w:val="NoSpacing"/>
        <w:tabs>
          <w:tab w:val="left" w:pos="1080"/>
        </w:tabs>
        <w:ind w:left="1080"/>
        <w:jc w:val="both"/>
        <w:rPr>
          <w:rFonts w:eastAsia="Calibri"/>
          <w:bCs/>
        </w:rPr>
      </w:pPr>
    </w:p>
    <w:p w:rsidR="00421DCF" w:rsidRPr="00A1178A" w:rsidRDefault="00421DCF" w:rsidP="00421DCF">
      <w:pPr>
        <w:ind w:firstLine="720"/>
        <w:jc w:val="both"/>
      </w:pPr>
      <w:r w:rsidRPr="00A1178A">
        <w:t>We appreciate the invaluable support and cooperation extended by the officials and staff of that District to the Audit Team during the audit engagement.</w:t>
      </w:r>
    </w:p>
    <w:p w:rsidR="00421DCF" w:rsidRDefault="00421DCF" w:rsidP="00421DCF">
      <w:pPr>
        <w:jc w:val="both"/>
      </w:pPr>
    </w:p>
    <w:p w:rsidR="004D5C01" w:rsidRPr="00A1178A" w:rsidRDefault="004D5C01" w:rsidP="004D5C01">
      <w:pPr>
        <w:ind w:firstLine="720"/>
        <w:jc w:val="both"/>
      </w:pPr>
      <w:r w:rsidRPr="00A1178A">
        <w:t xml:space="preserve">We request that a status report, </w:t>
      </w:r>
      <w:r w:rsidR="00514E8E" w:rsidRPr="00A1178A">
        <w:t>by</w:t>
      </w:r>
      <w:r w:rsidRPr="00A1178A">
        <w:t xml:space="preserve"> accomplishing the attached Agency Action Plan and Status of Implementation form, on the actions taken on the audit recommendations be submitted within </w:t>
      </w:r>
      <w:r w:rsidR="00514E8E" w:rsidRPr="00A1178A">
        <w:t>60</w:t>
      </w:r>
      <w:r w:rsidRPr="00A1178A">
        <w:t xml:space="preserve"> days from receipt of this report, pursuant to Section </w:t>
      </w:r>
      <w:r w:rsidR="00404754" w:rsidRPr="00A1178A">
        <w:t>9</w:t>
      </w:r>
      <w:r w:rsidR="00657537" w:rsidRPr="00A1178A">
        <w:t>6</w:t>
      </w:r>
      <w:r w:rsidRPr="00A1178A">
        <w:t xml:space="preserve"> of the General Provisions of the General Appropriations Act FY 201</w:t>
      </w:r>
      <w:r w:rsidR="00657537" w:rsidRPr="00A1178A">
        <w:t>6</w:t>
      </w:r>
      <w:r w:rsidRPr="00A1178A">
        <w:t>.</w:t>
      </w:r>
    </w:p>
    <w:p w:rsidR="004D5C01" w:rsidRPr="00A1178A" w:rsidRDefault="004D5C01" w:rsidP="004D5C01">
      <w:pPr>
        <w:ind w:firstLine="720"/>
        <w:jc w:val="both"/>
      </w:pPr>
    </w:p>
    <w:p w:rsidR="00840EF9" w:rsidRDefault="00840EF9" w:rsidP="004D5C01">
      <w:pPr>
        <w:ind w:left="720"/>
        <w:jc w:val="both"/>
      </w:pPr>
    </w:p>
    <w:p w:rsidR="00316D6C" w:rsidRDefault="00316D6C" w:rsidP="00316D6C">
      <w:pPr>
        <w:tabs>
          <w:tab w:val="left" w:pos="5790"/>
        </w:tabs>
      </w:pPr>
      <w:r>
        <w:rPr>
          <w:noProof/>
          <w:lang w:val="en-PH" w:eastAsia="en-PH"/>
        </w:rPr>
        <w:drawing>
          <wp:anchor distT="0" distB="0" distL="114300" distR="114300" simplePos="0" relativeHeight="251704832" behindDoc="1" locked="0" layoutInCell="1" allowOverlap="1" wp14:anchorId="65739378" wp14:editId="1DED432E">
            <wp:simplePos x="0" y="0"/>
            <wp:positionH relativeFrom="column">
              <wp:posOffset>3710305</wp:posOffset>
            </wp:positionH>
            <wp:positionV relativeFrom="paragraph">
              <wp:posOffset>60960</wp:posOffset>
            </wp:positionV>
            <wp:extent cx="1694815" cy="830580"/>
            <wp:effectExtent l="0" t="0" r="635"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 signature-blue.png"/>
                    <pic:cNvPicPr/>
                  </pic:nvPicPr>
                  <pic:blipFill>
                    <a:blip r:embed="rId14">
                      <a:extLst>
                        <a:ext uri="{28A0092B-C50C-407E-A947-70E740481C1C}">
                          <a14:useLocalDpi xmlns:a14="http://schemas.microsoft.com/office/drawing/2010/main" val="0"/>
                        </a:ext>
                      </a:extLst>
                    </a:blip>
                    <a:stretch>
                      <a:fillRect/>
                    </a:stretch>
                  </pic:blipFill>
                  <pic:spPr>
                    <a:xfrm>
                      <a:off x="0" y="0"/>
                      <a:ext cx="1694815" cy="830580"/>
                    </a:xfrm>
                    <a:prstGeom prst="rect">
                      <a:avLst/>
                    </a:prstGeom>
                  </pic:spPr>
                </pic:pic>
              </a:graphicData>
            </a:graphic>
            <wp14:sizeRelH relativeFrom="margin">
              <wp14:pctWidth>0</wp14:pctWidth>
            </wp14:sizeRelH>
            <wp14:sizeRelV relativeFrom="margin">
              <wp14:pctHeight>0</wp14:pctHeight>
            </wp14:sizeRelV>
          </wp:anchor>
        </w:drawing>
      </w:r>
      <w:r>
        <w:tab/>
        <w:t>Very truly yours,</w:t>
      </w:r>
    </w:p>
    <w:p w:rsidR="00316D6C" w:rsidRDefault="00316D6C" w:rsidP="00316D6C">
      <w:pPr>
        <w:tabs>
          <w:tab w:val="left" w:pos="5790"/>
        </w:tabs>
      </w:pPr>
    </w:p>
    <w:p w:rsidR="00316D6C" w:rsidRDefault="00316D6C" w:rsidP="00316D6C">
      <w:pPr>
        <w:tabs>
          <w:tab w:val="left" w:pos="5790"/>
        </w:tabs>
      </w:pPr>
    </w:p>
    <w:p w:rsidR="00316D6C" w:rsidRDefault="00316D6C" w:rsidP="00316D6C">
      <w:pPr>
        <w:tabs>
          <w:tab w:val="left" w:pos="5790"/>
        </w:tabs>
        <w:rPr>
          <w:b/>
        </w:rPr>
      </w:pPr>
      <w:r>
        <w:tab/>
      </w:r>
      <w:r w:rsidRPr="00062F05">
        <w:rPr>
          <w:b/>
        </w:rPr>
        <w:t>CELSO L. VOCAL</w:t>
      </w:r>
    </w:p>
    <w:p w:rsidR="00316D6C" w:rsidRPr="00062F05" w:rsidRDefault="00316D6C" w:rsidP="00316D6C">
      <w:pPr>
        <w:tabs>
          <w:tab w:val="left" w:pos="5790"/>
        </w:tabs>
      </w:pPr>
      <w:r>
        <w:rPr>
          <w:noProof/>
          <w:lang w:val="en-PH" w:eastAsia="en-PH"/>
        </w:rPr>
        <w:drawing>
          <wp:anchor distT="0" distB="0" distL="114300" distR="114300" simplePos="0" relativeHeight="251702784" behindDoc="0" locked="0" layoutInCell="1" allowOverlap="1" wp14:anchorId="654B318C" wp14:editId="10B8C31F">
            <wp:simplePos x="0" y="0"/>
            <wp:positionH relativeFrom="column">
              <wp:posOffset>4922520</wp:posOffset>
            </wp:positionH>
            <wp:positionV relativeFrom="paragraph">
              <wp:posOffset>22860</wp:posOffset>
            </wp:positionV>
            <wp:extent cx="339036" cy="308610"/>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M CECIL INITIAL.png"/>
                    <pic:cNvPicPr/>
                  </pic:nvPicPr>
                  <pic:blipFill>
                    <a:blip r:embed="rId15">
                      <a:extLst>
                        <a:ext uri="{28A0092B-C50C-407E-A947-70E740481C1C}">
                          <a14:useLocalDpi xmlns:a14="http://schemas.microsoft.com/office/drawing/2010/main" val="0"/>
                        </a:ext>
                      </a:extLst>
                    </a:blip>
                    <a:stretch>
                      <a:fillRect/>
                    </a:stretch>
                  </pic:blipFill>
                  <pic:spPr>
                    <a:xfrm>
                      <a:off x="0" y="0"/>
                      <a:ext cx="339036" cy="308610"/>
                    </a:xfrm>
                    <a:prstGeom prst="rect">
                      <a:avLst/>
                    </a:prstGeom>
                  </pic:spPr>
                </pic:pic>
              </a:graphicData>
            </a:graphic>
            <wp14:sizeRelH relativeFrom="margin">
              <wp14:pctWidth>0</wp14:pctWidth>
            </wp14:sizeRelH>
            <wp14:sizeRelV relativeFrom="margin">
              <wp14:pctHeight>0</wp14:pctHeight>
            </wp14:sizeRelV>
          </wp:anchor>
        </w:drawing>
      </w:r>
      <w:r>
        <w:rPr>
          <w:b/>
        </w:rPr>
        <w:tab/>
        <w:t xml:space="preserve">        </w:t>
      </w:r>
      <w:r w:rsidRPr="00062F05">
        <w:t>Director IV</w:t>
      </w:r>
    </w:p>
    <w:p w:rsidR="00316D6C" w:rsidRPr="00062F05" w:rsidRDefault="00316D6C" w:rsidP="00316D6C">
      <w:pPr>
        <w:tabs>
          <w:tab w:val="left" w:pos="5790"/>
        </w:tabs>
      </w:pPr>
      <w:r w:rsidRPr="00062F05">
        <w:tab/>
      </w:r>
      <w:r>
        <w:t xml:space="preserve">  </w:t>
      </w:r>
      <w:r w:rsidRPr="00062F05">
        <w:t>Regional Director</w:t>
      </w:r>
    </w:p>
    <w:p w:rsidR="00F071D3" w:rsidRDefault="00F071D3" w:rsidP="00A87DE5">
      <w:pPr>
        <w:ind w:left="4320" w:firstLine="720"/>
        <w:jc w:val="both"/>
        <w:rPr>
          <w:rFonts w:ascii="Arial" w:hAnsi="Arial" w:cs="Arial"/>
        </w:rPr>
      </w:pPr>
    </w:p>
    <w:p w:rsidR="002F5069" w:rsidRDefault="002F5069" w:rsidP="00A87DE5">
      <w:pPr>
        <w:ind w:left="4320" w:firstLine="720"/>
        <w:jc w:val="both"/>
        <w:rPr>
          <w:rFonts w:ascii="Arial" w:hAnsi="Arial" w:cs="Arial"/>
        </w:rPr>
      </w:pPr>
    </w:p>
    <w:p w:rsidR="002F5069" w:rsidRDefault="002F5069" w:rsidP="00A87DE5">
      <w:pPr>
        <w:ind w:left="4320" w:firstLine="720"/>
        <w:jc w:val="both"/>
        <w:rPr>
          <w:rFonts w:ascii="Arial" w:hAnsi="Arial" w:cs="Arial"/>
        </w:rPr>
      </w:pPr>
    </w:p>
    <w:p w:rsidR="002F5069" w:rsidRDefault="002F5069" w:rsidP="00A87DE5">
      <w:pPr>
        <w:ind w:left="4320" w:firstLine="720"/>
        <w:jc w:val="both"/>
        <w:rPr>
          <w:rFonts w:ascii="Arial" w:hAnsi="Arial" w:cs="Arial"/>
        </w:rPr>
      </w:pPr>
    </w:p>
    <w:p w:rsidR="002F5069" w:rsidRPr="00A1178A" w:rsidRDefault="002F5069" w:rsidP="00A87DE5">
      <w:pPr>
        <w:ind w:left="4320" w:firstLine="720"/>
        <w:jc w:val="both"/>
        <w:rPr>
          <w:rFonts w:ascii="Arial" w:hAnsi="Arial" w:cs="Arial"/>
        </w:rPr>
      </w:pPr>
    </w:p>
    <w:p w:rsidR="0072121F" w:rsidRPr="00411897" w:rsidRDefault="0072121F" w:rsidP="0072121F">
      <w:pPr>
        <w:rPr>
          <w:rFonts w:eastAsia="Calibri"/>
          <w:i/>
          <w:sz w:val="14"/>
          <w:szCs w:val="14"/>
        </w:rPr>
      </w:pPr>
      <w:r w:rsidRPr="00411897">
        <w:rPr>
          <w:rFonts w:eastAsia="Calibri"/>
          <w:i/>
          <w:sz w:val="14"/>
          <w:szCs w:val="14"/>
        </w:rPr>
        <w:t>Copy furnished:</w:t>
      </w:r>
    </w:p>
    <w:p w:rsidR="0072121F" w:rsidRPr="00411897" w:rsidRDefault="0072121F" w:rsidP="0072121F">
      <w:pPr>
        <w:rPr>
          <w:rFonts w:eastAsia="Calibri"/>
          <w:i/>
          <w:sz w:val="14"/>
          <w:szCs w:val="14"/>
        </w:rPr>
      </w:pPr>
    </w:p>
    <w:p w:rsidR="0072121F" w:rsidRPr="00411897" w:rsidRDefault="0072121F" w:rsidP="0072121F">
      <w:pPr>
        <w:ind w:left="360"/>
        <w:jc w:val="both"/>
        <w:rPr>
          <w:i/>
          <w:sz w:val="14"/>
          <w:szCs w:val="14"/>
        </w:rPr>
      </w:pPr>
      <w:r w:rsidRPr="00411897">
        <w:rPr>
          <w:i/>
          <w:sz w:val="14"/>
          <w:szCs w:val="14"/>
        </w:rPr>
        <w:t>The President of the Philippines</w:t>
      </w:r>
    </w:p>
    <w:p w:rsidR="0072121F" w:rsidRPr="00411897" w:rsidRDefault="0072121F" w:rsidP="0072121F">
      <w:pPr>
        <w:ind w:left="360"/>
        <w:jc w:val="both"/>
        <w:rPr>
          <w:i/>
          <w:sz w:val="14"/>
          <w:szCs w:val="14"/>
        </w:rPr>
      </w:pPr>
      <w:r w:rsidRPr="00411897">
        <w:rPr>
          <w:i/>
          <w:sz w:val="14"/>
          <w:szCs w:val="14"/>
        </w:rPr>
        <w:t>Malacañang Palace, Manila</w:t>
      </w:r>
    </w:p>
    <w:p w:rsidR="0072121F" w:rsidRPr="00411897" w:rsidRDefault="0072121F" w:rsidP="0072121F">
      <w:pPr>
        <w:ind w:left="360"/>
        <w:jc w:val="both"/>
        <w:rPr>
          <w:i/>
          <w:sz w:val="14"/>
          <w:szCs w:val="14"/>
        </w:rPr>
      </w:pPr>
    </w:p>
    <w:p w:rsidR="0072121F" w:rsidRPr="00411897" w:rsidRDefault="0072121F" w:rsidP="0072121F">
      <w:pPr>
        <w:ind w:left="360"/>
        <w:jc w:val="both"/>
        <w:rPr>
          <w:i/>
          <w:sz w:val="14"/>
          <w:szCs w:val="14"/>
        </w:rPr>
      </w:pPr>
      <w:r w:rsidRPr="00411897">
        <w:rPr>
          <w:i/>
          <w:sz w:val="14"/>
          <w:szCs w:val="14"/>
        </w:rPr>
        <w:t>The Vice-President of the Philippines</w:t>
      </w:r>
    </w:p>
    <w:p w:rsidR="0072121F" w:rsidRPr="00411897" w:rsidRDefault="0072121F" w:rsidP="0072121F">
      <w:pPr>
        <w:ind w:left="360"/>
        <w:jc w:val="both"/>
        <w:rPr>
          <w:i/>
          <w:sz w:val="14"/>
          <w:szCs w:val="14"/>
        </w:rPr>
      </w:pPr>
      <w:r w:rsidRPr="00411897">
        <w:rPr>
          <w:i/>
          <w:sz w:val="14"/>
          <w:szCs w:val="14"/>
        </w:rPr>
        <w:t>Coconut Palace, F. Maria Guerrero St.</w:t>
      </w:r>
      <w:r w:rsidR="002F5069" w:rsidRPr="002F5069">
        <w:rPr>
          <w:b/>
          <w:noProof/>
        </w:rPr>
        <w:t xml:space="preserve"> </w:t>
      </w:r>
    </w:p>
    <w:p w:rsidR="0072121F" w:rsidRPr="00411897" w:rsidRDefault="0072121F" w:rsidP="0072121F">
      <w:pPr>
        <w:ind w:left="360"/>
        <w:jc w:val="both"/>
        <w:rPr>
          <w:i/>
          <w:sz w:val="14"/>
          <w:szCs w:val="14"/>
        </w:rPr>
      </w:pPr>
      <w:r w:rsidRPr="00411897">
        <w:rPr>
          <w:i/>
          <w:sz w:val="14"/>
          <w:szCs w:val="14"/>
        </w:rPr>
        <w:t>CCP Complex, Pasay City</w:t>
      </w:r>
    </w:p>
    <w:p w:rsidR="0072121F" w:rsidRPr="00411897" w:rsidRDefault="0072121F" w:rsidP="0072121F">
      <w:pPr>
        <w:ind w:left="360"/>
        <w:jc w:val="both"/>
        <w:rPr>
          <w:i/>
          <w:sz w:val="14"/>
          <w:szCs w:val="14"/>
        </w:rPr>
      </w:pPr>
    </w:p>
    <w:p w:rsidR="0072121F" w:rsidRPr="00411897" w:rsidRDefault="0072121F" w:rsidP="0072121F">
      <w:pPr>
        <w:ind w:left="360"/>
        <w:jc w:val="both"/>
        <w:rPr>
          <w:i/>
          <w:sz w:val="14"/>
          <w:szCs w:val="14"/>
        </w:rPr>
      </w:pPr>
      <w:r w:rsidRPr="00411897">
        <w:rPr>
          <w:i/>
          <w:sz w:val="14"/>
          <w:szCs w:val="14"/>
        </w:rPr>
        <w:t>The President of the Senate</w:t>
      </w:r>
    </w:p>
    <w:p w:rsidR="0072121F" w:rsidRPr="00411897" w:rsidRDefault="0072121F" w:rsidP="0072121F">
      <w:pPr>
        <w:ind w:left="360"/>
        <w:jc w:val="both"/>
        <w:rPr>
          <w:i/>
          <w:sz w:val="14"/>
          <w:szCs w:val="14"/>
        </w:rPr>
      </w:pPr>
      <w:r w:rsidRPr="00411897">
        <w:rPr>
          <w:i/>
          <w:sz w:val="14"/>
          <w:szCs w:val="14"/>
        </w:rPr>
        <w:t>Senate of the Philippines</w:t>
      </w:r>
    </w:p>
    <w:p w:rsidR="0072121F" w:rsidRPr="00411897" w:rsidRDefault="0072121F" w:rsidP="0072121F">
      <w:pPr>
        <w:ind w:left="360"/>
        <w:jc w:val="both"/>
        <w:rPr>
          <w:i/>
          <w:sz w:val="14"/>
          <w:szCs w:val="14"/>
        </w:rPr>
      </w:pPr>
      <w:r w:rsidRPr="00411897">
        <w:rPr>
          <w:i/>
          <w:sz w:val="14"/>
          <w:szCs w:val="14"/>
        </w:rPr>
        <w:t>Roxas Boulevard, Pasay City</w:t>
      </w:r>
    </w:p>
    <w:p w:rsidR="0072121F" w:rsidRPr="00411897" w:rsidRDefault="0072121F" w:rsidP="0072121F">
      <w:pPr>
        <w:ind w:left="360"/>
        <w:jc w:val="both"/>
        <w:rPr>
          <w:i/>
          <w:sz w:val="14"/>
          <w:szCs w:val="14"/>
        </w:rPr>
      </w:pPr>
    </w:p>
    <w:p w:rsidR="0072121F" w:rsidRPr="00411897" w:rsidRDefault="0072121F" w:rsidP="0072121F">
      <w:pPr>
        <w:ind w:left="360"/>
        <w:jc w:val="both"/>
        <w:rPr>
          <w:i/>
          <w:sz w:val="14"/>
          <w:szCs w:val="14"/>
        </w:rPr>
      </w:pPr>
      <w:r w:rsidRPr="00411897">
        <w:rPr>
          <w:i/>
          <w:sz w:val="14"/>
          <w:szCs w:val="14"/>
        </w:rPr>
        <w:t>The Chairman-Senate Fiance Committee</w:t>
      </w:r>
    </w:p>
    <w:p w:rsidR="0072121F" w:rsidRPr="00411897" w:rsidRDefault="0072121F" w:rsidP="0072121F">
      <w:pPr>
        <w:ind w:left="360"/>
        <w:jc w:val="both"/>
        <w:rPr>
          <w:i/>
          <w:sz w:val="14"/>
          <w:szCs w:val="14"/>
        </w:rPr>
      </w:pPr>
      <w:r w:rsidRPr="00411897">
        <w:rPr>
          <w:i/>
          <w:sz w:val="14"/>
          <w:szCs w:val="14"/>
        </w:rPr>
        <w:t>Senate of the Philippines</w:t>
      </w:r>
    </w:p>
    <w:p w:rsidR="0072121F" w:rsidRPr="00411897" w:rsidRDefault="0072121F" w:rsidP="0072121F">
      <w:pPr>
        <w:ind w:left="360"/>
        <w:jc w:val="both"/>
        <w:rPr>
          <w:i/>
          <w:sz w:val="14"/>
          <w:szCs w:val="14"/>
        </w:rPr>
      </w:pPr>
      <w:r w:rsidRPr="00411897">
        <w:rPr>
          <w:i/>
          <w:sz w:val="14"/>
          <w:szCs w:val="14"/>
        </w:rPr>
        <w:t>Roxas Boulevard, Pasay City</w:t>
      </w:r>
    </w:p>
    <w:p w:rsidR="0072121F" w:rsidRPr="00411897" w:rsidRDefault="0072121F" w:rsidP="0072121F">
      <w:pPr>
        <w:ind w:left="360"/>
        <w:jc w:val="both"/>
        <w:rPr>
          <w:i/>
          <w:sz w:val="14"/>
          <w:szCs w:val="14"/>
        </w:rPr>
      </w:pPr>
    </w:p>
    <w:p w:rsidR="0072121F" w:rsidRPr="00411897" w:rsidRDefault="0072121F" w:rsidP="0072121F">
      <w:pPr>
        <w:ind w:left="360"/>
        <w:jc w:val="both"/>
        <w:rPr>
          <w:i/>
          <w:sz w:val="14"/>
          <w:szCs w:val="14"/>
        </w:rPr>
      </w:pPr>
      <w:r w:rsidRPr="00411897">
        <w:rPr>
          <w:i/>
          <w:sz w:val="14"/>
          <w:szCs w:val="14"/>
        </w:rPr>
        <w:t>The Speaker of the House of Representatives</w:t>
      </w:r>
    </w:p>
    <w:p w:rsidR="0072121F" w:rsidRPr="00411897" w:rsidRDefault="0072121F" w:rsidP="0072121F">
      <w:pPr>
        <w:ind w:left="360"/>
        <w:jc w:val="both"/>
        <w:rPr>
          <w:i/>
          <w:sz w:val="14"/>
          <w:szCs w:val="14"/>
        </w:rPr>
      </w:pPr>
      <w:r w:rsidRPr="00411897">
        <w:rPr>
          <w:i/>
          <w:sz w:val="14"/>
          <w:szCs w:val="14"/>
        </w:rPr>
        <w:t>HOR Complex, Constitution Hills, Quezon City</w:t>
      </w:r>
    </w:p>
    <w:p w:rsidR="0072121F" w:rsidRPr="00411897" w:rsidRDefault="0072121F" w:rsidP="0072121F">
      <w:pPr>
        <w:ind w:left="360"/>
        <w:jc w:val="both"/>
        <w:rPr>
          <w:i/>
          <w:sz w:val="14"/>
          <w:szCs w:val="14"/>
        </w:rPr>
      </w:pPr>
    </w:p>
    <w:p w:rsidR="0072121F" w:rsidRPr="00411897" w:rsidRDefault="0072121F" w:rsidP="0072121F">
      <w:pPr>
        <w:ind w:left="360"/>
        <w:jc w:val="both"/>
        <w:rPr>
          <w:i/>
          <w:sz w:val="14"/>
          <w:szCs w:val="14"/>
        </w:rPr>
      </w:pPr>
      <w:r w:rsidRPr="00411897">
        <w:rPr>
          <w:i/>
          <w:sz w:val="14"/>
          <w:szCs w:val="14"/>
        </w:rPr>
        <w:t>The Chairman-Appropriations Committee</w:t>
      </w:r>
    </w:p>
    <w:p w:rsidR="0072121F" w:rsidRPr="00411897" w:rsidRDefault="0072121F" w:rsidP="0072121F">
      <w:pPr>
        <w:ind w:left="360"/>
        <w:jc w:val="both"/>
        <w:rPr>
          <w:i/>
          <w:sz w:val="14"/>
          <w:szCs w:val="14"/>
        </w:rPr>
      </w:pPr>
      <w:r w:rsidRPr="00411897">
        <w:rPr>
          <w:i/>
          <w:sz w:val="14"/>
          <w:szCs w:val="14"/>
        </w:rPr>
        <w:t>House of Representatives</w:t>
      </w:r>
    </w:p>
    <w:p w:rsidR="0072121F" w:rsidRPr="00411897" w:rsidRDefault="0072121F" w:rsidP="0072121F">
      <w:pPr>
        <w:ind w:left="360"/>
        <w:jc w:val="both"/>
        <w:rPr>
          <w:i/>
          <w:sz w:val="14"/>
          <w:szCs w:val="14"/>
        </w:rPr>
      </w:pPr>
      <w:r w:rsidRPr="00411897">
        <w:rPr>
          <w:i/>
          <w:sz w:val="14"/>
          <w:szCs w:val="14"/>
        </w:rPr>
        <w:t>HOR Complex, Constitution Hills, Quezon City</w:t>
      </w:r>
    </w:p>
    <w:p w:rsidR="0072121F" w:rsidRPr="00411897" w:rsidRDefault="0072121F" w:rsidP="0072121F">
      <w:pPr>
        <w:ind w:left="360"/>
        <w:jc w:val="both"/>
        <w:rPr>
          <w:i/>
          <w:sz w:val="14"/>
          <w:szCs w:val="14"/>
        </w:rPr>
      </w:pPr>
      <w:r w:rsidRPr="00411897">
        <w:rPr>
          <w:i/>
          <w:sz w:val="14"/>
          <w:szCs w:val="14"/>
        </w:rPr>
        <w:t>The Secretary of the Budget and Management</w:t>
      </w:r>
    </w:p>
    <w:p w:rsidR="0072121F" w:rsidRPr="00411897" w:rsidRDefault="0072121F" w:rsidP="0072121F">
      <w:pPr>
        <w:ind w:left="360"/>
        <w:jc w:val="both"/>
        <w:rPr>
          <w:i/>
          <w:sz w:val="14"/>
          <w:szCs w:val="14"/>
        </w:rPr>
      </w:pPr>
      <w:r w:rsidRPr="00411897">
        <w:rPr>
          <w:i/>
          <w:sz w:val="14"/>
          <w:szCs w:val="14"/>
        </w:rPr>
        <w:t>Department of Budget and Management</w:t>
      </w:r>
    </w:p>
    <w:p w:rsidR="0072121F" w:rsidRPr="00411897" w:rsidRDefault="0072121F" w:rsidP="0072121F">
      <w:pPr>
        <w:ind w:left="360"/>
        <w:jc w:val="both"/>
        <w:rPr>
          <w:i/>
          <w:sz w:val="14"/>
          <w:szCs w:val="14"/>
        </w:rPr>
      </w:pPr>
      <w:r w:rsidRPr="00411897">
        <w:rPr>
          <w:i/>
          <w:sz w:val="14"/>
          <w:szCs w:val="14"/>
        </w:rPr>
        <w:t>Ge. Solano St., San Miguel, Manila</w:t>
      </w:r>
    </w:p>
    <w:p w:rsidR="0072121F" w:rsidRPr="00411897" w:rsidRDefault="0072121F" w:rsidP="0072121F">
      <w:pPr>
        <w:ind w:left="360"/>
        <w:jc w:val="both"/>
        <w:rPr>
          <w:i/>
          <w:sz w:val="14"/>
          <w:szCs w:val="14"/>
        </w:rPr>
      </w:pPr>
    </w:p>
    <w:p w:rsidR="0072121F" w:rsidRPr="00411897" w:rsidRDefault="0072121F" w:rsidP="0072121F">
      <w:pPr>
        <w:ind w:left="360"/>
        <w:jc w:val="both"/>
        <w:rPr>
          <w:i/>
          <w:sz w:val="14"/>
          <w:szCs w:val="14"/>
        </w:rPr>
      </w:pPr>
      <w:r w:rsidRPr="00411897">
        <w:rPr>
          <w:i/>
          <w:sz w:val="14"/>
          <w:szCs w:val="14"/>
        </w:rPr>
        <w:t>The Administrator</w:t>
      </w:r>
    </w:p>
    <w:p w:rsidR="0072121F" w:rsidRPr="00411897" w:rsidRDefault="0072121F" w:rsidP="0072121F">
      <w:pPr>
        <w:ind w:left="360"/>
        <w:jc w:val="both"/>
        <w:rPr>
          <w:i/>
          <w:sz w:val="14"/>
          <w:szCs w:val="14"/>
        </w:rPr>
      </w:pPr>
      <w:r w:rsidRPr="00411897">
        <w:rPr>
          <w:i/>
          <w:sz w:val="14"/>
          <w:szCs w:val="14"/>
        </w:rPr>
        <w:t>Local Water Utilities Administration (LWUA)</w:t>
      </w:r>
    </w:p>
    <w:p w:rsidR="0072121F" w:rsidRPr="00411897" w:rsidRDefault="0072121F" w:rsidP="0072121F">
      <w:pPr>
        <w:ind w:left="360"/>
        <w:jc w:val="both"/>
        <w:rPr>
          <w:i/>
          <w:sz w:val="14"/>
          <w:szCs w:val="14"/>
        </w:rPr>
      </w:pPr>
      <w:r w:rsidRPr="00411897">
        <w:rPr>
          <w:i/>
          <w:sz w:val="14"/>
          <w:szCs w:val="14"/>
        </w:rPr>
        <w:t>MWSS-LWUA Complex, Katipunan Avenue</w:t>
      </w:r>
    </w:p>
    <w:p w:rsidR="0072121F" w:rsidRPr="00411897" w:rsidRDefault="0072121F" w:rsidP="0072121F">
      <w:pPr>
        <w:ind w:left="360"/>
        <w:jc w:val="both"/>
        <w:rPr>
          <w:i/>
          <w:sz w:val="14"/>
          <w:szCs w:val="14"/>
        </w:rPr>
      </w:pPr>
      <w:r w:rsidRPr="00411897">
        <w:rPr>
          <w:i/>
          <w:sz w:val="14"/>
          <w:szCs w:val="14"/>
        </w:rPr>
        <w:t>Balara, Quezon City</w:t>
      </w:r>
    </w:p>
    <w:p w:rsidR="0072121F" w:rsidRPr="00411897" w:rsidRDefault="0072121F" w:rsidP="0072121F">
      <w:pPr>
        <w:ind w:left="360"/>
        <w:jc w:val="both"/>
        <w:rPr>
          <w:i/>
          <w:sz w:val="14"/>
          <w:szCs w:val="14"/>
        </w:rPr>
      </w:pPr>
    </w:p>
    <w:p w:rsidR="0072121F" w:rsidRPr="00411897" w:rsidRDefault="0072121F" w:rsidP="0072121F">
      <w:pPr>
        <w:ind w:left="360"/>
        <w:jc w:val="both"/>
        <w:rPr>
          <w:i/>
          <w:sz w:val="14"/>
          <w:szCs w:val="14"/>
        </w:rPr>
      </w:pPr>
      <w:r w:rsidRPr="00411897">
        <w:rPr>
          <w:i/>
          <w:sz w:val="14"/>
          <w:szCs w:val="14"/>
        </w:rPr>
        <w:t>The Director</w:t>
      </w:r>
    </w:p>
    <w:p w:rsidR="0072121F" w:rsidRPr="00411897" w:rsidRDefault="0072121F" w:rsidP="0072121F">
      <w:pPr>
        <w:ind w:left="360"/>
        <w:jc w:val="both"/>
        <w:rPr>
          <w:i/>
          <w:sz w:val="14"/>
          <w:szCs w:val="14"/>
        </w:rPr>
      </w:pPr>
      <w:r w:rsidRPr="00411897">
        <w:rPr>
          <w:i/>
          <w:sz w:val="14"/>
          <w:szCs w:val="14"/>
        </w:rPr>
        <w:t>National Library of the Philippines</w:t>
      </w:r>
    </w:p>
    <w:p w:rsidR="0072121F" w:rsidRPr="00411897" w:rsidRDefault="0072121F" w:rsidP="0072121F">
      <w:pPr>
        <w:ind w:left="360"/>
        <w:jc w:val="both"/>
        <w:rPr>
          <w:i/>
          <w:sz w:val="14"/>
          <w:szCs w:val="14"/>
        </w:rPr>
      </w:pPr>
      <w:r w:rsidRPr="00411897">
        <w:rPr>
          <w:i/>
          <w:sz w:val="14"/>
          <w:szCs w:val="14"/>
        </w:rPr>
        <w:t>T.M. Kalaw, Ermita, Manila</w:t>
      </w:r>
    </w:p>
    <w:p w:rsidR="0072121F" w:rsidRPr="00411897" w:rsidRDefault="0072121F" w:rsidP="0072121F">
      <w:pPr>
        <w:ind w:left="360"/>
        <w:jc w:val="both"/>
        <w:rPr>
          <w:i/>
          <w:sz w:val="14"/>
          <w:szCs w:val="14"/>
        </w:rPr>
      </w:pPr>
    </w:p>
    <w:p w:rsidR="0072121F" w:rsidRPr="00411897" w:rsidRDefault="0072121F" w:rsidP="0072121F">
      <w:pPr>
        <w:ind w:left="360"/>
        <w:jc w:val="both"/>
        <w:rPr>
          <w:i/>
          <w:sz w:val="14"/>
          <w:szCs w:val="14"/>
        </w:rPr>
      </w:pPr>
      <w:r w:rsidRPr="00411897">
        <w:rPr>
          <w:i/>
          <w:sz w:val="14"/>
          <w:szCs w:val="14"/>
        </w:rPr>
        <w:t>The Chief of Office</w:t>
      </w:r>
    </w:p>
    <w:p w:rsidR="0072121F" w:rsidRPr="00411897" w:rsidRDefault="0072121F" w:rsidP="0072121F">
      <w:pPr>
        <w:ind w:left="360"/>
        <w:jc w:val="both"/>
        <w:rPr>
          <w:i/>
          <w:sz w:val="14"/>
          <w:szCs w:val="14"/>
        </w:rPr>
      </w:pPr>
      <w:r w:rsidRPr="00411897">
        <w:rPr>
          <w:i/>
          <w:sz w:val="14"/>
          <w:szCs w:val="14"/>
        </w:rPr>
        <w:t>UP Law Center, UP, Diliman, Quezon City</w:t>
      </w:r>
    </w:p>
    <w:p w:rsidR="0072121F" w:rsidRPr="00411897" w:rsidRDefault="0072121F" w:rsidP="0072121F">
      <w:pPr>
        <w:ind w:left="360"/>
        <w:jc w:val="both"/>
        <w:rPr>
          <w:i/>
          <w:sz w:val="14"/>
          <w:szCs w:val="14"/>
        </w:rPr>
      </w:pPr>
    </w:p>
    <w:p w:rsidR="0072121F" w:rsidRPr="00411897" w:rsidRDefault="0072121F" w:rsidP="0072121F">
      <w:pPr>
        <w:ind w:left="360"/>
        <w:jc w:val="both"/>
        <w:rPr>
          <w:i/>
          <w:sz w:val="14"/>
          <w:szCs w:val="14"/>
        </w:rPr>
      </w:pPr>
      <w:r w:rsidRPr="00411897">
        <w:rPr>
          <w:i/>
          <w:sz w:val="14"/>
          <w:szCs w:val="14"/>
        </w:rPr>
        <w:t>File</w:t>
      </w:r>
    </w:p>
    <w:p w:rsidR="0072121F" w:rsidRPr="00E67D23" w:rsidRDefault="0072121F" w:rsidP="0072121F">
      <w:pPr>
        <w:ind w:left="720"/>
        <w:jc w:val="both"/>
      </w:pPr>
    </w:p>
    <w:p w:rsidR="004D5C01" w:rsidRPr="00A1178A" w:rsidRDefault="004D5C01" w:rsidP="0072121F"/>
    <w:p w:rsidR="004D5C01" w:rsidRPr="00A1178A" w:rsidRDefault="004D5C01" w:rsidP="00B76E31">
      <w:pPr>
        <w:jc w:val="center"/>
      </w:pPr>
    </w:p>
    <w:p w:rsidR="004D5C01" w:rsidRPr="00A1178A" w:rsidRDefault="004D5C01" w:rsidP="00B76E31">
      <w:pPr>
        <w:jc w:val="center"/>
      </w:pPr>
    </w:p>
    <w:p w:rsidR="004D5C01" w:rsidRPr="00A1178A" w:rsidRDefault="004D5C01" w:rsidP="00B76E31">
      <w:pPr>
        <w:jc w:val="center"/>
      </w:pPr>
    </w:p>
    <w:p w:rsidR="004D5C01" w:rsidRPr="00A1178A" w:rsidRDefault="004D5C01" w:rsidP="00B76E31">
      <w:pPr>
        <w:jc w:val="center"/>
      </w:pPr>
    </w:p>
    <w:p w:rsidR="004D5C01" w:rsidRPr="00A1178A" w:rsidRDefault="004D5C01" w:rsidP="00B76E31">
      <w:pPr>
        <w:jc w:val="center"/>
      </w:pPr>
    </w:p>
    <w:p w:rsidR="004D5C01" w:rsidRPr="00A1178A" w:rsidRDefault="004D5C01" w:rsidP="00B76E31">
      <w:pPr>
        <w:jc w:val="center"/>
      </w:pPr>
    </w:p>
    <w:p w:rsidR="00B76E31" w:rsidRPr="00A1178A" w:rsidRDefault="007E799E" w:rsidP="00B76E31">
      <w:pPr>
        <w:jc w:val="center"/>
      </w:pPr>
      <w:r>
        <w:rPr>
          <w:noProof/>
          <w:lang w:val="en-PH" w:eastAsia="en-PH"/>
        </w:rPr>
        <w:drawing>
          <wp:anchor distT="0" distB="0" distL="114300" distR="114300" simplePos="0" relativeHeight="251651584" behindDoc="0" locked="0" layoutInCell="1" allowOverlap="1" wp14:anchorId="02240F97" wp14:editId="3C76C0E3">
            <wp:simplePos x="0" y="0"/>
            <wp:positionH relativeFrom="column">
              <wp:posOffset>466725</wp:posOffset>
            </wp:positionH>
            <wp:positionV relativeFrom="paragraph">
              <wp:posOffset>-41275</wp:posOffset>
            </wp:positionV>
            <wp:extent cx="828675" cy="828675"/>
            <wp:effectExtent l="19050" t="0" r="9525"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828675" cy="828675"/>
                    </a:xfrm>
                    <a:prstGeom prst="rect">
                      <a:avLst/>
                    </a:prstGeom>
                    <a:noFill/>
                    <a:ln w="9525">
                      <a:noFill/>
                      <a:miter lim="800000"/>
                      <a:headEnd/>
                      <a:tailEnd/>
                    </a:ln>
                  </pic:spPr>
                </pic:pic>
              </a:graphicData>
            </a:graphic>
          </wp:anchor>
        </w:drawing>
      </w:r>
      <w:r w:rsidR="00B76E31" w:rsidRPr="00A1178A">
        <w:t>Republic of the Philippines</w:t>
      </w:r>
    </w:p>
    <w:p w:rsidR="00B76E31" w:rsidRPr="00A1178A" w:rsidRDefault="00B76E31" w:rsidP="00B76E31">
      <w:pPr>
        <w:jc w:val="center"/>
        <w:rPr>
          <w:b/>
        </w:rPr>
      </w:pPr>
      <w:r w:rsidRPr="00A1178A">
        <w:rPr>
          <w:b/>
        </w:rPr>
        <w:t>COMMISSION ON AUDIT</w:t>
      </w:r>
    </w:p>
    <w:p w:rsidR="00B76E31" w:rsidRPr="00A1178A" w:rsidRDefault="00B76E31" w:rsidP="00B76E31">
      <w:pPr>
        <w:jc w:val="center"/>
      </w:pPr>
      <w:r w:rsidRPr="00A1178A">
        <w:t xml:space="preserve">Regional Office No. </w:t>
      </w:r>
      <w:r w:rsidR="00614FC5" w:rsidRPr="00A1178A">
        <w:t>10</w:t>
      </w:r>
    </w:p>
    <w:p w:rsidR="00B76E31" w:rsidRPr="00A1178A" w:rsidRDefault="00B76E31" w:rsidP="00B76E31">
      <w:pPr>
        <w:jc w:val="center"/>
      </w:pPr>
      <w:r w:rsidRPr="00A1178A">
        <w:t>Cagayan de Oro City</w:t>
      </w:r>
    </w:p>
    <w:p w:rsidR="00B76E31" w:rsidRPr="00A1178A" w:rsidRDefault="00B76E31" w:rsidP="00B76E31">
      <w:pPr>
        <w:jc w:val="center"/>
        <w:rPr>
          <w:sz w:val="20"/>
          <w:szCs w:val="20"/>
        </w:rPr>
      </w:pPr>
    </w:p>
    <w:p w:rsidR="00B76E31" w:rsidRPr="00A1178A" w:rsidRDefault="00B76E31" w:rsidP="00B76E31">
      <w:pPr>
        <w:jc w:val="center"/>
        <w:rPr>
          <w:b/>
          <w:bCs/>
        </w:rPr>
      </w:pPr>
      <w:r w:rsidRPr="00A1178A">
        <w:rPr>
          <w:b/>
          <w:bCs/>
        </w:rPr>
        <w:t>OFFICE OF THE SUPERVISING AUDITOR</w:t>
      </w:r>
    </w:p>
    <w:p w:rsidR="00B76E31" w:rsidRPr="00A1178A" w:rsidRDefault="00B76E31" w:rsidP="00B76E31">
      <w:pPr>
        <w:pBdr>
          <w:bottom w:val="single" w:sz="6" w:space="1" w:color="auto"/>
        </w:pBdr>
        <w:jc w:val="center"/>
      </w:pPr>
      <w:r w:rsidRPr="00A1178A">
        <w:rPr>
          <w:bCs/>
        </w:rPr>
        <w:t>Audit Group CGS -</w:t>
      </w:r>
      <w:r w:rsidR="000371B4">
        <w:rPr>
          <w:bCs/>
        </w:rPr>
        <w:t xml:space="preserve"> </w:t>
      </w:r>
      <w:r w:rsidRPr="00A1178A">
        <w:t>Water Districts and Other CGS Stand-Alone Agencies</w:t>
      </w:r>
    </w:p>
    <w:p w:rsidR="00FE648D" w:rsidRPr="00FE648D" w:rsidRDefault="00FE648D" w:rsidP="00B76E31">
      <w:pPr>
        <w:jc w:val="center"/>
        <w:rPr>
          <w:sz w:val="12"/>
          <w:szCs w:val="12"/>
        </w:rPr>
      </w:pPr>
    </w:p>
    <w:p w:rsidR="00B76E31" w:rsidRPr="00A1178A" w:rsidRDefault="00B76E31" w:rsidP="00B76E31">
      <w:pPr>
        <w:jc w:val="center"/>
      </w:pPr>
      <w:r w:rsidRPr="00A1178A">
        <w:tab/>
      </w:r>
      <w:r w:rsidRPr="00A1178A">
        <w:tab/>
      </w:r>
      <w:r w:rsidRPr="00A1178A">
        <w:tab/>
      </w:r>
      <w:r w:rsidRPr="00A1178A">
        <w:tab/>
      </w:r>
      <w:r w:rsidRPr="00A1178A">
        <w:tab/>
      </w:r>
      <w:r w:rsidRPr="00A1178A">
        <w:tab/>
      </w:r>
      <w:r w:rsidR="00196316">
        <w:t>February 15</w:t>
      </w:r>
      <w:r w:rsidR="00196316" w:rsidRPr="00A1178A">
        <w:t>, 2017</w:t>
      </w:r>
    </w:p>
    <w:p w:rsidR="00F835E1" w:rsidRDefault="00F835E1" w:rsidP="00196316">
      <w:pPr>
        <w:jc w:val="both"/>
        <w:rPr>
          <w:b/>
        </w:rPr>
      </w:pPr>
    </w:p>
    <w:p w:rsidR="00196316" w:rsidRPr="005E13CC" w:rsidRDefault="000371B4" w:rsidP="00196316">
      <w:pPr>
        <w:jc w:val="both"/>
        <w:rPr>
          <w:b/>
        </w:rPr>
      </w:pPr>
      <w:r>
        <w:rPr>
          <w:b/>
        </w:rPr>
        <w:t xml:space="preserve">ATTY. </w:t>
      </w:r>
      <w:r w:rsidR="00196316">
        <w:rPr>
          <w:b/>
        </w:rPr>
        <w:t>CELSO L. VOCAL</w:t>
      </w:r>
    </w:p>
    <w:p w:rsidR="00196316" w:rsidRPr="005E13CC" w:rsidRDefault="00196316" w:rsidP="00196316">
      <w:pPr>
        <w:jc w:val="both"/>
      </w:pPr>
      <w:r w:rsidRPr="005E13CC">
        <w:t>Regional Director</w:t>
      </w:r>
    </w:p>
    <w:p w:rsidR="000371B4" w:rsidRPr="005E13CC" w:rsidRDefault="00196316" w:rsidP="000371B4">
      <w:pPr>
        <w:jc w:val="both"/>
      </w:pPr>
      <w:r w:rsidRPr="005E13CC">
        <w:t>Commission on Audit</w:t>
      </w:r>
      <w:r w:rsidR="000371B4">
        <w:t xml:space="preserve"> - Regional Office No. 10</w:t>
      </w:r>
    </w:p>
    <w:p w:rsidR="00B76E31" w:rsidRPr="00A1178A" w:rsidRDefault="00196316" w:rsidP="00196316">
      <w:r w:rsidRPr="005E13CC">
        <w:t>Cagayan de Oro City</w:t>
      </w:r>
    </w:p>
    <w:p w:rsidR="00B76E31" w:rsidRDefault="00B76E31" w:rsidP="00B76E31">
      <w:pPr>
        <w:rPr>
          <w:sz w:val="20"/>
          <w:szCs w:val="20"/>
        </w:rPr>
      </w:pPr>
    </w:p>
    <w:p w:rsidR="00B76E31" w:rsidRPr="00A1178A" w:rsidRDefault="00B76E31" w:rsidP="00B76E31">
      <w:r w:rsidRPr="00A1178A">
        <w:t>S</w:t>
      </w:r>
      <w:r w:rsidR="00196316">
        <w:t>i</w:t>
      </w:r>
      <w:r w:rsidRPr="00A1178A">
        <w:t>r:</w:t>
      </w:r>
    </w:p>
    <w:p w:rsidR="00196316" w:rsidRPr="00A1178A" w:rsidRDefault="00196316" w:rsidP="00B76E31">
      <w:pPr>
        <w:rPr>
          <w:sz w:val="20"/>
          <w:szCs w:val="20"/>
        </w:rPr>
      </w:pPr>
    </w:p>
    <w:p w:rsidR="00B76E31" w:rsidRPr="00A1178A" w:rsidRDefault="00B76E31" w:rsidP="00B76E31">
      <w:pPr>
        <w:jc w:val="both"/>
      </w:pPr>
      <w:r w:rsidRPr="00A1178A">
        <w:tab/>
        <w:t>In compliance with Section 2, Article IX-D of the Philippines Constitution and pertinent provisions of Presidential Decree No. 1445, otherwise known as the Government Auditing Code of the Philippines, we audited the accounts and operations of</w:t>
      </w:r>
      <w:r w:rsidR="003D1CE3" w:rsidRPr="00A1178A">
        <w:t xml:space="preserve"> the</w:t>
      </w:r>
      <w:r w:rsidRPr="00A1178A">
        <w:t xml:space="preserve"> </w:t>
      </w:r>
      <w:r w:rsidRPr="00A1178A">
        <w:rPr>
          <w:b/>
        </w:rPr>
        <w:t>Bacolod Water District</w:t>
      </w:r>
      <w:r w:rsidRPr="00A1178A">
        <w:t>, Bacolod, Lanao del Norte for the year ended December 31, 201</w:t>
      </w:r>
      <w:r w:rsidR="00657537" w:rsidRPr="00A1178A">
        <w:t>6</w:t>
      </w:r>
      <w:r w:rsidRPr="00A1178A">
        <w:t>.</w:t>
      </w:r>
    </w:p>
    <w:p w:rsidR="00B76E31" w:rsidRPr="00A1178A" w:rsidRDefault="00B76E31" w:rsidP="00B76E31">
      <w:pPr>
        <w:jc w:val="both"/>
        <w:rPr>
          <w:sz w:val="20"/>
          <w:szCs w:val="20"/>
        </w:rPr>
      </w:pPr>
    </w:p>
    <w:p w:rsidR="00B76E31" w:rsidRPr="00A1178A" w:rsidRDefault="00B76E31" w:rsidP="00B76E31">
      <w:pPr>
        <w:jc w:val="both"/>
      </w:pPr>
      <w:r w:rsidRPr="00A1178A">
        <w:tab/>
        <w:t xml:space="preserve">The audit was conducted to (a) verify the level of assurance that may be placed on management’s assertions on the financial statements; (b) recommend agency improvement opportunities; and (c) determine the extent of implementation of prior year’s audit recommendations. </w:t>
      </w:r>
    </w:p>
    <w:p w:rsidR="00B76E31" w:rsidRPr="00A1178A" w:rsidRDefault="00B76E31" w:rsidP="00B76E31">
      <w:pPr>
        <w:jc w:val="both"/>
        <w:rPr>
          <w:sz w:val="20"/>
          <w:szCs w:val="20"/>
        </w:rPr>
      </w:pPr>
    </w:p>
    <w:p w:rsidR="00B76E31" w:rsidRPr="00A1178A" w:rsidRDefault="00B76E31" w:rsidP="00B76E31">
      <w:pPr>
        <w:jc w:val="both"/>
      </w:pPr>
      <w:r w:rsidRPr="00A1178A">
        <w:tab/>
        <w:t xml:space="preserve">Our report consists of four parts, namely: Part I - Audited Financial Statements; Part II – Observations and Recommendations; Part III - Status of Implementation of Prior Year’s Audit Recommendations and Part IV – the </w:t>
      </w:r>
      <w:r w:rsidR="004E5FA3">
        <w:t>Appendices</w:t>
      </w:r>
      <w:r w:rsidRPr="00A1178A">
        <w:t>. The observations and recommendations were communicated to Management thru Audit Observation Memorandum and discussed with management officials and staff.  Their comments are included in the appropriate portion of this report.</w:t>
      </w:r>
    </w:p>
    <w:p w:rsidR="00B76E31" w:rsidRPr="00A1178A" w:rsidRDefault="00B76E31" w:rsidP="00B76E31">
      <w:pPr>
        <w:jc w:val="both"/>
        <w:rPr>
          <w:sz w:val="20"/>
          <w:szCs w:val="20"/>
        </w:rPr>
      </w:pPr>
    </w:p>
    <w:p w:rsidR="00B76E31" w:rsidRDefault="000371B4" w:rsidP="00B76E31">
      <w:pPr>
        <w:ind w:firstLine="720"/>
        <w:jc w:val="both"/>
      </w:pPr>
      <w:r w:rsidRPr="005E13CC">
        <w:t>There is reasonable assurance that the financial statements/records/reports are free of material misstatements and are prepared in accordance with Philippine Financial Reporting Standards (PFRS)/accounting principles generally accepted in the Philippines.</w:t>
      </w:r>
    </w:p>
    <w:p w:rsidR="000371B4" w:rsidRPr="00A1178A" w:rsidRDefault="000371B4" w:rsidP="00B76E31">
      <w:pPr>
        <w:ind w:firstLine="720"/>
        <w:jc w:val="both"/>
        <w:rPr>
          <w:sz w:val="20"/>
          <w:szCs w:val="20"/>
        </w:rPr>
      </w:pPr>
    </w:p>
    <w:p w:rsidR="00DB380B" w:rsidRDefault="00DB380B" w:rsidP="00B76E31">
      <w:pPr>
        <w:ind w:firstLine="720"/>
        <w:jc w:val="both"/>
      </w:pPr>
    </w:p>
    <w:p w:rsidR="00DB380B" w:rsidRDefault="00DB380B" w:rsidP="00B76E31">
      <w:pPr>
        <w:ind w:firstLine="720"/>
        <w:jc w:val="both"/>
      </w:pPr>
    </w:p>
    <w:p w:rsidR="00DB380B" w:rsidRDefault="00DB380B" w:rsidP="00B76E31">
      <w:pPr>
        <w:ind w:firstLine="720"/>
        <w:jc w:val="both"/>
      </w:pPr>
    </w:p>
    <w:p w:rsidR="00DB380B" w:rsidRDefault="00DB380B" w:rsidP="00B76E31">
      <w:pPr>
        <w:ind w:firstLine="720"/>
        <w:jc w:val="both"/>
      </w:pPr>
    </w:p>
    <w:p w:rsidR="00DB380B" w:rsidRDefault="00DB380B" w:rsidP="00B76E31">
      <w:pPr>
        <w:ind w:firstLine="720"/>
        <w:jc w:val="both"/>
      </w:pPr>
    </w:p>
    <w:p w:rsidR="00DB380B" w:rsidRDefault="00DB380B" w:rsidP="00B76E31">
      <w:pPr>
        <w:ind w:firstLine="720"/>
        <w:jc w:val="both"/>
      </w:pPr>
    </w:p>
    <w:p w:rsidR="00DB380B" w:rsidRDefault="00DB380B" w:rsidP="00B76E31">
      <w:pPr>
        <w:ind w:firstLine="720"/>
        <w:jc w:val="both"/>
      </w:pPr>
    </w:p>
    <w:p w:rsidR="00DB380B" w:rsidRDefault="00DB380B" w:rsidP="00B76E31">
      <w:pPr>
        <w:ind w:firstLine="720"/>
        <w:jc w:val="both"/>
      </w:pPr>
    </w:p>
    <w:p w:rsidR="00FE648D" w:rsidRDefault="00B76E31" w:rsidP="00B76E31">
      <w:pPr>
        <w:ind w:firstLine="720"/>
        <w:jc w:val="both"/>
      </w:pPr>
      <w:r w:rsidRPr="00A1178A">
        <w:t xml:space="preserve">Our audit was conducted in accordance with the Philippine Public Sector Standards on Auditing (PPSSA) and we believe that the audit evidence we have obtained provides reasonable basis for our audit opinion/report. </w:t>
      </w:r>
      <w:r w:rsidRPr="00A1178A">
        <w:tab/>
      </w:r>
    </w:p>
    <w:p w:rsidR="00B76E31" w:rsidRDefault="00B76E31" w:rsidP="00B76E31">
      <w:pPr>
        <w:ind w:firstLine="720"/>
        <w:jc w:val="both"/>
      </w:pPr>
      <w:r w:rsidRPr="00A1178A">
        <w:tab/>
      </w:r>
      <w:r w:rsidRPr="00A1178A">
        <w:tab/>
      </w:r>
      <w:r w:rsidRPr="00A1178A">
        <w:tab/>
      </w:r>
      <w:r w:rsidRPr="00A1178A">
        <w:tab/>
      </w:r>
    </w:p>
    <w:p w:rsidR="003C5455" w:rsidRPr="00A1178A" w:rsidRDefault="003C5455" w:rsidP="00B76E31">
      <w:pPr>
        <w:ind w:firstLine="720"/>
        <w:jc w:val="both"/>
      </w:pPr>
    </w:p>
    <w:p w:rsidR="003C5455" w:rsidRDefault="003C5455" w:rsidP="003C5455">
      <w:pPr>
        <w:ind w:left="5040" w:firstLine="720"/>
        <w:jc w:val="both"/>
      </w:pPr>
      <w:r w:rsidRPr="005E13CC">
        <w:t>Very truly yours,</w:t>
      </w:r>
    </w:p>
    <w:p w:rsidR="003C5455" w:rsidRDefault="003C5455" w:rsidP="003C5455">
      <w:pPr>
        <w:ind w:left="5040" w:firstLine="720"/>
        <w:jc w:val="both"/>
      </w:pPr>
      <w:r>
        <w:rPr>
          <w:noProof/>
          <w:lang w:val="en-PH" w:eastAsia="en-PH"/>
        </w:rPr>
        <w:drawing>
          <wp:anchor distT="0" distB="0" distL="114300" distR="114300" simplePos="0" relativeHeight="251684352" behindDoc="1" locked="0" layoutInCell="1" allowOverlap="1" wp14:anchorId="11655465" wp14:editId="77635AD7">
            <wp:simplePos x="0" y="0"/>
            <wp:positionH relativeFrom="column">
              <wp:posOffset>3886200</wp:posOffset>
            </wp:positionH>
            <wp:positionV relativeFrom="paragraph">
              <wp:posOffset>106680</wp:posOffset>
            </wp:positionV>
            <wp:extent cx="1287780" cy="493537"/>
            <wp:effectExtent l="0" t="0" r="762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 Signatu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7780" cy="493537"/>
                    </a:xfrm>
                    <a:prstGeom prst="rect">
                      <a:avLst/>
                    </a:prstGeom>
                  </pic:spPr>
                </pic:pic>
              </a:graphicData>
            </a:graphic>
            <wp14:sizeRelH relativeFrom="margin">
              <wp14:pctWidth>0</wp14:pctWidth>
            </wp14:sizeRelH>
            <wp14:sizeRelV relativeFrom="margin">
              <wp14:pctHeight>0</wp14:pctHeight>
            </wp14:sizeRelV>
          </wp:anchor>
        </w:drawing>
      </w:r>
    </w:p>
    <w:p w:rsidR="003C5455" w:rsidRDefault="003C5455" w:rsidP="003C5455">
      <w:pPr>
        <w:ind w:left="5040" w:firstLine="720"/>
        <w:jc w:val="both"/>
      </w:pPr>
    </w:p>
    <w:p w:rsidR="003C5455" w:rsidRDefault="003C5455" w:rsidP="003C5455">
      <w:pPr>
        <w:ind w:left="5040" w:firstLine="720"/>
        <w:jc w:val="both"/>
        <w:rPr>
          <w:b/>
        </w:rPr>
      </w:pPr>
      <w:r>
        <w:rPr>
          <w:noProof/>
          <w:lang w:val="en-PH" w:eastAsia="en-PH"/>
        </w:rPr>
        <w:drawing>
          <wp:anchor distT="0" distB="0" distL="114300" distR="114300" simplePos="0" relativeHeight="251683328" behindDoc="1" locked="0" layoutInCell="1" allowOverlap="1" wp14:anchorId="39A0D421" wp14:editId="69F6D0B9">
            <wp:simplePos x="0" y="0"/>
            <wp:positionH relativeFrom="column">
              <wp:posOffset>5364480</wp:posOffset>
            </wp:positionH>
            <wp:positionV relativeFrom="paragraph">
              <wp:posOffset>112395</wp:posOffset>
            </wp:positionV>
            <wp:extent cx="365760" cy="5918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INITIAL.png"/>
                    <pic:cNvPicPr/>
                  </pic:nvPicPr>
                  <pic:blipFill>
                    <a:blip r:embed="rId17">
                      <a:extLst>
                        <a:ext uri="{28A0092B-C50C-407E-A947-70E740481C1C}">
                          <a14:useLocalDpi xmlns:a14="http://schemas.microsoft.com/office/drawing/2010/main" val="0"/>
                        </a:ext>
                      </a:extLst>
                    </a:blip>
                    <a:stretch>
                      <a:fillRect/>
                    </a:stretch>
                  </pic:blipFill>
                  <pic:spPr>
                    <a:xfrm>
                      <a:off x="0" y="0"/>
                      <a:ext cx="365760" cy="591820"/>
                    </a:xfrm>
                    <a:prstGeom prst="rect">
                      <a:avLst/>
                    </a:prstGeom>
                  </pic:spPr>
                </pic:pic>
              </a:graphicData>
            </a:graphic>
            <wp14:sizeRelH relativeFrom="margin">
              <wp14:pctWidth>0</wp14:pctWidth>
            </wp14:sizeRelH>
            <wp14:sizeRelV relativeFrom="margin">
              <wp14:pctHeight>0</wp14:pctHeight>
            </wp14:sizeRelV>
          </wp:anchor>
        </w:drawing>
      </w:r>
      <w:r w:rsidRPr="00CF3980">
        <w:rPr>
          <w:b/>
        </w:rPr>
        <w:t>CECILIA A. PONTILLAS</w:t>
      </w:r>
    </w:p>
    <w:p w:rsidR="003C5455" w:rsidRPr="00CF3980" w:rsidRDefault="003C5455" w:rsidP="003C5455">
      <w:pPr>
        <w:ind w:left="5040" w:firstLine="720"/>
        <w:jc w:val="both"/>
      </w:pPr>
      <w:r>
        <w:t xml:space="preserve">          </w:t>
      </w:r>
      <w:r w:rsidRPr="00CF3980">
        <w:t>State Auditor IV</w:t>
      </w:r>
    </w:p>
    <w:p w:rsidR="003C5455" w:rsidRPr="00CF3980" w:rsidRDefault="003C5455" w:rsidP="003C5455">
      <w:pPr>
        <w:ind w:left="5040" w:firstLine="720"/>
        <w:jc w:val="both"/>
      </w:pPr>
      <w:r>
        <w:t xml:space="preserve"> </w:t>
      </w:r>
      <w:r w:rsidRPr="00CF3980">
        <w:t>Acting Supervising Auditor</w:t>
      </w:r>
    </w:p>
    <w:p w:rsidR="00B76E31" w:rsidRDefault="00B76E31" w:rsidP="00B76E31">
      <w:pPr>
        <w:ind w:left="5040" w:firstLine="720"/>
        <w:jc w:val="both"/>
      </w:pPr>
    </w:p>
    <w:p w:rsidR="003C5455" w:rsidRDefault="003C5455" w:rsidP="00B76E31">
      <w:pPr>
        <w:ind w:left="5040" w:firstLine="720"/>
        <w:jc w:val="both"/>
      </w:pPr>
    </w:p>
    <w:p w:rsidR="003C5455" w:rsidRPr="00A1178A" w:rsidRDefault="003C5455" w:rsidP="00B76E31">
      <w:pPr>
        <w:ind w:left="5040" w:firstLine="720"/>
        <w:jc w:val="both"/>
      </w:pPr>
    </w:p>
    <w:p w:rsidR="00403FDD" w:rsidRDefault="00403FDD" w:rsidP="00403FDD">
      <w:pPr>
        <w:jc w:val="both"/>
      </w:pPr>
    </w:p>
    <w:p w:rsidR="00DB380B" w:rsidRPr="00A1178A" w:rsidRDefault="00DB380B" w:rsidP="00403FDD">
      <w:pPr>
        <w:jc w:val="both"/>
      </w:pPr>
    </w:p>
    <w:p w:rsidR="00DB380B" w:rsidRDefault="00DB380B" w:rsidP="00B76E31">
      <w:pPr>
        <w:jc w:val="center"/>
      </w:pPr>
    </w:p>
    <w:p w:rsidR="00EB4AFD" w:rsidRDefault="00EB4AFD" w:rsidP="00B76E31">
      <w:pPr>
        <w:jc w:val="center"/>
      </w:pPr>
    </w:p>
    <w:p w:rsidR="00EB4AFD" w:rsidRDefault="00EB4AFD" w:rsidP="00B76E31">
      <w:pPr>
        <w:jc w:val="center"/>
      </w:pPr>
    </w:p>
    <w:p w:rsidR="00EB4AFD" w:rsidRDefault="00EB4AFD"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DB380B" w:rsidRDefault="00DB380B" w:rsidP="00B76E31">
      <w:pPr>
        <w:jc w:val="center"/>
      </w:pPr>
    </w:p>
    <w:p w:rsidR="00B76E31" w:rsidRPr="00A1178A" w:rsidRDefault="007E799E" w:rsidP="00B76E31">
      <w:pPr>
        <w:jc w:val="center"/>
      </w:pPr>
      <w:r>
        <w:rPr>
          <w:noProof/>
          <w:lang w:val="en-PH" w:eastAsia="en-PH"/>
        </w:rPr>
        <w:drawing>
          <wp:anchor distT="0" distB="0" distL="114300" distR="114300" simplePos="0" relativeHeight="251652608" behindDoc="0" locked="0" layoutInCell="1" allowOverlap="1" wp14:anchorId="32D2A4AD" wp14:editId="56045404">
            <wp:simplePos x="0" y="0"/>
            <wp:positionH relativeFrom="column">
              <wp:posOffset>485775</wp:posOffset>
            </wp:positionH>
            <wp:positionV relativeFrom="paragraph">
              <wp:posOffset>-29845</wp:posOffset>
            </wp:positionV>
            <wp:extent cx="835660" cy="835660"/>
            <wp:effectExtent l="19050" t="0" r="2540" b="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835660" cy="835660"/>
                    </a:xfrm>
                    <a:prstGeom prst="rect">
                      <a:avLst/>
                    </a:prstGeom>
                    <a:noFill/>
                    <a:ln w="9525">
                      <a:noFill/>
                      <a:miter lim="800000"/>
                      <a:headEnd/>
                      <a:tailEnd/>
                    </a:ln>
                  </pic:spPr>
                </pic:pic>
              </a:graphicData>
            </a:graphic>
          </wp:anchor>
        </w:drawing>
      </w:r>
      <w:r w:rsidR="00B76E31" w:rsidRPr="00A1178A">
        <w:t>Republic of the Philippines</w:t>
      </w:r>
    </w:p>
    <w:p w:rsidR="00B76E31" w:rsidRPr="00A1178A" w:rsidRDefault="00B76E31" w:rsidP="00B76E31">
      <w:pPr>
        <w:jc w:val="center"/>
        <w:rPr>
          <w:b/>
        </w:rPr>
      </w:pPr>
      <w:r w:rsidRPr="00A1178A">
        <w:rPr>
          <w:b/>
        </w:rPr>
        <w:t>COMMISSION ON AUDIT</w:t>
      </w:r>
    </w:p>
    <w:p w:rsidR="00B76E31" w:rsidRPr="00A1178A" w:rsidRDefault="00BB2F06" w:rsidP="00B76E31">
      <w:pPr>
        <w:jc w:val="center"/>
      </w:pPr>
      <w:r>
        <w:t>Philippines Satellite Auditing Office</w:t>
      </w:r>
    </w:p>
    <w:p w:rsidR="00B76E31" w:rsidRPr="00A1178A" w:rsidRDefault="00BB2F06" w:rsidP="00B76E31">
      <w:pPr>
        <w:jc w:val="center"/>
      </w:pPr>
      <w:r>
        <w:t>Iligan City</w:t>
      </w:r>
    </w:p>
    <w:p w:rsidR="00B76E31" w:rsidRPr="00A1178A" w:rsidRDefault="00B76E31" w:rsidP="00B76E31">
      <w:pPr>
        <w:ind w:left="1080"/>
      </w:pPr>
    </w:p>
    <w:p w:rsidR="00B76E31" w:rsidRPr="00A1178A" w:rsidRDefault="00B76E31" w:rsidP="00B76E31">
      <w:pPr>
        <w:jc w:val="center"/>
        <w:rPr>
          <w:b/>
          <w:bCs/>
        </w:rPr>
      </w:pPr>
      <w:r w:rsidRPr="00A1178A">
        <w:rPr>
          <w:b/>
          <w:bCs/>
        </w:rPr>
        <w:t>OFFICE OF THE AUDIT TEAM LEADER</w:t>
      </w:r>
    </w:p>
    <w:p w:rsidR="00BB2F06" w:rsidRPr="00A1178A" w:rsidRDefault="00BB2F06" w:rsidP="00BB2F06">
      <w:pPr>
        <w:pBdr>
          <w:bottom w:val="single" w:sz="6" w:space="1" w:color="auto"/>
        </w:pBdr>
        <w:jc w:val="center"/>
      </w:pPr>
      <w:r>
        <w:rPr>
          <w:bCs/>
        </w:rPr>
        <w:t xml:space="preserve">Team R10-05, </w:t>
      </w:r>
      <w:r w:rsidRPr="00A1178A">
        <w:rPr>
          <w:bCs/>
        </w:rPr>
        <w:t>Audit Group CGS -</w:t>
      </w:r>
      <w:r>
        <w:rPr>
          <w:bCs/>
        </w:rPr>
        <w:t xml:space="preserve"> </w:t>
      </w:r>
      <w:r>
        <w:t>Water Districts</w:t>
      </w:r>
    </w:p>
    <w:p w:rsidR="00B76E31" w:rsidRPr="00A1178A" w:rsidRDefault="00B76E31" w:rsidP="00B76E31">
      <w:pPr>
        <w:jc w:val="center"/>
        <w:rPr>
          <w:b/>
          <w:bCs/>
        </w:rPr>
      </w:pPr>
    </w:p>
    <w:p w:rsidR="00B76E31" w:rsidRPr="00A1178A" w:rsidRDefault="005852B2" w:rsidP="00B76E31">
      <w:pPr>
        <w:ind w:left="5040" w:firstLine="720"/>
        <w:jc w:val="both"/>
      </w:pPr>
      <w:r w:rsidRPr="00A1178A">
        <w:t xml:space="preserve">February </w:t>
      </w:r>
      <w:r w:rsidR="00BB2F06">
        <w:t>15</w:t>
      </w:r>
      <w:r w:rsidR="00B76E31" w:rsidRPr="00A1178A">
        <w:t>, 201</w:t>
      </w:r>
      <w:r w:rsidR="00657537" w:rsidRPr="00A1178A">
        <w:t>7</w:t>
      </w:r>
    </w:p>
    <w:p w:rsidR="00B76E31" w:rsidRPr="00A1178A" w:rsidRDefault="00B76E31" w:rsidP="00B76E31">
      <w:pPr>
        <w:jc w:val="both"/>
      </w:pPr>
    </w:p>
    <w:p w:rsidR="00B76E31" w:rsidRPr="00A1178A" w:rsidRDefault="00BB2F06" w:rsidP="00B76E31">
      <w:pPr>
        <w:jc w:val="both"/>
        <w:rPr>
          <w:b/>
        </w:rPr>
      </w:pPr>
      <w:r>
        <w:rPr>
          <w:b/>
        </w:rPr>
        <w:t>Ms. CECILIA A. PONTILLAS</w:t>
      </w:r>
    </w:p>
    <w:p w:rsidR="00B76E31" w:rsidRPr="00A1178A" w:rsidRDefault="00BB2F06" w:rsidP="00B76E31">
      <w:pPr>
        <w:jc w:val="both"/>
      </w:pPr>
      <w:r>
        <w:t xml:space="preserve">Acting </w:t>
      </w:r>
      <w:r w:rsidR="00B76E31" w:rsidRPr="00A1178A">
        <w:t>Supervising Auditor</w:t>
      </w:r>
    </w:p>
    <w:p w:rsidR="00B76E31" w:rsidRPr="00A1178A" w:rsidRDefault="00B76E31" w:rsidP="00B76E31">
      <w:pPr>
        <w:jc w:val="both"/>
      </w:pPr>
      <w:r w:rsidRPr="00A1178A">
        <w:t>CGS – Water Districts and Other CGS Stand-Alone Agencies</w:t>
      </w:r>
    </w:p>
    <w:p w:rsidR="00B76E31" w:rsidRPr="00A1178A" w:rsidRDefault="00B76E31" w:rsidP="00B76E31">
      <w:pPr>
        <w:jc w:val="both"/>
      </w:pPr>
      <w:r w:rsidRPr="00A1178A">
        <w:t xml:space="preserve">COA Regional Office No. </w:t>
      </w:r>
      <w:r w:rsidR="006F20D5" w:rsidRPr="00A1178A">
        <w:t>10</w:t>
      </w:r>
    </w:p>
    <w:p w:rsidR="00B76E31" w:rsidRPr="00A1178A" w:rsidRDefault="00B76E31" w:rsidP="00B76E31">
      <w:pPr>
        <w:jc w:val="both"/>
      </w:pPr>
      <w:r w:rsidRPr="00A1178A">
        <w:t>Cagayan de Oro City</w:t>
      </w:r>
    </w:p>
    <w:p w:rsidR="00BB2F06" w:rsidRPr="00A1178A" w:rsidRDefault="00BB2F06" w:rsidP="00B76E31">
      <w:pPr>
        <w:jc w:val="both"/>
      </w:pPr>
    </w:p>
    <w:p w:rsidR="006F20D5" w:rsidRPr="00A1178A" w:rsidRDefault="006F20D5" w:rsidP="00B76E31">
      <w:pPr>
        <w:jc w:val="both"/>
      </w:pPr>
      <w:r w:rsidRPr="00A1178A">
        <w:t>Madam:</w:t>
      </w:r>
    </w:p>
    <w:p w:rsidR="00BB2F06" w:rsidRPr="00A1178A" w:rsidRDefault="00BB2F06" w:rsidP="00B76E31">
      <w:pPr>
        <w:jc w:val="both"/>
      </w:pPr>
    </w:p>
    <w:p w:rsidR="00B76E31" w:rsidRPr="00A1178A" w:rsidRDefault="00B76E31" w:rsidP="00B76E31">
      <w:pPr>
        <w:ind w:firstLine="720"/>
        <w:jc w:val="both"/>
      </w:pPr>
      <w:r w:rsidRPr="00A1178A">
        <w:t xml:space="preserve">In compliance with Section 2, Article IX-D of the Philippine Constitution and pertinent provisions of Presidential Decree No. 1445, we conducted a financial audit on the accounts and operations of the </w:t>
      </w:r>
      <w:r w:rsidRPr="00A1178A">
        <w:rPr>
          <w:b/>
        </w:rPr>
        <w:t>Bacolod Water District</w:t>
      </w:r>
      <w:r w:rsidR="006F20D5" w:rsidRPr="00A1178A">
        <w:rPr>
          <w:b/>
        </w:rPr>
        <w:t xml:space="preserve"> (BWD)</w:t>
      </w:r>
      <w:r w:rsidRPr="00A1178A">
        <w:t>, Bacolod</w:t>
      </w:r>
      <w:r w:rsidR="00E01952" w:rsidRPr="00A1178A">
        <w:t>,</w:t>
      </w:r>
      <w:r w:rsidRPr="00A1178A">
        <w:t xml:space="preserve"> Lanao del Norte for the year ended December 31, 201</w:t>
      </w:r>
      <w:r w:rsidR="00657537" w:rsidRPr="00A1178A">
        <w:t>6</w:t>
      </w:r>
      <w:r w:rsidRPr="00A1178A">
        <w:t>.</w:t>
      </w:r>
    </w:p>
    <w:p w:rsidR="00B76E31" w:rsidRPr="00A1178A" w:rsidRDefault="00B76E31" w:rsidP="00B76E31">
      <w:pPr>
        <w:jc w:val="both"/>
      </w:pPr>
    </w:p>
    <w:p w:rsidR="00B76E31" w:rsidRPr="00A1178A" w:rsidRDefault="00B76E31" w:rsidP="00B76E31">
      <w:pPr>
        <w:ind w:firstLine="720"/>
        <w:jc w:val="both"/>
      </w:pPr>
      <w:r w:rsidRPr="00A1178A">
        <w:t>The audit was conducted to ascertain the propriety of the financial transactions and determine the extent of compliance of the agency to prescribed rules and regulations. It was also made to ascertain the accuracy of the financial records and reports, as well as the fairness of the presentations of the financial statements.</w:t>
      </w:r>
    </w:p>
    <w:p w:rsidR="00B76E31" w:rsidRPr="00A1178A" w:rsidRDefault="00B76E31" w:rsidP="00B76E31">
      <w:pPr>
        <w:ind w:firstLine="720"/>
        <w:jc w:val="both"/>
      </w:pPr>
    </w:p>
    <w:p w:rsidR="00B76E31" w:rsidRPr="00A1178A" w:rsidRDefault="006F20D5" w:rsidP="00B76E31">
      <w:pPr>
        <w:ind w:firstLine="720"/>
        <w:jc w:val="both"/>
      </w:pPr>
      <w:r w:rsidRPr="00A1178A">
        <w:t>The audit report</w:t>
      </w:r>
      <w:r w:rsidR="00B76E31" w:rsidRPr="00A1178A">
        <w:t xml:space="preserve"> consists of four parts, Part I - Audited Financial Statements, Part II - details of our significant Observations and Recommendations, Part III - Status of Implementation of Prior Year’s Audit Recommendations, </w:t>
      </w:r>
      <w:r w:rsidR="00315F79" w:rsidRPr="00A1178A">
        <w:t xml:space="preserve">which were discussed with concerned management officials and staff during the exit conference held on February </w:t>
      </w:r>
      <w:r w:rsidR="00BB2F06">
        <w:t>14</w:t>
      </w:r>
      <w:r w:rsidR="00315F79" w:rsidRPr="00A1178A">
        <w:t>, 201</w:t>
      </w:r>
      <w:r w:rsidR="00657537" w:rsidRPr="00A1178A">
        <w:t>7</w:t>
      </w:r>
      <w:r w:rsidR="001279F1" w:rsidRPr="00A1178A">
        <w:t xml:space="preserve">, </w:t>
      </w:r>
      <w:r w:rsidR="00B76E31" w:rsidRPr="00A1178A">
        <w:t xml:space="preserve">and Part IV - </w:t>
      </w:r>
      <w:r w:rsidR="004E5FA3">
        <w:t>Appendices</w:t>
      </w:r>
      <w:r w:rsidR="00B76E31" w:rsidRPr="00A1178A">
        <w:t xml:space="preserve">. </w:t>
      </w:r>
    </w:p>
    <w:p w:rsidR="00B76E31" w:rsidRPr="00A1178A" w:rsidRDefault="00B76E31" w:rsidP="00B76E31">
      <w:pPr>
        <w:jc w:val="both"/>
      </w:pPr>
    </w:p>
    <w:p w:rsidR="00B76E31" w:rsidRPr="00A1178A" w:rsidRDefault="00B76E31" w:rsidP="00B76E31">
      <w:pPr>
        <w:ind w:firstLine="720"/>
        <w:jc w:val="both"/>
      </w:pPr>
      <w:r w:rsidRPr="00A1178A">
        <w:t xml:space="preserve">There is reason to believe that the financial statements are not free of misstatements which, however, are not material enough to conclude that the financial </w:t>
      </w:r>
      <w:r w:rsidR="00E25C43" w:rsidRPr="00A1178A">
        <w:t>pos</w:t>
      </w:r>
      <w:r w:rsidRPr="00A1178A">
        <w:t xml:space="preserve">ition of the </w:t>
      </w:r>
      <w:r w:rsidR="001279F1" w:rsidRPr="00A1178A">
        <w:t>BWD</w:t>
      </w:r>
      <w:r w:rsidRPr="00A1178A">
        <w:t xml:space="preserve"> as of December 31, 201</w:t>
      </w:r>
      <w:r w:rsidR="008842D7">
        <w:t>6</w:t>
      </w:r>
      <w:r w:rsidRPr="00A1178A">
        <w:t xml:space="preserve"> and the results of its operations are not fairly presented.</w:t>
      </w:r>
    </w:p>
    <w:p w:rsidR="00B76E31" w:rsidRPr="00A1178A" w:rsidRDefault="00B76E31" w:rsidP="00B76E31">
      <w:pPr>
        <w:jc w:val="both"/>
        <w:rPr>
          <w:sz w:val="20"/>
          <w:szCs w:val="20"/>
        </w:rPr>
      </w:pPr>
    </w:p>
    <w:p w:rsidR="00DB380B" w:rsidRDefault="00DB380B" w:rsidP="00B76E31">
      <w:pPr>
        <w:ind w:firstLine="720"/>
        <w:jc w:val="both"/>
      </w:pPr>
    </w:p>
    <w:p w:rsidR="00DB380B" w:rsidRDefault="00DB380B" w:rsidP="00B76E31">
      <w:pPr>
        <w:ind w:firstLine="720"/>
        <w:jc w:val="both"/>
      </w:pPr>
    </w:p>
    <w:p w:rsidR="00DB380B" w:rsidRDefault="00DB380B" w:rsidP="00B76E31">
      <w:pPr>
        <w:ind w:firstLine="720"/>
        <w:jc w:val="both"/>
      </w:pPr>
    </w:p>
    <w:p w:rsidR="00DB380B" w:rsidRDefault="00DB380B" w:rsidP="00B76E31">
      <w:pPr>
        <w:ind w:firstLine="720"/>
        <w:jc w:val="both"/>
      </w:pPr>
    </w:p>
    <w:p w:rsidR="00DB380B" w:rsidRDefault="00DB380B" w:rsidP="00B76E31">
      <w:pPr>
        <w:ind w:firstLine="720"/>
        <w:jc w:val="both"/>
      </w:pPr>
    </w:p>
    <w:p w:rsidR="00DB380B" w:rsidRDefault="00DB380B" w:rsidP="00B76E31">
      <w:pPr>
        <w:ind w:firstLine="720"/>
        <w:jc w:val="both"/>
      </w:pPr>
    </w:p>
    <w:p w:rsidR="00B76E31" w:rsidRPr="00A1178A" w:rsidRDefault="00B76E31" w:rsidP="003C5455">
      <w:pPr>
        <w:tabs>
          <w:tab w:val="left" w:pos="6390"/>
        </w:tabs>
        <w:ind w:firstLine="720"/>
        <w:jc w:val="both"/>
      </w:pPr>
      <w:r w:rsidRPr="00A1178A">
        <w:t xml:space="preserve">Our audit was conducted in accordance with </w:t>
      </w:r>
      <w:r w:rsidR="005D6261" w:rsidRPr="00A1178A">
        <w:t>the Philippine Public Sector Standards on Auditing (PPSSA)</w:t>
      </w:r>
      <w:r w:rsidRPr="00A1178A">
        <w:t xml:space="preserve"> and we believe </w:t>
      </w:r>
      <w:r w:rsidR="001279F1" w:rsidRPr="00A1178A">
        <w:t>these standards</w:t>
      </w:r>
      <w:r w:rsidRPr="00A1178A">
        <w:t xml:space="preserve"> provide reasonable basis for the results of the audit.</w:t>
      </w:r>
    </w:p>
    <w:p w:rsidR="001279F1" w:rsidRPr="00A1178A" w:rsidRDefault="001279F1" w:rsidP="003C5455">
      <w:pPr>
        <w:tabs>
          <w:tab w:val="left" w:pos="6390"/>
        </w:tabs>
        <w:ind w:firstLine="720"/>
        <w:jc w:val="both"/>
      </w:pPr>
    </w:p>
    <w:p w:rsidR="00B76E31" w:rsidRDefault="00B76E31" w:rsidP="003C5455">
      <w:pPr>
        <w:tabs>
          <w:tab w:val="left" w:pos="6390"/>
        </w:tabs>
        <w:ind w:firstLine="720"/>
      </w:pPr>
    </w:p>
    <w:p w:rsidR="00BB2F06" w:rsidRDefault="00BB2F06" w:rsidP="00B76E31">
      <w:pPr>
        <w:ind w:firstLine="720"/>
      </w:pPr>
    </w:p>
    <w:p w:rsidR="003C5455" w:rsidRPr="005E13CC" w:rsidRDefault="003C5455" w:rsidP="003C5455">
      <w:pPr>
        <w:ind w:left="4320"/>
        <w:jc w:val="both"/>
      </w:pPr>
      <w:r>
        <w:t xml:space="preserve">         </w:t>
      </w:r>
      <w:r w:rsidRPr="005E13CC">
        <w:t>Very truly yours,</w:t>
      </w:r>
    </w:p>
    <w:p w:rsidR="003C5455" w:rsidRPr="005E13CC" w:rsidRDefault="003C5455" w:rsidP="003C5455">
      <w:pPr>
        <w:jc w:val="both"/>
      </w:pPr>
      <w:r>
        <w:rPr>
          <w:b/>
          <w:noProof/>
          <w:lang w:val="en-PH" w:eastAsia="en-PH"/>
        </w:rPr>
        <w:drawing>
          <wp:anchor distT="0" distB="0" distL="114300" distR="114300" simplePos="0" relativeHeight="251686400" behindDoc="1" locked="0" layoutInCell="1" allowOverlap="1" wp14:anchorId="4036AE01" wp14:editId="0CBE43EB">
            <wp:simplePos x="0" y="0"/>
            <wp:positionH relativeFrom="column">
              <wp:posOffset>3208020</wp:posOffset>
            </wp:positionH>
            <wp:positionV relativeFrom="paragraph">
              <wp:posOffset>24130</wp:posOffset>
            </wp:positionV>
            <wp:extent cx="1636395" cy="685800"/>
            <wp:effectExtent l="0" t="0" r="190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png"/>
                    <pic:cNvPicPr/>
                  </pic:nvPicPr>
                  <pic:blipFill>
                    <a:blip r:embed="rId18">
                      <a:extLst>
                        <a:ext uri="{28A0092B-C50C-407E-A947-70E740481C1C}">
                          <a14:useLocalDpi xmlns:a14="http://schemas.microsoft.com/office/drawing/2010/main" val="0"/>
                        </a:ext>
                      </a:extLst>
                    </a:blip>
                    <a:stretch>
                      <a:fillRect/>
                    </a:stretch>
                  </pic:blipFill>
                  <pic:spPr>
                    <a:xfrm>
                      <a:off x="0" y="0"/>
                      <a:ext cx="1636395" cy="685800"/>
                    </a:xfrm>
                    <a:prstGeom prst="rect">
                      <a:avLst/>
                    </a:prstGeom>
                  </pic:spPr>
                </pic:pic>
              </a:graphicData>
            </a:graphic>
            <wp14:sizeRelH relativeFrom="margin">
              <wp14:pctWidth>0</wp14:pctWidth>
            </wp14:sizeRelH>
            <wp14:sizeRelV relativeFrom="margin">
              <wp14:pctHeight>0</wp14:pctHeight>
            </wp14:sizeRelV>
          </wp:anchor>
        </w:drawing>
      </w:r>
    </w:p>
    <w:p w:rsidR="003C5455" w:rsidRDefault="003C5455" w:rsidP="003C5455">
      <w:pPr>
        <w:ind w:left="5040"/>
        <w:jc w:val="center"/>
      </w:pPr>
    </w:p>
    <w:p w:rsidR="003C5455" w:rsidRPr="003E74D7" w:rsidRDefault="003C5455" w:rsidP="003C5455">
      <w:pPr>
        <w:ind w:left="3600" w:firstLine="720"/>
        <w:rPr>
          <w:b/>
        </w:rPr>
      </w:pPr>
      <w:r>
        <w:rPr>
          <w:b/>
        </w:rPr>
        <w:t xml:space="preserve">         </w:t>
      </w:r>
      <w:r w:rsidRPr="003E74D7">
        <w:rPr>
          <w:b/>
        </w:rPr>
        <w:t>AMADO PETER A. GARBANZOS</w:t>
      </w:r>
    </w:p>
    <w:p w:rsidR="003C5455" w:rsidRDefault="003C5455" w:rsidP="003C5455">
      <w:pPr>
        <w:ind w:left="5040"/>
      </w:pPr>
      <w:r>
        <w:t xml:space="preserve">             State Auditor III</w:t>
      </w:r>
    </w:p>
    <w:p w:rsidR="003C5455" w:rsidRDefault="003C5455" w:rsidP="003C5455">
      <w:pPr>
        <w:ind w:left="5040"/>
      </w:pPr>
      <w:r>
        <w:t xml:space="preserve">    Acting Audit Team Leader</w:t>
      </w:r>
    </w:p>
    <w:p w:rsidR="001279F1" w:rsidRPr="00A1178A" w:rsidRDefault="001279F1" w:rsidP="00B76E31">
      <w:pPr>
        <w:ind w:firstLine="720"/>
      </w:pPr>
    </w:p>
    <w:p w:rsidR="005D6261" w:rsidRPr="00A1178A" w:rsidRDefault="005D6261" w:rsidP="00342603"/>
    <w:p w:rsidR="001279F1" w:rsidRDefault="001279F1" w:rsidP="00BB2F06">
      <w:pPr>
        <w:pStyle w:val="Heading9"/>
        <w:spacing w:before="0" w:after="0"/>
        <w:ind w:left="2160" w:firstLine="720"/>
        <w:rPr>
          <w:rFonts w:ascii="Times New Roman" w:hAnsi="Times New Roman" w:cs="Times New Roman"/>
          <w:b/>
          <w:bCs/>
          <w:sz w:val="28"/>
          <w:szCs w:val="28"/>
        </w:rPr>
      </w:pPr>
    </w:p>
    <w:p w:rsidR="00683BF5" w:rsidRDefault="00683BF5" w:rsidP="00683BF5"/>
    <w:p w:rsidR="00683BF5" w:rsidRPr="00683BF5" w:rsidRDefault="00683BF5" w:rsidP="00683BF5"/>
    <w:p w:rsidR="001279F1" w:rsidRPr="00A1178A" w:rsidRDefault="001279F1" w:rsidP="00131B94">
      <w:pPr>
        <w:pStyle w:val="Heading9"/>
        <w:spacing w:before="0" w:after="0"/>
        <w:ind w:left="2160" w:firstLine="720"/>
        <w:rPr>
          <w:rFonts w:ascii="Times New Roman" w:hAnsi="Times New Roman" w:cs="Times New Roman"/>
          <w:b/>
          <w:bCs/>
          <w:sz w:val="28"/>
          <w:szCs w:val="28"/>
        </w:rPr>
      </w:pPr>
    </w:p>
    <w:p w:rsidR="001279F1" w:rsidRDefault="001279F1" w:rsidP="00131B94">
      <w:pPr>
        <w:pStyle w:val="Heading9"/>
        <w:spacing w:before="0" w:after="0"/>
        <w:ind w:left="2160" w:firstLine="720"/>
        <w:rPr>
          <w:rFonts w:ascii="Times New Roman" w:hAnsi="Times New Roman" w:cs="Times New Roman"/>
          <w:b/>
          <w:bCs/>
          <w:sz w:val="28"/>
          <w:szCs w:val="28"/>
        </w:rPr>
      </w:pPr>
    </w:p>
    <w:p w:rsidR="00EB4AFD" w:rsidRDefault="00EB4AFD" w:rsidP="00EB4AFD"/>
    <w:p w:rsidR="00EB4AFD" w:rsidRPr="00EB4AFD" w:rsidRDefault="00EB4AFD" w:rsidP="00EB4AFD"/>
    <w:p w:rsidR="001279F1" w:rsidRPr="00A1178A" w:rsidRDefault="001279F1" w:rsidP="00131B94">
      <w:pPr>
        <w:pStyle w:val="Heading9"/>
        <w:spacing w:before="0" w:after="0"/>
        <w:ind w:left="2160" w:firstLine="720"/>
        <w:rPr>
          <w:rFonts w:ascii="Times New Roman" w:hAnsi="Times New Roman" w:cs="Times New Roman"/>
          <w:b/>
          <w:bCs/>
          <w:sz w:val="28"/>
          <w:szCs w:val="28"/>
        </w:rPr>
      </w:pPr>
    </w:p>
    <w:p w:rsidR="001279F1" w:rsidRPr="00A1178A" w:rsidRDefault="001279F1" w:rsidP="00131B94">
      <w:pPr>
        <w:pStyle w:val="Heading9"/>
        <w:spacing w:before="0" w:after="0"/>
        <w:ind w:left="2160" w:firstLine="720"/>
        <w:rPr>
          <w:rFonts w:ascii="Times New Roman" w:hAnsi="Times New Roman" w:cs="Times New Roman"/>
          <w:b/>
          <w:bCs/>
          <w:sz w:val="28"/>
          <w:szCs w:val="28"/>
        </w:rPr>
      </w:pPr>
    </w:p>
    <w:p w:rsidR="001279F1" w:rsidRPr="00A1178A" w:rsidRDefault="001279F1" w:rsidP="00131B94">
      <w:pPr>
        <w:pStyle w:val="Heading9"/>
        <w:spacing w:before="0" w:after="0"/>
        <w:ind w:left="2160" w:firstLine="720"/>
        <w:rPr>
          <w:rFonts w:ascii="Times New Roman" w:hAnsi="Times New Roman" w:cs="Times New Roman"/>
          <w:b/>
          <w:bCs/>
          <w:sz w:val="28"/>
          <w:szCs w:val="28"/>
        </w:rPr>
      </w:pPr>
    </w:p>
    <w:p w:rsidR="001279F1" w:rsidRPr="00A1178A" w:rsidRDefault="001279F1" w:rsidP="00131B94">
      <w:pPr>
        <w:pStyle w:val="Heading9"/>
        <w:spacing w:before="0" w:after="0"/>
        <w:ind w:left="2160" w:firstLine="720"/>
        <w:rPr>
          <w:rFonts w:ascii="Times New Roman" w:hAnsi="Times New Roman" w:cs="Times New Roman"/>
          <w:b/>
          <w:bCs/>
          <w:sz w:val="28"/>
          <w:szCs w:val="28"/>
        </w:rPr>
      </w:pPr>
    </w:p>
    <w:p w:rsidR="001279F1" w:rsidRPr="00A1178A" w:rsidRDefault="001279F1" w:rsidP="00131B94">
      <w:pPr>
        <w:pStyle w:val="Heading9"/>
        <w:spacing w:before="0" w:after="0"/>
        <w:ind w:left="2160" w:firstLine="720"/>
        <w:rPr>
          <w:rFonts w:ascii="Times New Roman" w:hAnsi="Times New Roman" w:cs="Times New Roman"/>
          <w:b/>
          <w:bCs/>
          <w:sz w:val="28"/>
          <w:szCs w:val="28"/>
        </w:rPr>
      </w:pPr>
    </w:p>
    <w:p w:rsidR="001279F1" w:rsidRPr="00A1178A" w:rsidRDefault="001279F1" w:rsidP="00131B94">
      <w:pPr>
        <w:pStyle w:val="Heading9"/>
        <w:spacing w:before="0" w:after="0"/>
        <w:ind w:left="2160" w:firstLine="720"/>
        <w:rPr>
          <w:rFonts w:ascii="Times New Roman" w:hAnsi="Times New Roman" w:cs="Times New Roman"/>
          <w:b/>
          <w:bCs/>
          <w:sz w:val="28"/>
          <w:szCs w:val="28"/>
        </w:rPr>
      </w:pPr>
    </w:p>
    <w:p w:rsidR="001279F1" w:rsidRPr="00A1178A" w:rsidRDefault="001279F1" w:rsidP="00131B94">
      <w:pPr>
        <w:pStyle w:val="Heading9"/>
        <w:spacing w:before="0" w:after="0"/>
        <w:ind w:left="2160" w:firstLine="720"/>
        <w:rPr>
          <w:rFonts w:ascii="Times New Roman" w:hAnsi="Times New Roman" w:cs="Times New Roman"/>
          <w:b/>
          <w:bCs/>
          <w:sz w:val="28"/>
          <w:szCs w:val="28"/>
        </w:rPr>
      </w:pPr>
    </w:p>
    <w:p w:rsidR="001279F1" w:rsidRPr="00A1178A" w:rsidRDefault="001279F1" w:rsidP="00131B94">
      <w:pPr>
        <w:pStyle w:val="Heading9"/>
        <w:spacing w:before="0" w:after="0"/>
        <w:ind w:left="2160" w:firstLine="720"/>
        <w:rPr>
          <w:rFonts w:ascii="Times New Roman" w:hAnsi="Times New Roman" w:cs="Times New Roman"/>
          <w:b/>
          <w:bCs/>
          <w:sz w:val="28"/>
          <w:szCs w:val="28"/>
        </w:rPr>
      </w:pPr>
    </w:p>
    <w:p w:rsidR="001279F1" w:rsidRPr="00A1178A" w:rsidRDefault="001279F1" w:rsidP="00131B94">
      <w:pPr>
        <w:pStyle w:val="Heading9"/>
        <w:spacing w:before="0" w:after="0"/>
        <w:ind w:left="2160" w:firstLine="720"/>
        <w:rPr>
          <w:rFonts w:ascii="Times New Roman" w:hAnsi="Times New Roman" w:cs="Times New Roman"/>
          <w:b/>
          <w:bCs/>
          <w:sz w:val="28"/>
          <w:szCs w:val="28"/>
        </w:rPr>
      </w:pPr>
    </w:p>
    <w:p w:rsidR="001279F1" w:rsidRPr="00A1178A" w:rsidRDefault="001279F1" w:rsidP="00131B94">
      <w:pPr>
        <w:pStyle w:val="Heading9"/>
        <w:spacing w:before="0" w:after="0"/>
        <w:ind w:left="2160" w:firstLine="720"/>
        <w:rPr>
          <w:rFonts w:ascii="Times New Roman" w:hAnsi="Times New Roman" w:cs="Times New Roman"/>
          <w:b/>
          <w:bCs/>
          <w:sz w:val="28"/>
          <w:szCs w:val="28"/>
        </w:rPr>
      </w:pPr>
    </w:p>
    <w:p w:rsidR="001279F1" w:rsidRPr="00A1178A" w:rsidRDefault="001279F1" w:rsidP="00131B94">
      <w:pPr>
        <w:pStyle w:val="Heading9"/>
        <w:spacing w:before="0" w:after="0"/>
        <w:ind w:left="2160" w:firstLine="720"/>
        <w:rPr>
          <w:rFonts w:ascii="Times New Roman" w:hAnsi="Times New Roman" w:cs="Times New Roman"/>
          <w:b/>
          <w:bCs/>
          <w:sz w:val="28"/>
          <w:szCs w:val="28"/>
        </w:rPr>
      </w:pPr>
    </w:p>
    <w:p w:rsidR="001279F1" w:rsidRPr="00A1178A" w:rsidRDefault="001279F1" w:rsidP="00131B94">
      <w:pPr>
        <w:pStyle w:val="Heading9"/>
        <w:spacing w:before="0" w:after="0"/>
        <w:ind w:left="2160" w:firstLine="720"/>
        <w:rPr>
          <w:rFonts w:ascii="Times New Roman" w:hAnsi="Times New Roman" w:cs="Times New Roman"/>
          <w:b/>
          <w:bCs/>
          <w:sz w:val="28"/>
          <w:szCs w:val="28"/>
        </w:rPr>
      </w:pPr>
    </w:p>
    <w:p w:rsidR="001279F1" w:rsidRPr="00A1178A" w:rsidRDefault="001279F1" w:rsidP="00131B94">
      <w:pPr>
        <w:pStyle w:val="Heading9"/>
        <w:spacing w:before="0" w:after="0"/>
        <w:ind w:left="2160" w:firstLine="720"/>
        <w:rPr>
          <w:rFonts w:ascii="Times New Roman" w:hAnsi="Times New Roman" w:cs="Times New Roman"/>
          <w:b/>
          <w:bCs/>
          <w:sz w:val="28"/>
          <w:szCs w:val="28"/>
        </w:rPr>
      </w:pPr>
    </w:p>
    <w:p w:rsidR="001279F1" w:rsidRPr="00A1178A" w:rsidRDefault="001279F1" w:rsidP="00131B94">
      <w:pPr>
        <w:pStyle w:val="Heading9"/>
        <w:spacing w:before="0" w:after="0"/>
        <w:ind w:left="2160" w:firstLine="720"/>
        <w:rPr>
          <w:rFonts w:ascii="Times New Roman" w:hAnsi="Times New Roman" w:cs="Times New Roman"/>
          <w:b/>
          <w:bCs/>
          <w:sz w:val="28"/>
          <w:szCs w:val="28"/>
        </w:rPr>
      </w:pPr>
    </w:p>
    <w:p w:rsidR="001279F1" w:rsidRPr="00A1178A" w:rsidRDefault="001279F1" w:rsidP="00131B94">
      <w:pPr>
        <w:pStyle w:val="Heading9"/>
        <w:spacing w:before="0" w:after="0"/>
        <w:ind w:left="2160" w:firstLine="720"/>
        <w:rPr>
          <w:rFonts w:ascii="Times New Roman" w:hAnsi="Times New Roman" w:cs="Times New Roman"/>
          <w:b/>
          <w:bCs/>
          <w:sz w:val="28"/>
          <w:szCs w:val="28"/>
        </w:rPr>
      </w:pPr>
    </w:p>
    <w:p w:rsidR="001279F1" w:rsidRPr="00A1178A" w:rsidRDefault="001279F1" w:rsidP="00131B94">
      <w:pPr>
        <w:pStyle w:val="Heading9"/>
        <w:spacing w:before="0" w:after="0"/>
        <w:ind w:left="2160" w:firstLine="720"/>
        <w:rPr>
          <w:rFonts w:ascii="Times New Roman" w:hAnsi="Times New Roman" w:cs="Times New Roman"/>
          <w:b/>
          <w:bCs/>
          <w:sz w:val="28"/>
          <w:szCs w:val="28"/>
        </w:rPr>
      </w:pPr>
    </w:p>
    <w:p w:rsidR="001279F1" w:rsidRPr="00A1178A" w:rsidRDefault="001279F1" w:rsidP="00131B94">
      <w:pPr>
        <w:pStyle w:val="Heading9"/>
        <w:spacing w:before="0" w:after="0"/>
        <w:ind w:left="2160" w:firstLine="720"/>
        <w:rPr>
          <w:rFonts w:ascii="Times New Roman" w:hAnsi="Times New Roman" w:cs="Times New Roman"/>
          <w:b/>
          <w:bCs/>
          <w:sz w:val="28"/>
          <w:szCs w:val="28"/>
        </w:rPr>
      </w:pPr>
    </w:p>
    <w:p w:rsidR="001279F1" w:rsidRPr="00A1178A" w:rsidRDefault="001279F1" w:rsidP="00131B94">
      <w:pPr>
        <w:pStyle w:val="Heading9"/>
        <w:spacing w:before="0" w:after="0"/>
        <w:ind w:left="2160" w:firstLine="720"/>
        <w:rPr>
          <w:rFonts w:ascii="Times New Roman" w:hAnsi="Times New Roman" w:cs="Times New Roman"/>
          <w:b/>
          <w:bCs/>
          <w:sz w:val="28"/>
          <w:szCs w:val="28"/>
        </w:rPr>
      </w:pPr>
    </w:p>
    <w:p w:rsidR="001279F1" w:rsidRPr="00A1178A" w:rsidRDefault="001279F1" w:rsidP="00131B94">
      <w:pPr>
        <w:pStyle w:val="Heading9"/>
        <w:spacing w:before="0" w:after="0"/>
        <w:ind w:left="2160" w:firstLine="720"/>
        <w:rPr>
          <w:rFonts w:ascii="Times New Roman" w:hAnsi="Times New Roman" w:cs="Times New Roman"/>
          <w:b/>
          <w:bCs/>
          <w:sz w:val="28"/>
          <w:szCs w:val="28"/>
        </w:rPr>
      </w:pPr>
    </w:p>
    <w:p w:rsidR="001279F1" w:rsidRPr="00A1178A" w:rsidRDefault="001279F1" w:rsidP="00131B94">
      <w:pPr>
        <w:pStyle w:val="Heading9"/>
        <w:spacing w:before="0" w:after="0"/>
        <w:ind w:left="2160" w:firstLine="720"/>
        <w:rPr>
          <w:rFonts w:ascii="Times New Roman" w:hAnsi="Times New Roman" w:cs="Times New Roman"/>
          <w:b/>
          <w:bCs/>
          <w:sz w:val="28"/>
          <w:szCs w:val="28"/>
        </w:rPr>
      </w:pPr>
    </w:p>
    <w:p w:rsidR="001279F1" w:rsidRPr="00A1178A" w:rsidRDefault="001279F1" w:rsidP="003C5455">
      <w:pPr>
        <w:pStyle w:val="Heading9"/>
        <w:spacing w:before="0" w:after="0"/>
        <w:rPr>
          <w:rFonts w:ascii="Times New Roman" w:hAnsi="Times New Roman" w:cs="Times New Roman"/>
          <w:b/>
          <w:bCs/>
          <w:sz w:val="28"/>
          <w:szCs w:val="28"/>
        </w:rPr>
      </w:pPr>
    </w:p>
    <w:p w:rsidR="00F67A85" w:rsidRPr="00A1178A" w:rsidRDefault="00F67A85" w:rsidP="00DB380B">
      <w:pPr>
        <w:pStyle w:val="Heading9"/>
        <w:spacing w:before="0" w:after="0"/>
        <w:jc w:val="center"/>
        <w:rPr>
          <w:rFonts w:ascii="Times New Roman" w:hAnsi="Times New Roman" w:cs="Times New Roman"/>
          <w:b/>
          <w:bCs/>
          <w:sz w:val="28"/>
          <w:szCs w:val="28"/>
        </w:rPr>
      </w:pPr>
      <w:r w:rsidRPr="00A1178A">
        <w:rPr>
          <w:rFonts w:ascii="Times New Roman" w:hAnsi="Times New Roman" w:cs="Times New Roman"/>
          <w:b/>
          <w:bCs/>
          <w:sz w:val="28"/>
          <w:szCs w:val="28"/>
        </w:rPr>
        <w:t>EXECUTIVE SUMMARY</w:t>
      </w:r>
    </w:p>
    <w:p w:rsidR="00F67A85" w:rsidRPr="00A1178A" w:rsidRDefault="00F67A85" w:rsidP="00F67A85">
      <w:pPr>
        <w:jc w:val="both"/>
        <w:rPr>
          <w:bCs/>
        </w:rPr>
      </w:pPr>
    </w:p>
    <w:p w:rsidR="00F67A85" w:rsidRPr="00A1178A" w:rsidRDefault="00F67A85" w:rsidP="00862FC6">
      <w:pPr>
        <w:pStyle w:val="ListParagraph"/>
        <w:numPr>
          <w:ilvl w:val="0"/>
          <w:numId w:val="12"/>
        </w:numPr>
        <w:ind w:hanging="720"/>
        <w:jc w:val="both"/>
        <w:rPr>
          <w:b/>
          <w:bCs/>
        </w:rPr>
      </w:pPr>
      <w:r w:rsidRPr="00A1178A">
        <w:rPr>
          <w:b/>
          <w:bCs/>
        </w:rPr>
        <w:t>INTRODUCTION</w:t>
      </w:r>
    </w:p>
    <w:p w:rsidR="00F67A85" w:rsidRPr="00A1178A" w:rsidRDefault="00F67A85" w:rsidP="00F67A85">
      <w:pPr>
        <w:jc w:val="center"/>
        <w:rPr>
          <w:sz w:val="22"/>
          <w:szCs w:val="22"/>
        </w:rPr>
      </w:pPr>
    </w:p>
    <w:p w:rsidR="00F67A85" w:rsidRPr="00A1178A" w:rsidRDefault="00853D67" w:rsidP="00F67A85">
      <w:pPr>
        <w:ind w:firstLine="720"/>
        <w:jc w:val="both"/>
      </w:pPr>
      <w:r w:rsidRPr="00A1178A">
        <w:t xml:space="preserve">The </w:t>
      </w:r>
      <w:r w:rsidR="00F67A85" w:rsidRPr="00A1178A">
        <w:t>Bacolod Water District (BWD)</w:t>
      </w:r>
      <w:r w:rsidRPr="00A1178A">
        <w:t>, a government-owned and controlled corporation</w:t>
      </w:r>
      <w:r w:rsidR="00F67A85" w:rsidRPr="00A1178A">
        <w:t xml:space="preserve"> was </w:t>
      </w:r>
      <w:r w:rsidR="00ED190F" w:rsidRPr="00A1178A">
        <w:t>created</w:t>
      </w:r>
      <w:r w:rsidR="00F67A85" w:rsidRPr="00A1178A">
        <w:t xml:space="preserve"> on May 23, 1994 </w:t>
      </w:r>
      <w:r w:rsidR="00E25C43" w:rsidRPr="00A1178A">
        <w:t xml:space="preserve">by the Sangguniang Bayan of Bacolod, Lanao del Norte </w:t>
      </w:r>
      <w:r w:rsidR="00F67A85" w:rsidRPr="00A1178A">
        <w:t>by virtue of Sangguniang Bayan Resolution No. 225.</w:t>
      </w:r>
      <w:r w:rsidRPr="00A1178A">
        <w:t xml:space="preserve"> I</w:t>
      </w:r>
      <w:r w:rsidR="00DF52C9" w:rsidRPr="00A1178A">
        <w:t xml:space="preserve">t inherited </w:t>
      </w:r>
      <w:r w:rsidRPr="00A1178A">
        <w:t xml:space="preserve">the water system </w:t>
      </w:r>
      <w:r w:rsidR="00DF52C9" w:rsidRPr="00A1178A">
        <w:t>from the Local G</w:t>
      </w:r>
      <w:r w:rsidR="00F67A85" w:rsidRPr="00A1178A">
        <w:t xml:space="preserve">overnment </w:t>
      </w:r>
      <w:r w:rsidR="00DF52C9" w:rsidRPr="00A1178A">
        <w:t xml:space="preserve">of Bacolod </w:t>
      </w:r>
      <w:r w:rsidR="00F67A85" w:rsidRPr="00A1178A">
        <w:t xml:space="preserve">which was constructed by NAWASA in 1976. </w:t>
      </w:r>
      <w:r w:rsidR="00ED190F" w:rsidRPr="00A1178A">
        <w:t>On December 6, 1994, the Local Water Utilities Administration (LWUA) issued a Certificate of Conditional Conformance (CCC) No. 543</w:t>
      </w:r>
      <w:r w:rsidR="00F67A85" w:rsidRPr="00A1178A">
        <w:t>.</w:t>
      </w:r>
    </w:p>
    <w:p w:rsidR="002F2E86" w:rsidRPr="00A1178A" w:rsidRDefault="002F2E86" w:rsidP="00F67A85">
      <w:pPr>
        <w:ind w:left="720"/>
        <w:jc w:val="both"/>
      </w:pPr>
    </w:p>
    <w:p w:rsidR="00F67A85" w:rsidRPr="00A1178A" w:rsidRDefault="000B6B34" w:rsidP="00F67A85">
      <w:pPr>
        <w:ind w:left="720"/>
        <w:jc w:val="both"/>
      </w:pPr>
      <w:r w:rsidRPr="00A1178A">
        <w:t>Some of the major functions of the BWD include the following:</w:t>
      </w:r>
      <w:r w:rsidR="002F2E86" w:rsidRPr="00A1178A">
        <w:t xml:space="preserve"> </w:t>
      </w:r>
    </w:p>
    <w:p w:rsidR="000B6B34" w:rsidRPr="00A1178A" w:rsidRDefault="000B6B34" w:rsidP="00F67A85">
      <w:pPr>
        <w:ind w:left="720"/>
        <w:jc w:val="both"/>
      </w:pPr>
    </w:p>
    <w:p w:rsidR="000B6B34" w:rsidRPr="00A1178A" w:rsidRDefault="000B6B34" w:rsidP="000B6B34">
      <w:pPr>
        <w:pStyle w:val="BodyText"/>
        <w:numPr>
          <w:ilvl w:val="0"/>
          <w:numId w:val="30"/>
        </w:numPr>
        <w:spacing w:after="0"/>
        <w:jc w:val="both"/>
      </w:pPr>
      <w:r w:rsidRPr="00A1178A">
        <w:t>Acquiring, installing, improving, maintaining and operating water supply and distribution systems for domestic, industrial, municipal and agricultural uses for residents and lands within the boundaries of such districts;</w:t>
      </w:r>
    </w:p>
    <w:p w:rsidR="000B6B34" w:rsidRPr="00A1178A" w:rsidRDefault="000B6B34" w:rsidP="000B6B34">
      <w:pPr>
        <w:pStyle w:val="BodyText"/>
        <w:spacing w:after="0"/>
        <w:ind w:left="1080"/>
        <w:jc w:val="both"/>
      </w:pPr>
    </w:p>
    <w:p w:rsidR="000B6B34" w:rsidRPr="00A1178A" w:rsidRDefault="000B6B34" w:rsidP="000B6B34">
      <w:pPr>
        <w:pStyle w:val="BodyText"/>
        <w:numPr>
          <w:ilvl w:val="0"/>
          <w:numId w:val="30"/>
        </w:numPr>
        <w:spacing w:after="0"/>
        <w:jc w:val="both"/>
      </w:pPr>
      <w:r w:rsidRPr="00A1178A">
        <w:t>Providing, maintaining and operating waste water collection, treatment and disposal facilities; and</w:t>
      </w:r>
    </w:p>
    <w:p w:rsidR="000B6B34" w:rsidRPr="00A1178A" w:rsidRDefault="000B6B34" w:rsidP="000B6B34">
      <w:pPr>
        <w:pStyle w:val="ListParagraph"/>
      </w:pPr>
    </w:p>
    <w:p w:rsidR="000B6B34" w:rsidRPr="00A1178A" w:rsidRDefault="000B6B34" w:rsidP="000B6B34">
      <w:pPr>
        <w:pStyle w:val="BodyText"/>
        <w:numPr>
          <w:ilvl w:val="0"/>
          <w:numId w:val="30"/>
        </w:numPr>
        <w:spacing w:after="0"/>
        <w:jc w:val="both"/>
      </w:pPr>
      <w:r w:rsidRPr="00A1178A">
        <w:t>Conducting such other functions and operations incidental to water resource development, utilization and disposal within such districts, as are necessary or incidental to said purpose.</w:t>
      </w:r>
    </w:p>
    <w:p w:rsidR="002F2E86" w:rsidRPr="00A1178A" w:rsidRDefault="002F2E86" w:rsidP="00F67A85">
      <w:pPr>
        <w:ind w:left="720"/>
        <w:jc w:val="both"/>
      </w:pPr>
    </w:p>
    <w:p w:rsidR="00DF52C9" w:rsidRPr="00A1178A" w:rsidRDefault="00DF52C9" w:rsidP="00F67A85">
      <w:pPr>
        <w:ind w:firstLine="720"/>
        <w:jc w:val="both"/>
      </w:pPr>
      <w:r w:rsidRPr="00A1178A">
        <w:t>As of December 31, 201</w:t>
      </w:r>
      <w:r w:rsidR="00657537" w:rsidRPr="00A1178A">
        <w:t>6</w:t>
      </w:r>
      <w:r w:rsidRPr="00A1178A">
        <w:t xml:space="preserve">, the governing board of BWD is composed of </w:t>
      </w:r>
      <w:r w:rsidR="00900F01" w:rsidRPr="00A1178A">
        <w:t>directors</w:t>
      </w:r>
      <w:r w:rsidRPr="00A1178A">
        <w:t xml:space="preserve"> representing the different sectors and organization within the </w:t>
      </w:r>
      <w:r w:rsidR="00900F01" w:rsidRPr="00A1178A">
        <w:t>m</w:t>
      </w:r>
      <w:r w:rsidRPr="00A1178A">
        <w:t xml:space="preserve">unicipality of Bacolod, </w:t>
      </w:r>
      <w:r w:rsidR="005D71EF" w:rsidRPr="00A1178A">
        <w:t xml:space="preserve">who were appointed by the Local Chief Executive. They </w:t>
      </w:r>
      <w:r w:rsidRPr="00A1178A">
        <w:t>exercise corporate powers and determine policies</w:t>
      </w:r>
      <w:r w:rsidR="005D71EF" w:rsidRPr="00A1178A">
        <w:t xml:space="preserve"> for the operations of the </w:t>
      </w:r>
      <w:r w:rsidR="00900F01" w:rsidRPr="00A1178A">
        <w:t>BWD</w:t>
      </w:r>
      <w:r w:rsidRPr="00A1178A">
        <w:t>. They are as follows:</w:t>
      </w:r>
    </w:p>
    <w:p w:rsidR="00DF52C9" w:rsidRPr="00A1178A" w:rsidRDefault="00DF52C9" w:rsidP="00F67A85">
      <w:pPr>
        <w:ind w:firstLine="720"/>
        <w:jc w:val="both"/>
      </w:pPr>
    </w:p>
    <w:p w:rsidR="00DF52C9" w:rsidRPr="00A1178A" w:rsidRDefault="00DA7FE4" w:rsidP="00F67A85">
      <w:pPr>
        <w:ind w:firstLine="720"/>
        <w:jc w:val="both"/>
      </w:pPr>
      <w:r w:rsidRPr="00A1178A">
        <w:t>Chairperson</w:t>
      </w:r>
      <w:r w:rsidR="00BB15B3" w:rsidRPr="00A1178A">
        <w:tab/>
        <w:t>:</w:t>
      </w:r>
      <w:r w:rsidR="00BB15B3" w:rsidRPr="00A1178A">
        <w:tab/>
        <w:t>Ms. Elsa P. Panoril</w:t>
      </w:r>
      <w:r w:rsidR="001C688E" w:rsidRPr="00A1178A">
        <w:tab/>
      </w:r>
      <w:r w:rsidR="001C688E" w:rsidRPr="00A1178A">
        <w:tab/>
        <w:t>-      Business Sector</w:t>
      </w:r>
    </w:p>
    <w:p w:rsidR="00DA7FE4" w:rsidRPr="00A1178A" w:rsidRDefault="00BB15B3" w:rsidP="00F67A85">
      <w:pPr>
        <w:ind w:firstLine="720"/>
        <w:jc w:val="both"/>
      </w:pPr>
      <w:r w:rsidRPr="00A1178A">
        <w:t>Members</w:t>
      </w:r>
      <w:r w:rsidRPr="00A1178A">
        <w:tab/>
        <w:t>:</w:t>
      </w:r>
      <w:r w:rsidRPr="00A1178A">
        <w:tab/>
      </w:r>
      <w:r w:rsidR="00DA7FE4" w:rsidRPr="00A1178A">
        <w:t>Dra. Lerma C. Daraman</w:t>
      </w:r>
      <w:r w:rsidR="001C688E" w:rsidRPr="00A1178A">
        <w:tab/>
        <w:t>-      Professional Sector</w:t>
      </w:r>
    </w:p>
    <w:p w:rsidR="00DA7FE4" w:rsidRPr="00A1178A" w:rsidRDefault="00DA7FE4" w:rsidP="00DA7FE4">
      <w:pPr>
        <w:ind w:left="2160" w:firstLine="720"/>
        <w:jc w:val="both"/>
      </w:pPr>
      <w:r w:rsidRPr="00A1178A">
        <w:t>Ms. Leah A. Marcera</w:t>
      </w:r>
      <w:r w:rsidR="001C688E" w:rsidRPr="00A1178A">
        <w:tab/>
      </w:r>
      <w:r w:rsidR="001C688E" w:rsidRPr="00A1178A">
        <w:tab/>
        <w:t>-      Women’s Sector</w:t>
      </w:r>
    </w:p>
    <w:p w:rsidR="00DF52C9" w:rsidRPr="00A1178A" w:rsidRDefault="00DA7FE4" w:rsidP="00DA7FE4">
      <w:pPr>
        <w:ind w:left="2160" w:firstLine="720"/>
        <w:jc w:val="both"/>
      </w:pPr>
      <w:r w:rsidRPr="00A1178A">
        <w:t>Ms. Godilla V. Lao</w:t>
      </w:r>
      <w:r w:rsidR="001C688E" w:rsidRPr="00A1178A">
        <w:tab/>
      </w:r>
      <w:r w:rsidR="001C688E" w:rsidRPr="00A1178A">
        <w:tab/>
        <w:t>-      Civic Sector</w:t>
      </w:r>
    </w:p>
    <w:p w:rsidR="00DF52C9" w:rsidRPr="00A1178A" w:rsidRDefault="00BB15B3" w:rsidP="00F67A85">
      <w:pPr>
        <w:ind w:firstLine="720"/>
        <w:jc w:val="both"/>
      </w:pPr>
      <w:r w:rsidRPr="00A1178A">
        <w:tab/>
      </w:r>
      <w:r w:rsidRPr="00A1178A">
        <w:tab/>
      </w:r>
      <w:r w:rsidRPr="00A1178A">
        <w:tab/>
      </w:r>
      <w:r w:rsidR="00DA7FE4" w:rsidRPr="00A1178A">
        <w:t>Mr. Alejandro Q. Visitacion</w:t>
      </w:r>
      <w:r w:rsidR="001C688E" w:rsidRPr="00A1178A">
        <w:tab/>
        <w:t>-      Education Sector</w:t>
      </w:r>
    </w:p>
    <w:p w:rsidR="00F67A85" w:rsidRPr="002356D2" w:rsidRDefault="00BB15B3" w:rsidP="002356D2">
      <w:pPr>
        <w:ind w:firstLine="720"/>
        <w:jc w:val="both"/>
        <w:rPr>
          <w:i/>
        </w:rPr>
      </w:pPr>
      <w:r w:rsidRPr="00A1178A">
        <w:tab/>
      </w:r>
      <w:r w:rsidRPr="00A1178A">
        <w:tab/>
      </w:r>
      <w:r w:rsidR="00DF52C9" w:rsidRPr="00A1178A">
        <w:tab/>
      </w:r>
      <w:r w:rsidR="00DF52C9" w:rsidRPr="00A1178A">
        <w:tab/>
      </w:r>
      <w:r w:rsidR="00DF52C9" w:rsidRPr="00A1178A">
        <w:tab/>
      </w:r>
      <w:r w:rsidR="00DF52C9" w:rsidRPr="00A1178A">
        <w:tab/>
      </w:r>
      <w:r w:rsidR="00DF52C9" w:rsidRPr="00A1178A">
        <w:tab/>
      </w:r>
      <w:r w:rsidR="00DF52C9" w:rsidRPr="00A1178A">
        <w:tab/>
      </w:r>
      <w:r w:rsidR="00DF52C9" w:rsidRPr="00A1178A">
        <w:tab/>
      </w:r>
      <w:r w:rsidR="00DF52C9" w:rsidRPr="00A1178A">
        <w:tab/>
      </w:r>
      <w:r w:rsidR="00DF52C9" w:rsidRPr="00A1178A">
        <w:tab/>
      </w:r>
    </w:p>
    <w:p w:rsidR="007B0310" w:rsidRDefault="007B0310" w:rsidP="00DB71FC">
      <w:pPr>
        <w:numPr>
          <w:ilvl w:val="0"/>
          <w:numId w:val="44"/>
        </w:numPr>
        <w:ind w:left="720" w:hanging="720"/>
        <w:jc w:val="both"/>
        <w:rPr>
          <w:rFonts w:eastAsia="Calibri"/>
          <w:b/>
          <w:bCs/>
        </w:rPr>
      </w:pPr>
      <w:r w:rsidRPr="00EA1C27">
        <w:rPr>
          <w:rFonts w:eastAsia="Calibri"/>
          <w:b/>
          <w:bCs/>
        </w:rPr>
        <w:t>HIGHLIGHTS OF FINANCIAL OPERATIONS</w:t>
      </w:r>
    </w:p>
    <w:p w:rsidR="00DF43DC" w:rsidRPr="00A1178A" w:rsidRDefault="00DF43DC" w:rsidP="00F67A85">
      <w:pPr>
        <w:jc w:val="both"/>
      </w:pPr>
    </w:p>
    <w:p w:rsidR="00530298" w:rsidRPr="00A1178A" w:rsidRDefault="00DA4349" w:rsidP="00530298">
      <w:pPr>
        <w:ind w:firstLine="720"/>
        <w:jc w:val="both"/>
      </w:pPr>
      <w:r w:rsidRPr="00A1178A">
        <w:t>The financial position and the results of operation of BWD for the year ended December 31, 201</w:t>
      </w:r>
      <w:r w:rsidR="00657537" w:rsidRPr="00A1178A">
        <w:t>6</w:t>
      </w:r>
      <w:r w:rsidRPr="00A1178A">
        <w:t>, with the comparative figures for CY 201</w:t>
      </w:r>
      <w:r w:rsidR="00657537" w:rsidRPr="00A1178A">
        <w:t>5</w:t>
      </w:r>
      <w:r w:rsidRPr="00A1178A">
        <w:t xml:space="preserve">, are presented below: </w:t>
      </w:r>
    </w:p>
    <w:p w:rsidR="0027674C" w:rsidRDefault="0027674C" w:rsidP="00530298">
      <w:pPr>
        <w:ind w:firstLine="720"/>
        <w:jc w:val="both"/>
      </w:pPr>
    </w:p>
    <w:p w:rsidR="00DB71FC" w:rsidRDefault="00DB71FC" w:rsidP="00530298">
      <w:pPr>
        <w:ind w:firstLine="720"/>
        <w:jc w:val="both"/>
      </w:pPr>
    </w:p>
    <w:p w:rsidR="00DB71FC" w:rsidRDefault="00DB71FC" w:rsidP="00530298">
      <w:pPr>
        <w:ind w:firstLine="720"/>
        <w:jc w:val="both"/>
      </w:pPr>
    </w:p>
    <w:p w:rsidR="00DB71FC" w:rsidRDefault="00DB71FC" w:rsidP="00530298">
      <w:pPr>
        <w:ind w:firstLine="720"/>
        <w:jc w:val="both"/>
      </w:pPr>
    </w:p>
    <w:p w:rsidR="00DB71FC" w:rsidRDefault="00DB71FC" w:rsidP="00530298">
      <w:pPr>
        <w:ind w:firstLine="720"/>
        <w:jc w:val="both"/>
      </w:pPr>
    </w:p>
    <w:p w:rsidR="00DB71FC" w:rsidRDefault="00DB71FC" w:rsidP="00530298">
      <w:pPr>
        <w:ind w:firstLine="720"/>
        <w:jc w:val="both"/>
      </w:pPr>
    </w:p>
    <w:p w:rsidR="00DB71FC" w:rsidRPr="00A1178A" w:rsidRDefault="00DB71FC" w:rsidP="00530298">
      <w:pPr>
        <w:ind w:firstLine="720"/>
        <w:jc w:val="both"/>
      </w:pPr>
    </w:p>
    <w:p w:rsidR="00CB1919" w:rsidRPr="00A0739B" w:rsidRDefault="00CB1919" w:rsidP="00B16D4B">
      <w:pPr>
        <w:rPr>
          <w:b/>
          <w:u w:val="single"/>
        </w:rPr>
      </w:pPr>
      <w:r w:rsidRPr="00A0739B">
        <w:rPr>
          <w:b/>
          <w:u w:val="single"/>
        </w:rPr>
        <w:t xml:space="preserve">Financial </w:t>
      </w:r>
      <w:r w:rsidR="007F5B5C" w:rsidRPr="00A0739B">
        <w:rPr>
          <w:b/>
          <w:u w:val="single"/>
        </w:rPr>
        <w:t>Pos</w:t>
      </w:r>
      <w:r w:rsidRPr="00A0739B">
        <w:rPr>
          <w:b/>
          <w:u w:val="single"/>
        </w:rPr>
        <w:t>ition</w:t>
      </w:r>
    </w:p>
    <w:p w:rsidR="00A34B1D" w:rsidRPr="00A1178A" w:rsidRDefault="00A34B1D" w:rsidP="00B16D4B">
      <w:pPr>
        <w:rPr>
          <w:b/>
          <w:u w:val="single"/>
        </w:rPr>
      </w:pPr>
    </w:p>
    <w:p w:rsidR="00A34B1D" w:rsidRPr="00A1178A" w:rsidRDefault="00A34B1D" w:rsidP="00A34B1D">
      <w:pPr>
        <w:ind w:firstLine="720"/>
        <w:jc w:val="both"/>
        <w:rPr>
          <w:b/>
          <w:u w:val="single"/>
        </w:rPr>
      </w:pPr>
      <w:r w:rsidRPr="00A1178A">
        <w:t>As of December 31, 201</w:t>
      </w:r>
      <w:r w:rsidR="00657537" w:rsidRPr="00A1178A">
        <w:t>6</w:t>
      </w:r>
      <w:r w:rsidRPr="00A1178A">
        <w:t>, there was a</w:t>
      </w:r>
      <w:r w:rsidRPr="00A1178A">
        <w:rPr>
          <w:bCs/>
        </w:rPr>
        <w:t xml:space="preserve">n increase of </w:t>
      </w:r>
      <w:r w:rsidR="00C424E7">
        <w:rPr>
          <w:bCs/>
        </w:rPr>
        <w:t>9.93% in assets, de</w:t>
      </w:r>
      <w:r w:rsidRPr="00A1178A">
        <w:rPr>
          <w:bCs/>
        </w:rPr>
        <w:t xml:space="preserve">crease of </w:t>
      </w:r>
      <w:r w:rsidR="00C424E7">
        <w:rPr>
          <w:bCs/>
        </w:rPr>
        <w:t xml:space="preserve"> 2.02</w:t>
      </w:r>
      <w:r w:rsidRPr="00A1178A">
        <w:rPr>
          <w:bCs/>
        </w:rPr>
        <w:t xml:space="preserve">% in liabilities and an increase of </w:t>
      </w:r>
      <w:r w:rsidR="00C424E7">
        <w:rPr>
          <w:bCs/>
        </w:rPr>
        <w:t xml:space="preserve"> 40.78</w:t>
      </w:r>
      <w:r w:rsidRPr="00A1178A">
        <w:rPr>
          <w:bCs/>
        </w:rPr>
        <w:t>% in government equity, summarized as follows:</w:t>
      </w:r>
    </w:p>
    <w:p w:rsidR="007D74E3" w:rsidRPr="00A1178A" w:rsidRDefault="007D74E3" w:rsidP="00B16D4B">
      <w:pPr>
        <w:rPr>
          <w:b/>
          <w:sz w:val="16"/>
          <w:szCs w:val="16"/>
          <w:u w:val="single"/>
        </w:rPr>
      </w:pPr>
    </w:p>
    <w:tbl>
      <w:tblPr>
        <w:tblW w:w="865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49"/>
        <w:gridCol w:w="1551"/>
        <w:gridCol w:w="1885"/>
        <w:gridCol w:w="1706"/>
        <w:gridCol w:w="1365"/>
      </w:tblGrid>
      <w:tr w:rsidR="00A1178A" w:rsidRPr="00A1178A" w:rsidTr="00E5421D">
        <w:trPr>
          <w:tblCellSpacing w:w="20" w:type="dxa"/>
        </w:trPr>
        <w:tc>
          <w:tcPr>
            <w:tcW w:w="2100" w:type="dxa"/>
            <w:shd w:val="clear" w:color="auto" w:fill="auto"/>
            <w:vAlign w:val="center"/>
          </w:tcPr>
          <w:p w:rsidR="0027674C" w:rsidRPr="00A1178A" w:rsidRDefault="0027674C" w:rsidP="007877A0">
            <w:pPr>
              <w:jc w:val="center"/>
              <w:rPr>
                <w:i/>
                <w:sz w:val="22"/>
                <w:szCs w:val="22"/>
              </w:rPr>
            </w:pPr>
          </w:p>
        </w:tc>
        <w:tc>
          <w:tcPr>
            <w:tcW w:w="1490" w:type="dxa"/>
            <w:shd w:val="clear" w:color="auto" w:fill="auto"/>
            <w:vAlign w:val="center"/>
          </w:tcPr>
          <w:p w:rsidR="0027674C" w:rsidRPr="00A1178A" w:rsidRDefault="0027674C" w:rsidP="007877A0">
            <w:pPr>
              <w:jc w:val="center"/>
              <w:rPr>
                <w:b/>
                <w:i/>
                <w:sz w:val="12"/>
                <w:szCs w:val="12"/>
                <w:u w:val="single"/>
              </w:rPr>
            </w:pPr>
          </w:p>
          <w:p w:rsidR="0027674C" w:rsidRPr="00A1178A" w:rsidRDefault="00657537" w:rsidP="007877A0">
            <w:pPr>
              <w:jc w:val="center"/>
              <w:rPr>
                <w:b/>
                <w:i/>
                <w:sz w:val="22"/>
                <w:szCs w:val="22"/>
                <w:u w:val="single"/>
              </w:rPr>
            </w:pPr>
            <w:r w:rsidRPr="00A1178A">
              <w:rPr>
                <w:b/>
                <w:i/>
                <w:sz w:val="22"/>
                <w:szCs w:val="22"/>
                <w:u w:val="single"/>
              </w:rPr>
              <w:t>2016</w:t>
            </w:r>
          </w:p>
          <w:p w:rsidR="0027674C" w:rsidRPr="00A1178A" w:rsidRDefault="0027674C" w:rsidP="007877A0">
            <w:pPr>
              <w:jc w:val="center"/>
              <w:rPr>
                <w:b/>
                <w:i/>
                <w:sz w:val="12"/>
                <w:szCs w:val="12"/>
                <w:u w:val="single"/>
              </w:rPr>
            </w:pPr>
          </w:p>
        </w:tc>
        <w:tc>
          <w:tcPr>
            <w:tcW w:w="1850" w:type="dxa"/>
            <w:shd w:val="clear" w:color="auto" w:fill="auto"/>
            <w:vAlign w:val="center"/>
          </w:tcPr>
          <w:p w:rsidR="0027674C" w:rsidRPr="00A1178A" w:rsidRDefault="0027674C" w:rsidP="007877A0">
            <w:pPr>
              <w:jc w:val="center"/>
              <w:rPr>
                <w:b/>
                <w:i/>
                <w:sz w:val="12"/>
                <w:szCs w:val="12"/>
                <w:u w:val="single"/>
              </w:rPr>
            </w:pPr>
          </w:p>
          <w:p w:rsidR="0027674C" w:rsidRPr="00A1178A" w:rsidRDefault="00657537" w:rsidP="007877A0">
            <w:pPr>
              <w:jc w:val="center"/>
              <w:rPr>
                <w:b/>
                <w:i/>
                <w:sz w:val="22"/>
                <w:szCs w:val="22"/>
                <w:u w:val="single"/>
              </w:rPr>
            </w:pPr>
            <w:r w:rsidRPr="00A1178A">
              <w:rPr>
                <w:b/>
                <w:i/>
                <w:sz w:val="22"/>
                <w:szCs w:val="22"/>
                <w:u w:val="single"/>
              </w:rPr>
              <w:t>2015</w:t>
            </w:r>
          </w:p>
          <w:p w:rsidR="0027674C" w:rsidRPr="00A1178A" w:rsidRDefault="0027674C" w:rsidP="007877A0">
            <w:pPr>
              <w:jc w:val="center"/>
              <w:rPr>
                <w:b/>
                <w:i/>
                <w:sz w:val="12"/>
                <w:szCs w:val="12"/>
                <w:u w:val="single"/>
              </w:rPr>
            </w:pPr>
          </w:p>
        </w:tc>
        <w:tc>
          <w:tcPr>
            <w:tcW w:w="1670" w:type="dxa"/>
            <w:shd w:val="clear" w:color="auto" w:fill="auto"/>
            <w:vAlign w:val="center"/>
          </w:tcPr>
          <w:p w:rsidR="0027674C" w:rsidRPr="00A1178A" w:rsidRDefault="0027674C" w:rsidP="007877A0">
            <w:pPr>
              <w:jc w:val="center"/>
              <w:rPr>
                <w:b/>
                <w:i/>
                <w:sz w:val="22"/>
                <w:szCs w:val="22"/>
                <w:u w:val="single"/>
              </w:rPr>
            </w:pPr>
            <w:r w:rsidRPr="00A1178A">
              <w:rPr>
                <w:b/>
                <w:i/>
                <w:sz w:val="22"/>
                <w:szCs w:val="22"/>
                <w:u w:val="single"/>
              </w:rPr>
              <w:t>Increase/ (Decrease)</w:t>
            </w:r>
          </w:p>
        </w:tc>
        <w:tc>
          <w:tcPr>
            <w:tcW w:w="1306" w:type="dxa"/>
            <w:shd w:val="clear" w:color="auto" w:fill="auto"/>
            <w:vAlign w:val="center"/>
          </w:tcPr>
          <w:p w:rsidR="0027674C" w:rsidRPr="00A1178A" w:rsidRDefault="0027674C" w:rsidP="005761BD">
            <w:pPr>
              <w:jc w:val="center"/>
              <w:rPr>
                <w:b/>
                <w:i/>
                <w:sz w:val="12"/>
                <w:szCs w:val="12"/>
                <w:u w:val="single"/>
              </w:rPr>
            </w:pPr>
          </w:p>
          <w:p w:rsidR="0027674C" w:rsidRPr="00A1178A" w:rsidRDefault="0027674C" w:rsidP="005761BD">
            <w:pPr>
              <w:jc w:val="center"/>
              <w:rPr>
                <w:b/>
                <w:i/>
                <w:sz w:val="22"/>
                <w:szCs w:val="22"/>
                <w:u w:val="single"/>
              </w:rPr>
            </w:pPr>
            <w:r w:rsidRPr="00A1178A">
              <w:rPr>
                <w:b/>
                <w:i/>
                <w:sz w:val="22"/>
                <w:szCs w:val="22"/>
                <w:u w:val="single"/>
              </w:rPr>
              <w:t>Percentage</w:t>
            </w:r>
          </w:p>
          <w:p w:rsidR="0027674C" w:rsidRPr="00A1178A" w:rsidRDefault="0027674C" w:rsidP="005761BD">
            <w:pPr>
              <w:jc w:val="center"/>
              <w:rPr>
                <w:b/>
                <w:i/>
                <w:sz w:val="12"/>
                <w:szCs w:val="12"/>
                <w:u w:val="single"/>
              </w:rPr>
            </w:pPr>
          </w:p>
        </w:tc>
      </w:tr>
      <w:tr w:rsidR="00657537" w:rsidRPr="00A1178A" w:rsidTr="00E5421D">
        <w:trPr>
          <w:tblCellSpacing w:w="20" w:type="dxa"/>
        </w:trPr>
        <w:tc>
          <w:tcPr>
            <w:tcW w:w="2100" w:type="dxa"/>
          </w:tcPr>
          <w:p w:rsidR="0027674C" w:rsidRPr="00A1178A" w:rsidRDefault="0027674C" w:rsidP="00B16D4B">
            <w:pPr>
              <w:ind w:left="72"/>
              <w:rPr>
                <w:sz w:val="22"/>
                <w:szCs w:val="22"/>
              </w:rPr>
            </w:pPr>
            <w:r w:rsidRPr="00A1178A">
              <w:rPr>
                <w:sz w:val="22"/>
                <w:szCs w:val="22"/>
              </w:rPr>
              <w:t>Assets</w:t>
            </w:r>
          </w:p>
        </w:tc>
        <w:tc>
          <w:tcPr>
            <w:tcW w:w="1490" w:type="dxa"/>
          </w:tcPr>
          <w:p w:rsidR="0027674C" w:rsidRPr="00A1178A" w:rsidRDefault="00E5421D" w:rsidP="00B04936">
            <w:pPr>
              <w:jc w:val="right"/>
              <w:rPr>
                <w:bCs/>
                <w:sz w:val="22"/>
                <w:szCs w:val="22"/>
              </w:rPr>
            </w:pPr>
            <w:r w:rsidRPr="00E5421D">
              <w:rPr>
                <w:bCs/>
                <w:sz w:val="22"/>
                <w:szCs w:val="22"/>
              </w:rPr>
              <w:t>34,992,028.61</w:t>
            </w:r>
          </w:p>
        </w:tc>
        <w:tc>
          <w:tcPr>
            <w:tcW w:w="1850" w:type="dxa"/>
          </w:tcPr>
          <w:p w:rsidR="0027674C" w:rsidRPr="00A1178A" w:rsidRDefault="0027674C" w:rsidP="005761BD">
            <w:pPr>
              <w:jc w:val="right"/>
              <w:rPr>
                <w:bCs/>
                <w:sz w:val="22"/>
                <w:szCs w:val="22"/>
              </w:rPr>
            </w:pPr>
            <w:r w:rsidRPr="00A1178A">
              <w:rPr>
                <w:bCs/>
                <w:strike/>
                <w:sz w:val="22"/>
                <w:szCs w:val="22"/>
              </w:rPr>
              <w:t>P</w:t>
            </w:r>
            <w:r w:rsidRPr="00A1178A">
              <w:rPr>
                <w:bCs/>
                <w:sz w:val="22"/>
                <w:szCs w:val="22"/>
              </w:rPr>
              <w:t xml:space="preserve">  </w:t>
            </w:r>
            <w:r w:rsidR="00657537" w:rsidRPr="00A1178A">
              <w:rPr>
                <w:bCs/>
                <w:sz w:val="22"/>
                <w:szCs w:val="22"/>
              </w:rPr>
              <w:t>31,832,496.99</w:t>
            </w:r>
          </w:p>
        </w:tc>
        <w:tc>
          <w:tcPr>
            <w:tcW w:w="1670" w:type="dxa"/>
          </w:tcPr>
          <w:p w:rsidR="0027674C" w:rsidRPr="00A1178A" w:rsidRDefault="00E5421D" w:rsidP="00187845">
            <w:pPr>
              <w:jc w:val="right"/>
              <w:rPr>
                <w:bCs/>
                <w:sz w:val="22"/>
                <w:szCs w:val="22"/>
              </w:rPr>
            </w:pPr>
            <w:r w:rsidRPr="00E5421D">
              <w:rPr>
                <w:bCs/>
                <w:sz w:val="22"/>
                <w:szCs w:val="22"/>
              </w:rPr>
              <w:t>3,159,531.62</w:t>
            </w:r>
          </w:p>
        </w:tc>
        <w:tc>
          <w:tcPr>
            <w:tcW w:w="1306" w:type="dxa"/>
          </w:tcPr>
          <w:p w:rsidR="0027674C" w:rsidRPr="00A1178A" w:rsidRDefault="00E5421D" w:rsidP="00E5421D">
            <w:pPr>
              <w:jc w:val="center"/>
              <w:rPr>
                <w:bCs/>
                <w:sz w:val="22"/>
                <w:szCs w:val="22"/>
              </w:rPr>
            </w:pPr>
            <w:r>
              <w:rPr>
                <w:bCs/>
                <w:sz w:val="22"/>
                <w:szCs w:val="22"/>
              </w:rPr>
              <w:t>9.93%</w:t>
            </w:r>
          </w:p>
        </w:tc>
      </w:tr>
      <w:tr w:rsidR="00657537" w:rsidRPr="00A1178A" w:rsidTr="00E5421D">
        <w:trPr>
          <w:tblCellSpacing w:w="20" w:type="dxa"/>
        </w:trPr>
        <w:tc>
          <w:tcPr>
            <w:tcW w:w="2100" w:type="dxa"/>
          </w:tcPr>
          <w:p w:rsidR="0027674C" w:rsidRPr="00A1178A" w:rsidRDefault="0027674C" w:rsidP="00B16D4B">
            <w:pPr>
              <w:ind w:left="72"/>
              <w:rPr>
                <w:sz w:val="22"/>
                <w:szCs w:val="22"/>
              </w:rPr>
            </w:pPr>
            <w:r w:rsidRPr="00A1178A">
              <w:rPr>
                <w:sz w:val="22"/>
                <w:szCs w:val="22"/>
              </w:rPr>
              <w:t>Liabilities</w:t>
            </w:r>
          </w:p>
        </w:tc>
        <w:tc>
          <w:tcPr>
            <w:tcW w:w="1490" w:type="dxa"/>
          </w:tcPr>
          <w:p w:rsidR="0027674C" w:rsidRPr="00A1178A" w:rsidRDefault="00E5421D" w:rsidP="00E5421D">
            <w:pPr>
              <w:jc w:val="right"/>
              <w:rPr>
                <w:bCs/>
                <w:sz w:val="22"/>
                <w:szCs w:val="22"/>
              </w:rPr>
            </w:pPr>
            <w:r w:rsidRPr="00E5421D">
              <w:rPr>
                <w:bCs/>
                <w:sz w:val="22"/>
                <w:szCs w:val="22"/>
              </w:rPr>
              <w:t>22,485,633.06</w:t>
            </w:r>
          </w:p>
        </w:tc>
        <w:tc>
          <w:tcPr>
            <w:tcW w:w="1850" w:type="dxa"/>
          </w:tcPr>
          <w:p w:rsidR="0027674C" w:rsidRPr="00A1178A" w:rsidRDefault="00657537" w:rsidP="005761BD">
            <w:pPr>
              <w:jc w:val="right"/>
              <w:rPr>
                <w:bCs/>
                <w:sz w:val="22"/>
                <w:szCs w:val="22"/>
              </w:rPr>
            </w:pPr>
            <w:r w:rsidRPr="00A1178A">
              <w:rPr>
                <w:bCs/>
                <w:sz w:val="22"/>
                <w:szCs w:val="22"/>
              </w:rPr>
              <w:t>22,948,880.36</w:t>
            </w:r>
          </w:p>
        </w:tc>
        <w:tc>
          <w:tcPr>
            <w:tcW w:w="1670" w:type="dxa"/>
          </w:tcPr>
          <w:p w:rsidR="0027674C" w:rsidRPr="00A1178A" w:rsidRDefault="00E5421D" w:rsidP="005332FD">
            <w:pPr>
              <w:jc w:val="right"/>
              <w:rPr>
                <w:bCs/>
                <w:sz w:val="22"/>
                <w:szCs w:val="22"/>
              </w:rPr>
            </w:pPr>
            <w:r>
              <w:rPr>
                <w:bCs/>
                <w:sz w:val="22"/>
                <w:szCs w:val="22"/>
              </w:rPr>
              <w:t>(</w:t>
            </w:r>
            <w:r w:rsidRPr="00E5421D">
              <w:rPr>
                <w:bCs/>
                <w:sz w:val="22"/>
                <w:szCs w:val="22"/>
              </w:rPr>
              <w:t>463,247.3</w:t>
            </w:r>
            <w:r>
              <w:rPr>
                <w:bCs/>
                <w:sz w:val="22"/>
                <w:szCs w:val="22"/>
              </w:rPr>
              <w:t>0)</w:t>
            </w:r>
          </w:p>
        </w:tc>
        <w:tc>
          <w:tcPr>
            <w:tcW w:w="1306" w:type="dxa"/>
          </w:tcPr>
          <w:p w:rsidR="0027674C" w:rsidRPr="00A1178A" w:rsidRDefault="00E5421D" w:rsidP="00E5421D">
            <w:pPr>
              <w:jc w:val="center"/>
              <w:rPr>
                <w:bCs/>
                <w:sz w:val="22"/>
                <w:szCs w:val="22"/>
              </w:rPr>
            </w:pPr>
            <w:r>
              <w:rPr>
                <w:bCs/>
                <w:sz w:val="22"/>
                <w:szCs w:val="22"/>
              </w:rPr>
              <w:t>(2.02%)</w:t>
            </w:r>
          </w:p>
        </w:tc>
      </w:tr>
      <w:tr w:rsidR="00657537" w:rsidRPr="00A1178A" w:rsidTr="00E5421D">
        <w:trPr>
          <w:tblCellSpacing w:w="20" w:type="dxa"/>
        </w:trPr>
        <w:tc>
          <w:tcPr>
            <w:tcW w:w="2100" w:type="dxa"/>
          </w:tcPr>
          <w:p w:rsidR="0027674C" w:rsidRPr="00A1178A" w:rsidRDefault="0027674C" w:rsidP="00B16D4B">
            <w:pPr>
              <w:ind w:left="72"/>
              <w:rPr>
                <w:sz w:val="22"/>
                <w:szCs w:val="22"/>
              </w:rPr>
            </w:pPr>
            <w:r w:rsidRPr="00A1178A">
              <w:rPr>
                <w:sz w:val="22"/>
                <w:szCs w:val="22"/>
              </w:rPr>
              <w:t>Government Equity</w:t>
            </w:r>
          </w:p>
        </w:tc>
        <w:tc>
          <w:tcPr>
            <w:tcW w:w="1490" w:type="dxa"/>
          </w:tcPr>
          <w:p w:rsidR="0027674C" w:rsidRPr="00A1178A" w:rsidRDefault="00E5421D" w:rsidP="00B04936">
            <w:pPr>
              <w:jc w:val="right"/>
              <w:rPr>
                <w:bCs/>
                <w:sz w:val="22"/>
                <w:szCs w:val="22"/>
              </w:rPr>
            </w:pPr>
            <w:r w:rsidRPr="00E5421D">
              <w:rPr>
                <w:bCs/>
                <w:sz w:val="22"/>
                <w:szCs w:val="22"/>
              </w:rPr>
              <w:t>12,506,395.5</w:t>
            </w:r>
            <w:r>
              <w:rPr>
                <w:bCs/>
                <w:sz w:val="22"/>
                <w:szCs w:val="22"/>
              </w:rPr>
              <w:t>5</w:t>
            </w:r>
          </w:p>
        </w:tc>
        <w:tc>
          <w:tcPr>
            <w:tcW w:w="1850" w:type="dxa"/>
          </w:tcPr>
          <w:p w:rsidR="0027674C" w:rsidRPr="00A1178A" w:rsidRDefault="00657537" w:rsidP="005761BD">
            <w:pPr>
              <w:jc w:val="right"/>
              <w:rPr>
                <w:bCs/>
                <w:sz w:val="22"/>
                <w:szCs w:val="22"/>
              </w:rPr>
            </w:pPr>
            <w:r w:rsidRPr="00A1178A">
              <w:rPr>
                <w:bCs/>
                <w:sz w:val="22"/>
                <w:szCs w:val="22"/>
              </w:rPr>
              <w:t>8,883,616.63</w:t>
            </w:r>
          </w:p>
        </w:tc>
        <w:tc>
          <w:tcPr>
            <w:tcW w:w="1670" w:type="dxa"/>
          </w:tcPr>
          <w:p w:rsidR="0027674C" w:rsidRPr="00A1178A" w:rsidRDefault="00E5421D" w:rsidP="00187845">
            <w:pPr>
              <w:jc w:val="right"/>
              <w:rPr>
                <w:bCs/>
                <w:sz w:val="22"/>
                <w:szCs w:val="22"/>
              </w:rPr>
            </w:pPr>
            <w:r w:rsidRPr="00E5421D">
              <w:rPr>
                <w:bCs/>
                <w:sz w:val="22"/>
                <w:szCs w:val="22"/>
              </w:rPr>
              <w:t>3,622,778.92</w:t>
            </w:r>
          </w:p>
        </w:tc>
        <w:tc>
          <w:tcPr>
            <w:tcW w:w="1306" w:type="dxa"/>
          </w:tcPr>
          <w:p w:rsidR="0027674C" w:rsidRPr="00A1178A" w:rsidRDefault="00E5421D" w:rsidP="00E5421D">
            <w:pPr>
              <w:jc w:val="center"/>
              <w:rPr>
                <w:bCs/>
                <w:sz w:val="22"/>
                <w:szCs w:val="22"/>
              </w:rPr>
            </w:pPr>
            <w:r>
              <w:rPr>
                <w:bCs/>
                <w:sz w:val="22"/>
                <w:szCs w:val="22"/>
              </w:rPr>
              <w:t>40.78%</w:t>
            </w:r>
          </w:p>
        </w:tc>
      </w:tr>
    </w:tbl>
    <w:p w:rsidR="00DD734B" w:rsidRPr="00A1178A" w:rsidRDefault="00DD734B" w:rsidP="00B16D4B">
      <w:pPr>
        <w:rPr>
          <w:b/>
          <w:u w:val="single"/>
        </w:rPr>
      </w:pPr>
    </w:p>
    <w:p w:rsidR="00CB1919" w:rsidRPr="00A1178A" w:rsidRDefault="007B0310" w:rsidP="00B16D4B">
      <w:pPr>
        <w:rPr>
          <w:b/>
          <w:u w:val="single"/>
        </w:rPr>
      </w:pPr>
      <w:r>
        <w:rPr>
          <w:b/>
          <w:u w:val="single"/>
        </w:rPr>
        <w:t>Financial Operations</w:t>
      </w:r>
    </w:p>
    <w:p w:rsidR="007D74E3" w:rsidRPr="00A1178A" w:rsidRDefault="007D74E3" w:rsidP="00B16D4B">
      <w:pPr>
        <w:rPr>
          <w:b/>
          <w:sz w:val="16"/>
          <w:szCs w:val="16"/>
          <w:u w:val="single"/>
        </w:rPr>
      </w:pPr>
    </w:p>
    <w:tbl>
      <w:tblPr>
        <w:tblW w:w="864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77"/>
        <w:gridCol w:w="1873"/>
        <w:gridCol w:w="1786"/>
        <w:gridCol w:w="1694"/>
        <w:gridCol w:w="1410"/>
      </w:tblGrid>
      <w:tr w:rsidR="00A1178A" w:rsidRPr="00A1178A" w:rsidTr="00684519">
        <w:trPr>
          <w:tblCellSpacing w:w="20" w:type="dxa"/>
        </w:trPr>
        <w:tc>
          <w:tcPr>
            <w:tcW w:w="1817" w:type="dxa"/>
            <w:shd w:val="clear" w:color="auto" w:fill="auto"/>
          </w:tcPr>
          <w:p w:rsidR="00600808" w:rsidRPr="00A1178A" w:rsidRDefault="00600808" w:rsidP="00B16D4B">
            <w:pPr>
              <w:rPr>
                <w:i/>
                <w:sz w:val="22"/>
                <w:szCs w:val="22"/>
              </w:rPr>
            </w:pPr>
          </w:p>
        </w:tc>
        <w:tc>
          <w:tcPr>
            <w:tcW w:w="1833" w:type="dxa"/>
            <w:shd w:val="clear" w:color="auto" w:fill="auto"/>
            <w:vAlign w:val="center"/>
          </w:tcPr>
          <w:p w:rsidR="00600808" w:rsidRPr="00A1178A" w:rsidRDefault="00600808" w:rsidP="00D77944">
            <w:pPr>
              <w:jc w:val="center"/>
              <w:rPr>
                <w:b/>
                <w:i/>
                <w:sz w:val="12"/>
                <w:szCs w:val="12"/>
                <w:u w:val="single"/>
              </w:rPr>
            </w:pPr>
          </w:p>
          <w:p w:rsidR="00600808" w:rsidRPr="00A1178A" w:rsidRDefault="00225B31" w:rsidP="00D77944">
            <w:pPr>
              <w:jc w:val="center"/>
              <w:rPr>
                <w:b/>
                <w:i/>
                <w:sz w:val="22"/>
                <w:szCs w:val="22"/>
                <w:u w:val="single"/>
              </w:rPr>
            </w:pPr>
            <w:r w:rsidRPr="00A1178A">
              <w:rPr>
                <w:b/>
                <w:i/>
                <w:sz w:val="22"/>
                <w:szCs w:val="22"/>
                <w:u w:val="single"/>
              </w:rPr>
              <w:t>2016</w:t>
            </w:r>
          </w:p>
          <w:p w:rsidR="00600808" w:rsidRPr="00A1178A" w:rsidRDefault="00600808" w:rsidP="00D77944">
            <w:pPr>
              <w:jc w:val="center"/>
              <w:rPr>
                <w:b/>
                <w:i/>
                <w:sz w:val="12"/>
                <w:szCs w:val="12"/>
                <w:u w:val="single"/>
              </w:rPr>
            </w:pPr>
          </w:p>
        </w:tc>
        <w:tc>
          <w:tcPr>
            <w:tcW w:w="1746" w:type="dxa"/>
            <w:shd w:val="clear" w:color="auto" w:fill="auto"/>
            <w:vAlign w:val="center"/>
          </w:tcPr>
          <w:p w:rsidR="00600808" w:rsidRPr="00A1178A" w:rsidRDefault="00600808" w:rsidP="00D77944">
            <w:pPr>
              <w:jc w:val="center"/>
              <w:rPr>
                <w:b/>
                <w:i/>
                <w:sz w:val="12"/>
                <w:szCs w:val="12"/>
                <w:u w:val="single"/>
              </w:rPr>
            </w:pPr>
          </w:p>
          <w:p w:rsidR="00600808" w:rsidRPr="00A1178A" w:rsidRDefault="00225B31" w:rsidP="00D77944">
            <w:pPr>
              <w:jc w:val="center"/>
              <w:rPr>
                <w:b/>
                <w:i/>
                <w:sz w:val="22"/>
                <w:szCs w:val="22"/>
                <w:u w:val="single"/>
              </w:rPr>
            </w:pPr>
            <w:r w:rsidRPr="00A1178A">
              <w:rPr>
                <w:b/>
                <w:i/>
                <w:sz w:val="22"/>
                <w:szCs w:val="22"/>
                <w:u w:val="single"/>
              </w:rPr>
              <w:t>2015</w:t>
            </w:r>
          </w:p>
          <w:p w:rsidR="00600808" w:rsidRPr="00A1178A" w:rsidRDefault="00600808" w:rsidP="00D77944">
            <w:pPr>
              <w:jc w:val="center"/>
              <w:rPr>
                <w:b/>
                <w:i/>
                <w:sz w:val="12"/>
                <w:szCs w:val="12"/>
                <w:u w:val="single"/>
              </w:rPr>
            </w:pPr>
          </w:p>
        </w:tc>
        <w:tc>
          <w:tcPr>
            <w:tcW w:w="1654" w:type="dxa"/>
            <w:shd w:val="clear" w:color="auto" w:fill="auto"/>
            <w:vAlign w:val="center"/>
          </w:tcPr>
          <w:p w:rsidR="00600808" w:rsidRPr="00A1178A" w:rsidRDefault="00600808" w:rsidP="00D77944">
            <w:pPr>
              <w:jc w:val="center"/>
              <w:rPr>
                <w:b/>
                <w:i/>
                <w:sz w:val="22"/>
                <w:szCs w:val="22"/>
                <w:u w:val="single"/>
              </w:rPr>
            </w:pPr>
            <w:r w:rsidRPr="00A1178A">
              <w:rPr>
                <w:b/>
                <w:i/>
                <w:sz w:val="22"/>
                <w:szCs w:val="22"/>
                <w:u w:val="single"/>
              </w:rPr>
              <w:t>Increase/ (Decrease)</w:t>
            </w:r>
          </w:p>
        </w:tc>
        <w:tc>
          <w:tcPr>
            <w:tcW w:w="1350" w:type="dxa"/>
            <w:shd w:val="clear" w:color="auto" w:fill="auto"/>
            <w:vAlign w:val="center"/>
          </w:tcPr>
          <w:p w:rsidR="00600808" w:rsidRPr="00A1178A" w:rsidRDefault="00600808" w:rsidP="005761BD">
            <w:pPr>
              <w:jc w:val="center"/>
              <w:rPr>
                <w:b/>
                <w:i/>
                <w:sz w:val="12"/>
                <w:szCs w:val="12"/>
                <w:u w:val="single"/>
              </w:rPr>
            </w:pPr>
          </w:p>
          <w:p w:rsidR="00600808" w:rsidRPr="00A1178A" w:rsidRDefault="00600808" w:rsidP="005761BD">
            <w:pPr>
              <w:jc w:val="center"/>
              <w:rPr>
                <w:b/>
                <w:i/>
                <w:sz w:val="22"/>
                <w:szCs w:val="22"/>
                <w:u w:val="single"/>
              </w:rPr>
            </w:pPr>
            <w:r w:rsidRPr="00A1178A">
              <w:rPr>
                <w:b/>
                <w:i/>
                <w:sz w:val="22"/>
                <w:szCs w:val="22"/>
                <w:u w:val="single"/>
              </w:rPr>
              <w:t>Percentage</w:t>
            </w:r>
          </w:p>
          <w:p w:rsidR="00600808" w:rsidRPr="00A1178A" w:rsidRDefault="00600808" w:rsidP="005761BD">
            <w:pPr>
              <w:jc w:val="center"/>
              <w:rPr>
                <w:b/>
                <w:i/>
                <w:sz w:val="12"/>
                <w:szCs w:val="12"/>
                <w:u w:val="single"/>
              </w:rPr>
            </w:pPr>
          </w:p>
        </w:tc>
      </w:tr>
      <w:tr w:rsidR="00225B31" w:rsidRPr="00A1178A" w:rsidTr="00600808">
        <w:trPr>
          <w:tblCellSpacing w:w="20" w:type="dxa"/>
        </w:trPr>
        <w:tc>
          <w:tcPr>
            <w:tcW w:w="1817" w:type="dxa"/>
          </w:tcPr>
          <w:p w:rsidR="00600808" w:rsidRPr="00A1178A" w:rsidRDefault="00600808" w:rsidP="00B16D4B">
            <w:pPr>
              <w:ind w:left="72"/>
              <w:rPr>
                <w:sz w:val="22"/>
                <w:szCs w:val="22"/>
              </w:rPr>
            </w:pPr>
            <w:r w:rsidRPr="00A1178A">
              <w:rPr>
                <w:sz w:val="22"/>
                <w:szCs w:val="22"/>
              </w:rPr>
              <w:t>Income</w:t>
            </w:r>
          </w:p>
        </w:tc>
        <w:tc>
          <w:tcPr>
            <w:tcW w:w="1833" w:type="dxa"/>
          </w:tcPr>
          <w:p w:rsidR="00600808" w:rsidRPr="00A1178A" w:rsidRDefault="00540914" w:rsidP="005761BD">
            <w:pPr>
              <w:jc w:val="right"/>
              <w:rPr>
                <w:bCs/>
                <w:sz w:val="22"/>
                <w:szCs w:val="22"/>
              </w:rPr>
            </w:pPr>
            <w:r w:rsidRPr="00540914">
              <w:rPr>
                <w:bCs/>
                <w:sz w:val="22"/>
                <w:szCs w:val="22"/>
              </w:rPr>
              <w:t>14,064,514.97</w:t>
            </w:r>
          </w:p>
        </w:tc>
        <w:tc>
          <w:tcPr>
            <w:tcW w:w="1746" w:type="dxa"/>
          </w:tcPr>
          <w:p w:rsidR="00600808" w:rsidRPr="00A1178A" w:rsidRDefault="00600808" w:rsidP="005761BD">
            <w:pPr>
              <w:jc w:val="right"/>
              <w:rPr>
                <w:bCs/>
                <w:sz w:val="22"/>
                <w:szCs w:val="22"/>
              </w:rPr>
            </w:pPr>
            <w:r w:rsidRPr="00A1178A">
              <w:rPr>
                <w:bCs/>
                <w:strike/>
                <w:sz w:val="22"/>
                <w:szCs w:val="22"/>
              </w:rPr>
              <w:t>P</w:t>
            </w:r>
            <w:r w:rsidRPr="00A1178A">
              <w:rPr>
                <w:bCs/>
                <w:sz w:val="22"/>
                <w:szCs w:val="22"/>
              </w:rPr>
              <w:t xml:space="preserve">  </w:t>
            </w:r>
            <w:r w:rsidR="00225B31" w:rsidRPr="00A1178A">
              <w:rPr>
                <w:bCs/>
                <w:sz w:val="22"/>
                <w:szCs w:val="22"/>
              </w:rPr>
              <w:t>12,849,967.00</w:t>
            </w:r>
          </w:p>
        </w:tc>
        <w:tc>
          <w:tcPr>
            <w:tcW w:w="1654" w:type="dxa"/>
          </w:tcPr>
          <w:p w:rsidR="00600808" w:rsidRPr="00A1178A" w:rsidRDefault="00540914" w:rsidP="005761BD">
            <w:pPr>
              <w:jc w:val="right"/>
              <w:rPr>
                <w:sz w:val="22"/>
                <w:szCs w:val="22"/>
              </w:rPr>
            </w:pPr>
            <w:r w:rsidRPr="00540914">
              <w:rPr>
                <w:sz w:val="22"/>
                <w:szCs w:val="22"/>
              </w:rPr>
              <w:t>1,214,547.97</w:t>
            </w:r>
          </w:p>
        </w:tc>
        <w:tc>
          <w:tcPr>
            <w:tcW w:w="1350" w:type="dxa"/>
          </w:tcPr>
          <w:p w:rsidR="00600808" w:rsidRPr="00A1178A" w:rsidRDefault="00540914" w:rsidP="00540914">
            <w:pPr>
              <w:jc w:val="center"/>
              <w:rPr>
                <w:sz w:val="22"/>
                <w:szCs w:val="22"/>
              </w:rPr>
            </w:pPr>
            <w:r>
              <w:rPr>
                <w:sz w:val="22"/>
                <w:szCs w:val="22"/>
              </w:rPr>
              <w:t>9.45%</w:t>
            </w:r>
          </w:p>
        </w:tc>
      </w:tr>
      <w:tr w:rsidR="00225B31" w:rsidRPr="00A1178A" w:rsidTr="00600808">
        <w:trPr>
          <w:tblCellSpacing w:w="20" w:type="dxa"/>
        </w:trPr>
        <w:tc>
          <w:tcPr>
            <w:tcW w:w="1817" w:type="dxa"/>
          </w:tcPr>
          <w:p w:rsidR="00600808" w:rsidRPr="00A1178A" w:rsidRDefault="00600808" w:rsidP="00B16D4B">
            <w:pPr>
              <w:ind w:left="72"/>
              <w:rPr>
                <w:sz w:val="22"/>
                <w:szCs w:val="22"/>
              </w:rPr>
            </w:pPr>
            <w:r w:rsidRPr="00A1178A">
              <w:rPr>
                <w:sz w:val="22"/>
                <w:szCs w:val="22"/>
              </w:rPr>
              <w:t>Expenditures</w:t>
            </w:r>
          </w:p>
        </w:tc>
        <w:tc>
          <w:tcPr>
            <w:tcW w:w="1833" w:type="dxa"/>
          </w:tcPr>
          <w:p w:rsidR="00600808" w:rsidRPr="00A1178A" w:rsidRDefault="00540914" w:rsidP="005761BD">
            <w:pPr>
              <w:jc w:val="right"/>
              <w:rPr>
                <w:bCs/>
                <w:sz w:val="22"/>
                <w:szCs w:val="22"/>
              </w:rPr>
            </w:pPr>
            <w:r w:rsidRPr="00540914">
              <w:rPr>
                <w:bCs/>
                <w:sz w:val="22"/>
                <w:szCs w:val="22"/>
              </w:rPr>
              <w:t>10,540,041.18</w:t>
            </w:r>
          </w:p>
        </w:tc>
        <w:tc>
          <w:tcPr>
            <w:tcW w:w="1746" w:type="dxa"/>
          </w:tcPr>
          <w:p w:rsidR="00600808" w:rsidRPr="00A1178A" w:rsidRDefault="00225B31" w:rsidP="005761BD">
            <w:pPr>
              <w:jc w:val="right"/>
              <w:rPr>
                <w:bCs/>
                <w:sz w:val="22"/>
                <w:szCs w:val="22"/>
              </w:rPr>
            </w:pPr>
            <w:r w:rsidRPr="00A1178A">
              <w:rPr>
                <w:bCs/>
                <w:sz w:val="22"/>
                <w:szCs w:val="22"/>
              </w:rPr>
              <w:t>9,742,865.14</w:t>
            </w:r>
          </w:p>
        </w:tc>
        <w:tc>
          <w:tcPr>
            <w:tcW w:w="1654" w:type="dxa"/>
          </w:tcPr>
          <w:p w:rsidR="00600808" w:rsidRPr="00A1178A" w:rsidRDefault="00540914" w:rsidP="005761BD">
            <w:pPr>
              <w:jc w:val="right"/>
              <w:rPr>
                <w:sz w:val="22"/>
                <w:szCs w:val="22"/>
              </w:rPr>
            </w:pPr>
            <w:r w:rsidRPr="00540914">
              <w:rPr>
                <w:sz w:val="22"/>
                <w:szCs w:val="22"/>
              </w:rPr>
              <w:t>797,176.04</w:t>
            </w:r>
          </w:p>
        </w:tc>
        <w:tc>
          <w:tcPr>
            <w:tcW w:w="1350" w:type="dxa"/>
          </w:tcPr>
          <w:p w:rsidR="00600808" w:rsidRPr="00A1178A" w:rsidRDefault="00540914" w:rsidP="00540914">
            <w:pPr>
              <w:jc w:val="center"/>
              <w:rPr>
                <w:sz w:val="22"/>
                <w:szCs w:val="22"/>
              </w:rPr>
            </w:pPr>
            <w:r>
              <w:rPr>
                <w:sz w:val="22"/>
                <w:szCs w:val="22"/>
              </w:rPr>
              <w:t>8.18%</w:t>
            </w:r>
          </w:p>
        </w:tc>
      </w:tr>
      <w:tr w:rsidR="00225B31" w:rsidRPr="00A1178A" w:rsidTr="00600808">
        <w:trPr>
          <w:tblCellSpacing w:w="20" w:type="dxa"/>
        </w:trPr>
        <w:tc>
          <w:tcPr>
            <w:tcW w:w="1817" w:type="dxa"/>
          </w:tcPr>
          <w:p w:rsidR="00600808" w:rsidRPr="00A1178A" w:rsidRDefault="00600808" w:rsidP="0068090A">
            <w:pPr>
              <w:ind w:left="72"/>
              <w:rPr>
                <w:sz w:val="22"/>
                <w:szCs w:val="22"/>
              </w:rPr>
            </w:pPr>
            <w:r w:rsidRPr="00A1178A">
              <w:rPr>
                <w:sz w:val="22"/>
                <w:szCs w:val="22"/>
              </w:rPr>
              <w:t xml:space="preserve">Net Income </w:t>
            </w:r>
          </w:p>
        </w:tc>
        <w:tc>
          <w:tcPr>
            <w:tcW w:w="1833" w:type="dxa"/>
          </w:tcPr>
          <w:p w:rsidR="00600808" w:rsidRPr="00A1178A" w:rsidRDefault="00540914" w:rsidP="005761BD">
            <w:pPr>
              <w:jc w:val="right"/>
              <w:rPr>
                <w:bCs/>
                <w:sz w:val="22"/>
                <w:szCs w:val="22"/>
              </w:rPr>
            </w:pPr>
            <w:r w:rsidRPr="00540914">
              <w:rPr>
                <w:bCs/>
                <w:sz w:val="22"/>
                <w:szCs w:val="22"/>
              </w:rPr>
              <w:t>3,524,473.79</w:t>
            </w:r>
          </w:p>
        </w:tc>
        <w:tc>
          <w:tcPr>
            <w:tcW w:w="1746" w:type="dxa"/>
          </w:tcPr>
          <w:p w:rsidR="00600808" w:rsidRPr="00A1178A" w:rsidRDefault="00225B31" w:rsidP="005761BD">
            <w:pPr>
              <w:jc w:val="right"/>
              <w:rPr>
                <w:bCs/>
                <w:sz w:val="22"/>
                <w:szCs w:val="22"/>
              </w:rPr>
            </w:pPr>
            <w:r w:rsidRPr="00A1178A">
              <w:rPr>
                <w:bCs/>
                <w:sz w:val="22"/>
                <w:szCs w:val="22"/>
              </w:rPr>
              <w:t>3,107,101.86</w:t>
            </w:r>
          </w:p>
        </w:tc>
        <w:tc>
          <w:tcPr>
            <w:tcW w:w="1654" w:type="dxa"/>
          </w:tcPr>
          <w:p w:rsidR="00600808" w:rsidRPr="00A1178A" w:rsidRDefault="00540914" w:rsidP="005761BD">
            <w:pPr>
              <w:jc w:val="right"/>
              <w:rPr>
                <w:bCs/>
                <w:sz w:val="22"/>
                <w:szCs w:val="22"/>
              </w:rPr>
            </w:pPr>
            <w:r w:rsidRPr="00540914">
              <w:rPr>
                <w:bCs/>
                <w:sz w:val="22"/>
                <w:szCs w:val="22"/>
              </w:rPr>
              <w:t>417,371.93</w:t>
            </w:r>
          </w:p>
        </w:tc>
        <w:tc>
          <w:tcPr>
            <w:tcW w:w="1350" w:type="dxa"/>
          </w:tcPr>
          <w:p w:rsidR="00600808" w:rsidRPr="00A1178A" w:rsidRDefault="00540914" w:rsidP="00540914">
            <w:pPr>
              <w:jc w:val="center"/>
              <w:rPr>
                <w:bCs/>
                <w:sz w:val="22"/>
                <w:szCs w:val="22"/>
              </w:rPr>
            </w:pPr>
            <w:r>
              <w:rPr>
                <w:bCs/>
                <w:sz w:val="22"/>
                <w:szCs w:val="22"/>
              </w:rPr>
              <w:t>13.43%</w:t>
            </w:r>
          </w:p>
        </w:tc>
      </w:tr>
    </w:tbl>
    <w:p w:rsidR="00EA15C9" w:rsidRPr="00A1178A" w:rsidRDefault="00EA15C9" w:rsidP="00417D36">
      <w:pPr>
        <w:ind w:firstLine="720"/>
        <w:jc w:val="both"/>
      </w:pPr>
    </w:p>
    <w:p w:rsidR="00F67A85" w:rsidRPr="00A1178A" w:rsidRDefault="00605AC8" w:rsidP="00DB71FC">
      <w:pPr>
        <w:pStyle w:val="ListParagraph"/>
        <w:numPr>
          <w:ilvl w:val="0"/>
          <w:numId w:val="45"/>
        </w:numPr>
        <w:ind w:hanging="720"/>
        <w:jc w:val="both"/>
        <w:rPr>
          <w:b/>
          <w:bCs/>
        </w:rPr>
      </w:pPr>
      <w:r w:rsidRPr="00A1178A">
        <w:rPr>
          <w:b/>
          <w:bCs/>
        </w:rPr>
        <w:t>SCOPE OF AUDIT</w:t>
      </w:r>
    </w:p>
    <w:p w:rsidR="00F67A85" w:rsidRPr="00A1178A" w:rsidRDefault="00F67A85" w:rsidP="00F67A85">
      <w:pPr>
        <w:jc w:val="both"/>
        <w:rPr>
          <w:b/>
          <w:bCs/>
        </w:rPr>
      </w:pPr>
      <w:r w:rsidRPr="00A1178A">
        <w:rPr>
          <w:b/>
          <w:bCs/>
        </w:rPr>
        <w:t xml:space="preserve">  </w:t>
      </w:r>
    </w:p>
    <w:p w:rsidR="00F67A85" w:rsidRPr="00A1178A" w:rsidRDefault="007F5B5C" w:rsidP="00F67A85">
      <w:pPr>
        <w:pStyle w:val="BodyTextIndent3"/>
        <w:spacing w:after="0"/>
        <w:ind w:left="0" w:firstLine="720"/>
        <w:jc w:val="both"/>
        <w:rPr>
          <w:sz w:val="24"/>
          <w:szCs w:val="24"/>
        </w:rPr>
      </w:pPr>
      <w:r w:rsidRPr="00A1178A">
        <w:rPr>
          <w:sz w:val="24"/>
          <w:szCs w:val="24"/>
        </w:rPr>
        <w:t xml:space="preserve">The audit covered the examination of the accounts and financial transactions and operations </w:t>
      </w:r>
      <w:r w:rsidR="001A3F6A" w:rsidRPr="00A1178A">
        <w:rPr>
          <w:sz w:val="24"/>
          <w:szCs w:val="24"/>
        </w:rPr>
        <w:t xml:space="preserve">of Bacolod Water District, Bacolod, Lanao del Norte </w:t>
      </w:r>
      <w:r w:rsidR="00C865B1" w:rsidRPr="00A1178A">
        <w:rPr>
          <w:sz w:val="24"/>
          <w:szCs w:val="24"/>
        </w:rPr>
        <w:t>as of</w:t>
      </w:r>
      <w:r w:rsidRPr="00A1178A">
        <w:rPr>
          <w:sz w:val="24"/>
          <w:szCs w:val="24"/>
        </w:rPr>
        <w:t xml:space="preserve"> December 31, </w:t>
      </w:r>
      <w:r w:rsidR="00F67A85" w:rsidRPr="00A1178A">
        <w:rPr>
          <w:sz w:val="24"/>
          <w:szCs w:val="24"/>
        </w:rPr>
        <w:t>201</w:t>
      </w:r>
      <w:r w:rsidR="00225B31" w:rsidRPr="00A1178A">
        <w:rPr>
          <w:sz w:val="24"/>
          <w:szCs w:val="24"/>
        </w:rPr>
        <w:t>6</w:t>
      </w:r>
      <w:r w:rsidR="00F67A85" w:rsidRPr="00A1178A">
        <w:rPr>
          <w:sz w:val="24"/>
          <w:szCs w:val="24"/>
        </w:rPr>
        <w:t>.</w:t>
      </w:r>
    </w:p>
    <w:p w:rsidR="00F67A85" w:rsidRPr="00A1178A" w:rsidRDefault="00F67A85" w:rsidP="00F67A85">
      <w:pPr>
        <w:ind w:firstLine="720"/>
        <w:jc w:val="both"/>
      </w:pPr>
    </w:p>
    <w:p w:rsidR="00F67A85" w:rsidRPr="00A1178A" w:rsidRDefault="00F67A85" w:rsidP="00F67A85">
      <w:pPr>
        <w:ind w:firstLine="720"/>
        <w:jc w:val="both"/>
      </w:pPr>
      <w:r w:rsidRPr="00A1178A">
        <w:t xml:space="preserve">The audit consisted of </w:t>
      </w:r>
      <w:r w:rsidR="00BA3822" w:rsidRPr="00A1178A">
        <w:t xml:space="preserve">review of operating procedures, inspection of programs and projects, </w:t>
      </w:r>
      <w:r w:rsidRPr="00A1178A">
        <w:t xml:space="preserve">testing the adequacy of the related systems and controls set by the agency, verification of the accuracy, legality and completeness of its financial transactions, </w:t>
      </w:r>
      <w:r w:rsidR="00BA3822" w:rsidRPr="00A1178A">
        <w:t xml:space="preserve">interview with concerned officials and employees, </w:t>
      </w:r>
      <w:r w:rsidRPr="00A1178A">
        <w:t>and the application of other audit procedures considered necessary under the circumstances.</w:t>
      </w:r>
      <w:r w:rsidR="00F76257" w:rsidRPr="00A1178A">
        <w:t xml:space="preserve"> </w:t>
      </w:r>
    </w:p>
    <w:p w:rsidR="00F67A85" w:rsidRPr="00A1178A" w:rsidRDefault="00F67A85" w:rsidP="00F67A85">
      <w:pPr>
        <w:pStyle w:val="BodyText"/>
        <w:spacing w:after="0"/>
        <w:ind w:firstLine="720"/>
      </w:pPr>
    </w:p>
    <w:p w:rsidR="00F67A85" w:rsidRPr="00A1178A" w:rsidRDefault="00F67A85" w:rsidP="00F67A85">
      <w:pPr>
        <w:pStyle w:val="BodyText"/>
        <w:spacing w:after="0"/>
        <w:ind w:firstLine="720"/>
        <w:jc w:val="both"/>
      </w:pPr>
      <w:r w:rsidRPr="00A1178A">
        <w:t xml:space="preserve">It was also made to determine whether the </w:t>
      </w:r>
      <w:r w:rsidR="00F76257" w:rsidRPr="00A1178A">
        <w:t>D</w:t>
      </w:r>
      <w:r w:rsidR="001A3F6A" w:rsidRPr="00A1178A">
        <w:t>istrict</w:t>
      </w:r>
      <w:r w:rsidRPr="00A1178A">
        <w:t xml:space="preserve">’s financial statements present fairly its financial position and </w:t>
      </w:r>
      <w:r w:rsidR="00F76257" w:rsidRPr="00A1178A">
        <w:t xml:space="preserve">the results of its operations </w:t>
      </w:r>
      <w:r w:rsidRPr="00A1178A">
        <w:t xml:space="preserve">and </w:t>
      </w:r>
      <w:r w:rsidR="000566DE" w:rsidRPr="00A1178A">
        <w:t xml:space="preserve">its </w:t>
      </w:r>
      <w:r w:rsidRPr="00A1178A">
        <w:t xml:space="preserve">cash flows, and whether </w:t>
      </w:r>
      <w:r w:rsidR="00ED42D5" w:rsidRPr="00A1178A">
        <w:t>presc</w:t>
      </w:r>
      <w:r w:rsidR="00067B3D" w:rsidRPr="00A1178A">
        <w:t>r</w:t>
      </w:r>
      <w:r w:rsidR="00ED42D5" w:rsidRPr="00A1178A">
        <w:t>ibed</w:t>
      </w:r>
      <w:r w:rsidRPr="00A1178A">
        <w:t xml:space="preserve"> laws, rules and regulations were followed.</w:t>
      </w:r>
    </w:p>
    <w:p w:rsidR="007F5B5C" w:rsidRPr="00A1178A" w:rsidRDefault="007F5B5C" w:rsidP="007F5B5C"/>
    <w:p w:rsidR="00F67A85" w:rsidRPr="00A1178A" w:rsidRDefault="000653F5" w:rsidP="00DB71FC">
      <w:pPr>
        <w:pStyle w:val="Heading9"/>
        <w:numPr>
          <w:ilvl w:val="0"/>
          <w:numId w:val="45"/>
        </w:numPr>
        <w:spacing w:before="0" w:after="0"/>
        <w:ind w:hanging="720"/>
        <w:jc w:val="both"/>
        <w:rPr>
          <w:rFonts w:ascii="Times New Roman" w:hAnsi="Times New Roman" w:cs="Times New Roman"/>
          <w:b/>
          <w:bCs/>
          <w:sz w:val="24"/>
          <w:szCs w:val="24"/>
        </w:rPr>
      </w:pPr>
      <w:r w:rsidRPr="00A1178A">
        <w:rPr>
          <w:rFonts w:ascii="Times New Roman" w:hAnsi="Times New Roman" w:cs="Times New Roman"/>
          <w:b/>
          <w:bCs/>
          <w:sz w:val="24"/>
          <w:szCs w:val="24"/>
        </w:rPr>
        <w:t>INDEPENDENT</w:t>
      </w:r>
      <w:r w:rsidR="001A3F6A" w:rsidRPr="00A1178A">
        <w:rPr>
          <w:rFonts w:ascii="Times New Roman" w:hAnsi="Times New Roman" w:cs="Times New Roman"/>
          <w:b/>
          <w:bCs/>
          <w:sz w:val="24"/>
          <w:szCs w:val="24"/>
        </w:rPr>
        <w:t xml:space="preserve"> AUDITOR’S REPORT ON THE FINANCIAL STATEMENTS</w:t>
      </w:r>
    </w:p>
    <w:p w:rsidR="00F67A85" w:rsidRPr="00A1178A" w:rsidRDefault="00F67A85" w:rsidP="00F67A85"/>
    <w:p w:rsidR="00540914" w:rsidRDefault="00F67A85" w:rsidP="00DB71FC">
      <w:pPr>
        <w:tabs>
          <w:tab w:val="center" w:pos="0"/>
        </w:tabs>
        <w:jc w:val="both"/>
      </w:pPr>
      <w:r w:rsidRPr="00A1178A">
        <w:tab/>
      </w:r>
      <w:r w:rsidR="000653F5" w:rsidRPr="00A1178A">
        <w:t>A</w:t>
      </w:r>
      <w:r w:rsidR="00B02666">
        <w:t>n</w:t>
      </w:r>
      <w:r w:rsidR="000653F5" w:rsidRPr="00A1178A">
        <w:t xml:space="preserve"> </w:t>
      </w:r>
      <w:r w:rsidR="00013BB9">
        <w:t>Unq</w:t>
      </w:r>
      <w:r w:rsidR="00D3209F">
        <w:t xml:space="preserve">ualified </w:t>
      </w:r>
      <w:r w:rsidR="000653F5" w:rsidRPr="00A1178A">
        <w:t xml:space="preserve">Opinion was rendered on the financial </w:t>
      </w:r>
      <w:r w:rsidR="00871F35" w:rsidRPr="00A1178A">
        <w:t>position</w:t>
      </w:r>
      <w:r w:rsidR="000653F5" w:rsidRPr="00A1178A">
        <w:t xml:space="preserve"> of the </w:t>
      </w:r>
      <w:r w:rsidR="00871F35" w:rsidRPr="00A1178A">
        <w:t xml:space="preserve">Bacolod Water </w:t>
      </w:r>
      <w:r w:rsidR="00A9712A" w:rsidRPr="00A1178A">
        <w:t>D</w:t>
      </w:r>
      <w:r w:rsidR="000653F5" w:rsidRPr="00A1178A">
        <w:t xml:space="preserve">istrict </w:t>
      </w:r>
      <w:r w:rsidR="00871F35" w:rsidRPr="00A1178A">
        <w:t>as of December 31, 201</w:t>
      </w:r>
      <w:r w:rsidR="00225B31" w:rsidRPr="00A1178A">
        <w:t>6</w:t>
      </w:r>
      <w:r w:rsidR="00871F35" w:rsidRPr="00A1178A">
        <w:t>, and the results of its operations and cash flows for the year then ended, as presented in the financial statements accompanying this report.</w:t>
      </w:r>
    </w:p>
    <w:p w:rsidR="00540914" w:rsidRDefault="00540914" w:rsidP="00DB71FC">
      <w:pPr>
        <w:tabs>
          <w:tab w:val="center" w:pos="0"/>
        </w:tabs>
        <w:jc w:val="both"/>
      </w:pPr>
    </w:p>
    <w:p w:rsidR="00DB71FC" w:rsidRPr="00DB71FC" w:rsidRDefault="000653F5" w:rsidP="00DB71FC">
      <w:pPr>
        <w:tabs>
          <w:tab w:val="center" w:pos="0"/>
        </w:tabs>
        <w:jc w:val="both"/>
      </w:pPr>
      <w:r w:rsidRPr="00A1178A">
        <w:t xml:space="preserve"> </w:t>
      </w:r>
    </w:p>
    <w:p w:rsidR="009F3F02" w:rsidRPr="00A1178A" w:rsidRDefault="001A3F6A" w:rsidP="00DB71FC">
      <w:pPr>
        <w:pStyle w:val="BodyText"/>
        <w:numPr>
          <w:ilvl w:val="0"/>
          <w:numId w:val="45"/>
        </w:numPr>
        <w:spacing w:after="0"/>
        <w:ind w:hanging="720"/>
        <w:jc w:val="both"/>
        <w:rPr>
          <w:b/>
          <w:bCs/>
        </w:rPr>
      </w:pPr>
      <w:r w:rsidRPr="00A1178A">
        <w:rPr>
          <w:b/>
          <w:bCs/>
        </w:rPr>
        <w:t xml:space="preserve">SUMMARY OF </w:t>
      </w:r>
      <w:r w:rsidR="00420A19" w:rsidRPr="00A1178A">
        <w:rPr>
          <w:b/>
          <w:bCs/>
        </w:rPr>
        <w:t>OBSERVATION</w:t>
      </w:r>
      <w:r w:rsidRPr="00A1178A">
        <w:rPr>
          <w:b/>
          <w:bCs/>
        </w:rPr>
        <w:t>S AND RECOMMENDATIONS</w:t>
      </w:r>
    </w:p>
    <w:p w:rsidR="00F67A85" w:rsidRPr="00A1178A" w:rsidRDefault="00F67A85" w:rsidP="00A23D0D">
      <w:pPr>
        <w:pStyle w:val="BodyText"/>
        <w:spacing w:after="0"/>
        <w:jc w:val="both"/>
      </w:pPr>
      <w:r w:rsidRPr="00A1178A">
        <w:tab/>
      </w:r>
    </w:p>
    <w:p w:rsidR="00F67A85" w:rsidRPr="00A1178A" w:rsidRDefault="00F67A85" w:rsidP="00F67A85">
      <w:pPr>
        <w:pStyle w:val="BodyText2"/>
        <w:tabs>
          <w:tab w:val="left" w:pos="720"/>
        </w:tabs>
        <w:spacing w:after="0" w:line="240" w:lineRule="auto"/>
        <w:ind w:left="720" w:hanging="720"/>
        <w:jc w:val="both"/>
      </w:pPr>
      <w:r w:rsidRPr="00A1178A">
        <w:rPr>
          <w:b/>
        </w:rPr>
        <w:t>1.</w:t>
      </w:r>
      <w:r w:rsidRPr="00A1178A">
        <w:tab/>
      </w:r>
      <w:r w:rsidR="00646FBD" w:rsidRPr="00A1178A">
        <w:rPr>
          <w:b/>
        </w:rPr>
        <w:t xml:space="preserve">Procurement of various supplies and equipment thru shopping or small-value procurement totaling </w:t>
      </w:r>
      <w:r w:rsidR="00646FBD" w:rsidRPr="00A1178A">
        <w:rPr>
          <w:b/>
          <w:strike/>
        </w:rPr>
        <w:t>P</w:t>
      </w:r>
      <w:r w:rsidR="00646FBD" w:rsidRPr="00A1178A">
        <w:rPr>
          <w:b/>
        </w:rPr>
        <w:t>23,816.60 for the period January to June 2016 were not awarded to the lowest quotation, thus, defeating the purpose of promoting competitiveness, economy and efficiency in the government procurement.</w:t>
      </w:r>
    </w:p>
    <w:p w:rsidR="00F67A85" w:rsidRPr="00A1178A" w:rsidRDefault="00F67A85" w:rsidP="00F67A85">
      <w:pPr>
        <w:pStyle w:val="BodyText2"/>
        <w:tabs>
          <w:tab w:val="left" w:pos="720"/>
        </w:tabs>
        <w:spacing w:after="0" w:line="240" w:lineRule="auto"/>
        <w:jc w:val="both"/>
      </w:pPr>
      <w:r w:rsidRPr="00A1178A">
        <w:rPr>
          <w:b/>
          <w:bCs/>
        </w:rPr>
        <w:t xml:space="preserve">                </w:t>
      </w:r>
    </w:p>
    <w:p w:rsidR="00E42977" w:rsidRDefault="00646FBD" w:rsidP="00DC709E">
      <w:pPr>
        <w:autoSpaceDE w:val="0"/>
        <w:autoSpaceDN w:val="0"/>
        <w:adjustRightInd w:val="0"/>
        <w:ind w:left="720"/>
        <w:jc w:val="both"/>
      </w:pPr>
      <w:r w:rsidRPr="00A1178A">
        <w:rPr>
          <w:bCs/>
          <w:iCs/>
          <w:lang w:val="en-PH"/>
        </w:rPr>
        <w:t xml:space="preserve">We have recommended that Management </w:t>
      </w:r>
      <w:r w:rsidRPr="00A1178A">
        <w:t>strictly comply with the provisions of R.A. 9184 and with GPPB Resolution No. 09-2009 which prescribes the guidelines for shopping and small-value procurement. Submit justification from the BAC why the award was not made to the lowest quotation.</w:t>
      </w:r>
      <w:r w:rsidR="00E42977" w:rsidRPr="00A1178A">
        <w:t xml:space="preserve"> </w:t>
      </w:r>
    </w:p>
    <w:p w:rsidR="009523C1" w:rsidRPr="00A1178A" w:rsidRDefault="009523C1" w:rsidP="00DC709E">
      <w:pPr>
        <w:autoSpaceDE w:val="0"/>
        <w:autoSpaceDN w:val="0"/>
        <w:adjustRightInd w:val="0"/>
        <w:ind w:left="720"/>
        <w:jc w:val="both"/>
      </w:pPr>
    </w:p>
    <w:p w:rsidR="00F67A85" w:rsidRPr="00A1178A" w:rsidRDefault="00F67A85" w:rsidP="00F67A85">
      <w:pPr>
        <w:ind w:left="720" w:hanging="720"/>
        <w:jc w:val="both"/>
        <w:rPr>
          <w:b/>
        </w:rPr>
      </w:pPr>
      <w:r w:rsidRPr="00A1178A">
        <w:rPr>
          <w:b/>
        </w:rPr>
        <w:t>2.</w:t>
      </w:r>
      <w:r w:rsidRPr="00A1178A">
        <w:rPr>
          <w:b/>
        </w:rPr>
        <w:tab/>
      </w:r>
      <w:r w:rsidR="00646FBD" w:rsidRPr="00A1178A">
        <w:rPr>
          <w:b/>
        </w:rPr>
        <w:t xml:space="preserve">Expenditures for the month of December 2015 totaling </w:t>
      </w:r>
      <w:r w:rsidR="00646FBD" w:rsidRPr="00A1178A">
        <w:rPr>
          <w:b/>
          <w:strike/>
        </w:rPr>
        <w:t>P</w:t>
      </w:r>
      <w:r w:rsidR="00646FBD" w:rsidRPr="00A1178A">
        <w:rPr>
          <w:b/>
        </w:rPr>
        <w:t>21,931.64 which were paid on January 2016 were not recognized as Accounts Payable in the District’s books of accounts in CY 2015, contrary to Sections 112 and 119 of P.D. 1445, Section 4(a), Chapter 2, Volume I of the NGAS Manual, and  Philippine Accounting Standards 1 (PAS 1).</w:t>
      </w:r>
      <w:r w:rsidRPr="00A1178A">
        <w:rPr>
          <w:b/>
        </w:rPr>
        <w:t xml:space="preserve"> </w:t>
      </w:r>
    </w:p>
    <w:p w:rsidR="00F67A85" w:rsidRPr="00A1178A" w:rsidRDefault="00F67A85" w:rsidP="00F67A85">
      <w:pPr>
        <w:ind w:left="720"/>
        <w:jc w:val="both"/>
      </w:pPr>
      <w:r w:rsidRPr="00A1178A">
        <w:t xml:space="preserve"> </w:t>
      </w:r>
    </w:p>
    <w:p w:rsidR="00E42977" w:rsidRPr="00A1178A" w:rsidRDefault="00646FBD" w:rsidP="00DC709E">
      <w:pPr>
        <w:pStyle w:val="NoSpacing"/>
        <w:ind w:left="720"/>
        <w:jc w:val="both"/>
      </w:pPr>
      <w:r w:rsidRPr="00A1178A">
        <w:t>We have recommended that Management u</w:t>
      </w:r>
      <w:r w:rsidRPr="00A1178A">
        <w:rPr>
          <w:rFonts w:eastAsia="Times New Roman"/>
        </w:rPr>
        <w:t>se accrual basis in recording assets, liabilities, income and expenses</w:t>
      </w:r>
      <w:r w:rsidRPr="00A1178A">
        <w:t xml:space="preserve"> in compliance with the above rules and regulations. </w:t>
      </w:r>
      <w:r w:rsidRPr="00A1178A">
        <w:rPr>
          <w:rFonts w:eastAsia="Times New Roman"/>
        </w:rPr>
        <w:t>Instruct the Accounting Processor to ensure that all expenses or payables at the end of every calendar year shall be obligated in order to fairly present the financial statements as at year end.</w:t>
      </w:r>
      <w:r w:rsidR="00E42977" w:rsidRPr="00A1178A">
        <w:t xml:space="preserve">  </w:t>
      </w:r>
    </w:p>
    <w:p w:rsidR="00F67A85" w:rsidRPr="00A1178A" w:rsidRDefault="00F67A85" w:rsidP="00F67A85">
      <w:pPr>
        <w:pStyle w:val="BlockText"/>
      </w:pPr>
    </w:p>
    <w:p w:rsidR="00A756EC" w:rsidRPr="0075691C" w:rsidRDefault="00F67A85" w:rsidP="00A756EC">
      <w:pPr>
        <w:ind w:left="720" w:hanging="720"/>
        <w:jc w:val="both"/>
        <w:rPr>
          <w:b/>
        </w:rPr>
      </w:pPr>
      <w:r w:rsidRPr="00A1178A">
        <w:rPr>
          <w:b/>
        </w:rPr>
        <w:t>3.</w:t>
      </w:r>
      <w:r w:rsidRPr="00A1178A">
        <w:rPr>
          <w:b/>
        </w:rPr>
        <w:tab/>
      </w:r>
      <w:r w:rsidR="00A756EC" w:rsidRPr="0075691C">
        <w:rPr>
          <w:b/>
        </w:rPr>
        <w:t>The accrual of liability for the earned leave benefits of employees was not provided by the district contrary to PAS 19 on the accounting for employee benefits.</w:t>
      </w:r>
    </w:p>
    <w:p w:rsidR="00F67A85" w:rsidRPr="00D06C4B" w:rsidRDefault="00F67A85" w:rsidP="00F67A85">
      <w:pPr>
        <w:ind w:left="720" w:hanging="720"/>
        <w:jc w:val="both"/>
        <w:rPr>
          <w:b/>
          <w:highlight w:val="yellow"/>
        </w:rPr>
      </w:pPr>
    </w:p>
    <w:p w:rsidR="00A756EC" w:rsidRPr="0075691C" w:rsidRDefault="00A756EC" w:rsidP="00A756EC">
      <w:pPr>
        <w:pStyle w:val="BodyText2"/>
        <w:spacing w:after="0" w:line="240" w:lineRule="auto"/>
        <w:ind w:left="720"/>
        <w:jc w:val="both"/>
        <w:rPr>
          <w:b/>
        </w:rPr>
      </w:pPr>
      <w:r w:rsidRPr="0075691C">
        <w:t xml:space="preserve">We </w:t>
      </w:r>
      <w:r>
        <w:t xml:space="preserve">have </w:t>
      </w:r>
      <w:r w:rsidRPr="0075691C">
        <w:t>recommend</w:t>
      </w:r>
      <w:r>
        <w:t>ed</w:t>
      </w:r>
      <w:r w:rsidRPr="0075691C">
        <w:t xml:space="preserve"> that the management shall provide annual budget for the earned leave benefits of the employees, and require the Human Resource Officer to furnish the Accounting Section with a copy of the schedule of earned leave credits of District personnel with the corresponding money value as basis in accounting of the accrued liability.</w:t>
      </w:r>
    </w:p>
    <w:p w:rsidR="005F3AF4" w:rsidRPr="00A1178A" w:rsidRDefault="005F3AF4" w:rsidP="00CB5FD3">
      <w:pPr>
        <w:pStyle w:val="BodyTextFirstIndent2"/>
        <w:tabs>
          <w:tab w:val="left" w:pos="1650"/>
        </w:tabs>
        <w:spacing w:after="0"/>
        <w:ind w:left="0" w:firstLine="0"/>
        <w:jc w:val="both"/>
      </w:pPr>
    </w:p>
    <w:p w:rsidR="00DB71FC" w:rsidRPr="00DB71FC" w:rsidRDefault="00DB71FC" w:rsidP="00DB71FC">
      <w:pPr>
        <w:pStyle w:val="BodyTextFirstIndent2"/>
        <w:numPr>
          <w:ilvl w:val="0"/>
          <w:numId w:val="45"/>
        </w:numPr>
        <w:spacing w:after="0"/>
        <w:ind w:hanging="720"/>
        <w:jc w:val="both"/>
      </w:pPr>
      <w:r>
        <w:rPr>
          <w:b/>
        </w:rPr>
        <w:t>SUMMARY OF TOTAL SUSPENSIONS, DISALLOWANCES AND CHARGES AS OF YEAR END</w:t>
      </w:r>
    </w:p>
    <w:p w:rsidR="00DB71FC" w:rsidRDefault="00DB71FC" w:rsidP="00DB71FC">
      <w:pPr>
        <w:pStyle w:val="BodyTextFirstIndent2"/>
        <w:spacing w:after="0"/>
        <w:jc w:val="both"/>
        <w:rPr>
          <w:b/>
        </w:rPr>
      </w:pPr>
    </w:p>
    <w:p w:rsidR="003A13EC" w:rsidRDefault="003A13EC" w:rsidP="003A13EC">
      <w:pPr>
        <w:ind w:firstLine="720"/>
        <w:jc w:val="both"/>
      </w:pPr>
      <w:r>
        <w:t>The table below shows the status of suspensions, disallowances and</w:t>
      </w:r>
      <w:r w:rsidR="00CB5FD3">
        <w:t xml:space="preserve"> charges as of December 31, 2016</w:t>
      </w:r>
      <w:r>
        <w:t xml:space="preserve"> recorded after the effectivity of the COA</w:t>
      </w:r>
      <w:r w:rsidR="00CB5FD3">
        <w:t xml:space="preserve"> Circular 2009-006 dated September 15, 2009 prescribing the use of the </w:t>
      </w:r>
      <w:r>
        <w:t xml:space="preserve"> Rules and Regulations on the Settlement of Accounts</w:t>
      </w:r>
      <w:r w:rsidRPr="00984225">
        <w:t>.</w:t>
      </w:r>
    </w:p>
    <w:p w:rsidR="00166639" w:rsidRDefault="00166639" w:rsidP="003A13EC"/>
    <w:p w:rsidR="00A756EC" w:rsidRDefault="00A756EC" w:rsidP="003A13EC"/>
    <w:p w:rsidR="00C424E7" w:rsidRDefault="00C424E7" w:rsidP="003A13EC"/>
    <w:tbl>
      <w:tblPr>
        <w:tblStyle w:val="TableGrid"/>
        <w:tblW w:w="0" w:type="auto"/>
        <w:tblLook w:val="04A0" w:firstRow="1" w:lastRow="0" w:firstColumn="1" w:lastColumn="0" w:noHBand="0" w:noVBand="1"/>
      </w:tblPr>
      <w:tblGrid>
        <w:gridCol w:w="1771"/>
        <w:gridCol w:w="1771"/>
        <w:gridCol w:w="1771"/>
        <w:gridCol w:w="1771"/>
        <w:gridCol w:w="1772"/>
      </w:tblGrid>
      <w:tr w:rsidR="003A13EC" w:rsidTr="00D80158">
        <w:trPr>
          <w:tblHeader/>
        </w:trPr>
        <w:tc>
          <w:tcPr>
            <w:tcW w:w="1771" w:type="dxa"/>
            <w:vAlign w:val="center"/>
          </w:tcPr>
          <w:p w:rsidR="003A13EC" w:rsidRPr="00B742A6" w:rsidRDefault="00D80158" w:rsidP="00D80158">
            <w:pPr>
              <w:jc w:val="center"/>
              <w:rPr>
                <w:b/>
                <w:sz w:val="22"/>
                <w:szCs w:val="22"/>
              </w:rPr>
            </w:pPr>
            <w:r w:rsidRPr="00B742A6">
              <w:rPr>
                <w:b/>
                <w:sz w:val="22"/>
                <w:szCs w:val="22"/>
              </w:rPr>
              <w:t>Particulars</w:t>
            </w:r>
          </w:p>
        </w:tc>
        <w:tc>
          <w:tcPr>
            <w:tcW w:w="1771" w:type="dxa"/>
            <w:vAlign w:val="center"/>
          </w:tcPr>
          <w:p w:rsidR="003A13EC" w:rsidRPr="00B742A6" w:rsidRDefault="003A13EC" w:rsidP="00166639">
            <w:pPr>
              <w:jc w:val="center"/>
              <w:rPr>
                <w:b/>
                <w:sz w:val="22"/>
                <w:szCs w:val="22"/>
              </w:rPr>
            </w:pPr>
            <w:r w:rsidRPr="00B742A6">
              <w:rPr>
                <w:b/>
                <w:color w:val="000000"/>
                <w:sz w:val="22"/>
                <w:szCs w:val="22"/>
              </w:rPr>
              <w:t>Balance as of Dec. 31, 201</w:t>
            </w:r>
            <w:r w:rsidR="00CB5FD3" w:rsidRPr="00B742A6">
              <w:rPr>
                <w:b/>
                <w:color w:val="000000"/>
                <w:sz w:val="22"/>
                <w:szCs w:val="22"/>
              </w:rPr>
              <w:t>5</w:t>
            </w:r>
          </w:p>
        </w:tc>
        <w:tc>
          <w:tcPr>
            <w:tcW w:w="1771" w:type="dxa"/>
            <w:vAlign w:val="center"/>
          </w:tcPr>
          <w:p w:rsidR="003A13EC" w:rsidRPr="00B742A6" w:rsidRDefault="003A13EC" w:rsidP="00166639">
            <w:pPr>
              <w:jc w:val="center"/>
              <w:rPr>
                <w:b/>
                <w:sz w:val="22"/>
                <w:szCs w:val="22"/>
              </w:rPr>
            </w:pPr>
            <w:r w:rsidRPr="00B742A6">
              <w:rPr>
                <w:b/>
                <w:color w:val="000000"/>
                <w:sz w:val="22"/>
                <w:szCs w:val="22"/>
              </w:rPr>
              <w:t>Issued in CY 201</w:t>
            </w:r>
            <w:r w:rsidR="00CB5FD3" w:rsidRPr="00B742A6">
              <w:rPr>
                <w:b/>
                <w:color w:val="000000"/>
                <w:sz w:val="22"/>
                <w:szCs w:val="22"/>
              </w:rPr>
              <w:t>6</w:t>
            </w:r>
          </w:p>
        </w:tc>
        <w:tc>
          <w:tcPr>
            <w:tcW w:w="1771" w:type="dxa"/>
            <w:vAlign w:val="center"/>
          </w:tcPr>
          <w:p w:rsidR="003A13EC" w:rsidRPr="00B742A6" w:rsidRDefault="003A13EC" w:rsidP="00166639">
            <w:pPr>
              <w:jc w:val="center"/>
              <w:rPr>
                <w:b/>
                <w:sz w:val="22"/>
                <w:szCs w:val="22"/>
              </w:rPr>
            </w:pPr>
            <w:r w:rsidRPr="00B742A6">
              <w:rPr>
                <w:b/>
                <w:color w:val="000000"/>
                <w:sz w:val="22"/>
                <w:szCs w:val="22"/>
              </w:rPr>
              <w:t>Settled in CY 201</w:t>
            </w:r>
            <w:r w:rsidR="00CB5FD3" w:rsidRPr="00B742A6">
              <w:rPr>
                <w:b/>
                <w:color w:val="000000"/>
                <w:sz w:val="22"/>
                <w:szCs w:val="22"/>
              </w:rPr>
              <w:t>6</w:t>
            </w:r>
          </w:p>
        </w:tc>
        <w:tc>
          <w:tcPr>
            <w:tcW w:w="1772" w:type="dxa"/>
            <w:vAlign w:val="center"/>
          </w:tcPr>
          <w:p w:rsidR="003A13EC" w:rsidRPr="00B742A6" w:rsidRDefault="003A13EC" w:rsidP="00166639">
            <w:pPr>
              <w:jc w:val="center"/>
              <w:rPr>
                <w:b/>
                <w:sz w:val="22"/>
                <w:szCs w:val="22"/>
              </w:rPr>
            </w:pPr>
            <w:r w:rsidRPr="00B742A6">
              <w:rPr>
                <w:b/>
                <w:color w:val="000000"/>
                <w:sz w:val="22"/>
                <w:szCs w:val="22"/>
              </w:rPr>
              <w:t>Balance as of Dec. 31, 201</w:t>
            </w:r>
            <w:r w:rsidR="00CB5FD3" w:rsidRPr="00B742A6">
              <w:rPr>
                <w:b/>
                <w:color w:val="000000"/>
                <w:sz w:val="22"/>
                <w:szCs w:val="22"/>
              </w:rPr>
              <w:t>6</w:t>
            </w:r>
          </w:p>
        </w:tc>
      </w:tr>
      <w:tr w:rsidR="003A13EC" w:rsidTr="00974085">
        <w:tc>
          <w:tcPr>
            <w:tcW w:w="1771" w:type="dxa"/>
          </w:tcPr>
          <w:p w:rsidR="003A13EC" w:rsidRPr="00B742A6" w:rsidRDefault="003A13EC" w:rsidP="003A13EC">
            <w:pPr>
              <w:rPr>
                <w:sz w:val="22"/>
                <w:szCs w:val="22"/>
              </w:rPr>
            </w:pPr>
            <w:r w:rsidRPr="00B742A6">
              <w:rPr>
                <w:color w:val="000000"/>
                <w:sz w:val="22"/>
                <w:szCs w:val="22"/>
              </w:rPr>
              <w:t>Notice of Suspensions</w:t>
            </w:r>
          </w:p>
        </w:tc>
        <w:tc>
          <w:tcPr>
            <w:tcW w:w="1771" w:type="dxa"/>
            <w:vAlign w:val="center"/>
          </w:tcPr>
          <w:p w:rsidR="003A13EC" w:rsidRPr="00B742A6" w:rsidRDefault="00974085" w:rsidP="00974085">
            <w:pPr>
              <w:jc w:val="right"/>
              <w:rPr>
                <w:sz w:val="22"/>
                <w:szCs w:val="22"/>
              </w:rPr>
            </w:pPr>
            <w:r w:rsidRPr="00B742A6">
              <w:rPr>
                <w:sz w:val="22"/>
                <w:szCs w:val="22"/>
              </w:rPr>
              <w:t>-</w:t>
            </w:r>
          </w:p>
        </w:tc>
        <w:tc>
          <w:tcPr>
            <w:tcW w:w="1771" w:type="dxa"/>
            <w:vAlign w:val="center"/>
          </w:tcPr>
          <w:p w:rsidR="003A13EC" w:rsidRPr="00B742A6" w:rsidRDefault="00974085" w:rsidP="00974085">
            <w:pPr>
              <w:jc w:val="right"/>
              <w:rPr>
                <w:sz w:val="22"/>
                <w:szCs w:val="22"/>
              </w:rPr>
            </w:pPr>
            <w:r w:rsidRPr="00B742A6">
              <w:rPr>
                <w:sz w:val="22"/>
                <w:szCs w:val="22"/>
              </w:rPr>
              <w:t>23,816.60</w:t>
            </w:r>
          </w:p>
        </w:tc>
        <w:tc>
          <w:tcPr>
            <w:tcW w:w="1771" w:type="dxa"/>
            <w:vAlign w:val="center"/>
          </w:tcPr>
          <w:p w:rsidR="003A13EC" w:rsidRPr="00B742A6" w:rsidRDefault="00974085" w:rsidP="00974085">
            <w:pPr>
              <w:jc w:val="right"/>
              <w:rPr>
                <w:sz w:val="22"/>
                <w:szCs w:val="22"/>
              </w:rPr>
            </w:pPr>
            <w:r w:rsidRPr="00B742A6">
              <w:rPr>
                <w:sz w:val="22"/>
                <w:szCs w:val="22"/>
              </w:rPr>
              <w:t>23,816.60</w:t>
            </w:r>
          </w:p>
        </w:tc>
        <w:tc>
          <w:tcPr>
            <w:tcW w:w="1772" w:type="dxa"/>
            <w:vAlign w:val="center"/>
          </w:tcPr>
          <w:p w:rsidR="003A13EC" w:rsidRPr="00B742A6" w:rsidRDefault="00974085" w:rsidP="00974085">
            <w:pPr>
              <w:jc w:val="right"/>
              <w:rPr>
                <w:sz w:val="22"/>
                <w:szCs w:val="22"/>
              </w:rPr>
            </w:pPr>
            <w:r w:rsidRPr="00B742A6">
              <w:rPr>
                <w:sz w:val="22"/>
                <w:szCs w:val="22"/>
              </w:rPr>
              <w:t>-</w:t>
            </w:r>
          </w:p>
        </w:tc>
      </w:tr>
      <w:tr w:rsidR="003A13EC" w:rsidTr="00974085">
        <w:tc>
          <w:tcPr>
            <w:tcW w:w="1771" w:type="dxa"/>
            <w:vAlign w:val="bottom"/>
          </w:tcPr>
          <w:p w:rsidR="003A13EC" w:rsidRPr="00B742A6" w:rsidRDefault="003A13EC" w:rsidP="003A13EC">
            <w:pPr>
              <w:rPr>
                <w:color w:val="000000"/>
                <w:sz w:val="22"/>
                <w:szCs w:val="22"/>
              </w:rPr>
            </w:pPr>
            <w:r w:rsidRPr="00B742A6">
              <w:rPr>
                <w:color w:val="000000"/>
                <w:sz w:val="22"/>
                <w:szCs w:val="22"/>
              </w:rPr>
              <w:t>Notice of Disallowance</w:t>
            </w:r>
            <w:r w:rsidR="00166639" w:rsidRPr="00B742A6">
              <w:rPr>
                <w:color w:val="000000"/>
                <w:sz w:val="22"/>
                <w:szCs w:val="22"/>
              </w:rPr>
              <w:t>s</w:t>
            </w:r>
          </w:p>
        </w:tc>
        <w:tc>
          <w:tcPr>
            <w:tcW w:w="1771" w:type="dxa"/>
            <w:vAlign w:val="center"/>
          </w:tcPr>
          <w:p w:rsidR="003A13EC" w:rsidRPr="00B742A6" w:rsidRDefault="00974085" w:rsidP="00974085">
            <w:pPr>
              <w:jc w:val="right"/>
              <w:rPr>
                <w:sz w:val="22"/>
                <w:szCs w:val="22"/>
              </w:rPr>
            </w:pPr>
            <w:r w:rsidRPr="00B742A6">
              <w:rPr>
                <w:sz w:val="22"/>
                <w:szCs w:val="22"/>
              </w:rPr>
              <w:t>-</w:t>
            </w:r>
          </w:p>
        </w:tc>
        <w:tc>
          <w:tcPr>
            <w:tcW w:w="1771" w:type="dxa"/>
            <w:vAlign w:val="center"/>
          </w:tcPr>
          <w:p w:rsidR="003A13EC" w:rsidRPr="00B742A6" w:rsidRDefault="00974085" w:rsidP="00974085">
            <w:pPr>
              <w:jc w:val="right"/>
              <w:rPr>
                <w:sz w:val="22"/>
                <w:szCs w:val="22"/>
              </w:rPr>
            </w:pPr>
            <w:r w:rsidRPr="00B742A6">
              <w:rPr>
                <w:sz w:val="22"/>
                <w:szCs w:val="22"/>
              </w:rPr>
              <w:t>33,000.00</w:t>
            </w:r>
          </w:p>
        </w:tc>
        <w:tc>
          <w:tcPr>
            <w:tcW w:w="1771" w:type="dxa"/>
            <w:vAlign w:val="center"/>
          </w:tcPr>
          <w:p w:rsidR="003A13EC" w:rsidRPr="00B742A6" w:rsidRDefault="00974085" w:rsidP="00974085">
            <w:pPr>
              <w:jc w:val="right"/>
              <w:rPr>
                <w:sz w:val="22"/>
                <w:szCs w:val="22"/>
              </w:rPr>
            </w:pPr>
            <w:r w:rsidRPr="00B742A6">
              <w:rPr>
                <w:sz w:val="22"/>
                <w:szCs w:val="22"/>
              </w:rPr>
              <w:t>9,200.00</w:t>
            </w:r>
          </w:p>
        </w:tc>
        <w:tc>
          <w:tcPr>
            <w:tcW w:w="1772" w:type="dxa"/>
            <w:vAlign w:val="center"/>
          </w:tcPr>
          <w:p w:rsidR="003A13EC" w:rsidRPr="00B742A6" w:rsidRDefault="00974085" w:rsidP="00974085">
            <w:pPr>
              <w:jc w:val="right"/>
              <w:rPr>
                <w:sz w:val="22"/>
                <w:szCs w:val="22"/>
              </w:rPr>
            </w:pPr>
            <w:r w:rsidRPr="00B742A6">
              <w:rPr>
                <w:sz w:val="22"/>
                <w:szCs w:val="22"/>
              </w:rPr>
              <w:t>23,800.00</w:t>
            </w:r>
          </w:p>
        </w:tc>
      </w:tr>
      <w:tr w:rsidR="003A13EC" w:rsidTr="002753F7">
        <w:tc>
          <w:tcPr>
            <w:tcW w:w="1771" w:type="dxa"/>
            <w:tcBorders>
              <w:bottom w:val="single" w:sz="4" w:space="0" w:color="auto"/>
            </w:tcBorders>
            <w:vAlign w:val="bottom"/>
          </w:tcPr>
          <w:p w:rsidR="003A13EC" w:rsidRPr="00B742A6" w:rsidRDefault="003A13EC" w:rsidP="003A13EC">
            <w:pPr>
              <w:rPr>
                <w:color w:val="000000"/>
                <w:sz w:val="22"/>
                <w:szCs w:val="22"/>
              </w:rPr>
            </w:pPr>
            <w:r w:rsidRPr="00B742A6">
              <w:rPr>
                <w:color w:val="000000"/>
                <w:sz w:val="22"/>
                <w:szCs w:val="22"/>
              </w:rPr>
              <w:t>Notice of Charges</w:t>
            </w:r>
          </w:p>
        </w:tc>
        <w:tc>
          <w:tcPr>
            <w:tcW w:w="1771" w:type="dxa"/>
            <w:tcBorders>
              <w:bottom w:val="single" w:sz="4" w:space="0" w:color="auto"/>
            </w:tcBorders>
            <w:vAlign w:val="center"/>
          </w:tcPr>
          <w:p w:rsidR="003A13EC" w:rsidRPr="00B742A6" w:rsidRDefault="00166639" w:rsidP="00166639">
            <w:pPr>
              <w:jc w:val="right"/>
              <w:rPr>
                <w:sz w:val="22"/>
                <w:szCs w:val="22"/>
              </w:rPr>
            </w:pPr>
            <w:r w:rsidRPr="00B742A6">
              <w:rPr>
                <w:sz w:val="22"/>
                <w:szCs w:val="22"/>
              </w:rPr>
              <w:t>-</w:t>
            </w:r>
          </w:p>
        </w:tc>
        <w:tc>
          <w:tcPr>
            <w:tcW w:w="1771" w:type="dxa"/>
            <w:tcBorders>
              <w:bottom w:val="single" w:sz="4" w:space="0" w:color="auto"/>
            </w:tcBorders>
            <w:vAlign w:val="center"/>
          </w:tcPr>
          <w:p w:rsidR="003A13EC" w:rsidRPr="00B742A6" w:rsidRDefault="00166639" w:rsidP="00166639">
            <w:pPr>
              <w:jc w:val="right"/>
              <w:rPr>
                <w:sz w:val="22"/>
                <w:szCs w:val="22"/>
              </w:rPr>
            </w:pPr>
            <w:r w:rsidRPr="00B742A6">
              <w:rPr>
                <w:sz w:val="22"/>
                <w:szCs w:val="22"/>
              </w:rPr>
              <w:t>-</w:t>
            </w:r>
          </w:p>
        </w:tc>
        <w:tc>
          <w:tcPr>
            <w:tcW w:w="1771" w:type="dxa"/>
            <w:tcBorders>
              <w:bottom w:val="single" w:sz="4" w:space="0" w:color="auto"/>
            </w:tcBorders>
            <w:vAlign w:val="center"/>
          </w:tcPr>
          <w:p w:rsidR="003A13EC" w:rsidRPr="00B742A6" w:rsidRDefault="00166639" w:rsidP="00166639">
            <w:pPr>
              <w:jc w:val="right"/>
              <w:rPr>
                <w:sz w:val="22"/>
                <w:szCs w:val="22"/>
              </w:rPr>
            </w:pPr>
            <w:r w:rsidRPr="00B742A6">
              <w:rPr>
                <w:sz w:val="22"/>
                <w:szCs w:val="22"/>
              </w:rPr>
              <w:t>-</w:t>
            </w:r>
          </w:p>
        </w:tc>
        <w:tc>
          <w:tcPr>
            <w:tcW w:w="1772" w:type="dxa"/>
            <w:tcBorders>
              <w:bottom w:val="single" w:sz="4" w:space="0" w:color="auto"/>
            </w:tcBorders>
            <w:vAlign w:val="center"/>
          </w:tcPr>
          <w:p w:rsidR="003A13EC" w:rsidRPr="00B742A6" w:rsidRDefault="00166639" w:rsidP="00166639">
            <w:pPr>
              <w:jc w:val="right"/>
              <w:rPr>
                <w:sz w:val="22"/>
                <w:szCs w:val="22"/>
              </w:rPr>
            </w:pPr>
            <w:r w:rsidRPr="00B742A6">
              <w:rPr>
                <w:sz w:val="22"/>
                <w:szCs w:val="22"/>
              </w:rPr>
              <w:t>-</w:t>
            </w:r>
          </w:p>
        </w:tc>
      </w:tr>
      <w:tr w:rsidR="003A13EC" w:rsidTr="002753F7">
        <w:tc>
          <w:tcPr>
            <w:tcW w:w="1771" w:type="dxa"/>
            <w:tcBorders>
              <w:bottom w:val="double" w:sz="4" w:space="0" w:color="auto"/>
            </w:tcBorders>
            <w:vAlign w:val="bottom"/>
          </w:tcPr>
          <w:p w:rsidR="003A13EC" w:rsidRPr="00B742A6" w:rsidRDefault="003A13EC" w:rsidP="00166639">
            <w:pPr>
              <w:jc w:val="center"/>
              <w:rPr>
                <w:b/>
                <w:color w:val="000000"/>
                <w:sz w:val="22"/>
                <w:szCs w:val="22"/>
              </w:rPr>
            </w:pPr>
            <w:r w:rsidRPr="00B742A6">
              <w:rPr>
                <w:b/>
                <w:color w:val="000000"/>
                <w:sz w:val="22"/>
                <w:szCs w:val="22"/>
              </w:rPr>
              <w:t>Total</w:t>
            </w:r>
          </w:p>
        </w:tc>
        <w:tc>
          <w:tcPr>
            <w:tcW w:w="1771" w:type="dxa"/>
            <w:tcBorders>
              <w:bottom w:val="double" w:sz="4" w:space="0" w:color="auto"/>
            </w:tcBorders>
          </w:tcPr>
          <w:p w:rsidR="003A13EC" w:rsidRPr="00B742A6" w:rsidRDefault="003A13EC" w:rsidP="003A13EC">
            <w:pPr>
              <w:rPr>
                <w:sz w:val="22"/>
                <w:szCs w:val="22"/>
              </w:rPr>
            </w:pPr>
          </w:p>
        </w:tc>
        <w:tc>
          <w:tcPr>
            <w:tcW w:w="1771" w:type="dxa"/>
            <w:tcBorders>
              <w:bottom w:val="double" w:sz="4" w:space="0" w:color="auto"/>
            </w:tcBorders>
            <w:vAlign w:val="center"/>
          </w:tcPr>
          <w:p w:rsidR="003A13EC" w:rsidRPr="00B742A6" w:rsidRDefault="00166639" w:rsidP="00166639">
            <w:pPr>
              <w:jc w:val="right"/>
              <w:rPr>
                <w:b/>
                <w:sz w:val="22"/>
                <w:szCs w:val="22"/>
              </w:rPr>
            </w:pPr>
            <w:r w:rsidRPr="00B742A6">
              <w:rPr>
                <w:b/>
                <w:sz w:val="22"/>
                <w:szCs w:val="22"/>
              </w:rPr>
              <w:t>56,816.60</w:t>
            </w:r>
          </w:p>
        </w:tc>
        <w:tc>
          <w:tcPr>
            <w:tcW w:w="1771" w:type="dxa"/>
            <w:tcBorders>
              <w:bottom w:val="double" w:sz="4" w:space="0" w:color="auto"/>
            </w:tcBorders>
            <w:vAlign w:val="center"/>
          </w:tcPr>
          <w:p w:rsidR="003A13EC" w:rsidRPr="00B742A6" w:rsidRDefault="00166639" w:rsidP="00166639">
            <w:pPr>
              <w:jc w:val="right"/>
              <w:rPr>
                <w:b/>
                <w:sz w:val="22"/>
                <w:szCs w:val="22"/>
              </w:rPr>
            </w:pPr>
            <w:r w:rsidRPr="00B742A6">
              <w:rPr>
                <w:b/>
                <w:sz w:val="22"/>
                <w:szCs w:val="22"/>
              </w:rPr>
              <w:t>33,016.60</w:t>
            </w:r>
          </w:p>
        </w:tc>
        <w:tc>
          <w:tcPr>
            <w:tcW w:w="1772" w:type="dxa"/>
            <w:tcBorders>
              <w:bottom w:val="double" w:sz="4" w:space="0" w:color="auto"/>
            </w:tcBorders>
            <w:vAlign w:val="center"/>
          </w:tcPr>
          <w:p w:rsidR="003A13EC" w:rsidRPr="00B742A6" w:rsidRDefault="00166639" w:rsidP="00166639">
            <w:pPr>
              <w:jc w:val="right"/>
              <w:rPr>
                <w:b/>
                <w:sz w:val="22"/>
                <w:szCs w:val="22"/>
              </w:rPr>
            </w:pPr>
            <w:r w:rsidRPr="00B742A6">
              <w:rPr>
                <w:b/>
                <w:sz w:val="22"/>
                <w:szCs w:val="22"/>
              </w:rPr>
              <w:t>23,800.00</w:t>
            </w:r>
          </w:p>
        </w:tc>
      </w:tr>
    </w:tbl>
    <w:p w:rsidR="00DB71FC" w:rsidRPr="00DB71FC" w:rsidRDefault="00DB71FC" w:rsidP="00CB5FD3">
      <w:pPr>
        <w:pStyle w:val="BodyTextFirstIndent2"/>
        <w:spacing w:after="0"/>
        <w:ind w:left="0" w:firstLine="0"/>
        <w:jc w:val="both"/>
      </w:pPr>
    </w:p>
    <w:p w:rsidR="00F67A85" w:rsidRPr="00A1178A" w:rsidRDefault="009F3F02" w:rsidP="00DB71FC">
      <w:pPr>
        <w:pStyle w:val="BodyTextFirstIndent2"/>
        <w:numPr>
          <w:ilvl w:val="0"/>
          <w:numId w:val="45"/>
        </w:numPr>
        <w:spacing w:after="0"/>
        <w:ind w:hanging="720"/>
        <w:jc w:val="both"/>
      </w:pPr>
      <w:r w:rsidRPr="00A1178A">
        <w:rPr>
          <w:b/>
          <w:bCs/>
        </w:rPr>
        <w:t>STATUS OF IMPLEMENTATION OF PRIOR YEAR’S AUDIT RECOMMENDATIONS</w:t>
      </w:r>
    </w:p>
    <w:p w:rsidR="00F67A85" w:rsidRPr="00A1178A" w:rsidRDefault="00F67A85" w:rsidP="00F67A85">
      <w:pPr>
        <w:pStyle w:val="BodyTextFirstIndent"/>
        <w:spacing w:after="0"/>
        <w:ind w:firstLine="720"/>
        <w:jc w:val="both"/>
      </w:pPr>
    </w:p>
    <w:p w:rsidR="00F67A85" w:rsidRPr="00A1178A" w:rsidRDefault="00F67A85" w:rsidP="00152A01">
      <w:pPr>
        <w:ind w:firstLine="720"/>
        <w:jc w:val="both"/>
        <w:rPr>
          <w:b/>
          <w:sz w:val="28"/>
          <w:szCs w:val="28"/>
        </w:rPr>
      </w:pPr>
      <w:r w:rsidRPr="00A1178A">
        <w:t xml:space="preserve">Of the </w:t>
      </w:r>
      <w:r w:rsidR="00F80B30">
        <w:t xml:space="preserve"> ten (10)</w:t>
      </w:r>
      <w:r w:rsidR="007B1397" w:rsidRPr="00A1178A">
        <w:t xml:space="preserve"> </w:t>
      </w:r>
      <w:r w:rsidRPr="00A1178A">
        <w:t xml:space="preserve">audit recommendations contained in the Annual Audit Report of the </w:t>
      </w:r>
      <w:r w:rsidR="00152A01" w:rsidRPr="00A1178A">
        <w:t>Water District</w:t>
      </w:r>
      <w:r w:rsidRPr="00A1178A">
        <w:t xml:space="preserve"> for the </w:t>
      </w:r>
      <w:r w:rsidR="004C3D3E" w:rsidRPr="00A1178A">
        <w:t>c</w:t>
      </w:r>
      <w:r w:rsidRPr="00A1178A">
        <w:t xml:space="preserve">alendar </w:t>
      </w:r>
      <w:r w:rsidR="004C3D3E" w:rsidRPr="00A1178A">
        <w:t>y</w:t>
      </w:r>
      <w:r w:rsidRPr="00A1178A">
        <w:t>ear 201</w:t>
      </w:r>
      <w:r w:rsidR="00646FBD" w:rsidRPr="00A1178A">
        <w:t>5</w:t>
      </w:r>
      <w:r w:rsidRPr="00A1178A">
        <w:t xml:space="preserve">, </w:t>
      </w:r>
      <w:r w:rsidR="00F80B30">
        <w:t>eight (8)</w:t>
      </w:r>
      <w:r w:rsidR="007B1397" w:rsidRPr="00A1178A">
        <w:t xml:space="preserve"> </w:t>
      </w:r>
      <w:r w:rsidR="002B7583" w:rsidRPr="00A1178A">
        <w:t>w</w:t>
      </w:r>
      <w:r w:rsidR="0065426C" w:rsidRPr="00A1178A">
        <w:t>ere</w:t>
      </w:r>
      <w:r w:rsidR="002B7583" w:rsidRPr="00A1178A">
        <w:t xml:space="preserve"> </w:t>
      </w:r>
      <w:r w:rsidR="0065426C" w:rsidRPr="00A1178A">
        <w:t>fully</w:t>
      </w:r>
      <w:r w:rsidR="00F80B30">
        <w:t xml:space="preserve"> implemented and</w:t>
      </w:r>
      <w:r w:rsidR="00970665" w:rsidRPr="00A1178A">
        <w:t xml:space="preserve"> </w:t>
      </w:r>
      <w:r w:rsidR="00F80B30">
        <w:t xml:space="preserve"> two (2)</w:t>
      </w:r>
      <w:r w:rsidR="007B1397" w:rsidRPr="00A1178A">
        <w:t xml:space="preserve"> </w:t>
      </w:r>
      <w:r w:rsidR="002B7583" w:rsidRPr="00A1178A">
        <w:t>w</w:t>
      </w:r>
      <w:r w:rsidR="007B1397" w:rsidRPr="00A1178A">
        <w:t>ere</w:t>
      </w:r>
      <w:r w:rsidR="006A77AF" w:rsidRPr="00A1178A">
        <w:t xml:space="preserve"> </w:t>
      </w:r>
      <w:r w:rsidR="00E668A6" w:rsidRPr="00A1178A">
        <w:t>partially</w:t>
      </w:r>
      <w:r w:rsidR="00F80B30">
        <w:t xml:space="preserve"> implemented</w:t>
      </w:r>
      <w:r w:rsidR="007B1397" w:rsidRPr="00A1178A">
        <w:t>.</w:t>
      </w:r>
    </w:p>
    <w:p w:rsidR="00F67A85" w:rsidRPr="00A1178A" w:rsidRDefault="00F67A85" w:rsidP="001D24C1">
      <w:pPr>
        <w:jc w:val="center"/>
        <w:rPr>
          <w:b/>
          <w:sz w:val="28"/>
          <w:szCs w:val="28"/>
        </w:rPr>
      </w:pPr>
    </w:p>
    <w:p w:rsidR="00152A01" w:rsidRPr="00A1178A" w:rsidRDefault="00152A01" w:rsidP="001D24C1">
      <w:pPr>
        <w:jc w:val="center"/>
        <w:rPr>
          <w:b/>
          <w:sz w:val="28"/>
          <w:szCs w:val="28"/>
        </w:rPr>
      </w:pPr>
    </w:p>
    <w:p w:rsidR="00152A01" w:rsidRPr="00A1178A" w:rsidRDefault="00152A01" w:rsidP="001D24C1">
      <w:pPr>
        <w:jc w:val="center"/>
        <w:rPr>
          <w:b/>
          <w:sz w:val="28"/>
          <w:szCs w:val="28"/>
        </w:rPr>
      </w:pPr>
    </w:p>
    <w:p w:rsidR="007F62B2" w:rsidRPr="00A1178A" w:rsidRDefault="007F62B2" w:rsidP="001D24C1">
      <w:pPr>
        <w:jc w:val="center"/>
        <w:rPr>
          <w:b/>
          <w:sz w:val="28"/>
          <w:szCs w:val="28"/>
        </w:rPr>
      </w:pPr>
    </w:p>
    <w:p w:rsidR="007F62B2" w:rsidRPr="00A1178A" w:rsidRDefault="007F62B2" w:rsidP="001D24C1">
      <w:pPr>
        <w:jc w:val="center"/>
        <w:rPr>
          <w:b/>
          <w:sz w:val="28"/>
          <w:szCs w:val="28"/>
        </w:rPr>
      </w:pPr>
    </w:p>
    <w:p w:rsidR="007F62B2" w:rsidRPr="00A1178A" w:rsidRDefault="007F62B2" w:rsidP="001D24C1">
      <w:pPr>
        <w:jc w:val="center"/>
        <w:rPr>
          <w:b/>
          <w:sz w:val="28"/>
          <w:szCs w:val="28"/>
        </w:rPr>
      </w:pPr>
    </w:p>
    <w:p w:rsidR="007F62B2" w:rsidRDefault="007F62B2" w:rsidP="001D24C1">
      <w:pPr>
        <w:jc w:val="center"/>
        <w:rPr>
          <w:b/>
          <w:sz w:val="28"/>
          <w:szCs w:val="28"/>
        </w:rPr>
      </w:pPr>
    </w:p>
    <w:p w:rsidR="00375099" w:rsidRDefault="00375099" w:rsidP="001D24C1">
      <w:pPr>
        <w:jc w:val="center"/>
        <w:rPr>
          <w:b/>
          <w:sz w:val="28"/>
          <w:szCs w:val="28"/>
        </w:rPr>
      </w:pPr>
    </w:p>
    <w:p w:rsidR="00375099" w:rsidRDefault="00375099" w:rsidP="001D24C1">
      <w:pPr>
        <w:jc w:val="center"/>
        <w:rPr>
          <w:b/>
          <w:sz w:val="28"/>
          <w:szCs w:val="28"/>
        </w:rPr>
      </w:pPr>
    </w:p>
    <w:p w:rsidR="00375099" w:rsidRDefault="00375099" w:rsidP="001D24C1">
      <w:pPr>
        <w:jc w:val="center"/>
        <w:rPr>
          <w:b/>
          <w:sz w:val="28"/>
          <w:szCs w:val="28"/>
        </w:rPr>
      </w:pPr>
    </w:p>
    <w:p w:rsidR="00375099" w:rsidRDefault="00375099" w:rsidP="001D24C1">
      <w:pPr>
        <w:jc w:val="center"/>
        <w:rPr>
          <w:b/>
          <w:sz w:val="28"/>
          <w:szCs w:val="28"/>
        </w:rPr>
      </w:pPr>
    </w:p>
    <w:p w:rsidR="00375099" w:rsidRDefault="00375099" w:rsidP="001D24C1">
      <w:pPr>
        <w:jc w:val="center"/>
        <w:rPr>
          <w:b/>
          <w:sz w:val="28"/>
          <w:szCs w:val="28"/>
        </w:rPr>
      </w:pPr>
    </w:p>
    <w:p w:rsidR="00375099" w:rsidRDefault="00375099" w:rsidP="001D24C1">
      <w:pPr>
        <w:jc w:val="center"/>
        <w:rPr>
          <w:b/>
          <w:sz w:val="28"/>
          <w:szCs w:val="28"/>
        </w:rPr>
      </w:pPr>
    </w:p>
    <w:p w:rsidR="00375099" w:rsidRDefault="00375099" w:rsidP="001D24C1">
      <w:pPr>
        <w:jc w:val="center"/>
        <w:rPr>
          <w:b/>
          <w:sz w:val="28"/>
          <w:szCs w:val="28"/>
        </w:rPr>
      </w:pPr>
    </w:p>
    <w:p w:rsidR="00375099" w:rsidRDefault="00375099" w:rsidP="001D24C1">
      <w:pPr>
        <w:jc w:val="center"/>
        <w:rPr>
          <w:b/>
          <w:sz w:val="28"/>
          <w:szCs w:val="28"/>
        </w:rPr>
      </w:pPr>
    </w:p>
    <w:p w:rsidR="00375099" w:rsidRDefault="00375099" w:rsidP="001D24C1">
      <w:pPr>
        <w:jc w:val="center"/>
        <w:rPr>
          <w:b/>
          <w:sz w:val="28"/>
          <w:szCs w:val="28"/>
        </w:rPr>
      </w:pPr>
    </w:p>
    <w:p w:rsidR="00375099" w:rsidRDefault="00375099" w:rsidP="001D24C1">
      <w:pPr>
        <w:jc w:val="center"/>
        <w:rPr>
          <w:b/>
          <w:sz w:val="28"/>
          <w:szCs w:val="28"/>
        </w:rPr>
      </w:pPr>
    </w:p>
    <w:p w:rsidR="00375099" w:rsidRDefault="00375099" w:rsidP="001D24C1">
      <w:pPr>
        <w:jc w:val="center"/>
        <w:rPr>
          <w:b/>
          <w:sz w:val="28"/>
          <w:szCs w:val="28"/>
        </w:rPr>
      </w:pPr>
    </w:p>
    <w:p w:rsidR="00375099" w:rsidRDefault="00375099" w:rsidP="001D24C1">
      <w:pPr>
        <w:jc w:val="center"/>
        <w:rPr>
          <w:b/>
          <w:sz w:val="28"/>
          <w:szCs w:val="28"/>
        </w:rPr>
      </w:pPr>
    </w:p>
    <w:p w:rsidR="00375099" w:rsidRDefault="00375099" w:rsidP="001D24C1">
      <w:pPr>
        <w:jc w:val="center"/>
        <w:rPr>
          <w:b/>
          <w:sz w:val="28"/>
          <w:szCs w:val="28"/>
        </w:rPr>
      </w:pPr>
    </w:p>
    <w:p w:rsidR="00375099" w:rsidRDefault="00375099" w:rsidP="001D24C1">
      <w:pPr>
        <w:jc w:val="center"/>
        <w:rPr>
          <w:b/>
          <w:sz w:val="28"/>
          <w:szCs w:val="28"/>
        </w:rPr>
      </w:pPr>
    </w:p>
    <w:p w:rsidR="00375099" w:rsidRDefault="00375099" w:rsidP="001D24C1">
      <w:pPr>
        <w:jc w:val="center"/>
        <w:rPr>
          <w:b/>
          <w:sz w:val="28"/>
          <w:szCs w:val="28"/>
        </w:rPr>
      </w:pPr>
    </w:p>
    <w:p w:rsidR="00375099" w:rsidRDefault="00375099" w:rsidP="001D24C1">
      <w:pPr>
        <w:jc w:val="center"/>
        <w:rPr>
          <w:b/>
          <w:sz w:val="28"/>
          <w:szCs w:val="28"/>
        </w:rPr>
      </w:pPr>
    </w:p>
    <w:p w:rsidR="00375099" w:rsidRDefault="00375099" w:rsidP="001D24C1">
      <w:pPr>
        <w:jc w:val="center"/>
        <w:rPr>
          <w:b/>
          <w:sz w:val="28"/>
          <w:szCs w:val="28"/>
        </w:rPr>
      </w:pPr>
    </w:p>
    <w:p w:rsidR="00375099" w:rsidRDefault="00375099" w:rsidP="001D24C1">
      <w:pPr>
        <w:jc w:val="center"/>
        <w:rPr>
          <w:b/>
          <w:sz w:val="28"/>
          <w:szCs w:val="28"/>
        </w:rPr>
      </w:pPr>
    </w:p>
    <w:p w:rsidR="00375099" w:rsidRDefault="00375099" w:rsidP="001D24C1">
      <w:pPr>
        <w:jc w:val="center"/>
        <w:rPr>
          <w:b/>
          <w:sz w:val="28"/>
          <w:szCs w:val="28"/>
        </w:rPr>
      </w:pPr>
    </w:p>
    <w:p w:rsidR="00375099" w:rsidRDefault="00375099" w:rsidP="001D24C1">
      <w:pPr>
        <w:jc w:val="center"/>
        <w:rPr>
          <w:b/>
          <w:sz w:val="28"/>
          <w:szCs w:val="28"/>
        </w:rPr>
      </w:pPr>
    </w:p>
    <w:p w:rsidR="00375099" w:rsidRDefault="00375099" w:rsidP="001D24C1">
      <w:pPr>
        <w:jc w:val="center"/>
        <w:rPr>
          <w:b/>
          <w:sz w:val="28"/>
          <w:szCs w:val="28"/>
        </w:rPr>
      </w:pPr>
    </w:p>
    <w:p w:rsidR="00375099" w:rsidRPr="00A1178A" w:rsidRDefault="00375099" w:rsidP="001D24C1">
      <w:pPr>
        <w:jc w:val="center"/>
        <w:rPr>
          <w:b/>
          <w:sz w:val="28"/>
          <w:szCs w:val="28"/>
        </w:rPr>
      </w:pPr>
    </w:p>
    <w:p w:rsidR="001D24C1" w:rsidRPr="00A1178A" w:rsidRDefault="001D24C1" w:rsidP="001D24C1">
      <w:pPr>
        <w:jc w:val="center"/>
        <w:rPr>
          <w:b/>
          <w:sz w:val="28"/>
          <w:szCs w:val="28"/>
        </w:rPr>
      </w:pPr>
      <w:r w:rsidRPr="00A1178A">
        <w:rPr>
          <w:b/>
          <w:sz w:val="28"/>
          <w:szCs w:val="28"/>
        </w:rPr>
        <w:t>TABLE   OF   CONTENTS</w:t>
      </w:r>
    </w:p>
    <w:p w:rsidR="001D24C1" w:rsidRPr="00A1178A" w:rsidRDefault="001D24C1" w:rsidP="001D24C1">
      <w:pPr>
        <w:jc w:val="center"/>
        <w:rPr>
          <w:b/>
        </w:rPr>
      </w:pPr>
    </w:p>
    <w:p w:rsidR="001D24C1" w:rsidRPr="00A1178A" w:rsidRDefault="001D24C1" w:rsidP="001D24C1">
      <w:pPr>
        <w:jc w:val="center"/>
        <w:rPr>
          <w:b/>
        </w:rPr>
      </w:pPr>
    </w:p>
    <w:p w:rsidR="005C4E95" w:rsidRPr="00A1178A" w:rsidRDefault="001D24C1" w:rsidP="001D24C1">
      <w:pPr>
        <w:ind w:left="720"/>
        <w:jc w:val="center"/>
        <w:rPr>
          <w:b/>
        </w:rPr>
      </w:pPr>
      <w:r w:rsidRPr="00A1178A">
        <w:rPr>
          <w:b/>
        </w:rPr>
        <w:t xml:space="preserve">                                                                 </w:t>
      </w:r>
    </w:p>
    <w:tbl>
      <w:tblPr>
        <w:tblW w:w="8748" w:type="dxa"/>
        <w:tblLook w:val="04A0" w:firstRow="1" w:lastRow="0" w:firstColumn="1" w:lastColumn="0" w:noHBand="0" w:noVBand="1"/>
      </w:tblPr>
      <w:tblGrid>
        <w:gridCol w:w="1638"/>
        <w:gridCol w:w="5490"/>
        <w:gridCol w:w="1620"/>
      </w:tblGrid>
      <w:tr w:rsidR="005C4E95" w:rsidRPr="00A1178A" w:rsidTr="0056528C">
        <w:tc>
          <w:tcPr>
            <w:tcW w:w="1638" w:type="dxa"/>
            <w:shd w:val="clear" w:color="auto" w:fill="auto"/>
          </w:tcPr>
          <w:p w:rsidR="005C4E95" w:rsidRPr="0056528C" w:rsidRDefault="005C4E95" w:rsidP="0056528C">
            <w:pPr>
              <w:jc w:val="center"/>
              <w:rPr>
                <w:i/>
                <w:u w:val="single"/>
              </w:rPr>
            </w:pPr>
            <w:r w:rsidRPr="0056528C">
              <w:rPr>
                <w:i/>
                <w:u w:val="single"/>
              </w:rPr>
              <w:t>PART</w:t>
            </w:r>
          </w:p>
        </w:tc>
        <w:tc>
          <w:tcPr>
            <w:tcW w:w="5490" w:type="dxa"/>
            <w:shd w:val="clear" w:color="auto" w:fill="auto"/>
          </w:tcPr>
          <w:p w:rsidR="005C4E95" w:rsidRPr="0056528C" w:rsidRDefault="005C4E95" w:rsidP="0056528C">
            <w:pPr>
              <w:jc w:val="center"/>
              <w:rPr>
                <w:i/>
                <w:u w:val="single"/>
              </w:rPr>
            </w:pPr>
            <w:r w:rsidRPr="0056528C">
              <w:rPr>
                <w:i/>
                <w:u w:val="single"/>
              </w:rPr>
              <w:t>Particulars</w:t>
            </w:r>
          </w:p>
        </w:tc>
        <w:tc>
          <w:tcPr>
            <w:tcW w:w="1620" w:type="dxa"/>
            <w:shd w:val="clear" w:color="auto" w:fill="auto"/>
          </w:tcPr>
          <w:p w:rsidR="005C4E95" w:rsidRPr="0056528C" w:rsidRDefault="005C4E95" w:rsidP="0056528C">
            <w:pPr>
              <w:jc w:val="center"/>
              <w:rPr>
                <w:i/>
                <w:u w:val="single"/>
              </w:rPr>
            </w:pPr>
            <w:r w:rsidRPr="0056528C">
              <w:rPr>
                <w:i/>
                <w:u w:val="single"/>
              </w:rPr>
              <w:t>Page/s</w:t>
            </w:r>
          </w:p>
        </w:tc>
      </w:tr>
      <w:tr w:rsidR="005C4E95" w:rsidRPr="00A1178A" w:rsidTr="0056528C">
        <w:tc>
          <w:tcPr>
            <w:tcW w:w="1638" w:type="dxa"/>
            <w:shd w:val="clear" w:color="auto" w:fill="auto"/>
          </w:tcPr>
          <w:p w:rsidR="005C4E95" w:rsidRPr="0056528C" w:rsidRDefault="005C4E95" w:rsidP="0056528C">
            <w:pPr>
              <w:jc w:val="center"/>
              <w:rPr>
                <w:b/>
              </w:rPr>
            </w:pPr>
          </w:p>
        </w:tc>
        <w:tc>
          <w:tcPr>
            <w:tcW w:w="5490" w:type="dxa"/>
            <w:shd w:val="clear" w:color="auto" w:fill="auto"/>
          </w:tcPr>
          <w:p w:rsidR="005C4E95" w:rsidRPr="0056528C" w:rsidRDefault="005C4E95" w:rsidP="0056528C">
            <w:pPr>
              <w:jc w:val="center"/>
              <w:rPr>
                <w:b/>
              </w:rPr>
            </w:pPr>
          </w:p>
        </w:tc>
        <w:tc>
          <w:tcPr>
            <w:tcW w:w="1620" w:type="dxa"/>
            <w:shd w:val="clear" w:color="auto" w:fill="auto"/>
          </w:tcPr>
          <w:p w:rsidR="005C4E95" w:rsidRPr="0056528C" w:rsidRDefault="005C4E95" w:rsidP="0056528C">
            <w:pPr>
              <w:jc w:val="center"/>
              <w:rPr>
                <w:b/>
              </w:rPr>
            </w:pPr>
          </w:p>
        </w:tc>
      </w:tr>
      <w:tr w:rsidR="005C4E95" w:rsidRPr="00A1178A" w:rsidTr="0056528C">
        <w:tc>
          <w:tcPr>
            <w:tcW w:w="1638" w:type="dxa"/>
            <w:shd w:val="clear" w:color="auto" w:fill="auto"/>
          </w:tcPr>
          <w:p w:rsidR="005C4E95" w:rsidRPr="0056528C" w:rsidRDefault="005C4E95" w:rsidP="0056528C">
            <w:pPr>
              <w:jc w:val="center"/>
              <w:rPr>
                <w:b/>
              </w:rPr>
            </w:pPr>
            <w:r w:rsidRPr="0056528C">
              <w:rPr>
                <w:b/>
              </w:rPr>
              <w:t>I</w:t>
            </w:r>
          </w:p>
        </w:tc>
        <w:tc>
          <w:tcPr>
            <w:tcW w:w="5490" w:type="dxa"/>
            <w:shd w:val="clear" w:color="auto" w:fill="auto"/>
          </w:tcPr>
          <w:p w:rsidR="005C4E95" w:rsidRPr="0056528C" w:rsidRDefault="005C4E95" w:rsidP="00CD2A81">
            <w:pPr>
              <w:rPr>
                <w:b/>
              </w:rPr>
            </w:pPr>
            <w:r w:rsidRPr="0056528C">
              <w:rPr>
                <w:b/>
              </w:rPr>
              <w:t>AUDITED FINANCIAL STATEMENTS</w:t>
            </w:r>
          </w:p>
          <w:p w:rsidR="005C4E95" w:rsidRPr="00A1178A" w:rsidRDefault="005C4E95" w:rsidP="0056528C">
            <w:pPr>
              <w:pStyle w:val="ListParagraph"/>
              <w:numPr>
                <w:ilvl w:val="0"/>
                <w:numId w:val="25"/>
              </w:numPr>
              <w:ind w:left="342"/>
              <w:contextualSpacing/>
            </w:pPr>
            <w:r w:rsidRPr="00A1178A">
              <w:t>Independent Auditor’s Report</w:t>
            </w:r>
          </w:p>
          <w:p w:rsidR="005C4E95" w:rsidRPr="00A1178A" w:rsidRDefault="005C4E95" w:rsidP="0056528C">
            <w:pPr>
              <w:pStyle w:val="ListParagraph"/>
              <w:numPr>
                <w:ilvl w:val="0"/>
                <w:numId w:val="25"/>
              </w:numPr>
              <w:ind w:left="342"/>
              <w:contextualSpacing/>
            </w:pPr>
            <w:r w:rsidRPr="00A1178A">
              <w:t xml:space="preserve">Financial Statements </w:t>
            </w:r>
          </w:p>
          <w:p w:rsidR="005C4E95" w:rsidRPr="00A1178A" w:rsidRDefault="005C4E95" w:rsidP="0056528C">
            <w:pPr>
              <w:pStyle w:val="ListParagraph"/>
              <w:numPr>
                <w:ilvl w:val="0"/>
                <w:numId w:val="26"/>
              </w:numPr>
              <w:ind w:left="882" w:hanging="540"/>
              <w:contextualSpacing/>
            </w:pPr>
            <w:r w:rsidRPr="00A1178A">
              <w:t>Statement of Management Responsibility</w:t>
            </w:r>
          </w:p>
          <w:p w:rsidR="005C4E95" w:rsidRPr="00A1178A" w:rsidRDefault="00806293" w:rsidP="0056528C">
            <w:pPr>
              <w:pStyle w:val="ListParagraph"/>
              <w:numPr>
                <w:ilvl w:val="0"/>
                <w:numId w:val="26"/>
              </w:numPr>
              <w:ind w:left="882" w:hanging="540"/>
              <w:contextualSpacing/>
            </w:pPr>
            <w:r>
              <w:t>Comparative Statement of Financial Position</w:t>
            </w:r>
          </w:p>
          <w:p w:rsidR="005C4E95" w:rsidRPr="00A1178A" w:rsidRDefault="00806293" w:rsidP="0056528C">
            <w:pPr>
              <w:pStyle w:val="ListParagraph"/>
              <w:numPr>
                <w:ilvl w:val="0"/>
                <w:numId w:val="26"/>
              </w:numPr>
              <w:ind w:left="882" w:hanging="540"/>
              <w:contextualSpacing/>
            </w:pPr>
            <w:r>
              <w:t>Comparative Statement of Profit or Loss and Other Comprehensive Income</w:t>
            </w:r>
          </w:p>
          <w:p w:rsidR="005C4E95" w:rsidRPr="00A1178A" w:rsidRDefault="005C4E95" w:rsidP="0056528C">
            <w:pPr>
              <w:pStyle w:val="ListParagraph"/>
              <w:numPr>
                <w:ilvl w:val="0"/>
                <w:numId w:val="26"/>
              </w:numPr>
              <w:ind w:left="882" w:hanging="540"/>
              <w:contextualSpacing/>
            </w:pPr>
            <w:r w:rsidRPr="00A1178A">
              <w:t>Comparative Statement of Cash Flows</w:t>
            </w:r>
          </w:p>
          <w:p w:rsidR="005C4E95" w:rsidRPr="00A1178A" w:rsidRDefault="00806293" w:rsidP="0056528C">
            <w:pPr>
              <w:pStyle w:val="ListParagraph"/>
              <w:numPr>
                <w:ilvl w:val="0"/>
                <w:numId w:val="26"/>
              </w:numPr>
              <w:ind w:left="882" w:hanging="540"/>
              <w:contextualSpacing/>
            </w:pPr>
            <w:r>
              <w:t>Statement of Changes in</w:t>
            </w:r>
            <w:r w:rsidR="00B00F58" w:rsidRPr="00A1178A">
              <w:t xml:space="preserve"> </w:t>
            </w:r>
            <w:r w:rsidR="005C4E95" w:rsidRPr="00A1178A">
              <w:t>Equity</w:t>
            </w:r>
          </w:p>
          <w:p w:rsidR="005C4E95" w:rsidRPr="00A1178A" w:rsidRDefault="005C4E95" w:rsidP="0056528C">
            <w:pPr>
              <w:pStyle w:val="ListParagraph"/>
              <w:numPr>
                <w:ilvl w:val="0"/>
                <w:numId w:val="26"/>
              </w:numPr>
              <w:ind w:left="882" w:hanging="540"/>
              <w:contextualSpacing/>
            </w:pPr>
            <w:r w:rsidRPr="00A1178A">
              <w:t>Notes to Financial Statements</w:t>
            </w:r>
          </w:p>
        </w:tc>
        <w:tc>
          <w:tcPr>
            <w:tcW w:w="1620" w:type="dxa"/>
            <w:shd w:val="clear" w:color="auto" w:fill="auto"/>
          </w:tcPr>
          <w:p w:rsidR="005C4E95" w:rsidRPr="00A1178A" w:rsidRDefault="005C4E95" w:rsidP="0056528C">
            <w:pPr>
              <w:jc w:val="center"/>
            </w:pPr>
          </w:p>
          <w:p w:rsidR="005C4E95" w:rsidRPr="00A1178A" w:rsidRDefault="00025651" w:rsidP="0056528C">
            <w:pPr>
              <w:jc w:val="center"/>
            </w:pPr>
            <w:r w:rsidRPr="00A1178A">
              <w:t>1-4</w:t>
            </w:r>
          </w:p>
          <w:p w:rsidR="005C4E95" w:rsidRPr="00A1178A" w:rsidRDefault="005C4E95" w:rsidP="0056528C">
            <w:pPr>
              <w:jc w:val="center"/>
            </w:pPr>
          </w:p>
          <w:p w:rsidR="005C4E95" w:rsidRPr="00A1178A" w:rsidRDefault="00025651" w:rsidP="0056528C">
            <w:pPr>
              <w:jc w:val="center"/>
            </w:pPr>
            <w:r w:rsidRPr="00A1178A">
              <w:t>5</w:t>
            </w:r>
          </w:p>
          <w:p w:rsidR="005C4E95" w:rsidRPr="00A1178A" w:rsidRDefault="00025651" w:rsidP="0056528C">
            <w:pPr>
              <w:jc w:val="center"/>
            </w:pPr>
            <w:r w:rsidRPr="00A1178A">
              <w:t>6</w:t>
            </w:r>
          </w:p>
          <w:p w:rsidR="00806293" w:rsidRDefault="00806293" w:rsidP="0056528C">
            <w:pPr>
              <w:jc w:val="center"/>
            </w:pPr>
          </w:p>
          <w:p w:rsidR="005C4E95" w:rsidRPr="00A1178A" w:rsidRDefault="00025651" w:rsidP="0056528C">
            <w:pPr>
              <w:jc w:val="center"/>
            </w:pPr>
            <w:r w:rsidRPr="00A1178A">
              <w:t>7</w:t>
            </w:r>
          </w:p>
          <w:p w:rsidR="005C4E95" w:rsidRPr="00A1178A" w:rsidRDefault="00C424E7" w:rsidP="0056528C">
            <w:pPr>
              <w:jc w:val="center"/>
            </w:pPr>
            <w:r>
              <w:t>8-9</w:t>
            </w:r>
          </w:p>
          <w:p w:rsidR="005C4E95" w:rsidRPr="00A1178A" w:rsidRDefault="00025651" w:rsidP="0056528C">
            <w:pPr>
              <w:jc w:val="center"/>
            </w:pPr>
            <w:r w:rsidRPr="00A1178A">
              <w:t>10</w:t>
            </w:r>
          </w:p>
          <w:p w:rsidR="005C4E95" w:rsidRPr="0056528C" w:rsidRDefault="00025651" w:rsidP="0056528C">
            <w:pPr>
              <w:jc w:val="center"/>
              <w:rPr>
                <w:b/>
              </w:rPr>
            </w:pPr>
            <w:r w:rsidRPr="00A1178A">
              <w:t>11</w:t>
            </w:r>
            <w:r w:rsidR="005C4E95" w:rsidRPr="00A1178A">
              <w:t>-1</w:t>
            </w:r>
            <w:r w:rsidR="00C424E7">
              <w:t>8</w:t>
            </w:r>
          </w:p>
        </w:tc>
      </w:tr>
      <w:tr w:rsidR="005C4E95" w:rsidRPr="00A1178A" w:rsidTr="0056528C">
        <w:tc>
          <w:tcPr>
            <w:tcW w:w="1638" w:type="dxa"/>
            <w:shd w:val="clear" w:color="auto" w:fill="auto"/>
          </w:tcPr>
          <w:p w:rsidR="005C4E95" w:rsidRPr="0056528C" w:rsidRDefault="005C4E95" w:rsidP="0056528C">
            <w:pPr>
              <w:jc w:val="center"/>
              <w:rPr>
                <w:b/>
              </w:rPr>
            </w:pPr>
          </w:p>
        </w:tc>
        <w:tc>
          <w:tcPr>
            <w:tcW w:w="5490" w:type="dxa"/>
            <w:shd w:val="clear" w:color="auto" w:fill="auto"/>
          </w:tcPr>
          <w:p w:rsidR="005C4E95" w:rsidRPr="0056528C" w:rsidRDefault="005C4E95" w:rsidP="0056528C">
            <w:pPr>
              <w:jc w:val="center"/>
              <w:rPr>
                <w:b/>
              </w:rPr>
            </w:pPr>
          </w:p>
        </w:tc>
        <w:tc>
          <w:tcPr>
            <w:tcW w:w="1620" w:type="dxa"/>
            <w:shd w:val="clear" w:color="auto" w:fill="auto"/>
          </w:tcPr>
          <w:p w:rsidR="005C4E95" w:rsidRPr="0056528C" w:rsidRDefault="005C4E95" w:rsidP="0056528C">
            <w:pPr>
              <w:jc w:val="center"/>
              <w:rPr>
                <w:b/>
              </w:rPr>
            </w:pPr>
          </w:p>
        </w:tc>
      </w:tr>
      <w:tr w:rsidR="005C4E95" w:rsidRPr="00A1178A" w:rsidTr="0056528C">
        <w:tc>
          <w:tcPr>
            <w:tcW w:w="1638" w:type="dxa"/>
            <w:shd w:val="clear" w:color="auto" w:fill="auto"/>
          </w:tcPr>
          <w:p w:rsidR="005C4E95" w:rsidRPr="0056528C" w:rsidRDefault="005C4E95" w:rsidP="0056528C">
            <w:pPr>
              <w:jc w:val="center"/>
              <w:rPr>
                <w:b/>
              </w:rPr>
            </w:pPr>
          </w:p>
        </w:tc>
        <w:tc>
          <w:tcPr>
            <w:tcW w:w="5490" w:type="dxa"/>
            <w:shd w:val="clear" w:color="auto" w:fill="auto"/>
          </w:tcPr>
          <w:p w:rsidR="005C4E95" w:rsidRPr="0056528C" w:rsidRDefault="005C4E95" w:rsidP="0056528C">
            <w:pPr>
              <w:jc w:val="center"/>
              <w:rPr>
                <w:b/>
              </w:rPr>
            </w:pPr>
          </w:p>
        </w:tc>
        <w:tc>
          <w:tcPr>
            <w:tcW w:w="1620" w:type="dxa"/>
            <w:shd w:val="clear" w:color="auto" w:fill="auto"/>
          </w:tcPr>
          <w:p w:rsidR="005C4E95" w:rsidRPr="0056528C" w:rsidRDefault="005C4E95" w:rsidP="0056528C">
            <w:pPr>
              <w:jc w:val="center"/>
              <w:rPr>
                <w:b/>
              </w:rPr>
            </w:pPr>
          </w:p>
        </w:tc>
      </w:tr>
      <w:tr w:rsidR="005C4E95" w:rsidRPr="00A1178A" w:rsidTr="0056528C">
        <w:tc>
          <w:tcPr>
            <w:tcW w:w="1638" w:type="dxa"/>
            <w:shd w:val="clear" w:color="auto" w:fill="auto"/>
          </w:tcPr>
          <w:p w:rsidR="005C4E95" w:rsidRPr="0056528C" w:rsidRDefault="005C4E95" w:rsidP="0056528C">
            <w:pPr>
              <w:jc w:val="center"/>
              <w:rPr>
                <w:b/>
              </w:rPr>
            </w:pPr>
            <w:r w:rsidRPr="0056528C">
              <w:rPr>
                <w:b/>
              </w:rPr>
              <w:t>II</w:t>
            </w:r>
          </w:p>
        </w:tc>
        <w:tc>
          <w:tcPr>
            <w:tcW w:w="5490" w:type="dxa"/>
            <w:shd w:val="clear" w:color="auto" w:fill="auto"/>
          </w:tcPr>
          <w:p w:rsidR="005C4E95" w:rsidRPr="0056528C" w:rsidRDefault="005C4E95" w:rsidP="00CD2A81">
            <w:pPr>
              <w:rPr>
                <w:b/>
              </w:rPr>
            </w:pPr>
            <w:r w:rsidRPr="0056528C">
              <w:rPr>
                <w:b/>
              </w:rPr>
              <w:t>OBSERVATIONS AND RECOMMENDATIONS</w:t>
            </w:r>
          </w:p>
          <w:p w:rsidR="005C4E95" w:rsidRPr="0056528C" w:rsidRDefault="005C4E95" w:rsidP="00CD2A81">
            <w:pPr>
              <w:rPr>
                <w:b/>
                <w:sz w:val="16"/>
                <w:szCs w:val="16"/>
              </w:rPr>
            </w:pPr>
          </w:p>
          <w:p w:rsidR="005C4E95" w:rsidRPr="00A1178A" w:rsidRDefault="005C4E95" w:rsidP="0056528C">
            <w:pPr>
              <w:pStyle w:val="ListParagraph"/>
              <w:numPr>
                <w:ilvl w:val="0"/>
                <w:numId w:val="25"/>
              </w:numPr>
              <w:ind w:left="342"/>
              <w:contextualSpacing/>
            </w:pPr>
            <w:r w:rsidRPr="00A1178A">
              <w:t>Detailed Observations and Recommendations</w:t>
            </w:r>
          </w:p>
        </w:tc>
        <w:tc>
          <w:tcPr>
            <w:tcW w:w="1620" w:type="dxa"/>
            <w:shd w:val="clear" w:color="auto" w:fill="auto"/>
          </w:tcPr>
          <w:p w:rsidR="005C4E95" w:rsidRPr="0056528C" w:rsidRDefault="005C4E95" w:rsidP="0056528C">
            <w:pPr>
              <w:jc w:val="center"/>
              <w:rPr>
                <w:b/>
              </w:rPr>
            </w:pPr>
          </w:p>
          <w:p w:rsidR="005C4E95" w:rsidRPr="0056528C" w:rsidRDefault="005C4E95" w:rsidP="0056528C">
            <w:pPr>
              <w:jc w:val="center"/>
              <w:rPr>
                <w:b/>
                <w:sz w:val="16"/>
                <w:szCs w:val="16"/>
              </w:rPr>
            </w:pPr>
          </w:p>
          <w:p w:rsidR="005C4E95" w:rsidRPr="0056528C" w:rsidRDefault="005C4E95" w:rsidP="0056528C">
            <w:pPr>
              <w:jc w:val="center"/>
              <w:rPr>
                <w:b/>
              </w:rPr>
            </w:pPr>
            <w:r w:rsidRPr="00A1178A">
              <w:t>1</w:t>
            </w:r>
            <w:r w:rsidR="00C424E7">
              <w:t>9</w:t>
            </w:r>
            <w:r w:rsidRPr="00A1178A">
              <w:t>-</w:t>
            </w:r>
            <w:r w:rsidR="00370563" w:rsidRPr="00A1178A">
              <w:t>2</w:t>
            </w:r>
            <w:r w:rsidR="00DF75E3">
              <w:t>3</w:t>
            </w:r>
          </w:p>
        </w:tc>
      </w:tr>
      <w:tr w:rsidR="005C4E95" w:rsidRPr="00A1178A" w:rsidTr="0056528C">
        <w:tc>
          <w:tcPr>
            <w:tcW w:w="1638" w:type="dxa"/>
            <w:shd w:val="clear" w:color="auto" w:fill="auto"/>
          </w:tcPr>
          <w:p w:rsidR="005C4E95" w:rsidRPr="0056528C" w:rsidRDefault="005C4E95" w:rsidP="0056528C">
            <w:pPr>
              <w:jc w:val="center"/>
              <w:rPr>
                <w:b/>
              </w:rPr>
            </w:pPr>
          </w:p>
        </w:tc>
        <w:tc>
          <w:tcPr>
            <w:tcW w:w="5490" w:type="dxa"/>
            <w:shd w:val="clear" w:color="auto" w:fill="auto"/>
          </w:tcPr>
          <w:p w:rsidR="005C4E95" w:rsidRPr="0056528C" w:rsidRDefault="005C4E95" w:rsidP="0056528C">
            <w:pPr>
              <w:jc w:val="center"/>
              <w:rPr>
                <w:b/>
              </w:rPr>
            </w:pPr>
          </w:p>
        </w:tc>
        <w:tc>
          <w:tcPr>
            <w:tcW w:w="1620" w:type="dxa"/>
            <w:shd w:val="clear" w:color="auto" w:fill="auto"/>
          </w:tcPr>
          <w:p w:rsidR="005C4E95" w:rsidRPr="0056528C" w:rsidRDefault="005C4E95" w:rsidP="0056528C">
            <w:pPr>
              <w:jc w:val="center"/>
              <w:rPr>
                <w:b/>
              </w:rPr>
            </w:pPr>
          </w:p>
        </w:tc>
      </w:tr>
      <w:tr w:rsidR="005C4E95" w:rsidRPr="00A1178A" w:rsidTr="0056528C">
        <w:tc>
          <w:tcPr>
            <w:tcW w:w="1638" w:type="dxa"/>
            <w:shd w:val="clear" w:color="auto" w:fill="auto"/>
          </w:tcPr>
          <w:p w:rsidR="005C4E95" w:rsidRPr="0056528C" w:rsidRDefault="005C4E95" w:rsidP="0056528C">
            <w:pPr>
              <w:jc w:val="center"/>
              <w:rPr>
                <w:b/>
              </w:rPr>
            </w:pPr>
          </w:p>
        </w:tc>
        <w:tc>
          <w:tcPr>
            <w:tcW w:w="5490" w:type="dxa"/>
            <w:shd w:val="clear" w:color="auto" w:fill="auto"/>
          </w:tcPr>
          <w:p w:rsidR="005C4E95" w:rsidRPr="0056528C" w:rsidRDefault="005C4E95" w:rsidP="0056528C">
            <w:pPr>
              <w:jc w:val="center"/>
              <w:rPr>
                <w:b/>
              </w:rPr>
            </w:pPr>
          </w:p>
        </w:tc>
        <w:tc>
          <w:tcPr>
            <w:tcW w:w="1620" w:type="dxa"/>
            <w:shd w:val="clear" w:color="auto" w:fill="auto"/>
          </w:tcPr>
          <w:p w:rsidR="005C4E95" w:rsidRPr="0056528C" w:rsidRDefault="005C4E95" w:rsidP="0056528C">
            <w:pPr>
              <w:jc w:val="center"/>
              <w:rPr>
                <w:b/>
              </w:rPr>
            </w:pPr>
          </w:p>
        </w:tc>
      </w:tr>
      <w:tr w:rsidR="005C4E95" w:rsidRPr="00A1178A" w:rsidTr="0056528C">
        <w:tc>
          <w:tcPr>
            <w:tcW w:w="1638" w:type="dxa"/>
            <w:shd w:val="clear" w:color="auto" w:fill="auto"/>
          </w:tcPr>
          <w:p w:rsidR="005C4E95" w:rsidRPr="0056528C" w:rsidRDefault="005C4E95" w:rsidP="0056528C">
            <w:pPr>
              <w:jc w:val="center"/>
              <w:rPr>
                <w:b/>
              </w:rPr>
            </w:pPr>
            <w:r w:rsidRPr="0056528C">
              <w:rPr>
                <w:b/>
              </w:rPr>
              <w:t>III</w:t>
            </w:r>
          </w:p>
        </w:tc>
        <w:tc>
          <w:tcPr>
            <w:tcW w:w="5490" w:type="dxa"/>
            <w:shd w:val="clear" w:color="auto" w:fill="auto"/>
          </w:tcPr>
          <w:p w:rsidR="005C4E95" w:rsidRPr="0056528C" w:rsidRDefault="005C4E95" w:rsidP="00CD2A81">
            <w:pPr>
              <w:rPr>
                <w:b/>
              </w:rPr>
            </w:pPr>
            <w:r w:rsidRPr="0056528C">
              <w:rPr>
                <w:b/>
              </w:rPr>
              <w:t>STATUS OF IMPLEMENTATION OF PRIOR YEAR’S AUDIT RECOMMENDATIONS</w:t>
            </w:r>
          </w:p>
        </w:tc>
        <w:tc>
          <w:tcPr>
            <w:tcW w:w="1620" w:type="dxa"/>
            <w:shd w:val="clear" w:color="auto" w:fill="auto"/>
          </w:tcPr>
          <w:p w:rsidR="005C4E95" w:rsidRPr="0056528C" w:rsidRDefault="00FC4E74" w:rsidP="0056528C">
            <w:pPr>
              <w:jc w:val="center"/>
              <w:rPr>
                <w:b/>
              </w:rPr>
            </w:pPr>
            <w:r>
              <w:t>24</w:t>
            </w:r>
            <w:r w:rsidR="00370563" w:rsidRPr="00A1178A">
              <w:t>-</w:t>
            </w:r>
            <w:r w:rsidR="002305E6" w:rsidRPr="00A1178A">
              <w:t>2</w:t>
            </w:r>
            <w:r>
              <w:t>8</w:t>
            </w:r>
          </w:p>
        </w:tc>
      </w:tr>
      <w:tr w:rsidR="005C4E95" w:rsidRPr="00A1178A" w:rsidTr="0056528C">
        <w:tc>
          <w:tcPr>
            <w:tcW w:w="1638" w:type="dxa"/>
            <w:shd w:val="clear" w:color="auto" w:fill="auto"/>
          </w:tcPr>
          <w:p w:rsidR="005C4E95" w:rsidRPr="0056528C" w:rsidRDefault="005C4E95" w:rsidP="0056528C">
            <w:pPr>
              <w:jc w:val="center"/>
              <w:rPr>
                <w:b/>
              </w:rPr>
            </w:pPr>
          </w:p>
        </w:tc>
        <w:tc>
          <w:tcPr>
            <w:tcW w:w="5490" w:type="dxa"/>
            <w:shd w:val="clear" w:color="auto" w:fill="auto"/>
          </w:tcPr>
          <w:p w:rsidR="005C4E95" w:rsidRPr="0056528C" w:rsidRDefault="005C4E95" w:rsidP="0056528C">
            <w:pPr>
              <w:jc w:val="center"/>
              <w:rPr>
                <w:b/>
              </w:rPr>
            </w:pPr>
          </w:p>
        </w:tc>
        <w:tc>
          <w:tcPr>
            <w:tcW w:w="1620" w:type="dxa"/>
            <w:shd w:val="clear" w:color="auto" w:fill="auto"/>
          </w:tcPr>
          <w:p w:rsidR="005C4E95" w:rsidRPr="0056528C" w:rsidRDefault="005C4E95" w:rsidP="0056528C">
            <w:pPr>
              <w:jc w:val="center"/>
              <w:rPr>
                <w:b/>
              </w:rPr>
            </w:pPr>
          </w:p>
        </w:tc>
      </w:tr>
      <w:tr w:rsidR="005C4E95" w:rsidRPr="00A1178A" w:rsidTr="0056528C">
        <w:tc>
          <w:tcPr>
            <w:tcW w:w="1638" w:type="dxa"/>
            <w:shd w:val="clear" w:color="auto" w:fill="auto"/>
          </w:tcPr>
          <w:p w:rsidR="005C4E95" w:rsidRPr="0056528C" w:rsidRDefault="005C4E95" w:rsidP="0056528C">
            <w:pPr>
              <w:jc w:val="center"/>
              <w:rPr>
                <w:b/>
              </w:rPr>
            </w:pPr>
          </w:p>
        </w:tc>
        <w:tc>
          <w:tcPr>
            <w:tcW w:w="5490" w:type="dxa"/>
            <w:shd w:val="clear" w:color="auto" w:fill="auto"/>
          </w:tcPr>
          <w:p w:rsidR="005C4E95" w:rsidRPr="0056528C" w:rsidRDefault="005C4E95" w:rsidP="0056528C">
            <w:pPr>
              <w:jc w:val="center"/>
              <w:rPr>
                <w:b/>
              </w:rPr>
            </w:pPr>
          </w:p>
        </w:tc>
        <w:tc>
          <w:tcPr>
            <w:tcW w:w="1620" w:type="dxa"/>
            <w:shd w:val="clear" w:color="auto" w:fill="auto"/>
          </w:tcPr>
          <w:p w:rsidR="005C4E95" w:rsidRPr="0056528C" w:rsidRDefault="005C4E95" w:rsidP="0056528C">
            <w:pPr>
              <w:jc w:val="center"/>
              <w:rPr>
                <w:b/>
              </w:rPr>
            </w:pPr>
          </w:p>
        </w:tc>
      </w:tr>
      <w:tr w:rsidR="005C4E95" w:rsidRPr="00A1178A" w:rsidTr="0056528C">
        <w:tc>
          <w:tcPr>
            <w:tcW w:w="1638" w:type="dxa"/>
            <w:shd w:val="clear" w:color="auto" w:fill="auto"/>
          </w:tcPr>
          <w:p w:rsidR="005C4E95" w:rsidRPr="0056528C" w:rsidRDefault="005C4E95" w:rsidP="0056528C">
            <w:pPr>
              <w:jc w:val="center"/>
              <w:rPr>
                <w:b/>
              </w:rPr>
            </w:pPr>
            <w:r w:rsidRPr="0056528C">
              <w:rPr>
                <w:b/>
              </w:rPr>
              <w:t>IV</w:t>
            </w:r>
          </w:p>
        </w:tc>
        <w:tc>
          <w:tcPr>
            <w:tcW w:w="5490" w:type="dxa"/>
            <w:shd w:val="clear" w:color="auto" w:fill="auto"/>
          </w:tcPr>
          <w:p w:rsidR="005C4E95" w:rsidRPr="0056528C" w:rsidRDefault="00F02595" w:rsidP="00CD2A81">
            <w:pPr>
              <w:rPr>
                <w:b/>
              </w:rPr>
            </w:pPr>
            <w:r>
              <w:rPr>
                <w:b/>
              </w:rPr>
              <w:t>APPENDICES</w:t>
            </w:r>
          </w:p>
        </w:tc>
        <w:tc>
          <w:tcPr>
            <w:tcW w:w="1620" w:type="dxa"/>
            <w:shd w:val="clear" w:color="auto" w:fill="auto"/>
          </w:tcPr>
          <w:p w:rsidR="005C4E95" w:rsidRPr="0056528C" w:rsidRDefault="005C4E95" w:rsidP="0056528C">
            <w:pPr>
              <w:jc w:val="center"/>
              <w:rPr>
                <w:b/>
              </w:rPr>
            </w:pPr>
          </w:p>
        </w:tc>
      </w:tr>
    </w:tbl>
    <w:p w:rsidR="001D24C1" w:rsidRPr="00A1178A" w:rsidRDefault="001D24C1" w:rsidP="001D24C1">
      <w:pPr>
        <w:ind w:left="720"/>
        <w:jc w:val="center"/>
        <w:rPr>
          <w:u w:val="single"/>
        </w:rPr>
      </w:pPr>
      <w:r w:rsidRPr="00A1178A">
        <w:rPr>
          <w:b/>
        </w:rPr>
        <w:t xml:space="preserve">                                       </w:t>
      </w:r>
      <w:r w:rsidRPr="00A1178A">
        <w:rPr>
          <w:b/>
        </w:rPr>
        <w:tab/>
      </w:r>
      <w:r w:rsidRPr="00A1178A">
        <w:rPr>
          <w:b/>
        </w:rPr>
        <w:tab/>
      </w:r>
      <w:r w:rsidRPr="00A1178A">
        <w:rPr>
          <w:b/>
        </w:rPr>
        <w:tab/>
      </w:r>
      <w:r w:rsidRPr="00A1178A">
        <w:rPr>
          <w:b/>
        </w:rPr>
        <w:tab/>
      </w:r>
      <w:r w:rsidRPr="00A1178A">
        <w:rPr>
          <w:b/>
        </w:rPr>
        <w:tab/>
      </w:r>
      <w:r w:rsidRPr="00A1178A">
        <w:rPr>
          <w:b/>
        </w:rPr>
        <w:tab/>
      </w:r>
      <w:r w:rsidRPr="00A1178A">
        <w:rPr>
          <w:b/>
        </w:rPr>
        <w:tab/>
      </w:r>
      <w:r w:rsidRPr="00A1178A">
        <w:rPr>
          <w:b/>
        </w:rPr>
        <w:tab/>
      </w:r>
    </w:p>
    <w:p w:rsidR="001D24C1" w:rsidRPr="00A1178A" w:rsidRDefault="001D24C1" w:rsidP="001D24C1">
      <w:pPr>
        <w:jc w:val="center"/>
        <w:rPr>
          <w:b/>
        </w:rPr>
      </w:pPr>
    </w:p>
    <w:p w:rsidR="001D24C1" w:rsidRPr="00A1178A" w:rsidRDefault="001D24C1" w:rsidP="001D24C1">
      <w:pPr>
        <w:tabs>
          <w:tab w:val="left" w:pos="0"/>
        </w:tabs>
        <w:jc w:val="both"/>
        <w:rPr>
          <w:b/>
        </w:rPr>
      </w:pPr>
      <w:r w:rsidRPr="00A1178A">
        <w:rPr>
          <w:b/>
        </w:rPr>
        <w:tab/>
      </w:r>
    </w:p>
    <w:p w:rsidR="001D24C1" w:rsidRPr="00A1178A" w:rsidRDefault="001D24C1" w:rsidP="001D24C1">
      <w:pPr>
        <w:tabs>
          <w:tab w:val="left" w:pos="0"/>
          <w:tab w:val="left" w:pos="720"/>
          <w:tab w:val="left" w:pos="1440"/>
        </w:tabs>
        <w:ind w:left="720"/>
        <w:rPr>
          <w:rFonts w:ascii="Arial" w:hAnsi="Arial" w:cs="Arial"/>
        </w:rPr>
      </w:pPr>
      <w:r w:rsidRPr="00A1178A">
        <w:rPr>
          <w:rFonts w:ascii="Arial" w:hAnsi="Arial" w:cs="Arial"/>
        </w:rPr>
        <w:tab/>
        <w:t xml:space="preserve"> </w:t>
      </w:r>
    </w:p>
    <w:p w:rsidR="001D24C1" w:rsidRPr="00A1178A" w:rsidRDefault="001D24C1" w:rsidP="001D24C1">
      <w:pPr>
        <w:tabs>
          <w:tab w:val="left" w:pos="0"/>
          <w:tab w:val="left" w:pos="720"/>
          <w:tab w:val="left" w:pos="1440"/>
        </w:tabs>
        <w:ind w:left="720"/>
        <w:rPr>
          <w:rFonts w:ascii="Arial" w:hAnsi="Arial" w:cs="Arial"/>
        </w:rPr>
      </w:pPr>
    </w:p>
    <w:p w:rsidR="001D24C1" w:rsidRPr="00A1178A" w:rsidRDefault="001D24C1" w:rsidP="001D24C1">
      <w:pPr>
        <w:tabs>
          <w:tab w:val="left" w:pos="0"/>
          <w:tab w:val="left" w:pos="720"/>
          <w:tab w:val="left" w:pos="1440"/>
        </w:tabs>
        <w:ind w:left="720"/>
        <w:rPr>
          <w:rFonts w:ascii="Arial" w:hAnsi="Arial" w:cs="Arial"/>
        </w:rPr>
      </w:pPr>
    </w:p>
    <w:p w:rsidR="001D24C1" w:rsidRPr="00A1178A" w:rsidRDefault="001D24C1" w:rsidP="001D24C1">
      <w:pPr>
        <w:tabs>
          <w:tab w:val="left" w:pos="0"/>
          <w:tab w:val="left" w:pos="720"/>
          <w:tab w:val="left" w:pos="1440"/>
        </w:tabs>
        <w:ind w:left="720"/>
        <w:rPr>
          <w:rFonts w:ascii="Arial" w:hAnsi="Arial" w:cs="Arial"/>
        </w:rPr>
      </w:pPr>
    </w:p>
    <w:p w:rsidR="001D24C1" w:rsidRPr="00A1178A" w:rsidRDefault="001D24C1" w:rsidP="001D24C1">
      <w:pPr>
        <w:tabs>
          <w:tab w:val="left" w:pos="0"/>
          <w:tab w:val="left" w:pos="720"/>
          <w:tab w:val="left" w:pos="1440"/>
        </w:tabs>
        <w:ind w:left="720"/>
        <w:rPr>
          <w:rFonts w:ascii="Arial" w:hAnsi="Arial" w:cs="Arial"/>
        </w:rPr>
      </w:pPr>
    </w:p>
    <w:p w:rsidR="001D24C1" w:rsidRPr="00A1178A" w:rsidRDefault="001D24C1" w:rsidP="001D24C1">
      <w:pPr>
        <w:tabs>
          <w:tab w:val="left" w:pos="0"/>
          <w:tab w:val="left" w:pos="720"/>
          <w:tab w:val="left" w:pos="1440"/>
        </w:tabs>
        <w:ind w:left="720"/>
        <w:rPr>
          <w:rFonts w:ascii="Arial" w:hAnsi="Arial" w:cs="Arial"/>
        </w:rPr>
      </w:pPr>
    </w:p>
    <w:p w:rsidR="001D24C1" w:rsidRPr="00A1178A" w:rsidRDefault="001D24C1" w:rsidP="001D24C1">
      <w:pPr>
        <w:tabs>
          <w:tab w:val="left" w:pos="0"/>
          <w:tab w:val="left" w:pos="720"/>
          <w:tab w:val="left" w:pos="1440"/>
        </w:tabs>
        <w:ind w:left="720"/>
        <w:rPr>
          <w:rFonts w:ascii="Arial" w:hAnsi="Arial" w:cs="Arial"/>
        </w:rPr>
      </w:pPr>
    </w:p>
    <w:p w:rsidR="00EE7E7D" w:rsidRPr="00A1178A" w:rsidRDefault="00EE7E7D" w:rsidP="001D24C1">
      <w:pPr>
        <w:tabs>
          <w:tab w:val="left" w:pos="0"/>
          <w:tab w:val="left" w:pos="720"/>
          <w:tab w:val="left" w:pos="1440"/>
        </w:tabs>
        <w:ind w:left="720"/>
        <w:rPr>
          <w:rFonts w:ascii="Arial" w:hAnsi="Arial" w:cs="Arial"/>
        </w:rPr>
      </w:pPr>
    </w:p>
    <w:p w:rsidR="00EE7E7D" w:rsidRPr="00A1178A" w:rsidRDefault="00EE7E7D" w:rsidP="001D24C1">
      <w:pPr>
        <w:tabs>
          <w:tab w:val="left" w:pos="0"/>
          <w:tab w:val="left" w:pos="720"/>
          <w:tab w:val="left" w:pos="1440"/>
        </w:tabs>
        <w:ind w:left="720"/>
        <w:rPr>
          <w:rFonts w:ascii="Arial" w:hAnsi="Arial" w:cs="Arial"/>
        </w:rPr>
      </w:pPr>
    </w:p>
    <w:p w:rsidR="00EE7E7D" w:rsidRPr="00A1178A" w:rsidRDefault="00EE7E7D" w:rsidP="001D24C1">
      <w:pPr>
        <w:tabs>
          <w:tab w:val="left" w:pos="0"/>
          <w:tab w:val="left" w:pos="720"/>
          <w:tab w:val="left" w:pos="1440"/>
        </w:tabs>
        <w:ind w:left="720"/>
        <w:rPr>
          <w:rFonts w:ascii="Arial" w:hAnsi="Arial" w:cs="Arial"/>
        </w:rPr>
      </w:pPr>
    </w:p>
    <w:p w:rsidR="00EE7E7D" w:rsidRPr="00A1178A" w:rsidRDefault="00EE7E7D" w:rsidP="001D24C1">
      <w:pPr>
        <w:tabs>
          <w:tab w:val="left" w:pos="0"/>
          <w:tab w:val="left" w:pos="720"/>
          <w:tab w:val="left" w:pos="1440"/>
        </w:tabs>
        <w:ind w:left="720"/>
        <w:rPr>
          <w:rFonts w:ascii="Arial" w:hAnsi="Arial" w:cs="Arial"/>
        </w:rPr>
      </w:pPr>
    </w:p>
    <w:p w:rsidR="00EE7E7D" w:rsidRPr="00A1178A" w:rsidRDefault="00EE7E7D" w:rsidP="001D24C1">
      <w:pPr>
        <w:tabs>
          <w:tab w:val="left" w:pos="0"/>
          <w:tab w:val="left" w:pos="720"/>
          <w:tab w:val="left" w:pos="1440"/>
        </w:tabs>
        <w:ind w:left="720"/>
        <w:rPr>
          <w:rFonts w:ascii="Arial" w:hAnsi="Arial" w:cs="Arial"/>
        </w:rPr>
      </w:pPr>
    </w:p>
    <w:p w:rsidR="001D24C1" w:rsidRPr="00A1178A" w:rsidRDefault="001D24C1" w:rsidP="001D24C1">
      <w:pPr>
        <w:tabs>
          <w:tab w:val="left" w:pos="0"/>
          <w:tab w:val="left" w:pos="720"/>
          <w:tab w:val="left" w:pos="1440"/>
        </w:tabs>
        <w:ind w:left="720"/>
        <w:rPr>
          <w:rFonts w:ascii="Arial" w:hAnsi="Arial" w:cs="Arial"/>
        </w:rPr>
      </w:pPr>
    </w:p>
    <w:p w:rsidR="00114A21" w:rsidRPr="00A1178A" w:rsidRDefault="00114A21" w:rsidP="00114A21">
      <w:pPr>
        <w:jc w:val="center"/>
        <w:rPr>
          <w:b/>
          <w:sz w:val="28"/>
          <w:szCs w:val="28"/>
        </w:rPr>
      </w:pPr>
    </w:p>
    <w:p w:rsidR="00114A21" w:rsidRPr="00A1178A" w:rsidRDefault="00114A21" w:rsidP="00114A21">
      <w:pPr>
        <w:jc w:val="center"/>
        <w:rPr>
          <w:b/>
          <w:sz w:val="28"/>
          <w:szCs w:val="28"/>
        </w:rPr>
      </w:pPr>
    </w:p>
    <w:p w:rsidR="00114A21" w:rsidRPr="00A1178A" w:rsidRDefault="00114A21" w:rsidP="00F02595">
      <w:pPr>
        <w:rPr>
          <w:b/>
          <w:sz w:val="28"/>
          <w:szCs w:val="28"/>
        </w:rPr>
      </w:pPr>
    </w:p>
    <w:p w:rsidR="00455AAC" w:rsidRPr="00F02595" w:rsidRDefault="00455AAC" w:rsidP="00114A21">
      <w:pPr>
        <w:jc w:val="center"/>
        <w:rPr>
          <w:b/>
          <w:sz w:val="52"/>
          <w:szCs w:val="52"/>
        </w:rPr>
      </w:pPr>
    </w:p>
    <w:p w:rsidR="00AB0CB8" w:rsidRPr="00F02595" w:rsidRDefault="00AB0CB8" w:rsidP="00114A21">
      <w:pPr>
        <w:jc w:val="center"/>
        <w:rPr>
          <w:b/>
          <w:sz w:val="52"/>
          <w:szCs w:val="52"/>
        </w:rPr>
      </w:pPr>
    </w:p>
    <w:p w:rsidR="00355EDD" w:rsidRDefault="00355EDD" w:rsidP="00F235F5">
      <w:pPr>
        <w:spacing w:line="360" w:lineRule="auto"/>
        <w:rPr>
          <w:b/>
          <w:sz w:val="52"/>
          <w:szCs w:val="52"/>
        </w:rPr>
      </w:pPr>
    </w:p>
    <w:p w:rsidR="00F02595" w:rsidRDefault="00F02595" w:rsidP="00952C8A">
      <w:pPr>
        <w:spacing w:line="360" w:lineRule="auto"/>
        <w:jc w:val="center"/>
        <w:rPr>
          <w:b/>
          <w:sz w:val="52"/>
          <w:szCs w:val="52"/>
        </w:rPr>
      </w:pPr>
      <w:r>
        <w:rPr>
          <w:b/>
          <w:sz w:val="52"/>
          <w:szCs w:val="52"/>
        </w:rPr>
        <w:t xml:space="preserve">PART – I </w:t>
      </w:r>
    </w:p>
    <w:p w:rsidR="00355EDD" w:rsidRDefault="00355EDD" w:rsidP="00952C8A">
      <w:pPr>
        <w:spacing w:line="360" w:lineRule="auto"/>
        <w:jc w:val="center"/>
        <w:rPr>
          <w:b/>
          <w:sz w:val="52"/>
          <w:szCs w:val="52"/>
        </w:rPr>
      </w:pPr>
    </w:p>
    <w:p w:rsidR="00114A21" w:rsidRPr="00F02595" w:rsidRDefault="00114A21" w:rsidP="00952C8A">
      <w:pPr>
        <w:spacing w:line="360" w:lineRule="auto"/>
        <w:jc w:val="center"/>
        <w:rPr>
          <w:b/>
          <w:sz w:val="52"/>
          <w:szCs w:val="52"/>
        </w:rPr>
      </w:pPr>
      <w:r w:rsidRPr="00F02595">
        <w:rPr>
          <w:b/>
          <w:sz w:val="52"/>
          <w:szCs w:val="52"/>
        </w:rPr>
        <w:t>AUDITED FINANCIAL STATEMENTS</w:t>
      </w:r>
    </w:p>
    <w:p w:rsidR="00840EF9" w:rsidRPr="00A1178A" w:rsidRDefault="00840EF9" w:rsidP="001D24C1">
      <w:pPr>
        <w:tabs>
          <w:tab w:val="left" w:pos="0"/>
          <w:tab w:val="left" w:pos="720"/>
          <w:tab w:val="left" w:pos="1440"/>
        </w:tabs>
        <w:ind w:left="720"/>
        <w:rPr>
          <w:rFonts w:ascii="Arial" w:hAnsi="Arial" w:cs="Arial"/>
          <w:b/>
          <w:sz w:val="28"/>
          <w:szCs w:val="28"/>
        </w:rPr>
        <w:sectPr w:rsidR="00840EF9" w:rsidRPr="00A1178A" w:rsidSect="00F90BEA">
          <w:footerReference w:type="default" r:id="rId19"/>
          <w:footerReference w:type="first" r:id="rId20"/>
          <w:pgSz w:w="12240" w:h="15840" w:code="1"/>
          <w:pgMar w:top="1440" w:right="1440" w:bottom="1440" w:left="2160" w:header="720" w:footer="1008" w:gutter="0"/>
          <w:pgNumType w:start="1"/>
          <w:cols w:space="720"/>
          <w:docGrid w:linePitch="360"/>
        </w:sectPr>
      </w:pPr>
    </w:p>
    <w:p w:rsidR="00AA74BB" w:rsidRPr="00A1178A" w:rsidRDefault="007E799E" w:rsidP="00AA74BB">
      <w:pPr>
        <w:jc w:val="center"/>
      </w:pPr>
      <w:r>
        <w:rPr>
          <w:noProof/>
          <w:lang w:val="en-PH" w:eastAsia="en-PH"/>
        </w:rPr>
        <w:drawing>
          <wp:anchor distT="0" distB="0" distL="114300" distR="114300" simplePos="0" relativeHeight="251653632" behindDoc="0" locked="0" layoutInCell="1" allowOverlap="1" wp14:anchorId="6942AC13" wp14:editId="3DD03556">
            <wp:simplePos x="0" y="0"/>
            <wp:positionH relativeFrom="column">
              <wp:posOffset>638175</wp:posOffset>
            </wp:positionH>
            <wp:positionV relativeFrom="paragraph">
              <wp:posOffset>-41275</wp:posOffset>
            </wp:positionV>
            <wp:extent cx="828675" cy="828675"/>
            <wp:effectExtent l="19050" t="0" r="9525"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828675" cy="828675"/>
                    </a:xfrm>
                    <a:prstGeom prst="rect">
                      <a:avLst/>
                    </a:prstGeom>
                    <a:noFill/>
                    <a:ln w="9525">
                      <a:noFill/>
                      <a:miter lim="800000"/>
                      <a:headEnd/>
                      <a:tailEnd/>
                    </a:ln>
                  </pic:spPr>
                </pic:pic>
              </a:graphicData>
            </a:graphic>
          </wp:anchor>
        </w:drawing>
      </w:r>
      <w:r w:rsidR="00AA74BB" w:rsidRPr="00A1178A">
        <w:t>Republic of the Philippines</w:t>
      </w:r>
    </w:p>
    <w:p w:rsidR="00AA74BB" w:rsidRPr="00A1178A" w:rsidRDefault="00AA74BB" w:rsidP="00AA74BB">
      <w:pPr>
        <w:jc w:val="center"/>
        <w:rPr>
          <w:b/>
        </w:rPr>
      </w:pPr>
      <w:r w:rsidRPr="00A1178A">
        <w:rPr>
          <w:b/>
        </w:rPr>
        <w:t>COMMISSION ON AUDIT</w:t>
      </w:r>
    </w:p>
    <w:p w:rsidR="00AA74BB" w:rsidRPr="00A1178A" w:rsidRDefault="00E149C6" w:rsidP="00AA74BB">
      <w:pPr>
        <w:jc w:val="center"/>
      </w:pPr>
      <w:r w:rsidRPr="00A1178A">
        <w:t>Regional Office No. 10</w:t>
      </w:r>
    </w:p>
    <w:p w:rsidR="00AA74BB" w:rsidRPr="00A1178A" w:rsidRDefault="00AA74BB" w:rsidP="00AA74BB">
      <w:pPr>
        <w:jc w:val="center"/>
      </w:pPr>
      <w:r w:rsidRPr="00A1178A">
        <w:t>Cagayan de Oro City</w:t>
      </w:r>
    </w:p>
    <w:p w:rsidR="00AA74BB" w:rsidRPr="00A1178A" w:rsidRDefault="00AA74BB" w:rsidP="00AA74BB">
      <w:pPr>
        <w:jc w:val="center"/>
      </w:pPr>
    </w:p>
    <w:p w:rsidR="00AA74BB" w:rsidRPr="00A1178A" w:rsidRDefault="00AA74BB" w:rsidP="00AA74BB">
      <w:pPr>
        <w:jc w:val="center"/>
        <w:rPr>
          <w:b/>
          <w:bCs/>
        </w:rPr>
      </w:pPr>
      <w:r w:rsidRPr="00A1178A">
        <w:rPr>
          <w:b/>
          <w:bCs/>
        </w:rPr>
        <w:t>OFFICE OF THE SUPERVISING AUDITOR</w:t>
      </w:r>
    </w:p>
    <w:p w:rsidR="00AA74BB" w:rsidRPr="00A1178A" w:rsidRDefault="00AA74BB" w:rsidP="00AA74BB">
      <w:pPr>
        <w:pBdr>
          <w:bottom w:val="single" w:sz="6" w:space="1" w:color="auto"/>
        </w:pBdr>
        <w:jc w:val="center"/>
      </w:pPr>
      <w:r w:rsidRPr="00A1178A">
        <w:rPr>
          <w:bCs/>
        </w:rPr>
        <w:t>Audit Group CGS -</w:t>
      </w:r>
      <w:r w:rsidRPr="00A1178A">
        <w:t>Water Districts and Other CGS Stand-Alone Agencies</w:t>
      </w:r>
    </w:p>
    <w:p w:rsidR="00AA74BB" w:rsidRPr="00A1178A" w:rsidRDefault="00AA74BB" w:rsidP="00AA74BB"/>
    <w:p w:rsidR="00BB423A" w:rsidRPr="00A1178A" w:rsidRDefault="00BB423A" w:rsidP="00BB423A">
      <w:pPr>
        <w:contextualSpacing/>
        <w:jc w:val="center"/>
      </w:pPr>
    </w:p>
    <w:p w:rsidR="00BB423A" w:rsidRPr="00A1178A" w:rsidRDefault="00BB423A" w:rsidP="00BB423A">
      <w:pPr>
        <w:contextualSpacing/>
        <w:jc w:val="center"/>
        <w:rPr>
          <w:b/>
          <w:sz w:val="28"/>
          <w:szCs w:val="28"/>
        </w:rPr>
      </w:pPr>
      <w:r w:rsidRPr="00A1178A">
        <w:rPr>
          <w:b/>
          <w:sz w:val="28"/>
          <w:szCs w:val="28"/>
        </w:rPr>
        <w:t>INDEPENDENT AUDITOR’S REPORT</w:t>
      </w:r>
    </w:p>
    <w:p w:rsidR="00BB423A" w:rsidRPr="00A1178A" w:rsidRDefault="00BB423A" w:rsidP="00BB423A">
      <w:pPr>
        <w:contextualSpacing/>
      </w:pPr>
    </w:p>
    <w:p w:rsidR="00BB423A" w:rsidRPr="00A1178A" w:rsidRDefault="00BB423A" w:rsidP="00BB423A">
      <w:pPr>
        <w:contextualSpacing/>
      </w:pPr>
    </w:p>
    <w:p w:rsidR="00BB423A" w:rsidRPr="00A1178A" w:rsidRDefault="00AB0BAD" w:rsidP="00BB423A">
      <w:pPr>
        <w:rPr>
          <w:b/>
        </w:rPr>
      </w:pPr>
      <w:r w:rsidRPr="00A1178A">
        <w:rPr>
          <w:b/>
        </w:rPr>
        <w:t>ENGR. NOEL L. RESABAL</w:t>
      </w:r>
    </w:p>
    <w:p w:rsidR="00BB423A" w:rsidRPr="00A1178A" w:rsidRDefault="00AB0BAD" w:rsidP="00BB423A">
      <w:r w:rsidRPr="00A1178A">
        <w:t>General Manager</w:t>
      </w:r>
    </w:p>
    <w:p w:rsidR="00BB423A" w:rsidRPr="00A1178A" w:rsidRDefault="00BB423A" w:rsidP="00BB423A">
      <w:r w:rsidRPr="00A1178A">
        <w:t>Bacolod Water District</w:t>
      </w:r>
    </w:p>
    <w:p w:rsidR="00BB423A" w:rsidRPr="00A1178A" w:rsidRDefault="00BB423A" w:rsidP="00BB423A">
      <w:r w:rsidRPr="00A1178A">
        <w:t>Bacolod, Lanao del Norte</w:t>
      </w:r>
    </w:p>
    <w:p w:rsidR="00BB423A" w:rsidRPr="00A1178A" w:rsidRDefault="00BB423A" w:rsidP="00BB423A">
      <w:pPr>
        <w:contextualSpacing/>
      </w:pPr>
    </w:p>
    <w:p w:rsidR="00BB423A" w:rsidRPr="00A1178A" w:rsidRDefault="00BB423A" w:rsidP="00BB423A">
      <w:pPr>
        <w:contextualSpacing/>
        <w:jc w:val="both"/>
      </w:pPr>
      <w:r w:rsidRPr="00A1178A">
        <w:t xml:space="preserve">We have audited the accompanying financial statements of the </w:t>
      </w:r>
      <w:r w:rsidRPr="00A1178A">
        <w:rPr>
          <w:b/>
        </w:rPr>
        <w:t>Bacolod Water District</w:t>
      </w:r>
      <w:r w:rsidR="00FC5F2C" w:rsidRPr="00A1178A">
        <w:rPr>
          <w:b/>
        </w:rPr>
        <w:t xml:space="preserve"> (BWD)</w:t>
      </w:r>
      <w:r w:rsidRPr="00A1178A">
        <w:t>,</w:t>
      </w:r>
      <w:r w:rsidR="00871F35" w:rsidRPr="00A1178A">
        <w:t xml:space="preserve"> Bacolod, Lanao del Norte</w:t>
      </w:r>
      <w:r w:rsidRPr="00A1178A">
        <w:t xml:space="preserve"> which comprise the </w:t>
      </w:r>
      <w:r w:rsidR="00355EDD">
        <w:t>Statement of Financial Position</w:t>
      </w:r>
      <w:r w:rsidRPr="00A1178A">
        <w:t xml:space="preserve"> as of December 31, 201</w:t>
      </w:r>
      <w:r w:rsidR="00646FBD" w:rsidRPr="00A1178A">
        <w:t>6</w:t>
      </w:r>
      <w:r w:rsidRPr="00A1178A">
        <w:t xml:space="preserve"> and the </w:t>
      </w:r>
      <w:r w:rsidR="0008618C" w:rsidRPr="00A1178A">
        <w:t>S</w:t>
      </w:r>
      <w:r w:rsidRPr="00A1178A">
        <w:t xml:space="preserve">tatements of </w:t>
      </w:r>
      <w:r w:rsidR="00355EDD">
        <w:t>Profit or Loss &amp; Other Comprehensive Income, Changes in Equity</w:t>
      </w:r>
      <w:r w:rsidR="0008618C" w:rsidRPr="00A1178A">
        <w:t xml:space="preserve"> </w:t>
      </w:r>
      <w:r w:rsidRPr="00A1178A">
        <w:t xml:space="preserve">and </w:t>
      </w:r>
      <w:r w:rsidR="0008618C" w:rsidRPr="00A1178A">
        <w:t>C</w:t>
      </w:r>
      <w:r w:rsidRPr="00A1178A">
        <w:t xml:space="preserve">ash </w:t>
      </w:r>
      <w:r w:rsidR="00131306" w:rsidRPr="00A1178A">
        <w:t>F</w:t>
      </w:r>
      <w:r w:rsidRPr="00A1178A">
        <w:t xml:space="preserve">lows for the year </w:t>
      </w:r>
      <w:r w:rsidR="00D74392" w:rsidRPr="00A1178A">
        <w:t xml:space="preserve">then </w:t>
      </w:r>
      <w:r w:rsidRPr="00A1178A">
        <w:t>ended, and a summary of significant accounting policies and other explanatory notes.</w:t>
      </w:r>
    </w:p>
    <w:p w:rsidR="00BB423A" w:rsidRPr="00A1178A" w:rsidRDefault="00BB423A" w:rsidP="00BB423A">
      <w:pPr>
        <w:contextualSpacing/>
        <w:jc w:val="both"/>
      </w:pPr>
    </w:p>
    <w:p w:rsidR="00BB423A" w:rsidRPr="00A1178A" w:rsidRDefault="00BB423A" w:rsidP="00BB423A">
      <w:pPr>
        <w:contextualSpacing/>
        <w:jc w:val="both"/>
        <w:rPr>
          <w:i/>
        </w:rPr>
      </w:pPr>
      <w:r w:rsidRPr="00A1178A">
        <w:rPr>
          <w:i/>
        </w:rPr>
        <w:t>Management’s Responsibility for the Financial Statements</w:t>
      </w:r>
    </w:p>
    <w:p w:rsidR="00BB423A" w:rsidRPr="00A1178A" w:rsidRDefault="00BB423A" w:rsidP="00BB423A">
      <w:pPr>
        <w:contextualSpacing/>
        <w:jc w:val="both"/>
        <w:rPr>
          <w:i/>
        </w:rPr>
      </w:pPr>
    </w:p>
    <w:p w:rsidR="00BB423A" w:rsidRPr="00A1178A" w:rsidRDefault="00BB423A" w:rsidP="00BB423A">
      <w:pPr>
        <w:contextualSpacing/>
        <w:jc w:val="both"/>
      </w:pPr>
      <w:r w:rsidRPr="00A1178A">
        <w:t xml:space="preserve">The Management is responsible for the preparation and fair presentation of these financial statements in accordance with </w:t>
      </w:r>
      <w:r w:rsidR="00D74392" w:rsidRPr="00A1178A">
        <w:t>state accounting principles</w:t>
      </w:r>
      <w:r w:rsidRPr="00A1178A">
        <w:t xml:space="preserve">. This responsibility includes: designing, implementing and maintaining internal control relevant to the preparation and fair presentation of financial statements and are free from material misstatement, whether due to fraud </w:t>
      </w:r>
      <w:r w:rsidR="00B939F7" w:rsidRPr="00A1178A">
        <w:t xml:space="preserve">or </w:t>
      </w:r>
      <w:r w:rsidRPr="00A1178A">
        <w:t xml:space="preserve">error, selecting and applying appropriate accounting policies; and making accounting estimates that are reasonable in the circumstances. </w:t>
      </w:r>
    </w:p>
    <w:p w:rsidR="00BB423A" w:rsidRPr="00A1178A" w:rsidRDefault="00BB423A" w:rsidP="00BB423A">
      <w:pPr>
        <w:contextualSpacing/>
        <w:jc w:val="both"/>
      </w:pPr>
    </w:p>
    <w:p w:rsidR="00BB423A" w:rsidRPr="00A1178A" w:rsidRDefault="00BB423A" w:rsidP="00BB423A">
      <w:pPr>
        <w:contextualSpacing/>
        <w:jc w:val="both"/>
        <w:rPr>
          <w:i/>
        </w:rPr>
      </w:pPr>
      <w:r w:rsidRPr="00A1178A">
        <w:rPr>
          <w:i/>
        </w:rPr>
        <w:t>Auditor’s Responsibility</w:t>
      </w:r>
    </w:p>
    <w:p w:rsidR="00BB423A" w:rsidRPr="00A1178A" w:rsidRDefault="00BB423A" w:rsidP="00BB423A">
      <w:pPr>
        <w:contextualSpacing/>
        <w:jc w:val="both"/>
        <w:rPr>
          <w:i/>
        </w:rPr>
      </w:pPr>
    </w:p>
    <w:p w:rsidR="00BB423A" w:rsidRPr="00A1178A" w:rsidRDefault="00BB423A" w:rsidP="00BB423A">
      <w:pPr>
        <w:contextualSpacing/>
        <w:jc w:val="both"/>
      </w:pPr>
      <w:r w:rsidRPr="00A1178A">
        <w:t xml:space="preserve">Our responsibility is to express an opinion on these financial statements based on our audit. We conducted our audit in accordance with Philippine </w:t>
      </w:r>
      <w:r w:rsidR="00D74392" w:rsidRPr="00A1178A">
        <w:t xml:space="preserve">Public Sector </w:t>
      </w:r>
      <w:r w:rsidRPr="00A1178A">
        <w:t xml:space="preserve">Standards on Auditing. Those standards require that we comply with ethical requirements and plan and perform the audit to obtain reasonable assurance whether the financial statements are free from material misstatement. </w:t>
      </w:r>
    </w:p>
    <w:p w:rsidR="00BB423A" w:rsidRPr="00A1178A" w:rsidRDefault="00BB423A" w:rsidP="00BB423A">
      <w:pPr>
        <w:contextualSpacing/>
        <w:jc w:val="both"/>
      </w:pPr>
    </w:p>
    <w:p w:rsidR="00BB423A" w:rsidRPr="00A1178A" w:rsidRDefault="00B70DA1" w:rsidP="00BB423A">
      <w:pPr>
        <w:contextualSpacing/>
        <w:jc w:val="both"/>
      </w:pPr>
      <w:r w:rsidRPr="00A1178A">
        <w:t>The</w:t>
      </w:r>
      <w:r w:rsidR="00BB423A" w:rsidRPr="00A1178A">
        <w:t xml:space="preserve">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on the entity’s internal control. An audit also includes evaluating the appropriateness of accounting policies used and the reasonableness of accounting estimates made by management, as well as evaluating the overall presentation of the financial statements.</w:t>
      </w:r>
    </w:p>
    <w:p w:rsidR="00BB423A" w:rsidRPr="00A1178A" w:rsidRDefault="00BB423A" w:rsidP="00BB423A">
      <w:pPr>
        <w:contextualSpacing/>
        <w:jc w:val="both"/>
      </w:pPr>
    </w:p>
    <w:p w:rsidR="00BB423A" w:rsidRPr="00A1178A" w:rsidRDefault="00BB423A" w:rsidP="00BB423A">
      <w:pPr>
        <w:contextualSpacing/>
        <w:jc w:val="both"/>
      </w:pPr>
      <w:r w:rsidRPr="00A1178A">
        <w:t xml:space="preserve">We believe that the audit evidence we have obtained is sufficient and appropriate to provide basis of our </w:t>
      </w:r>
      <w:r w:rsidR="00B70DA1" w:rsidRPr="00A1178A">
        <w:t xml:space="preserve">unqualified </w:t>
      </w:r>
      <w:r w:rsidRPr="00A1178A">
        <w:t>opinion.</w:t>
      </w:r>
    </w:p>
    <w:p w:rsidR="00871F35" w:rsidRPr="00A1178A" w:rsidRDefault="00871F35" w:rsidP="00BB423A">
      <w:pPr>
        <w:contextualSpacing/>
        <w:jc w:val="both"/>
        <w:rPr>
          <w:i/>
        </w:rPr>
      </w:pPr>
    </w:p>
    <w:p w:rsidR="00BB423A" w:rsidRPr="00A1178A" w:rsidRDefault="00871F35" w:rsidP="00BB423A">
      <w:pPr>
        <w:contextualSpacing/>
        <w:jc w:val="both"/>
        <w:rPr>
          <w:i/>
        </w:rPr>
      </w:pPr>
      <w:r w:rsidRPr="00A1178A">
        <w:rPr>
          <w:i/>
        </w:rPr>
        <w:t>Unq</w:t>
      </w:r>
      <w:r w:rsidR="00BB423A" w:rsidRPr="00A1178A">
        <w:rPr>
          <w:i/>
        </w:rPr>
        <w:t>ualified Opinion</w:t>
      </w:r>
    </w:p>
    <w:p w:rsidR="00BB423A" w:rsidRPr="00A1178A" w:rsidRDefault="00BB423A" w:rsidP="00BB423A">
      <w:pPr>
        <w:contextualSpacing/>
        <w:jc w:val="both"/>
        <w:rPr>
          <w:i/>
        </w:rPr>
      </w:pPr>
    </w:p>
    <w:p w:rsidR="00BB423A" w:rsidRPr="00A1178A" w:rsidRDefault="00871F35" w:rsidP="00BB423A">
      <w:pPr>
        <w:pStyle w:val="ListParagraph"/>
        <w:ind w:left="0"/>
        <w:jc w:val="both"/>
      </w:pPr>
      <w:r w:rsidRPr="00A1178A">
        <w:t>In our opinion, the financial statements referred to above, present fairly in all material resp</w:t>
      </w:r>
      <w:r w:rsidR="00DA59AC" w:rsidRPr="00A1178A">
        <w:t>ects, the financial position of the BWD</w:t>
      </w:r>
      <w:r w:rsidRPr="00A1178A">
        <w:t xml:space="preserve"> as of December 31, 201</w:t>
      </w:r>
      <w:r w:rsidR="00646FBD" w:rsidRPr="00A1178A">
        <w:t>6</w:t>
      </w:r>
      <w:r w:rsidRPr="00A1178A">
        <w:t xml:space="preserve"> and of its financial performance and its cash flows for the year then ended in accordance with state accounting principles.</w:t>
      </w:r>
    </w:p>
    <w:p w:rsidR="00BB423A" w:rsidRPr="00A1178A" w:rsidRDefault="00BB423A" w:rsidP="00BB423A">
      <w:pPr>
        <w:contextualSpacing/>
        <w:jc w:val="both"/>
      </w:pPr>
    </w:p>
    <w:p w:rsidR="00BB423A" w:rsidRPr="00A1178A" w:rsidRDefault="00BB423A" w:rsidP="00BB423A">
      <w:pPr>
        <w:jc w:val="both"/>
        <w:rPr>
          <w:i/>
        </w:rPr>
      </w:pPr>
      <w:r w:rsidRPr="00A1178A">
        <w:rPr>
          <w:i/>
        </w:rPr>
        <w:t>Other Matters</w:t>
      </w:r>
    </w:p>
    <w:p w:rsidR="00BB423A" w:rsidRPr="00A1178A" w:rsidRDefault="00BB423A" w:rsidP="00BB423A">
      <w:pPr>
        <w:jc w:val="both"/>
        <w:rPr>
          <w:i/>
        </w:rPr>
      </w:pPr>
    </w:p>
    <w:p w:rsidR="00BB423A" w:rsidRPr="00A1178A" w:rsidRDefault="00BB423A" w:rsidP="00BB423A">
      <w:pPr>
        <w:jc w:val="both"/>
      </w:pPr>
      <w:r w:rsidRPr="00A1178A">
        <w:t xml:space="preserve">The exit conference for the results of the financial and compliance audit of the </w:t>
      </w:r>
      <w:r w:rsidR="00B36E2A" w:rsidRPr="00A1178A">
        <w:t>c</w:t>
      </w:r>
      <w:r w:rsidR="00871F35" w:rsidRPr="00A1178A">
        <w:t xml:space="preserve">alendar </w:t>
      </w:r>
      <w:r w:rsidR="00B36E2A" w:rsidRPr="00A1178A">
        <w:t>y</w:t>
      </w:r>
      <w:r w:rsidR="00871F35" w:rsidRPr="00A1178A">
        <w:t>ear</w:t>
      </w:r>
      <w:r w:rsidRPr="00A1178A">
        <w:t xml:space="preserve"> 201</w:t>
      </w:r>
      <w:r w:rsidR="00646FBD" w:rsidRPr="00A1178A">
        <w:t>6</w:t>
      </w:r>
      <w:r w:rsidRPr="00A1178A">
        <w:t xml:space="preserve"> operations was conducted on </w:t>
      </w:r>
      <w:r w:rsidR="00AA74BB" w:rsidRPr="00A1178A">
        <w:t xml:space="preserve">February </w:t>
      </w:r>
      <w:r w:rsidR="003B223D">
        <w:t>14,</w:t>
      </w:r>
      <w:r w:rsidRPr="00A1178A">
        <w:t xml:space="preserve"> 201</w:t>
      </w:r>
      <w:r w:rsidR="00646FBD" w:rsidRPr="00A1178A">
        <w:t>7</w:t>
      </w:r>
      <w:r w:rsidRPr="00A1178A">
        <w:t>.</w:t>
      </w:r>
    </w:p>
    <w:p w:rsidR="00871F35" w:rsidRPr="00A1178A" w:rsidRDefault="00871F35" w:rsidP="00BB423A">
      <w:pPr>
        <w:contextualSpacing/>
        <w:jc w:val="both"/>
      </w:pPr>
    </w:p>
    <w:p w:rsidR="00BB423A" w:rsidRPr="00A1178A" w:rsidRDefault="00BB423A" w:rsidP="00BB423A">
      <w:pPr>
        <w:contextualSpacing/>
        <w:jc w:val="both"/>
      </w:pPr>
    </w:p>
    <w:p w:rsidR="00BB423A" w:rsidRPr="00A1178A" w:rsidRDefault="00BB423A" w:rsidP="00BB423A">
      <w:pPr>
        <w:contextualSpacing/>
        <w:jc w:val="both"/>
        <w:rPr>
          <w:b/>
          <w:sz w:val="28"/>
          <w:szCs w:val="28"/>
        </w:rPr>
      </w:pPr>
      <w:r w:rsidRPr="00A1178A">
        <w:rPr>
          <w:b/>
          <w:sz w:val="28"/>
          <w:szCs w:val="28"/>
        </w:rPr>
        <w:t>COMMISSION ON AUDIT</w:t>
      </w:r>
    </w:p>
    <w:p w:rsidR="00BB423A" w:rsidRPr="00A1178A" w:rsidRDefault="00BB423A" w:rsidP="00BB423A">
      <w:pPr>
        <w:contextualSpacing/>
        <w:jc w:val="both"/>
      </w:pPr>
      <w:r w:rsidRPr="00A1178A">
        <w:tab/>
      </w:r>
    </w:p>
    <w:p w:rsidR="00BB423A" w:rsidRPr="00A1178A" w:rsidRDefault="00BB423A" w:rsidP="00BB423A">
      <w:pPr>
        <w:contextualSpacing/>
        <w:jc w:val="both"/>
      </w:pPr>
      <w:r w:rsidRPr="00A1178A">
        <w:t>By:</w:t>
      </w:r>
    </w:p>
    <w:p w:rsidR="001866CB" w:rsidRDefault="001866CB" w:rsidP="001866CB">
      <w:pPr>
        <w:ind w:left="5040" w:firstLine="720"/>
        <w:jc w:val="both"/>
      </w:pPr>
      <w:r>
        <w:rPr>
          <w:noProof/>
          <w:lang w:val="en-PH" w:eastAsia="en-PH"/>
        </w:rPr>
        <w:drawing>
          <wp:anchor distT="0" distB="0" distL="114300" distR="114300" simplePos="0" relativeHeight="251689472" behindDoc="1" locked="0" layoutInCell="1" allowOverlap="1" wp14:anchorId="756B4DEB" wp14:editId="30991587">
            <wp:simplePos x="0" y="0"/>
            <wp:positionH relativeFrom="column">
              <wp:posOffset>205740</wp:posOffset>
            </wp:positionH>
            <wp:positionV relativeFrom="paragraph">
              <wp:posOffset>106680</wp:posOffset>
            </wp:positionV>
            <wp:extent cx="1287780" cy="493537"/>
            <wp:effectExtent l="0" t="0" r="7620" b="19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 Signatu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7780" cy="493537"/>
                    </a:xfrm>
                    <a:prstGeom prst="rect">
                      <a:avLst/>
                    </a:prstGeom>
                  </pic:spPr>
                </pic:pic>
              </a:graphicData>
            </a:graphic>
            <wp14:sizeRelH relativeFrom="margin">
              <wp14:pctWidth>0</wp14:pctWidth>
            </wp14:sizeRelH>
            <wp14:sizeRelV relativeFrom="margin">
              <wp14:pctHeight>0</wp14:pctHeight>
            </wp14:sizeRelV>
          </wp:anchor>
        </w:drawing>
      </w:r>
    </w:p>
    <w:p w:rsidR="001866CB" w:rsidRDefault="001866CB" w:rsidP="001866CB">
      <w:pPr>
        <w:ind w:left="5040" w:firstLine="720"/>
        <w:jc w:val="both"/>
      </w:pPr>
    </w:p>
    <w:p w:rsidR="001866CB" w:rsidRDefault="001866CB" w:rsidP="001866CB">
      <w:pPr>
        <w:jc w:val="both"/>
        <w:rPr>
          <w:b/>
        </w:rPr>
      </w:pPr>
      <w:r>
        <w:rPr>
          <w:noProof/>
          <w:lang w:val="en-PH" w:eastAsia="en-PH"/>
        </w:rPr>
        <w:drawing>
          <wp:anchor distT="0" distB="0" distL="114300" distR="114300" simplePos="0" relativeHeight="251688448" behindDoc="1" locked="0" layoutInCell="1" allowOverlap="1" wp14:anchorId="4643882F" wp14:editId="27CC43D9">
            <wp:simplePos x="0" y="0"/>
            <wp:positionH relativeFrom="column">
              <wp:posOffset>1386840</wp:posOffset>
            </wp:positionH>
            <wp:positionV relativeFrom="paragraph">
              <wp:posOffset>127635</wp:posOffset>
            </wp:positionV>
            <wp:extent cx="365760" cy="5918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INITIAL.png"/>
                    <pic:cNvPicPr/>
                  </pic:nvPicPr>
                  <pic:blipFill>
                    <a:blip r:embed="rId17">
                      <a:extLst>
                        <a:ext uri="{28A0092B-C50C-407E-A947-70E740481C1C}">
                          <a14:useLocalDpi xmlns:a14="http://schemas.microsoft.com/office/drawing/2010/main" val="0"/>
                        </a:ext>
                      </a:extLst>
                    </a:blip>
                    <a:stretch>
                      <a:fillRect/>
                    </a:stretch>
                  </pic:blipFill>
                  <pic:spPr>
                    <a:xfrm>
                      <a:off x="0" y="0"/>
                      <a:ext cx="365760" cy="591820"/>
                    </a:xfrm>
                    <a:prstGeom prst="rect">
                      <a:avLst/>
                    </a:prstGeom>
                  </pic:spPr>
                </pic:pic>
              </a:graphicData>
            </a:graphic>
            <wp14:sizeRelH relativeFrom="margin">
              <wp14:pctWidth>0</wp14:pctWidth>
            </wp14:sizeRelH>
            <wp14:sizeRelV relativeFrom="margin">
              <wp14:pctHeight>0</wp14:pctHeight>
            </wp14:sizeRelV>
          </wp:anchor>
        </w:drawing>
      </w:r>
      <w:r w:rsidRPr="00CF3980">
        <w:rPr>
          <w:b/>
        </w:rPr>
        <w:t>CECILIA A. PONTILLAS</w:t>
      </w:r>
    </w:p>
    <w:p w:rsidR="001866CB" w:rsidRPr="00CF3980" w:rsidRDefault="001866CB" w:rsidP="001866CB">
      <w:pPr>
        <w:jc w:val="both"/>
      </w:pPr>
      <w:r>
        <w:t xml:space="preserve"> </w:t>
      </w:r>
      <w:r w:rsidRPr="00CF3980">
        <w:t>State Auditor IV</w:t>
      </w:r>
    </w:p>
    <w:p w:rsidR="001866CB" w:rsidRPr="00CF3980" w:rsidRDefault="001866CB" w:rsidP="001866CB">
      <w:pPr>
        <w:jc w:val="both"/>
      </w:pPr>
      <w:r>
        <w:rPr>
          <w:noProof/>
          <w:lang w:val="en-PH" w:eastAsia="en-PH"/>
        </w:rPr>
        <w:drawing>
          <wp:anchor distT="0" distB="0" distL="114300" distR="114300" simplePos="0" relativeHeight="251690496" behindDoc="1" locked="0" layoutInCell="1" allowOverlap="1" wp14:anchorId="31238A91" wp14:editId="3B87B6AA">
            <wp:simplePos x="0" y="0"/>
            <wp:positionH relativeFrom="column">
              <wp:posOffset>1554480</wp:posOffset>
            </wp:positionH>
            <wp:positionV relativeFrom="paragraph">
              <wp:posOffset>25154</wp:posOffset>
            </wp:positionV>
            <wp:extent cx="447675" cy="356235"/>
            <wp:effectExtent l="0" t="0" r="9525"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tial.png"/>
                    <pic:cNvPicPr/>
                  </pic:nvPicPr>
                  <pic:blipFill>
                    <a:blip r:embed="rId21">
                      <a:extLst>
                        <a:ext uri="{28A0092B-C50C-407E-A947-70E740481C1C}">
                          <a14:useLocalDpi xmlns:a14="http://schemas.microsoft.com/office/drawing/2010/main" val="0"/>
                        </a:ext>
                      </a:extLst>
                    </a:blip>
                    <a:stretch>
                      <a:fillRect/>
                    </a:stretch>
                  </pic:blipFill>
                  <pic:spPr>
                    <a:xfrm>
                      <a:off x="0" y="0"/>
                      <a:ext cx="447675" cy="356235"/>
                    </a:xfrm>
                    <a:prstGeom prst="rect">
                      <a:avLst/>
                    </a:prstGeom>
                  </pic:spPr>
                </pic:pic>
              </a:graphicData>
            </a:graphic>
            <wp14:sizeRelH relativeFrom="margin">
              <wp14:pctWidth>0</wp14:pctWidth>
            </wp14:sizeRelH>
            <wp14:sizeRelV relativeFrom="margin">
              <wp14:pctHeight>0</wp14:pctHeight>
            </wp14:sizeRelV>
          </wp:anchor>
        </w:drawing>
      </w:r>
      <w:r w:rsidRPr="00CF3980">
        <w:t>Acting Supervising Auditor</w:t>
      </w:r>
    </w:p>
    <w:p w:rsidR="005157E7" w:rsidRPr="00A1178A" w:rsidRDefault="005157E7" w:rsidP="00BB423A">
      <w:pPr>
        <w:contextualSpacing/>
        <w:jc w:val="both"/>
      </w:pPr>
    </w:p>
    <w:p w:rsidR="00BB423A" w:rsidRPr="00A1178A" w:rsidRDefault="00BB423A" w:rsidP="00BB423A">
      <w:pPr>
        <w:contextualSpacing/>
        <w:jc w:val="both"/>
      </w:pPr>
      <w:r w:rsidRPr="00A1178A">
        <w:tab/>
      </w:r>
      <w:r w:rsidRPr="00A1178A">
        <w:tab/>
      </w:r>
      <w:r w:rsidRPr="00A1178A">
        <w:tab/>
      </w:r>
      <w:r w:rsidRPr="00A1178A">
        <w:tab/>
      </w:r>
      <w:r w:rsidRPr="00A1178A">
        <w:tab/>
      </w:r>
      <w:r w:rsidRPr="00A1178A">
        <w:tab/>
      </w:r>
      <w:r w:rsidRPr="00A1178A">
        <w:tab/>
        <w:t xml:space="preserve">   </w:t>
      </w:r>
      <w:r w:rsidRPr="00A1178A">
        <w:tab/>
      </w:r>
      <w:r w:rsidRPr="00A1178A">
        <w:tab/>
      </w:r>
      <w:r w:rsidRPr="00A1178A">
        <w:tab/>
      </w:r>
      <w:r w:rsidRPr="00A1178A">
        <w:tab/>
      </w:r>
    </w:p>
    <w:p w:rsidR="00BB423A" w:rsidRDefault="00BB423A" w:rsidP="00BB423A">
      <w:pPr>
        <w:contextualSpacing/>
        <w:jc w:val="both"/>
      </w:pPr>
    </w:p>
    <w:p w:rsidR="002431D3" w:rsidRDefault="002431D3" w:rsidP="00BB423A">
      <w:pPr>
        <w:contextualSpacing/>
        <w:jc w:val="both"/>
      </w:pPr>
    </w:p>
    <w:p w:rsidR="002431D3" w:rsidRDefault="002431D3" w:rsidP="00BB423A">
      <w:pPr>
        <w:contextualSpacing/>
        <w:jc w:val="both"/>
      </w:pPr>
    </w:p>
    <w:p w:rsidR="002431D3" w:rsidRPr="00A1178A" w:rsidRDefault="002431D3" w:rsidP="00BB423A">
      <w:pPr>
        <w:contextualSpacing/>
        <w:jc w:val="both"/>
      </w:pPr>
    </w:p>
    <w:p w:rsidR="00BB423A" w:rsidRPr="00A1178A" w:rsidRDefault="00BB423A" w:rsidP="00BB423A">
      <w:pPr>
        <w:contextualSpacing/>
        <w:jc w:val="both"/>
      </w:pPr>
    </w:p>
    <w:p w:rsidR="00BB423A" w:rsidRPr="00A1178A" w:rsidRDefault="00AA74BB" w:rsidP="00BB423A">
      <w:r w:rsidRPr="00A1178A">
        <w:t>February</w:t>
      </w:r>
      <w:r w:rsidR="00F10CAD" w:rsidRPr="00A1178A">
        <w:t xml:space="preserve"> </w:t>
      </w:r>
      <w:r w:rsidR="009523C1">
        <w:t>15</w:t>
      </w:r>
      <w:r w:rsidR="00BB423A" w:rsidRPr="00A1178A">
        <w:t>, 201</w:t>
      </w:r>
      <w:r w:rsidR="00646FBD" w:rsidRPr="00A1178A">
        <w:t>7</w:t>
      </w:r>
    </w:p>
    <w:p w:rsidR="00605070" w:rsidRPr="00A1178A" w:rsidRDefault="00605070" w:rsidP="005A6E07">
      <w:pPr>
        <w:jc w:val="center"/>
      </w:pPr>
    </w:p>
    <w:p w:rsidR="00871F35" w:rsidRPr="00A1178A" w:rsidRDefault="00871F35" w:rsidP="005A6E07">
      <w:pPr>
        <w:jc w:val="center"/>
      </w:pPr>
    </w:p>
    <w:p w:rsidR="00871F35" w:rsidRPr="00A1178A" w:rsidRDefault="00871F35" w:rsidP="005A6E07">
      <w:pPr>
        <w:jc w:val="center"/>
      </w:pPr>
    </w:p>
    <w:p w:rsidR="00871F35" w:rsidRPr="00A1178A" w:rsidRDefault="00871F35" w:rsidP="005A6E07">
      <w:pPr>
        <w:jc w:val="center"/>
      </w:pPr>
    </w:p>
    <w:p w:rsidR="00871F35" w:rsidRPr="00A1178A" w:rsidRDefault="00871F35" w:rsidP="005A6E07">
      <w:pPr>
        <w:jc w:val="center"/>
      </w:pPr>
    </w:p>
    <w:p w:rsidR="00871F35" w:rsidRPr="00A1178A" w:rsidRDefault="00871F35" w:rsidP="005A6E07">
      <w:pPr>
        <w:jc w:val="center"/>
      </w:pPr>
    </w:p>
    <w:p w:rsidR="00B742A6" w:rsidRPr="00A1178A" w:rsidRDefault="00B742A6" w:rsidP="001866CB"/>
    <w:p w:rsidR="00E149C6" w:rsidRPr="00A1178A" w:rsidRDefault="00E149C6" w:rsidP="00355EDD"/>
    <w:p w:rsidR="00871F35" w:rsidRPr="00A1178A" w:rsidRDefault="007E799E" w:rsidP="00871F35">
      <w:pPr>
        <w:jc w:val="center"/>
      </w:pPr>
      <w:r>
        <w:rPr>
          <w:noProof/>
          <w:lang w:val="en-PH" w:eastAsia="en-PH"/>
        </w:rPr>
        <w:drawing>
          <wp:anchor distT="0" distB="0" distL="114300" distR="114300" simplePos="0" relativeHeight="251663872" behindDoc="0" locked="0" layoutInCell="1" allowOverlap="1" wp14:anchorId="779AF550" wp14:editId="0EC1EC6F">
            <wp:simplePos x="0" y="0"/>
            <wp:positionH relativeFrom="column">
              <wp:posOffset>638175</wp:posOffset>
            </wp:positionH>
            <wp:positionV relativeFrom="paragraph">
              <wp:posOffset>-41275</wp:posOffset>
            </wp:positionV>
            <wp:extent cx="828675" cy="828675"/>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828675" cy="828675"/>
                    </a:xfrm>
                    <a:prstGeom prst="rect">
                      <a:avLst/>
                    </a:prstGeom>
                    <a:noFill/>
                    <a:ln w="9525">
                      <a:noFill/>
                      <a:miter lim="800000"/>
                      <a:headEnd/>
                      <a:tailEnd/>
                    </a:ln>
                  </pic:spPr>
                </pic:pic>
              </a:graphicData>
            </a:graphic>
          </wp:anchor>
        </w:drawing>
      </w:r>
      <w:r w:rsidR="00871F35" w:rsidRPr="00A1178A">
        <w:t>Republic of the Philippines</w:t>
      </w:r>
    </w:p>
    <w:p w:rsidR="00871F35" w:rsidRPr="00A1178A" w:rsidRDefault="00871F35" w:rsidP="00871F35">
      <w:pPr>
        <w:jc w:val="center"/>
        <w:rPr>
          <w:b/>
        </w:rPr>
      </w:pPr>
      <w:r w:rsidRPr="00A1178A">
        <w:rPr>
          <w:b/>
        </w:rPr>
        <w:t>COMMISSION ON AUDIT</w:t>
      </w:r>
    </w:p>
    <w:p w:rsidR="00871F35" w:rsidRPr="00A1178A" w:rsidRDefault="00871F35" w:rsidP="00871F35">
      <w:pPr>
        <w:jc w:val="center"/>
      </w:pPr>
      <w:r w:rsidRPr="00A1178A">
        <w:t>Regional Office No. X</w:t>
      </w:r>
    </w:p>
    <w:p w:rsidR="00871F35" w:rsidRPr="00A1178A" w:rsidRDefault="00871F35" w:rsidP="00871F35">
      <w:pPr>
        <w:jc w:val="center"/>
      </w:pPr>
      <w:r w:rsidRPr="00A1178A">
        <w:t>Cagayan de Oro City</w:t>
      </w:r>
    </w:p>
    <w:p w:rsidR="00871F35" w:rsidRPr="00A1178A" w:rsidRDefault="00871F35" w:rsidP="00871F35">
      <w:pPr>
        <w:jc w:val="center"/>
      </w:pPr>
    </w:p>
    <w:p w:rsidR="00871F35" w:rsidRPr="00A1178A" w:rsidRDefault="00871F35" w:rsidP="00871F35">
      <w:pPr>
        <w:jc w:val="center"/>
        <w:rPr>
          <w:b/>
          <w:bCs/>
        </w:rPr>
      </w:pPr>
      <w:r w:rsidRPr="00A1178A">
        <w:rPr>
          <w:b/>
          <w:bCs/>
        </w:rPr>
        <w:t>OFFICE OF THE SUPERVISING AUDITOR</w:t>
      </w:r>
    </w:p>
    <w:p w:rsidR="00871F35" w:rsidRPr="00A1178A" w:rsidRDefault="00871F35" w:rsidP="00871F35">
      <w:pPr>
        <w:pBdr>
          <w:bottom w:val="single" w:sz="6" w:space="1" w:color="auto"/>
        </w:pBdr>
        <w:jc w:val="center"/>
      </w:pPr>
      <w:r w:rsidRPr="00A1178A">
        <w:rPr>
          <w:bCs/>
        </w:rPr>
        <w:t>Audit Group CGS -</w:t>
      </w:r>
      <w:r w:rsidRPr="00A1178A">
        <w:t>Water Districts and Other CGS Stand-Alone Agencies</w:t>
      </w:r>
    </w:p>
    <w:p w:rsidR="00871F35" w:rsidRPr="00A1178A" w:rsidRDefault="00871F35" w:rsidP="00871F35">
      <w:pPr>
        <w:rPr>
          <w:sz w:val="20"/>
          <w:szCs w:val="20"/>
        </w:rPr>
      </w:pPr>
    </w:p>
    <w:p w:rsidR="00871F35" w:rsidRPr="00A1178A" w:rsidRDefault="00871F35" w:rsidP="00871F35">
      <w:pPr>
        <w:contextualSpacing/>
        <w:jc w:val="center"/>
        <w:rPr>
          <w:sz w:val="20"/>
          <w:szCs w:val="20"/>
        </w:rPr>
      </w:pPr>
    </w:p>
    <w:p w:rsidR="00871F35" w:rsidRPr="00A1178A" w:rsidRDefault="00871F35" w:rsidP="00871F35">
      <w:pPr>
        <w:contextualSpacing/>
        <w:jc w:val="center"/>
        <w:rPr>
          <w:b/>
          <w:sz w:val="28"/>
          <w:szCs w:val="28"/>
        </w:rPr>
      </w:pPr>
      <w:r w:rsidRPr="00A1178A">
        <w:rPr>
          <w:b/>
          <w:sz w:val="28"/>
          <w:szCs w:val="28"/>
        </w:rPr>
        <w:t>INDEPENDENT AUDITOR’S REPORT</w:t>
      </w:r>
    </w:p>
    <w:p w:rsidR="00871F35" w:rsidRPr="00A1178A" w:rsidRDefault="00871F35" w:rsidP="00871F35">
      <w:pPr>
        <w:contextualSpacing/>
        <w:rPr>
          <w:sz w:val="20"/>
          <w:szCs w:val="20"/>
        </w:rPr>
      </w:pPr>
    </w:p>
    <w:p w:rsidR="00871F35" w:rsidRPr="00A1178A" w:rsidRDefault="00871F35" w:rsidP="00871F35">
      <w:pPr>
        <w:contextualSpacing/>
        <w:rPr>
          <w:sz w:val="20"/>
          <w:szCs w:val="20"/>
        </w:rPr>
      </w:pPr>
    </w:p>
    <w:p w:rsidR="00871F35" w:rsidRPr="00A1178A" w:rsidRDefault="00CD0DFC" w:rsidP="00871F35">
      <w:pPr>
        <w:rPr>
          <w:b/>
        </w:rPr>
      </w:pPr>
      <w:r w:rsidRPr="00A1178A">
        <w:rPr>
          <w:b/>
        </w:rPr>
        <w:t>MS. ELSA P. PANORIL</w:t>
      </w:r>
    </w:p>
    <w:p w:rsidR="00871F35" w:rsidRPr="00A1178A" w:rsidRDefault="006266E6" w:rsidP="00871F35">
      <w:r w:rsidRPr="00A1178A">
        <w:t>Chairperson</w:t>
      </w:r>
    </w:p>
    <w:p w:rsidR="006266E6" w:rsidRPr="00A1178A" w:rsidRDefault="006266E6" w:rsidP="00871F35">
      <w:r w:rsidRPr="00A1178A">
        <w:t>Board of Directors</w:t>
      </w:r>
    </w:p>
    <w:p w:rsidR="00871F35" w:rsidRPr="00A1178A" w:rsidRDefault="00871F35" w:rsidP="00871F35">
      <w:r w:rsidRPr="00A1178A">
        <w:t>Bacolod Water District</w:t>
      </w:r>
    </w:p>
    <w:p w:rsidR="00871F35" w:rsidRPr="00A1178A" w:rsidRDefault="00871F35" w:rsidP="00871F35">
      <w:r w:rsidRPr="00A1178A">
        <w:t>Bacolod, Lanao del Norte</w:t>
      </w:r>
    </w:p>
    <w:p w:rsidR="00871F35" w:rsidRPr="00A1178A" w:rsidRDefault="00871F35" w:rsidP="00871F35">
      <w:pPr>
        <w:contextualSpacing/>
        <w:rPr>
          <w:sz w:val="20"/>
          <w:szCs w:val="20"/>
        </w:rPr>
      </w:pPr>
    </w:p>
    <w:p w:rsidR="00871F35" w:rsidRPr="00A1178A" w:rsidRDefault="00871F35" w:rsidP="00871F35">
      <w:pPr>
        <w:contextualSpacing/>
        <w:jc w:val="both"/>
      </w:pPr>
      <w:r w:rsidRPr="00A1178A">
        <w:t xml:space="preserve">We have audited the accompanying financial statements of the </w:t>
      </w:r>
      <w:r w:rsidRPr="00A1178A">
        <w:rPr>
          <w:b/>
        </w:rPr>
        <w:t>Bacolod Water District</w:t>
      </w:r>
      <w:r w:rsidR="00914761" w:rsidRPr="00A1178A">
        <w:rPr>
          <w:b/>
        </w:rPr>
        <w:t xml:space="preserve"> (BWD)</w:t>
      </w:r>
      <w:r w:rsidRPr="00A1178A">
        <w:t>, Bacolod, Lanao del Norte which comprise the Balan</w:t>
      </w:r>
      <w:r w:rsidR="00646FBD" w:rsidRPr="00A1178A">
        <w:t>ce Sheet as of December 31, 2016</w:t>
      </w:r>
      <w:r w:rsidRPr="00A1178A">
        <w:t xml:space="preserve"> and the Statements of Income and Expenses and Cash Flows for the year then ended, and a summary of significant accounting policies and other explanatory notes.</w:t>
      </w:r>
    </w:p>
    <w:p w:rsidR="00871F35" w:rsidRPr="00A1178A" w:rsidRDefault="00871F35" w:rsidP="00871F35">
      <w:pPr>
        <w:contextualSpacing/>
        <w:jc w:val="both"/>
      </w:pPr>
    </w:p>
    <w:p w:rsidR="00871F35" w:rsidRPr="00A1178A" w:rsidRDefault="00871F35" w:rsidP="00871F35">
      <w:pPr>
        <w:contextualSpacing/>
        <w:jc w:val="both"/>
        <w:rPr>
          <w:i/>
        </w:rPr>
      </w:pPr>
      <w:r w:rsidRPr="00A1178A">
        <w:rPr>
          <w:i/>
        </w:rPr>
        <w:t>Management’s Responsibility for the Financial Statements</w:t>
      </w:r>
    </w:p>
    <w:p w:rsidR="00871F35" w:rsidRPr="00A1178A" w:rsidRDefault="00871F35" w:rsidP="00871F35">
      <w:pPr>
        <w:contextualSpacing/>
        <w:jc w:val="both"/>
        <w:rPr>
          <w:i/>
        </w:rPr>
      </w:pPr>
    </w:p>
    <w:p w:rsidR="00871F35" w:rsidRPr="00A1178A" w:rsidRDefault="00871F35" w:rsidP="00871F35">
      <w:pPr>
        <w:contextualSpacing/>
        <w:jc w:val="both"/>
      </w:pPr>
      <w:r w:rsidRPr="00A1178A">
        <w:t xml:space="preserve">The Management is responsible for the preparation and fair presentation of these financial statements in accordance with state accounting principles. This responsibility includes: designing, implementing and maintaining internal control relevant to the preparation and fair presentation of financial statements and are free from material misstatement, whether due to fraud or error, selecting and applying appropriate accounting policies; and making accounting estimates that are reasonable in the circumstances. </w:t>
      </w:r>
    </w:p>
    <w:p w:rsidR="00871F35" w:rsidRPr="00A1178A" w:rsidRDefault="00871F35" w:rsidP="00871F35">
      <w:pPr>
        <w:contextualSpacing/>
        <w:jc w:val="both"/>
      </w:pPr>
    </w:p>
    <w:p w:rsidR="00871F35" w:rsidRPr="00A1178A" w:rsidRDefault="00871F35" w:rsidP="00871F35">
      <w:pPr>
        <w:contextualSpacing/>
        <w:jc w:val="both"/>
        <w:rPr>
          <w:i/>
        </w:rPr>
      </w:pPr>
      <w:r w:rsidRPr="00A1178A">
        <w:rPr>
          <w:i/>
        </w:rPr>
        <w:t>Auditor’s Responsibility</w:t>
      </w:r>
    </w:p>
    <w:p w:rsidR="00871F35" w:rsidRPr="00A1178A" w:rsidRDefault="00871F35" w:rsidP="00871F35">
      <w:pPr>
        <w:contextualSpacing/>
        <w:jc w:val="both"/>
        <w:rPr>
          <w:i/>
        </w:rPr>
      </w:pPr>
    </w:p>
    <w:p w:rsidR="00871F35" w:rsidRPr="00A1178A" w:rsidRDefault="00871F35" w:rsidP="00871F35">
      <w:pPr>
        <w:contextualSpacing/>
        <w:jc w:val="both"/>
      </w:pPr>
      <w:r w:rsidRPr="00A1178A">
        <w:t xml:space="preserve">Our responsibility is to express an opinion on these financial statements based on our audit. We conducted our audit in accordance with Philippine Public Sector Standards on Auditing. Those standards require that we comply with ethical requirements and plan and perform the audit to obtain reasonable assurance whether the financial statements are free from material misstatement. </w:t>
      </w:r>
    </w:p>
    <w:p w:rsidR="00871F35" w:rsidRPr="00A1178A" w:rsidRDefault="00871F35" w:rsidP="00871F35">
      <w:pPr>
        <w:contextualSpacing/>
        <w:jc w:val="both"/>
      </w:pPr>
    </w:p>
    <w:p w:rsidR="00871F35" w:rsidRPr="00A1178A" w:rsidRDefault="00914761" w:rsidP="00871F35">
      <w:pPr>
        <w:contextualSpacing/>
        <w:jc w:val="both"/>
      </w:pPr>
      <w:r w:rsidRPr="00A1178A">
        <w:t>The</w:t>
      </w:r>
      <w:r w:rsidR="00871F35" w:rsidRPr="00A1178A">
        <w:t xml:space="preserve">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on the entity’s internal control. An audit also includes evaluating the appropriateness of accounting policies used and the reasonableness of accounting estimates made by management, as well as evaluating the overall presentation of the financial statements.</w:t>
      </w:r>
    </w:p>
    <w:p w:rsidR="00871F35" w:rsidRPr="00A1178A" w:rsidRDefault="00871F35" w:rsidP="00871F35">
      <w:pPr>
        <w:contextualSpacing/>
        <w:jc w:val="both"/>
      </w:pPr>
    </w:p>
    <w:p w:rsidR="00871F35" w:rsidRPr="00A1178A" w:rsidRDefault="00871F35" w:rsidP="00871F35">
      <w:pPr>
        <w:contextualSpacing/>
        <w:jc w:val="both"/>
      </w:pPr>
      <w:r w:rsidRPr="00A1178A">
        <w:t xml:space="preserve">We believe that the audit evidence we have obtained is sufficient and appropriate to provide basis of our </w:t>
      </w:r>
      <w:r w:rsidR="00057828" w:rsidRPr="00A1178A">
        <w:t>unqualified</w:t>
      </w:r>
      <w:r w:rsidRPr="00A1178A">
        <w:t xml:space="preserve"> opinion.</w:t>
      </w:r>
    </w:p>
    <w:p w:rsidR="00871F35" w:rsidRPr="00A1178A" w:rsidRDefault="00871F35" w:rsidP="00871F35">
      <w:pPr>
        <w:contextualSpacing/>
        <w:jc w:val="both"/>
        <w:rPr>
          <w:i/>
        </w:rPr>
      </w:pPr>
    </w:p>
    <w:p w:rsidR="00871F35" w:rsidRPr="00A1178A" w:rsidRDefault="00871F35" w:rsidP="00871F35">
      <w:pPr>
        <w:contextualSpacing/>
        <w:jc w:val="both"/>
        <w:rPr>
          <w:i/>
        </w:rPr>
      </w:pPr>
      <w:r w:rsidRPr="00A1178A">
        <w:rPr>
          <w:i/>
        </w:rPr>
        <w:t>Unqualified Opinion</w:t>
      </w:r>
    </w:p>
    <w:p w:rsidR="00871F35" w:rsidRPr="00A1178A" w:rsidRDefault="00871F35" w:rsidP="00871F35">
      <w:pPr>
        <w:contextualSpacing/>
        <w:jc w:val="both"/>
        <w:rPr>
          <w:i/>
        </w:rPr>
      </w:pPr>
    </w:p>
    <w:p w:rsidR="00871F35" w:rsidRPr="00A1178A" w:rsidRDefault="00871F35" w:rsidP="00871F35">
      <w:pPr>
        <w:pStyle w:val="ListParagraph"/>
        <w:ind w:left="0"/>
        <w:jc w:val="both"/>
      </w:pPr>
      <w:r w:rsidRPr="00A1178A">
        <w:t xml:space="preserve">In our opinion, the financial statements referred to above, present fairly in all material respects, the financial position of </w:t>
      </w:r>
      <w:r w:rsidR="00B814A6" w:rsidRPr="00A1178A">
        <w:t>the BWD</w:t>
      </w:r>
      <w:r w:rsidRPr="00A1178A">
        <w:t xml:space="preserve"> as of December 31, 201</w:t>
      </w:r>
      <w:r w:rsidR="00646FBD" w:rsidRPr="00A1178A">
        <w:t>6</w:t>
      </w:r>
      <w:r w:rsidRPr="00A1178A">
        <w:t xml:space="preserve"> and of its financial performance and its cash flows for the year then ended in accordance with state accounting principles.</w:t>
      </w:r>
    </w:p>
    <w:p w:rsidR="00871F35" w:rsidRPr="00A1178A" w:rsidRDefault="00871F35" w:rsidP="00871F35">
      <w:pPr>
        <w:contextualSpacing/>
        <w:jc w:val="both"/>
      </w:pPr>
    </w:p>
    <w:p w:rsidR="00871F35" w:rsidRPr="00A1178A" w:rsidRDefault="00871F35" w:rsidP="00871F35">
      <w:pPr>
        <w:jc w:val="both"/>
        <w:rPr>
          <w:i/>
        </w:rPr>
      </w:pPr>
      <w:r w:rsidRPr="00A1178A">
        <w:rPr>
          <w:i/>
        </w:rPr>
        <w:t>Other Matters</w:t>
      </w:r>
    </w:p>
    <w:p w:rsidR="00871F35" w:rsidRPr="00A1178A" w:rsidRDefault="00871F35" w:rsidP="00871F35">
      <w:pPr>
        <w:jc w:val="both"/>
        <w:rPr>
          <w:i/>
        </w:rPr>
      </w:pPr>
    </w:p>
    <w:p w:rsidR="00871F35" w:rsidRPr="00A1178A" w:rsidRDefault="00871F35" w:rsidP="00871F35">
      <w:pPr>
        <w:jc w:val="both"/>
      </w:pPr>
      <w:r w:rsidRPr="00A1178A">
        <w:t xml:space="preserve">The exit conference for the results of the financial and compliance audit of the </w:t>
      </w:r>
      <w:r w:rsidR="005C3BD3" w:rsidRPr="00A1178A">
        <w:t>c</w:t>
      </w:r>
      <w:r w:rsidRPr="00A1178A">
        <w:t xml:space="preserve">alendar </w:t>
      </w:r>
      <w:r w:rsidR="005C3BD3" w:rsidRPr="00A1178A">
        <w:t>y</w:t>
      </w:r>
      <w:r w:rsidRPr="00A1178A">
        <w:t>ear 201</w:t>
      </w:r>
      <w:r w:rsidR="00646FBD" w:rsidRPr="00A1178A">
        <w:t>6</w:t>
      </w:r>
      <w:r w:rsidRPr="00A1178A">
        <w:t xml:space="preserve"> operations was conducted on February </w:t>
      </w:r>
      <w:r w:rsidR="003B223D">
        <w:t>14,</w:t>
      </w:r>
      <w:r w:rsidRPr="00A1178A">
        <w:t xml:space="preserve"> 201</w:t>
      </w:r>
      <w:r w:rsidR="00646FBD" w:rsidRPr="00A1178A">
        <w:t>7</w:t>
      </w:r>
      <w:r w:rsidRPr="00A1178A">
        <w:t>.</w:t>
      </w:r>
    </w:p>
    <w:p w:rsidR="00871F35" w:rsidRPr="00A1178A" w:rsidRDefault="00871F35" w:rsidP="00871F35">
      <w:pPr>
        <w:contextualSpacing/>
        <w:jc w:val="both"/>
      </w:pPr>
    </w:p>
    <w:p w:rsidR="00871F35" w:rsidRPr="00A1178A" w:rsidRDefault="00871F35" w:rsidP="00871F35">
      <w:pPr>
        <w:contextualSpacing/>
        <w:jc w:val="both"/>
      </w:pPr>
    </w:p>
    <w:p w:rsidR="00871F35" w:rsidRPr="00A1178A" w:rsidRDefault="00871F35" w:rsidP="00871F35">
      <w:pPr>
        <w:contextualSpacing/>
        <w:jc w:val="both"/>
        <w:rPr>
          <w:b/>
          <w:sz w:val="28"/>
          <w:szCs w:val="28"/>
        </w:rPr>
      </w:pPr>
      <w:r w:rsidRPr="00A1178A">
        <w:rPr>
          <w:b/>
          <w:sz w:val="28"/>
          <w:szCs w:val="28"/>
        </w:rPr>
        <w:t>COMMISSION ON AUDIT</w:t>
      </w:r>
    </w:p>
    <w:p w:rsidR="00871F35" w:rsidRPr="00A1178A" w:rsidRDefault="00871F35" w:rsidP="00871F35">
      <w:pPr>
        <w:contextualSpacing/>
        <w:jc w:val="both"/>
      </w:pPr>
      <w:r w:rsidRPr="00A1178A">
        <w:tab/>
      </w:r>
    </w:p>
    <w:p w:rsidR="001866CB" w:rsidRPr="00A1178A" w:rsidRDefault="001866CB" w:rsidP="001866CB">
      <w:pPr>
        <w:contextualSpacing/>
        <w:jc w:val="both"/>
      </w:pPr>
      <w:r w:rsidRPr="00A1178A">
        <w:t>By:</w:t>
      </w:r>
    </w:p>
    <w:p w:rsidR="001866CB" w:rsidRDefault="001866CB" w:rsidP="001866CB">
      <w:pPr>
        <w:ind w:left="5040" w:firstLine="720"/>
        <w:jc w:val="both"/>
      </w:pPr>
      <w:r>
        <w:rPr>
          <w:noProof/>
          <w:lang w:val="en-PH" w:eastAsia="en-PH"/>
        </w:rPr>
        <w:drawing>
          <wp:anchor distT="0" distB="0" distL="114300" distR="114300" simplePos="0" relativeHeight="251693568" behindDoc="1" locked="0" layoutInCell="1" allowOverlap="1" wp14:anchorId="1DF94805" wp14:editId="7F4CB42A">
            <wp:simplePos x="0" y="0"/>
            <wp:positionH relativeFrom="column">
              <wp:posOffset>205740</wp:posOffset>
            </wp:positionH>
            <wp:positionV relativeFrom="paragraph">
              <wp:posOffset>106680</wp:posOffset>
            </wp:positionV>
            <wp:extent cx="1287780" cy="493537"/>
            <wp:effectExtent l="0" t="0" r="7620" b="19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 Signatu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7780" cy="493537"/>
                    </a:xfrm>
                    <a:prstGeom prst="rect">
                      <a:avLst/>
                    </a:prstGeom>
                  </pic:spPr>
                </pic:pic>
              </a:graphicData>
            </a:graphic>
            <wp14:sizeRelH relativeFrom="margin">
              <wp14:pctWidth>0</wp14:pctWidth>
            </wp14:sizeRelH>
            <wp14:sizeRelV relativeFrom="margin">
              <wp14:pctHeight>0</wp14:pctHeight>
            </wp14:sizeRelV>
          </wp:anchor>
        </w:drawing>
      </w:r>
    </w:p>
    <w:p w:rsidR="001866CB" w:rsidRDefault="001866CB" w:rsidP="001866CB">
      <w:pPr>
        <w:ind w:left="5040" w:firstLine="720"/>
        <w:jc w:val="both"/>
      </w:pPr>
    </w:p>
    <w:p w:rsidR="001866CB" w:rsidRDefault="001866CB" w:rsidP="001866CB">
      <w:pPr>
        <w:jc w:val="both"/>
        <w:rPr>
          <w:b/>
        </w:rPr>
      </w:pPr>
      <w:r>
        <w:rPr>
          <w:noProof/>
          <w:lang w:val="en-PH" w:eastAsia="en-PH"/>
        </w:rPr>
        <w:drawing>
          <wp:anchor distT="0" distB="0" distL="114300" distR="114300" simplePos="0" relativeHeight="251692544" behindDoc="1" locked="0" layoutInCell="1" allowOverlap="1" wp14:anchorId="3CA8B2FB" wp14:editId="2EE72D9D">
            <wp:simplePos x="0" y="0"/>
            <wp:positionH relativeFrom="column">
              <wp:posOffset>1386840</wp:posOffset>
            </wp:positionH>
            <wp:positionV relativeFrom="paragraph">
              <wp:posOffset>127635</wp:posOffset>
            </wp:positionV>
            <wp:extent cx="365760" cy="5918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INITIAL.png"/>
                    <pic:cNvPicPr/>
                  </pic:nvPicPr>
                  <pic:blipFill>
                    <a:blip r:embed="rId17">
                      <a:extLst>
                        <a:ext uri="{28A0092B-C50C-407E-A947-70E740481C1C}">
                          <a14:useLocalDpi xmlns:a14="http://schemas.microsoft.com/office/drawing/2010/main" val="0"/>
                        </a:ext>
                      </a:extLst>
                    </a:blip>
                    <a:stretch>
                      <a:fillRect/>
                    </a:stretch>
                  </pic:blipFill>
                  <pic:spPr>
                    <a:xfrm>
                      <a:off x="0" y="0"/>
                      <a:ext cx="365760" cy="591820"/>
                    </a:xfrm>
                    <a:prstGeom prst="rect">
                      <a:avLst/>
                    </a:prstGeom>
                  </pic:spPr>
                </pic:pic>
              </a:graphicData>
            </a:graphic>
            <wp14:sizeRelH relativeFrom="margin">
              <wp14:pctWidth>0</wp14:pctWidth>
            </wp14:sizeRelH>
            <wp14:sizeRelV relativeFrom="margin">
              <wp14:pctHeight>0</wp14:pctHeight>
            </wp14:sizeRelV>
          </wp:anchor>
        </w:drawing>
      </w:r>
      <w:r w:rsidRPr="00CF3980">
        <w:rPr>
          <w:b/>
        </w:rPr>
        <w:t>CECILIA A. PONTILLAS</w:t>
      </w:r>
    </w:p>
    <w:p w:rsidR="001866CB" w:rsidRPr="00CF3980" w:rsidRDefault="001866CB" w:rsidP="001866CB">
      <w:pPr>
        <w:jc w:val="both"/>
      </w:pPr>
      <w:r>
        <w:t xml:space="preserve"> </w:t>
      </w:r>
      <w:r w:rsidRPr="00CF3980">
        <w:t>State Auditor IV</w:t>
      </w:r>
    </w:p>
    <w:p w:rsidR="001866CB" w:rsidRPr="00CF3980" w:rsidRDefault="001866CB" w:rsidP="001866CB">
      <w:pPr>
        <w:jc w:val="both"/>
      </w:pPr>
      <w:r>
        <w:rPr>
          <w:noProof/>
          <w:lang w:val="en-PH" w:eastAsia="en-PH"/>
        </w:rPr>
        <w:drawing>
          <wp:anchor distT="0" distB="0" distL="114300" distR="114300" simplePos="0" relativeHeight="251694592" behindDoc="1" locked="0" layoutInCell="1" allowOverlap="1" wp14:anchorId="75CD9F1F" wp14:editId="6C5E6637">
            <wp:simplePos x="0" y="0"/>
            <wp:positionH relativeFrom="column">
              <wp:posOffset>1554480</wp:posOffset>
            </wp:positionH>
            <wp:positionV relativeFrom="paragraph">
              <wp:posOffset>25154</wp:posOffset>
            </wp:positionV>
            <wp:extent cx="447675" cy="356235"/>
            <wp:effectExtent l="0" t="0" r="9525" b="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tial.png"/>
                    <pic:cNvPicPr/>
                  </pic:nvPicPr>
                  <pic:blipFill>
                    <a:blip r:embed="rId21">
                      <a:extLst>
                        <a:ext uri="{28A0092B-C50C-407E-A947-70E740481C1C}">
                          <a14:useLocalDpi xmlns:a14="http://schemas.microsoft.com/office/drawing/2010/main" val="0"/>
                        </a:ext>
                      </a:extLst>
                    </a:blip>
                    <a:stretch>
                      <a:fillRect/>
                    </a:stretch>
                  </pic:blipFill>
                  <pic:spPr>
                    <a:xfrm>
                      <a:off x="0" y="0"/>
                      <a:ext cx="447675" cy="356235"/>
                    </a:xfrm>
                    <a:prstGeom prst="rect">
                      <a:avLst/>
                    </a:prstGeom>
                  </pic:spPr>
                </pic:pic>
              </a:graphicData>
            </a:graphic>
            <wp14:sizeRelH relativeFrom="margin">
              <wp14:pctWidth>0</wp14:pctWidth>
            </wp14:sizeRelH>
            <wp14:sizeRelV relativeFrom="margin">
              <wp14:pctHeight>0</wp14:pctHeight>
            </wp14:sizeRelV>
          </wp:anchor>
        </w:drawing>
      </w:r>
      <w:r w:rsidRPr="00CF3980">
        <w:t>Acting Supervising Auditor</w:t>
      </w:r>
    </w:p>
    <w:p w:rsidR="00871F35" w:rsidRDefault="00871F35" w:rsidP="00871F35">
      <w:pPr>
        <w:contextualSpacing/>
        <w:jc w:val="both"/>
        <w:rPr>
          <w:noProof/>
          <w:lang w:val="en-PH" w:eastAsia="en-PH"/>
        </w:rPr>
      </w:pPr>
    </w:p>
    <w:p w:rsidR="001866CB" w:rsidRPr="00A1178A" w:rsidRDefault="001866CB" w:rsidP="00871F35">
      <w:pPr>
        <w:contextualSpacing/>
        <w:jc w:val="both"/>
      </w:pPr>
    </w:p>
    <w:p w:rsidR="00871F35" w:rsidRPr="00A1178A" w:rsidRDefault="00871F35" w:rsidP="00871F35">
      <w:pPr>
        <w:contextualSpacing/>
        <w:jc w:val="both"/>
      </w:pPr>
      <w:r w:rsidRPr="00A1178A">
        <w:tab/>
      </w:r>
      <w:r w:rsidRPr="00A1178A">
        <w:tab/>
      </w:r>
      <w:r w:rsidRPr="00A1178A">
        <w:tab/>
      </w:r>
      <w:r w:rsidRPr="00A1178A">
        <w:tab/>
      </w:r>
      <w:r w:rsidRPr="00A1178A">
        <w:tab/>
      </w:r>
      <w:r w:rsidRPr="00A1178A">
        <w:tab/>
      </w:r>
      <w:r w:rsidRPr="00A1178A">
        <w:tab/>
        <w:t xml:space="preserve">   </w:t>
      </w:r>
      <w:r w:rsidRPr="00A1178A">
        <w:tab/>
      </w:r>
      <w:r w:rsidRPr="00A1178A">
        <w:tab/>
      </w:r>
      <w:r w:rsidRPr="00A1178A">
        <w:tab/>
      </w:r>
      <w:r w:rsidRPr="00A1178A">
        <w:tab/>
      </w:r>
    </w:p>
    <w:p w:rsidR="00871F35" w:rsidRPr="00A1178A" w:rsidRDefault="00871F35" w:rsidP="001866CB">
      <w:pPr>
        <w:tabs>
          <w:tab w:val="left" w:pos="0"/>
        </w:tabs>
        <w:contextualSpacing/>
        <w:jc w:val="both"/>
      </w:pPr>
      <w:r w:rsidRPr="00A1178A">
        <w:tab/>
      </w:r>
      <w:r w:rsidRPr="00A1178A">
        <w:tab/>
      </w:r>
      <w:r w:rsidRPr="00A1178A">
        <w:tab/>
      </w:r>
      <w:r w:rsidRPr="00A1178A">
        <w:tab/>
      </w:r>
      <w:r w:rsidRPr="00A1178A">
        <w:tab/>
      </w:r>
      <w:r w:rsidRPr="00A1178A">
        <w:tab/>
      </w:r>
      <w:r w:rsidRPr="00A1178A">
        <w:tab/>
        <w:t xml:space="preserve">      </w:t>
      </w:r>
      <w:r w:rsidRPr="00A1178A">
        <w:tab/>
        <w:t xml:space="preserve">        </w:t>
      </w:r>
      <w:r w:rsidRPr="00A1178A">
        <w:tab/>
        <w:t xml:space="preserve">                                   </w:t>
      </w:r>
      <w:r w:rsidR="001866CB">
        <w:t xml:space="preserve">                            </w:t>
      </w:r>
    </w:p>
    <w:p w:rsidR="00871F35" w:rsidRPr="00A1178A" w:rsidRDefault="00871F35" w:rsidP="003F7F94">
      <w:pPr>
        <w:sectPr w:rsidR="00871F35" w:rsidRPr="00A1178A" w:rsidSect="00F90BEA">
          <w:footerReference w:type="default" r:id="rId22"/>
          <w:pgSz w:w="12240" w:h="15840" w:code="1"/>
          <w:pgMar w:top="1440" w:right="1440" w:bottom="1440" w:left="2160" w:header="720" w:footer="1008" w:gutter="0"/>
          <w:pgNumType w:start="1"/>
          <w:cols w:space="720"/>
          <w:docGrid w:linePitch="360"/>
        </w:sectPr>
      </w:pPr>
      <w:r w:rsidRPr="00A1178A">
        <w:t xml:space="preserve">February </w:t>
      </w:r>
      <w:r w:rsidR="00B742A6">
        <w:t>28</w:t>
      </w:r>
      <w:r w:rsidR="00646FBD" w:rsidRPr="00A1178A">
        <w:t>, 2017</w:t>
      </w:r>
    </w:p>
    <w:p w:rsidR="005A6E07" w:rsidRPr="00A1178A" w:rsidRDefault="007E799E" w:rsidP="005A6E07">
      <w:pPr>
        <w:jc w:val="center"/>
      </w:pPr>
      <w:r>
        <w:rPr>
          <w:noProof/>
          <w:lang w:val="en-PH" w:eastAsia="en-PH"/>
        </w:rPr>
        <w:drawing>
          <wp:anchor distT="0" distB="0" distL="114300" distR="114300" simplePos="0" relativeHeight="251658752" behindDoc="1" locked="0" layoutInCell="1" allowOverlap="1" wp14:anchorId="4098273B" wp14:editId="2825D229">
            <wp:simplePos x="0" y="0"/>
            <wp:positionH relativeFrom="column">
              <wp:posOffset>227965</wp:posOffset>
            </wp:positionH>
            <wp:positionV relativeFrom="paragraph">
              <wp:posOffset>-28575</wp:posOffset>
            </wp:positionV>
            <wp:extent cx="942975" cy="942975"/>
            <wp:effectExtent l="19050" t="0" r="9525"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942975" cy="942975"/>
                    </a:xfrm>
                    <a:prstGeom prst="rect">
                      <a:avLst/>
                    </a:prstGeom>
                    <a:noFill/>
                    <a:ln w="9525">
                      <a:noFill/>
                      <a:miter lim="800000"/>
                      <a:headEnd/>
                      <a:tailEnd/>
                    </a:ln>
                  </pic:spPr>
                </pic:pic>
              </a:graphicData>
            </a:graphic>
          </wp:anchor>
        </w:drawing>
      </w:r>
      <w:r w:rsidR="005A6E07" w:rsidRPr="00A1178A">
        <w:t>Republic of the Philippines</w:t>
      </w:r>
    </w:p>
    <w:p w:rsidR="005A6E07" w:rsidRPr="00A1178A" w:rsidRDefault="005D0A59" w:rsidP="005A6E07">
      <w:pPr>
        <w:jc w:val="center"/>
        <w:rPr>
          <w:b/>
          <w:sz w:val="28"/>
          <w:szCs w:val="28"/>
        </w:rPr>
      </w:pPr>
      <w:r w:rsidRPr="00A1178A">
        <w:rPr>
          <w:b/>
          <w:sz w:val="28"/>
          <w:szCs w:val="28"/>
        </w:rPr>
        <w:t>BACOLOD</w:t>
      </w:r>
      <w:r w:rsidR="005A6E07" w:rsidRPr="00A1178A">
        <w:rPr>
          <w:b/>
          <w:sz w:val="28"/>
          <w:szCs w:val="28"/>
        </w:rPr>
        <w:t xml:space="preserve"> WATER DISTRICT</w:t>
      </w:r>
    </w:p>
    <w:p w:rsidR="005A6E07" w:rsidRPr="00A1178A" w:rsidRDefault="005D0A59" w:rsidP="005A6E07">
      <w:pPr>
        <w:jc w:val="center"/>
      </w:pPr>
      <w:r w:rsidRPr="00A1178A">
        <w:t>Bacolod</w:t>
      </w:r>
      <w:r w:rsidR="00830B5C" w:rsidRPr="00A1178A">
        <w:t>, Lanao del Norte</w:t>
      </w:r>
    </w:p>
    <w:p w:rsidR="0028792F" w:rsidRPr="00A1178A" w:rsidRDefault="0028792F" w:rsidP="005A6E07">
      <w:pPr>
        <w:jc w:val="center"/>
      </w:pPr>
      <w:r w:rsidRPr="00A1178A">
        <w:t>TIN 004-367-022</w:t>
      </w:r>
    </w:p>
    <w:p w:rsidR="0028792F" w:rsidRPr="00A1178A" w:rsidRDefault="0028792F" w:rsidP="005A6E07">
      <w:pPr>
        <w:pBdr>
          <w:bottom w:val="single" w:sz="6" w:space="1" w:color="auto"/>
        </w:pBdr>
        <w:jc w:val="center"/>
      </w:pPr>
      <w:r w:rsidRPr="00A1178A">
        <w:t>CCC No. 543</w:t>
      </w:r>
    </w:p>
    <w:p w:rsidR="005C09D2" w:rsidRPr="00A1178A" w:rsidRDefault="005C09D2" w:rsidP="005A6E07">
      <w:pPr>
        <w:jc w:val="center"/>
      </w:pPr>
    </w:p>
    <w:p w:rsidR="005A6E07" w:rsidRPr="00A1178A" w:rsidRDefault="005A6E07" w:rsidP="005A6E07">
      <w:pPr>
        <w:jc w:val="center"/>
      </w:pPr>
    </w:p>
    <w:p w:rsidR="005A6E07" w:rsidRPr="00A1178A" w:rsidRDefault="005A6E07" w:rsidP="005A6E07">
      <w:pPr>
        <w:jc w:val="center"/>
      </w:pPr>
    </w:p>
    <w:p w:rsidR="005A6E07" w:rsidRPr="00A1178A" w:rsidRDefault="005A6E07" w:rsidP="005A6E07">
      <w:pPr>
        <w:jc w:val="center"/>
      </w:pPr>
    </w:p>
    <w:p w:rsidR="0052508B" w:rsidRPr="00A1178A" w:rsidRDefault="0052508B" w:rsidP="005A6E07">
      <w:pPr>
        <w:jc w:val="center"/>
        <w:rPr>
          <w:b/>
        </w:rPr>
      </w:pPr>
      <w:r w:rsidRPr="00A1178A">
        <w:rPr>
          <w:b/>
        </w:rPr>
        <w:t>STATEMENT OF MANAGEMENT</w:t>
      </w:r>
      <w:r w:rsidR="00141229" w:rsidRPr="00A1178A">
        <w:rPr>
          <w:b/>
        </w:rPr>
        <w:t>’S</w:t>
      </w:r>
      <w:r w:rsidRPr="00A1178A">
        <w:rPr>
          <w:b/>
        </w:rPr>
        <w:t xml:space="preserve"> RESPONSIBILITY FOR </w:t>
      </w:r>
    </w:p>
    <w:p w:rsidR="005A6E07" w:rsidRPr="00A1178A" w:rsidRDefault="0052508B" w:rsidP="005A6E07">
      <w:pPr>
        <w:jc w:val="center"/>
        <w:rPr>
          <w:b/>
        </w:rPr>
      </w:pPr>
      <w:r w:rsidRPr="00A1178A">
        <w:rPr>
          <w:b/>
        </w:rPr>
        <w:t>FINANCIAL STATEMENTS</w:t>
      </w:r>
    </w:p>
    <w:p w:rsidR="005A6E07" w:rsidRPr="00A1178A" w:rsidRDefault="005A6E07" w:rsidP="005A6E07">
      <w:pPr>
        <w:jc w:val="center"/>
        <w:rPr>
          <w:b/>
        </w:rPr>
      </w:pPr>
    </w:p>
    <w:p w:rsidR="005A6E07" w:rsidRPr="00A1178A" w:rsidRDefault="005A6E07" w:rsidP="005A6E07">
      <w:pPr>
        <w:jc w:val="center"/>
        <w:rPr>
          <w:b/>
        </w:rPr>
      </w:pPr>
    </w:p>
    <w:p w:rsidR="005A6E07" w:rsidRPr="00A1178A" w:rsidRDefault="005A6E07" w:rsidP="005A6E07">
      <w:pPr>
        <w:ind w:firstLine="720"/>
        <w:jc w:val="both"/>
      </w:pPr>
      <w:r w:rsidRPr="00A1178A">
        <w:t xml:space="preserve">The </w:t>
      </w:r>
      <w:r w:rsidR="00382385" w:rsidRPr="00A1178A">
        <w:t>Manageme</w:t>
      </w:r>
      <w:r w:rsidRPr="00A1178A">
        <w:t xml:space="preserve">nt of </w:t>
      </w:r>
      <w:r w:rsidR="005D0A59" w:rsidRPr="00A1178A">
        <w:rPr>
          <w:b/>
        </w:rPr>
        <w:t>Bacolod</w:t>
      </w:r>
      <w:r w:rsidRPr="00A1178A">
        <w:rPr>
          <w:b/>
        </w:rPr>
        <w:t xml:space="preserve"> Water District (</w:t>
      </w:r>
      <w:r w:rsidR="005D0A59" w:rsidRPr="00A1178A">
        <w:rPr>
          <w:b/>
        </w:rPr>
        <w:t>B</w:t>
      </w:r>
      <w:r w:rsidRPr="00A1178A">
        <w:rPr>
          <w:b/>
        </w:rPr>
        <w:t>WD)</w:t>
      </w:r>
      <w:r w:rsidRPr="00A1178A">
        <w:t xml:space="preserve">, </w:t>
      </w:r>
      <w:r w:rsidR="005D0A59" w:rsidRPr="00A1178A">
        <w:t>Bacolod</w:t>
      </w:r>
      <w:r w:rsidRPr="00A1178A">
        <w:t xml:space="preserve">, </w:t>
      </w:r>
      <w:r w:rsidR="00830B5C" w:rsidRPr="00A1178A">
        <w:t>Lanao del Norte</w:t>
      </w:r>
      <w:r w:rsidRPr="00A1178A">
        <w:t xml:space="preserve"> is responsible for all the information and representation</w:t>
      </w:r>
      <w:r w:rsidR="001D193E" w:rsidRPr="00A1178A">
        <w:t>s</w:t>
      </w:r>
      <w:r w:rsidRPr="00A1178A">
        <w:t xml:space="preserve"> contained in the </w:t>
      </w:r>
      <w:r w:rsidR="001D193E" w:rsidRPr="00A1178A">
        <w:t xml:space="preserve">accompanying </w:t>
      </w:r>
      <w:r w:rsidRPr="00A1178A">
        <w:t xml:space="preserve">Balance Sheet </w:t>
      </w:r>
      <w:r w:rsidR="00761DB7" w:rsidRPr="00A1178A">
        <w:t>as of December 31, 201</w:t>
      </w:r>
      <w:r w:rsidR="00646FBD" w:rsidRPr="00A1178A">
        <w:t>6</w:t>
      </w:r>
      <w:r w:rsidR="00761DB7" w:rsidRPr="00A1178A">
        <w:t xml:space="preserve"> </w:t>
      </w:r>
      <w:r w:rsidRPr="00A1178A">
        <w:t xml:space="preserve">and </w:t>
      </w:r>
      <w:r w:rsidR="00761DB7" w:rsidRPr="00A1178A">
        <w:t xml:space="preserve">the related </w:t>
      </w:r>
      <w:r w:rsidRPr="00A1178A">
        <w:t xml:space="preserve">Statement </w:t>
      </w:r>
      <w:r w:rsidR="00B76DE0" w:rsidRPr="00A1178A">
        <w:t xml:space="preserve">of Income </w:t>
      </w:r>
      <w:r w:rsidR="00830B5C" w:rsidRPr="00A1178A">
        <w:t xml:space="preserve">and Expenses </w:t>
      </w:r>
      <w:r w:rsidR="00761DB7" w:rsidRPr="00A1178A">
        <w:t xml:space="preserve">and Cash Flows </w:t>
      </w:r>
      <w:r w:rsidRPr="00A1178A">
        <w:t>for the year then ended.</w:t>
      </w:r>
      <w:r w:rsidR="00830B5C" w:rsidRPr="00A1178A">
        <w:t xml:space="preserve"> </w:t>
      </w:r>
      <w:r w:rsidRPr="00A1178A">
        <w:t xml:space="preserve">The financial statements have been prepared in conformity with generally accepted </w:t>
      </w:r>
      <w:r w:rsidR="00761DB7" w:rsidRPr="00A1178A">
        <w:t xml:space="preserve">state </w:t>
      </w:r>
      <w:r w:rsidRPr="00A1178A">
        <w:t>accounting principles and reflect amount</w:t>
      </w:r>
      <w:r w:rsidR="00761DB7" w:rsidRPr="00A1178A">
        <w:t>s</w:t>
      </w:r>
      <w:r w:rsidRPr="00A1178A">
        <w:t xml:space="preserve"> that are based on best estimates and informed judgment of</w:t>
      </w:r>
      <w:r w:rsidR="00761DB7" w:rsidRPr="00A1178A">
        <w:t xml:space="preserve"> the</w:t>
      </w:r>
      <w:r w:rsidRPr="00A1178A">
        <w:t xml:space="preserve"> management with an appropriate consideration to materiality.</w:t>
      </w:r>
    </w:p>
    <w:p w:rsidR="005A6E07" w:rsidRPr="00A1178A" w:rsidRDefault="005A6E07" w:rsidP="005A6E07">
      <w:pPr>
        <w:jc w:val="both"/>
      </w:pPr>
    </w:p>
    <w:p w:rsidR="005A6E07" w:rsidRPr="00A1178A" w:rsidRDefault="005A6E07" w:rsidP="005A6E07">
      <w:pPr>
        <w:ind w:firstLine="720"/>
        <w:jc w:val="both"/>
      </w:pPr>
      <w:r w:rsidRPr="00A1178A">
        <w:t xml:space="preserve">In this regard, </w:t>
      </w:r>
      <w:r w:rsidR="00382385" w:rsidRPr="00A1178A">
        <w:t>M</w:t>
      </w:r>
      <w:r w:rsidRPr="00A1178A">
        <w:t>anagement maintains a system of accounting and reporting which provides for the necessary internal controls to ensure that transactions are properly authorized and recorded, assets are safeguarded against unauthorized use or disposition and liabilities are recognized.</w:t>
      </w:r>
    </w:p>
    <w:p w:rsidR="00D56ED6" w:rsidRPr="00A1178A" w:rsidRDefault="00D56ED6" w:rsidP="005A6E07">
      <w:pPr>
        <w:jc w:val="both"/>
      </w:pPr>
    </w:p>
    <w:p w:rsidR="00D56ED6" w:rsidRPr="00A1178A" w:rsidRDefault="00D56ED6" w:rsidP="005A6E07">
      <w:pPr>
        <w:jc w:val="both"/>
      </w:pPr>
    </w:p>
    <w:p w:rsidR="005A6E07" w:rsidRPr="00A1178A" w:rsidRDefault="007E799E" w:rsidP="005A6E07">
      <w:pPr>
        <w:jc w:val="both"/>
      </w:pPr>
      <w:r>
        <w:rPr>
          <w:noProof/>
          <w:lang w:val="en-PH" w:eastAsia="en-PH"/>
        </w:rPr>
        <w:drawing>
          <wp:anchor distT="0" distB="0" distL="114300" distR="114300" simplePos="0" relativeHeight="251661824" behindDoc="0" locked="0" layoutInCell="1" allowOverlap="1" wp14:anchorId="4DFC2C8F" wp14:editId="5E465698">
            <wp:simplePos x="0" y="0"/>
            <wp:positionH relativeFrom="column">
              <wp:posOffset>2695575</wp:posOffset>
            </wp:positionH>
            <wp:positionV relativeFrom="paragraph">
              <wp:posOffset>65405</wp:posOffset>
            </wp:positionV>
            <wp:extent cx="2038350" cy="2038350"/>
            <wp:effectExtent l="0" t="0" r="0" b="0"/>
            <wp:wrapNone/>
            <wp:docPr id="7" name="Picture 18" descr="Noel Resa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el Resabal.png"/>
                    <pic:cNvPicPr>
                      <a:picLocks noChangeAspect="1" noChangeArrowheads="1"/>
                    </pic:cNvPicPr>
                  </pic:nvPicPr>
                  <pic:blipFill>
                    <a:blip r:embed="rId24"/>
                    <a:srcRect/>
                    <a:stretch>
                      <a:fillRect/>
                    </a:stretch>
                  </pic:blipFill>
                  <pic:spPr bwMode="auto">
                    <a:xfrm>
                      <a:off x="0" y="0"/>
                      <a:ext cx="2038350" cy="2038350"/>
                    </a:xfrm>
                    <a:prstGeom prst="rect">
                      <a:avLst/>
                    </a:prstGeom>
                    <a:noFill/>
                    <a:ln w="9525">
                      <a:noFill/>
                      <a:miter lim="800000"/>
                      <a:headEnd/>
                      <a:tailEnd/>
                    </a:ln>
                  </pic:spPr>
                </pic:pic>
              </a:graphicData>
            </a:graphic>
          </wp:anchor>
        </w:drawing>
      </w:r>
    </w:p>
    <w:p w:rsidR="00D56ED6" w:rsidRPr="00A1178A" w:rsidRDefault="00D56ED6" w:rsidP="005A6E07">
      <w:pPr>
        <w:jc w:val="both"/>
      </w:pPr>
    </w:p>
    <w:p w:rsidR="00D56ED6" w:rsidRPr="00A1178A" w:rsidRDefault="007E799E" w:rsidP="005A6E07">
      <w:pPr>
        <w:jc w:val="both"/>
      </w:pPr>
      <w:r>
        <w:rPr>
          <w:noProof/>
          <w:lang w:val="en-PH" w:eastAsia="en-PH"/>
        </w:rPr>
        <w:drawing>
          <wp:anchor distT="0" distB="0" distL="114300" distR="114300" simplePos="0" relativeHeight="251662848" behindDoc="0" locked="0" layoutInCell="1" allowOverlap="1" wp14:anchorId="4B74ED98" wp14:editId="5FCBBB08">
            <wp:simplePos x="0" y="0"/>
            <wp:positionH relativeFrom="column">
              <wp:posOffset>542925</wp:posOffset>
            </wp:positionH>
            <wp:positionV relativeFrom="paragraph">
              <wp:posOffset>67310</wp:posOffset>
            </wp:positionV>
            <wp:extent cx="1104265" cy="1266190"/>
            <wp:effectExtent l="0" t="0" r="635" b="0"/>
            <wp:wrapNone/>
            <wp:docPr id="6" name="Picture 1" descr="Alma Magl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a Maglana.png"/>
                    <pic:cNvPicPr>
                      <a:picLocks noChangeAspect="1" noChangeArrowheads="1"/>
                    </pic:cNvPicPr>
                  </pic:nvPicPr>
                  <pic:blipFill>
                    <a:blip r:embed="rId25"/>
                    <a:srcRect/>
                    <a:stretch>
                      <a:fillRect/>
                    </a:stretch>
                  </pic:blipFill>
                  <pic:spPr bwMode="auto">
                    <a:xfrm>
                      <a:off x="0" y="0"/>
                      <a:ext cx="1104265" cy="1266190"/>
                    </a:xfrm>
                    <a:prstGeom prst="rect">
                      <a:avLst/>
                    </a:prstGeom>
                    <a:noFill/>
                    <a:ln w="9525">
                      <a:noFill/>
                      <a:miter lim="800000"/>
                      <a:headEnd/>
                      <a:tailEnd/>
                    </a:ln>
                  </pic:spPr>
                </pic:pic>
              </a:graphicData>
            </a:graphic>
          </wp:anchor>
        </w:drawing>
      </w:r>
    </w:p>
    <w:p w:rsidR="00D56ED6" w:rsidRPr="00A1178A" w:rsidRDefault="00D56ED6" w:rsidP="005A6E07">
      <w:pPr>
        <w:jc w:val="both"/>
      </w:pPr>
    </w:p>
    <w:p w:rsidR="00D56ED6" w:rsidRPr="00A1178A" w:rsidRDefault="00D56ED6" w:rsidP="005A6E07">
      <w:pPr>
        <w:jc w:val="both"/>
      </w:pPr>
    </w:p>
    <w:p w:rsidR="005A6E07" w:rsidRPr="00A1178A" w:rsidRDefault="005A6E07" w:rsidP="005A6E07">
      <w:pPr>
        <w:jc w:val="both"/>
      </w:pPr>
    </w:p>
    <w:p w:rsidR="005A6E07" w:rsidRPr="00A1178A" w:rsidRDefault="005A6E07" w:rsidP="005A6E07"/>
    <w:p w:rsidR="00E753E4" w:rsidRPr="00A1178A" w:rsidRDefault="00D56ED6" w:rsidP="0078482E">
      <w:pPr>
        <w:ind w:firstLine="360"/>
        <w:jc w:val="both"/>
        <w:rPr>
          <w:b/>
        </w:rPr>
      </w:pPr>
      <w:r w:rsidRPr="00A1178A">
        <w:rPr>
          <w:b/>
        </w:rPr>
        <w:t>MS. ALMA S. MAGLANA</w:t>
      </w:r>
      <w:r w:rsidRPr="00A1178A">
        <w:t xml:space="preserve">   </w:t>
      </w:r>
      <w:r w:rsidR="00E753E4" w:rsidRPr="00A1178A">
        <w:tab/>
      </w:r>
      <w:r w:rsidR="00E753E4" w:rsidRPr="00A1178A">
        <w:tab/>
        <w:t xml:space="preserve">      </w:t>
      </w:r>
      <w:r w:rsidR="00E753E4" w:rsidRPr="00A1178A">
        <w:rPr>
          <w:b/>
        </w:rPr>
        <w:t>ENGR. NOEL L. RESABAL</w:t>
      </w:r>
    </w:p>
    <w:p w:rsidR="005A6E07" w:rsidRPr="00A1178A" w:rsidRDefault="00E753E4" w:rsidP="00D56ED6">
      <w:r w:rsidRPr="00A1178A">
        <w:t xml:space="preserve"> </w:t>
      </w:r>
      <w:r w:rsidR="0078482E" w:rsidRPr="00A1178A">
        <w:t xml:space="preserve">     </w:t>
      </w:r>
      <w:r w:rsidR="00D56ED6" w:rsidRPr="00A1178A">
        <w:t>Corporate Accounts Analyst</w:t>
      </w:r>
      <w:r w:rsidR="00D56ED6" w:rsidRPr="00A1178A">
        <w:tab/>
      </w:r>
      <w:r w:rsidR="00D56ED6" w:rsidRPr="00A1178A">
        <w:tab/>
      </w:r>
      <w:r w:rsidR="00D56ED6" w:rsidRPr="00A1178A">
        <w:tab/>
      </w:r>
      <w:r w:rsidR="0078482E" w:rsidRPr="00A1178A">
        <w:t xml:space="preserve">   </w:t>
      </w:r>
      <w:r w:rsidRPr="00A1178A">
        <w:t>General Manager</w:t>
      </w:r>
    </w:p>
    <w:p w:rsidR="0085086C" w:rsidRPr="00A1178A" w:rsidRDefault="00E753E4" w:rsidP="005A6E07">
      <w:pPr>
        <w:ind w:firstLine="720"/>
      </w:pPr>
      <w:r w:rsidRPr="00A1178A">
        <w:tab/>
      </w:r>
      <w:r w:rsidRPr="00A1178A">
        <w:tab/>
      </w:r>
      <w:r w:rsidRPr="00A1178A">
        <w:tab/>
      </w:r>
      <w:r w:rsidRPr="00A1178A">
        <w:tab/>
      </w:r>
    </w:p>
    <w:p w:rsidR="0085086C" w:rsidRPr="00A1178A" w:rsidRDefault="0085086C" w:rsidP="005A6E07">
      <w:pPr>
        <w:ind w:firstLine="720"/>
        <w:rPr>
          <w:rFonts w:ascii="Arial" w:hAnsi="Arial" w:cs="Arial"/>
        </w:rPr>
      </w:pPr>
    </w:p>
    <w:p w:rsidR="0085086C" w:rsidRPr="00A1178A" w:rsidRDefault="0085086C" w:rsidP="005A6E07">
      <w:pPr>
        <w:ind w:firstLine="720"/>
        <w:rPr>
          <w:rFonts w:ascii="Arial" w:hAnsi="Arial" w:cs="Arial"/>
        </w:rPr>
      </w:pPr>
    </w:p>
    <w:p w:rsidR="0085086C" w:rsidRPr="00A1178A" w:rsidRDefault="0085086C" w:rsidP="005A6E07">
      <w:pPr>
        <w:ind w:firstLine="720"/>
        <w:rPr>
          <w:rFonts w:ascii="Arial" w:hAnsi="Arial" w:cs="Arial"/>
        </w:rPr>
      </w:pPr>
    </w:p>
    <w:p w:rsidR="0085086C" w:rsidRPr="00A1178A" w:rsidRDefault="0085086C" w:rsidP="005A6E07">
      <w:pPr>
        <w:ind w:firstLine="720"/>
        <w:rPr>
          <w:rFonts w:ascii="Arial" w:hAnsi="Arial" w:cs="Arial"/>
        </w:rPr>
      </w:pPr>
    </w:p>
    <w:p w:rsidR="0085086C" w:rsidRPr="00A1178A" w:rsidRDefault="0085086C" w:rsidP="005A6E07">
      <w:pPr>
        <w:ind w:firstLine="720"/>
        <w:rPr>
          <w:rFonts w:ascii="Arial" w:hAnsi="Arial" w:cs="Arial"/>
        </w:rPr>
      </w:pPr>
    </w:p>
    <w:p w:rsidR="006A046A" w:rsidRPr="00A1178A" w:rsidRDefault="006A046A" w:rsidP="005A6E07">
      <w:pPr>
        <w:ind w:firstLine="720"/>
        <w:rPr>
          <w:rFonts w:ascii="Arial" w:hAnsi="Arial" w:cs="Arial"/>
        </w:rPr>
      </w:pPr>
    </w:p>
    <w:p w:rsidR="0085086C" w:rsidRPr="00A1178A" w:rsidRDefault="0085086C" w:rsidP="005A6E07">
      <w:pPr>
        <w:ind w:firstLine="720"/>
        <w:rPr>
          <w:rFonts w:ascii="Arial" w:hAnsi="Arial" w:cs="Arial"/>
        </w:rPr>
      </w:pPr>
    </w:p>
    <w:p w:rsidR="00A17661" w:rsidRPr="00A1178A" w:rsidRDefault="00A17661" w:rsidP="005A6E07">
      <w:pPr>
        <w:ind w:firstLine="720"/>
        <w:rPr>
          <w:rFonts w:ascii="Arial" w:hAnsi="Arial" w:cs="Arial"/>
        </w:rPr>
      </w:pPr>
    </w:p>
    <w:p w:rsidR="006927BE" w:rsidRPr="00A1178A" w:rsidRDefault="006927BE" w:rsidP="005A6E07">
      <w:pPr>
        <w:ind w:firstLine="720"/>
        <w:rPr>
          <w:rFonts w:ascii="Arial" w:hAnsi="Arial" w:cs="Arial"/>
        </w:rPr>
      </w:pPr>
    </w:p>
    <w:p w:rsidR="00706683" w:rsidRPr="009A44E2" w:rsidRDefault="007E799E" w:rsidP="00706683">
      <w:pPr>
        <w:jc w:val="center"/>
        <w:rPr>
          <w:b/>
        </w:rPr>
      </w:pPr>
      <w:r w:rsidRPr="009A44E2">
        <w:rPr>
          <w:noProof/>
          <w:lang w:val="en-PH" w:eastAsia="en-PH"/>
        </w:rPr>
        <w:drawing>
          <wp:anchor distT="0" distB="0" distL="114300" distR="114300" simplePos="0" relativeHeight="251654656" behindDoc="1" locked="0" layoutInCell="1" allowOverlap="1" wp14:anchorId="25D30171" wp14:editId="2AEB163B">
            <wp:simplePos x="0" y="0"/>
            <wp:positionH relativeFrom="column">
              <wp:posOffset>238125</wp:posOffset>
            </wp:positionH>
            <wp:positionV relativeFrom="paragraph">
              <wp:posOffset>-76200</wp:posOffset>
            </wp:positionV>
            <wp:extent cx="798830" cy="798830"/>
            <wp:effectExtent l="19050" t="0" r="127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798830" cy="798830"/>
                    </a:xfrm>
                    <a:prstGeom prst="rect">
                      <a:avLst/>
                    </a:prstGeom>
                    <a:noFill/>
                    <a:ln w="9525">
                      <a:noFill/>
                      <a:miter lim="800000"/>
                      <a:headEnd/>
                      <a:tailEnd/>
                    </a:ln>
                  </pic:spPr>
                </pic:pic>
              </a:graphicData>
            </a:graphic>
          </wp:anchor>
        </w:drawing>
      </w:r>
      <w:r w:rsidR="0044065E" w:rsidRPr="009A44E2">
        <w:rPr>
          <w:b/>
        </w:rPr>
        <w:t>BACOLOD</w:t>
      </w:r>
      <w:r w:rsidR="00706683" w:rsidRPr="009A44E2">
        <w:rPr>
          <w:b/>
        </w:rPr>
        <w:t xml:space="preserve"> WATER DISTRICT</w:t>
      </w:r>
    </w:p>
    <w:p w:rsidR="00706683" w:rsidRPr="009A44E2" w:rsidRDefault="005C3E4D" w:rsidP="00706683">
      <w:pPr>
        <w:jc w:val="center"/>
        <w:rPr>
          <w:b/>
          <w:sz w:val="28"/>
          <w:szCs w:val="28"/>
        </w:rPr>
      </w:pPr>
      <w:r w:rsidRPr="009A44E2">
        <w:rPr>
          <w:b/>
          <w:sz w:val="28"/>
          <w:szCs w:val="28"/>
        </w:rPr>
        <w:t xml:space="preserve">Condensed </w:t>
      </w:r>
      <w:r w:rsidR="00B742A6" w:rsidRPr="009A44E2">
        <w:rPr>
          <w:b/>
          <w:sz w:val="28"/>
          <w:szCs w:val="28"/>
        </w:rPr>
        <w:t>Statement of Financial Position</w:t>
      </w:r>
    </w:p>
    <w:p w:rsidR="00706683" w:rsidRPr="009A44E2" w:rsidRDefault="00646FBD" w:rsidP="00706683">
      <w:pPr>
        <w:jc w:val="center"/>
      </w:pPr>
      <w:r w:rsidRPr="009A44E2">
        <w:t>As of December 31, 2016</w:t>
      </w:r>
    </w:p>
    <w:p w:rsidR="00706683" w:rsidRPr="009A44E2" w:rsidRDefault="00706683" w:rsidP="00706683">
      <w:pPr>
        <w:jc w:val="center"/>
        <w:rPr>
          <w:i/>
        </w:rPr>
      </w:pPr>
      <w:r w:rsidRPr="009A44E2">
        <w:rPr>
          <w:i/>
        </w:rPr>
        <w:t>(With comparative figures for CY 201</w:t>
      </w:r>
      <w:r w:rsidR="00646FBD" w:rsidRPr="009A44E2">
        <w:rPr>
          <w:i/>
        </w:rPr>
        <w:t>5</w:t>
      </w:r>
      <w:r w:rsidRPr="009A44E2">
        <w:rPr>
          <w:i/>
        </w:rPr>
        <w:t>)</w:t>
      </w:r>
    </w:p>
    <w:p w:rsidR="00706683" w:rsidRPr="009A44E2" w:rsidRDefault="00706683" w:rsidP="00706683">
      <w:pPr>
        <w:jc w:val="center"/>
        <w:rPr>
          <w:i/>
        </w:rPr>
      </w:pPr>
    </w:p>
    <w:p w:rsidR="00E97521" w:rsidRPr="008373E2" w:rsidRDefault="00E97521" w:rsidP="00E97521"/>
    <w:tbl>
      <w:tblPr>
        <w:tblStyle w:val="TableGrid"/>
        <w:tblW w:w="8491"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972"/>
        <w:gridCol w:w="360"/>
        <w:gridCol w:w="1620"/>
        <w:gridCol w:w="450"/>
        <w:gridCol w:w="1651"/>
      </w:tblGrid>
      <w:tr w:rsidR="00E97521" w:rsidRPr="008373E2" w:rsidTr="002C75ED">
        <w:tc>
          <w:tcPr>
            <w:tcW w:w="3438" w:type="dxa"/>
          </w:tcPr>
          <w:p w:rsidR="00E97521" w:rsidRPr="008373E2" w:rsidRDefault="00E97521" w:rsidP="00915FA4">
            <w:pPr>
              <w:pStyle w:val="NoSpacing"/>
              <w:rPr>
                <w:b/>
              </w:rPr>
            </w:pPr>
          </w:p>
        </w:tc>
        <w:tc>
          <w:tcPr>
            <w:tcW w:w="972" w:type="dxa"/>
            <w:vAlign w:val="center"/>
          </w:tcPr>
          <w:p w:rsidR="00E97521" w:rsidRPr="008373E2" w:rsidRDefault="00E97521" w:rsidP="00915FA4">
            <w:pPr>
              <w:jc w:val="center"/>
              <w:rPr>
                <w:b/>
                <w:u w:val="single"/>
              </w:rPr>
            </w:pPr>
            <w:r w:rsidRPr="008373E2">
              <w:rPr>
                <w:b/>
                <w:u w:val="single"/>
              </w:rPr>
              <w:t>NOTE</w:t>
            </w:r>
          </w:p>
        </w:tc>
        <w:tc>
          <w:tcPr>
            <w:tcW w:w="360" w:type="dxa"/>
          </w:tcPr>
          <w:p w:rsidR="00E97521" w:rsidRPr="008373E2" w:rsidRDefault="00E97521" w:rsidP="00915FA4">
            <w:pPr>
              <w:jc w:val="center"/>
              <w:rPr>
                <w:b/>
                <w:u w:val="single"/>
              </w:rPr>
            </w:pPr>
          </w:p>
        </w:tc>
        <w:tc>
          <w:tcPr>
            <w:tcW w:w="1620" w:type="dxa"/>
            <w:vAlign w:val="center"/>
          </w:tcPr>
          <w:p w:rsidR="00E97521" w:rsidRPr="008373E2" w:rsidRDefault="00E97521" w:rsidP="00915FA4">
            <w:pPr>
              <w:jc w:val="center"/>
              <w:rPr>
                <w:b/>
                <w:u w:val="single"/>
              </w:rPr>
            </w:pPr>
            <w:r w:rsidRPr="008373E2">
              <w:rPr>
                <w:b/>
                <w:u w:val="single"/>
              </w:rPr>
              <w:t>2016</w:t>
            </w:r>
          </w:p>
        </w:tc>
        <w:tc>
          <w:tcPr>
            <w:tcW w:w="450" w:type="dxa"/>
          </w:tcPr>
          <w:p w:rsidR="00E97521" w:rsidRPr="008373E2" w:rsidRDefault="00E97521" w:rsidP="00915FA4">
            <w:pPr>
              <w:jc w:val="center"/>
              <w:rPr>
                <w:b/>
                <w:u w:val="single"/>
              </w:rPr>
            </w:pPr>
          </w:p>
        </w:tc>
        <w:tc>
          <w:tcPr>
            <w:tcW w:w="1651" w:type="dxa"/>
            <w:vAlign w:val="center"/>
          </w:tcPr>
          <w:p w:rsidR="00E97521" w:rsidRPr="008373E2" w:rsidRDefault="00E97521" w:rsidP="00915FA4">
            <w:pPr>
              <w:jc w:val="center"/>
              <w:rPr>
                <w:b/>
                <w:u w:val="single"/>
              </w:rPr>
            </w:pPr>
            <w:r w:rsidRPr="008373E2">
              <w:rPr>
                <w:b/>
                <w:u w:val="single"/>
              </w:rPr>
              <w:t>2015</w:t>
            </w:r>
          </w:p>
        </w:tc>
      </w:tr>
      <w:tr w:rsidR="00E97521" w:rsidRPr="008373E2" w:rsidTr="002C75ED">
        <w:tc>
          <w:tcPr>
            <w:tcW w:w="3438" w:type="dxa"/>
            <w:vAlign w:val="center"/>
          </w:tcPr>
          <w:p w:rsidR="00E97521" w:rsidRPr="008373E2" w:rsidRDefault="00E97521" w:rsidP="00915FA4">
            <w:pPr>
              <w:jc w:val="center"/>
              <w:rPr>
                <w:b/>
              </w:rPr>
            </w:pPr>
            <w:r w:rsidRPr="008373E2">
              <w:rPr>
                <w:b/>
              </w:rPr>
              <w:t>ASSETS</w:t>
            </w:r>
          </w:p>
        </w:tc>
        <w:tc>
          <w:tcPr>
            <w:tcW w:w="972" w:type="dxa"/>
          </w:tcPr>
          <w:p w:rsidR="00E97521" w:rsidRPr="008373E2" w:rsidRDefault="00E97521" w:rsidP="00915FA4">
            <w:pPr>
              <w:jc w:val="center"/>
              <w:rPr>
                <w:b/>
              </w:rPr>
            </w:pPr>
          </w:p>
        </w:tc>
        <w:tc>
          <w:tcPr>
            <w:tcW w:w="360" w:type="dxa"/>
          </w:tcPr>
          <w:p w:rsidR="00E97521" w:rsidRPr="008373E2" w:rsidRDefault="00E97521" w:rsidP="00915FA4">
            <w:pPr>
              <w:jc w:val="center"/>
              <w:rPr>
                <w:b/>
              </w:rPr>
            </w:pPr>
          </w:p>
        </w:tc>
        <w:tc>
          <w:tcPr>
            <w:tcW w:w="1620" w:type="dxa"/>
          </w:tcPr>
          <w:p w:rsidR="00E97521" w:rsidRPr="008373E2" w:rsidRDefault="00E97521" w:rsidP="00915FA4">
            <w:pPr>
              <w:jc w:val="center"/>
              <w:rPr>
                <w:b/>
              </w:rPr>
            </w:pPr>
          </w:p>
        </w:tc>
        <w:tc>
          <w:tcPr>
            <w:tcW w:w="450" w:type="dxa"/>
          </w:tcPr>
          <w:p w:rsidR="00E97521" w:rsidRPr="008373E2" w:rsidRDefault="00E97521" w:rsidP="00915FA4">
            <w:pPr>
              <w:jc w:val="center"/>
              <w:rPr>
                <w:b/>
              </w:rPr>
            </w:pPr>
          </w:p>
        </w:tc>
        <w:tc>
          <w:tcPr>
            <w:tcW w:w="1651" w:type="dxa"/>
          </w:tcPr>
          <w:p w:rsidR="00E97521" w:rsidRPr="008373E2" w:rsidRDefault="00E97521" w:rsidP="00915FA4">
            <w:pPr>
              <w:jc w:val="center"/>
              <w:rPr>
                <w:b/>
              </w:rPr>
            </w:pPr>
          </w:p>
        </w:tc>
      </w:tr>
      <w:tr w:rsidR="00E97521" w:rsidRPr="008373E2" w:rsidTr="002C75ED">
        <w:tc>
          <w:tcPr>
            <w:tcW w:w="3438" w:type="dxa"/>
          </w:tcPr>
          <w:p w:rsidR="00E97521" w:rsidRPr="008373E2" w:rsidRDefault="00E97521" w:rsidP="00915FA4">
            <w:pPr>
              <w:pStyle w:val="NoSpacing"/>
              <w:rPr>
                <w:b/>
              </w:rPr>
            </w:pPr>
            <w:r w:rsidRPr="008373E2">
              <w:rPr>
                <w:b/>
              </w:rPr>
              <w:t>Current Assets</w:t>
            </w:r>
          </w:p>
        </w:tc>
        <w:tc>
          <w:tcPr>
            <w:tcW w:w="972" w:type="dxa"/>
          </w:tcPr>
          <w:p w:rsidR="00E97521" w:rsidRPr="008373E2" w:rsidRDefault="00E97521" w:rsidP="00915FA4">
            <w:pPr>
              <w:jc w:val="center"/>
            </w:pPr>
          </w:p>
        </w:tc>
        <w:tc>
          <w:tcPr>
            <w:tcW w:w="360" w:type="dxa"/>
          </w:tcPr>
          <w:p w:rsidR="00E97521" w:rsidRPr="008373E2" w:rsidRDefault="00E97521" w:rsidP="00915FA4"/>
        </w:tc>
        <w:tc>
          <w:tcPr>
            <w:tcW w:w="1620" w:type="dxa"/>
          </w:tcPr>
          <w:p w:rsidR="00E97521" w:rsidRPr="008373E2" w:rsidRDefault="00E97521" w:rsidP="00915FA4"/>
        </w:tc>
        <w:tc>
          <w:tcPr>
            <w:tcW w:w="450" w:type="dxa"/>
          </w:tcPr>
          <w:p w:rsidR="00E97521" w:rsidRPr="008373E2" w:rsidRDefault="00E97521" w:rsidP="00915FA4"/>
        </w:tc>
        <w:tc>
          <w:tcPr>
            <w:tcW w:w="1651" w:type="dxa"/>
          </w:tcPr>
          <w:p w:rsidR="00E97521" w:rsidRPr="008373E2" w:rsidRDefault="00E97521" w:rsidP="00915FA4"/>
        </w:tc>
      </w:tr>
      <w:tr w:rsidR="00E97521" w:rsidRPr="008373E2" w:rsidTr="002C75ED">
        <w:tc>
          <w:tcPr>
            <w:tcW w:w="3438" w:type="dxa"/>
          </w:tcPr>
          <w:p w:rsidR="00E97521" w:rsidRPr="008373E2" w:rsidRDefault="00E97521" w:rsidP="00915FA4">
            <w:pPr>
              <w:pStyle w:val="NoSpacing"/>
            </w:pPr>
            <w:r w:rsidRPr="008373E2">
              <w:t xml:space="preserve">  Cash and Cash Equivalents</w:t>
            </w:r>
          </w:p>
        </w:tc>
        <w:tc>
          <w:tcPr>
            <w:tcW w:w="972" w:type="dxa"/>
          </w:tcPr>
          <w:p w:rsidR="00E97521" w:rsidRPr="008373E2" w:rsidRDefault="00E97521" w:rsidP="00915FA4">
            <w:pPr>
              <w:pStyle w:val="NoSpacing"/>
              <w:jc w:val="center"/>
            </w:pPr>
            <w:r w:rsidRPr="008373E2">
              <w:t>1</w:t>
            </w:r>
          </w:p>
        </w:tc>
        <w:tc>
          <w:tcPr>
            <w:tcW w:w="360" w:type="dxa"/>
            <w:vAlign w:val="center"/>
          </w:tcPr>
          <w:p w:rsidR="00E97521" w:rsidRPr="008373E2" w:rsidRDefault="00E97521" w:rsidP="00E97521">
            <w:pPr>
              <w:pStyle w:val="NoSpacing"/>
              <w:jc w:val="center"/>
            </w:pPr>
            <w:r w:rsidRPr="008373E2">
              <w:t>₱</w:t>
            </w:r>
          </w:p>
        </w:tc>
        <w:tc>
          <w:tcPr>
            <w:tcW w:w="1620" w:type="dxa"/>
            <w:vAlign w:val="center"/>
          </w:tcPr>
          <w:p w:rsidR="00E97521" w:rsidRPr="008373E2" w:rsidRDefault="00E97521" w:rsidP="00E97521">
            <w:pPr>
              <w:pStyle w:val="NoSpacing"/>
              <w:jc w:val="right"/>
            </w:pPr>
            <w:r w:rsidRPr="008373E2">
              <w:t>10,010,830.77</w:t>
            </w:r>
          </w:p>
        </w:tc>
        <w:tc>
          <w:tcPr>
            <w:tcW w:w="450" w:type="dxa"/>
            <w:vAlign w:val="center"/>
          </w:tcPr>
          <w:p w:rsidR="00E97521" w:rsidRPr="008373E2" w:rsidRDefault="00E97521" w:rsidP="00E97521">
            <w:pPr>
              <w:pStyle w:val="NoSpacing"/>
              <w:jc w:val="center"/>
            </w:pPr>
            <w:r w:rsidRPr="008373E2">
              <w:t>₱</w:t>
            </w:r>
          </w:p>
        </w:tc>
        <w:tc>
          <w:tcPr>
            <w:tcW w:w="1651" w:type="dxa"/>
            <w:vAlign w:val="center"/>
          </w:tcPr>
          <w:p w:rsidR="00E97521" w:rsidRPr="008373E2" w:rsidRDefault="00E97521" w:rsidP="00E97521">
            <w:pPr>
              <w:pStyle w:val="NoSpacing"/>
              <w:jc w:val="right"/>
            </w:pPr>
            <w:r w:rsidRPr="008373E2">
              <w:t>6,136,680.70</w:t>
            </w:r>
          </w:p>
        </w:tc>
      </w:tr>
      <w:tr w:rsidR="00E97521" w:rsidRPr="008373E2" w:rsidTr="002C75ED">
        <w:tc>
          <w:tcPr>
            <w:tcW w:w="3438" w:type="dxa"/>
          </w:tcPr>
          <w:p w:rsidR="00E97521" w:rsidRPr="008373E2" w:rsidRDefault="00E97521" w:rsidP="00915FA4">
            <w:pPr>
              <w:pStyle w:val="NoSpacing"/>
            </w:pPr>
            <w:r w:rsidRPr="008373E2">
              <w:t xml:space="preserve">  Receivables</w:t>
            </w:r>
          </w:p>
        </w:tc>
        <w:tc>
          <w:tcPr>
            <w:tcW w:w="972" w:type="dxa"/>
          </w:tcPr>
          <w:p w:rsidR="00E97521" w:rsidRPr="008373E2" w:rsidRDefault="00E97521" w:rsidP="00915FA4">
            <w:pPr>
              <w:pStyle w:val="NoSpacing"/>
              <w:jc w:val="center"/>
            </w:pPr>
            <w:r w:rsidRPr="008373E2">
              <w:t>2</w:t>
            </w:r>
          </w:p>
        </w:tc>
        <w:tc>
          <w:tcPr>
            <w:tcW w:w="360" w:type="dxa"/>
            <w:vAlign w:val="center"/>
          </w:tcPr>
          <w:p w:rsidR="00E97521" w:rsidRPr="008373E2" w:rsidRDefault="00E97521" w:rsidP="00E97521">
            <w:pPr>
              <w:pStyle w:val="NoSpacing"/>
              <w:jc w:val="center"/>
            </w:pPr>
          </w:p>
        </w:tc>
        <w:tc>
          <w:tcPr>
            <w:tcW w:w="1620" w:type="dxa"/>
            <w:vAlign w:val="center"/>
          </w:tcPr>
          <w:p w:rsidR="00E97521" w:rsidRPr="008373E2" w:rsidRDefault="00E97521" w:rsidP="00E97521">
            <w:pPr>
              <w:pStyle w:val="NoSpacing"/>
              <w:jc w:val="right"/>
            </w:pPr>
            <w:r w:rsidRPr="008373E2">
              <w:t>1,346,374.42</w:t>
            </w:r>
          </w:p>
        </w:tc>
        <w:tc>
          <w:tcPr>
            <w:tcW w:w="450" w:type="dxa"/>
            <w:vAlign w:val="center"/>
          </w:tcPr>
          <w:p w:rsidR="00E97521" w:rsidRPr="008373E2" w:rsidRDefault="00E97521" w:rsidP="00E97521">
            <w:pPr>
              <w:pStyle w:val="NoSpacing"/>
              <w:jc w:val="center"/>
            </w:pPr>
          </w:p>
        </w:tc>
        <w:tc>
          <w:tcPr>
            <w:tcW w:w="1651" w:type="dxa"/>
            <w:vAlign w:val="center"/>
          </w:tcPr>
          <w:p w:rsidR="00E97521" w:rsidRPr="008373E2" w:rsidRDefault="00E97521" w:rsidP="00E97521">
            <w:pPr>
              <w:pStyle w:val="NoSpacing"/>
              <w:jc w:val="right"/>
            </w:pPr>
            <w:r w:rsidRPr="008373E2">
              <w:t>1,242,712.60</w:t>
            </w:r>
          </w:p>
        </w:tc>
      </w:tr>
      <w:tr w:rsidR="00E97521" w:rsidRPr="008373E2" w:rsidTr="002C75ED">
        <w:tc>
          <w:tcPr>
            <w:tcW w:w="3438" w:type="dxa"/>
          </w:tcPr>
          <w:p w:rsidR="00E97521" w:rsidRPr="008373E2" w:rsidRDefault="00E97521" w:rsidP="00915FA4">
            <w:pPr>
              <w:pStyle w:val="NoSpacing"/>
            </w:pPr>
            <w:r w:rsidRPr="008373E2">
              <w:t xml:space="preserve">  Inventories</w:t>
            </w:r>
          </w:p>
        </w:tc>
        <w:tc>
          <w:tcPr>
            <w:tcW w:w="972" w:type="dxa"/>
          </w:tcPr>
          <w:p w:rsidR="00E97521" w:rsidRPr="008373E2" w:rsidRDefault="00E97521" w:rsidP="00915FA4">
            <w:pPr>
              <w:pStyle w:val="NoSpacing"/>
              <w:jc w:val="center"/>
            </w:pPr>
            <w:r w:rsidRPr="008373E2">
              <w:t>3</w:t>
            </w:r>
          </w:p>
        </w:tc>
        <w:tc>
          <w:tcPr>
            <w:tcW w:w="360" w:type="dxa"/>
            <w:vAlign w:val="center"/>
          </w:tcPr>
          <w:p w:rsidR="00E97521" w:rsidRPr="008373E2" w:rsidRDefault="00E97521" w:rsidP="00E97521">
            <w:pPr>
              <w:pStyle w:val="NoSpacing"/>
              <w:jc w:val="center"/>
            </w:pPr>
          </w:p>
        </w:tc>
        <w:tc>
          <w:tcPr>
            <w:tcW w:w="1620" w:type="dxa"/>
            <w:vAlign w:val="center"/>
          </w:tcPr>
          <w:p w:rsidR="00E97521" w:rsidRPr="008373E2" w:rsidRDefault="00E97521" w:rsidP="00E97521">
            <w:pPr>
              <w:pStyle w:val="NoSpacing"/>
              <w:jc w:val="right"/>
            </w:pPr>
            <w:r w:rsidRPr="008373E2">
              <w:t>433,492.29</w:t>
            </w:r>
          </w:p>
        </w:tc>
        <w:tc>
          <w:tcPr>
            <w:tcW w:w="450" w:type="dxa"/>
            <w:vAlign w:val="center"/>
          </w:tcPr>
          <w:p w:rsidR="00E97521" w:rsidRPr="008373E2" w:rsidRDefault="00E97521" w:rsidP="00E97521">
            <w:pPr>
              <w:pStyle w:val="NoSpacing"/>
              <w:jc w:val="center"/>
            </w:pPr>
          </w:p>
        </w:tc>
        <w:tc>
          <w:tcPr>
            <w:tcW w:w="1651" w:type="dxa"/>
            <w:vAlign w:val="center"/>
          </w:tcPr>
          <w:p w:rsidR="00E97521" w:rsidRPr="008373E2" w:rsidRDefault="00E97521" w:rsidP="00E97521">
            <w:pPr>
              <w:pStyle w:val="NoSpacing"/>
              <w:jc w:val="right"/>
            </w:pPr>
            <w:r w:rsidRPr="008373E2">
              <w:t>424,818.39</w:t>
            </w:r>
          </w:p>
        </w:tc>
      </w:tr>
      <w:tr w:rsidR="00E97521" w:rsidRPr="008373E2" w:rsidTr="002C75ED">
        <w:tc>
          <w:tcPr>
            <w:tcW w:w="3438" w:type="dxa"/>
          </w:tcPr>
          <w:p w:rsidR="00E97521" w:rsidRPr="008373E2" w:rsidRDefault="00E97521" w:rsidP="00915FA4">
            <w:pPr>
              <w:pStyle w:val="NoSpacing"/>
            </w:pPr>
            <w:r w:rsidRPr="008373E2">
              <w:t xml:space="preserve">  Other Current Assets</w:t>
            </w:r>
          </w:p>
        </w:tc>
        <w:tc>
          <w:tcPr>
            <w:tcW w:w="972" w:type="dxa"/>
          </w:tcPr>
          <w:p w:rsidR="00E97521" w:rsidRPr="008373E2" w:rsidRDefault="00E97521" w:rsidP="00915FA4">
            <w:pPr>
              <w:pStyle w:val="NoSpacing"/>
              <w:jc w:val="center"/>
            </w:pPr>
            <w:r w:rsidRPr="008373E2">
              <w:t>4</w:t>
            </w:r>
          </w:p>
        </w:tc>
        <w:tc>
          <w:tcPr>
            <w:tcW w:w="360" w:type="dxa"/>
            <w:vAlign w:val="center"/>
          </w:tcPr>
          <w:p w:rsidR="00E97521" w:rsidRPr="008373E2" w:rsidRDefault="00E97521" w:rsidP="00E97521">
            <w:pPr>
              <w:pStyle w:val="NoSpacing"/>
              <w:jc w:val="center"/>
            </w:pPr>
          </w:p>
        </w:tc>
        <w:tc>
          <w:tcPr>
            <w:tcW w:w="1620" w:type="dxa"/>
            <w:tcBorders>
              <w:bottom w:val="single" w:sz="4" w:space="0" w:color="auto"/>
            </w:tcBorders>
            <w:vAlign w:val="center"/>
          </w:tcPr>
          <w:p w:rsidR="00E97521" w:rsidRPr="008373E2" w:rsidRDefault="00E97521" w:rsidP="00E97521">
            <w:pPr>
              <w:pStyle w:val="NoSpacing"/>
              <w:jc w:val="right"/>
            </w:pPr>
            <w:r w:rsidRPr="008373E2">
              <w:t>4,122.00</w:t>
            </w:r>
          </w:p>
        </w:tc>
        <w:tc>
          <w:tcPr>
            <w:tcW w:w="450" w:type="dxa"/>
            <w:vAlign w:val="center"/>
          </w:tcPr>
          <w:p w:rsidR="00E97521" w:rsidRPr="008373E2" w:rsidRDefault="00E97521" w:rsidP="00E97521">
            <w:pPr>
              <w:pStyle w:val="NoSpacing"/>
              <w:jc w:val="center"/>
            </w:pPr>
          </w:p>
        </w:tc>
        <w:tc>
          <w:tcPr>
            <w:tcW w:w="1651" w:type="dxa"/>
            <w:tcBorders>
              <w:bottom w:val="single" w:sz="4" w:space="0" w:color="auto"/>
            </w:tcBorders>
            <w:vAlign w:val="center"/>
          </w:tcPr>
          <w:p w:rsidR="00E97521" w:rsidRPr="008373E2" w:rsidRDefault="00E97521" w:rsidP="00E97521">
            <w:pPr>
              <w:pStyle w:val="NoSpacing"/>
              <w:jc w:val="right"/>
            </w:pPr>
            <w:r w:rsidRPr="008373E2">
              <w:t>4,174.00</w:t>
            </w:r>
          </w:p>
        </w:tc>
      </w:tr>
      <w:tr w:rsidR="00E97521" w:rsidRPr="008373E2" w:rsidTr="002C75ED">
        <w:tc>
          <w:tcPr>
            <w:tcW w:w="3438" w:type="dxa"/>
          </w:tcPr>
          <w:p w:rsidR="00E97521" w:rsidRPr="008373E2" w:rsidRDefault="00E97521" w:rsidP="00915FA4">
            <w:pPr>
              <w:pStyle w:val="NoSpacing"/>
              <w:rPr>
                <w:b/>
              </w:rPr>
            </w:pPr>
            <w:r w:rsidRPr="008373E2">
              <w:t xml:space="preserve">     </w:t>
            </w:r>
            <w:r w:rsidRPr="008373E2">
              <w:rPr>
                <w:b/>
              </w:rPr>
              <w:t>Total Current Assets</w:t>
            </w:r>
          </w:p>
        </w:tc>
        <w:tc>
          <w:tcPr>
            <w:tcW w:w="972" w:type="dxa"/>
          </w:tcPr>
          <w:p w:rsidR="00E97521" w:rsidRPr="008373E2" w:rsidRDefault="00E97521" w:rsidP="00915FA4">
            <w:pPr>
              <w:jc w:val="center"/>
            </w:pPr>
          </w:p>
        </w:tc>
        <w:tc>
          <w:tcPr>
            <w:tcW w:w="360" w:type="dxa"/>
            <w:vAlign w:val="center"/>
          </w:tcPr>
          <w:p w:rsidR="00E97521" w:rsidRPr="008373E2" w:rsidRDefault="00E97521" w:rsidP="00E97521">
            <w:pPr>
              <w:pStyle w:val="NoSpacing"/>
              <w:jc w:val="center"/>
            </w:pPr>
            <w:r w:rsidRPr="008373E2">
              <w:t>₱</w:t>
            </w:r>
          </w:p>
        </w:tc>
        <w:tc>
          <w:tcPr>
            <w:tcW w:w="1620" w:type="dxa"/>
            <w:tcBorders>
              <w:top w:val="single" w:sz="4" w:space="0" w:color="auto"/>
              <w:bottom w:val="single" w:sz="4" w:space="0" w:color="auto"/>
            </w:tcBorders>
            <w:vAlign w:val="center"/>
          </w:tcPr>
          <w:p w:rsidR="00E97521" w:rsidRPr="008373E2" w:rsidRDefault="00E97521" w:rsidP="00E97521">
            <w:pPr>
              <w:pStyle w:val="NoSpacing"/>
              <w:jc w:val="right"/>
              <w:rPr>
                <w:b/>
              </w:rPr>
            </w:pPr>
            <w:r w:rsidRPr="008373E2">
              <w:rPr>
                <w:b/>
              </w:rPr>
              <w:t>11,794,819.48</w:t>
            </w:r>
          </w:p>
        </w:tc>
        <w:tc>
          <w:tcPr>
            <w:tcW w:w="450" w:type="dxa"/>
            <w:vAlign w:val="center"/>
          </w:tcPr>
          <w:p w:rsidR="00E97521" w:rsidRPr="008373E2" w:rsidRDefault="00E97521" w:rsidP="00E97521">
            <w:pPr>
              <w:pStyle w:val="NoSpacing"/>
              <w:jc w:val="center"/>
            </w:pPr>
            <w:r w:rsidRPr="008373E2">
              <w:t>₱</w:t>
            </w:r>
          </w:p>
        </w:tc>
        <w:tc>
          <w:tcPr>
            <w:tcW w:w="1651" w:type="dxa"/>
            <w:tcBorders>
              <w:top w:val="single" w:sz="4" w:space="0" w:color="auto"/>
              <w:bottom w:val="single" w:sz="4" w:space="0" w:color="auto"/>
            </w:tcBorders>
            <w:vAlign w:val="center"/>
          </w:tcPr>
          <w:p w:rsidR="00E97521" w:rsidRPr="008373E2" w:rsidRDefault="00E97521" w:rsidP="00E97521">
            <w:pPr>
              <w:pStyle w:val="NoSpacing"/>
              <w:jc w:val="right"/>
              <w:rPr>
                <w:b/>
              </w:rPr>
            </w:pPr>
            <w:r w:rsidRPr="008373E2">
              <w:rPr>
                <w:b/>
              </w:rPr>
              <w:t>7,808,385.69</w:t>
            </w:r>
          </w:p>
        </w:tc>
      </w:tr>
      <w:tr w:rsidR="00E97521" w:rsidRPr="008373E2" w:rsidTr="002C75ED">
        <w:tc>
          <w:tcPr>
            <w:tcW w:w="3438" w:type="dxa"/>
          </w:tcPr>
          <w:p w:rsidR="00E97521" w:rsidRPr="008373E2" w:rsidRDefault="00E97521" w:rsidP="00915FA4">
            <w:pPr>
              <w:pStyle w:val="NoSpacing"/>
              <w:rPr>
                <w:b/>
              </w:rPr>
            </w:pPr>
            <w:r w:rsidRPr="008373E2">
              <w:rPr>
                <w:b/>
              </w:rPr>
              <w:t>Non-Current Assets</w:t>
            </w:r>
          </w:p>
        </w:tc>
        <w:tc>
          <w:tcPr>
            <w:tcW w:w="972" w:type="dxa"/>
          </w:tcPr>
          <w:p w:rsidR="00E97521" w:rsidRPr="008373E2" w:rsidRDefault="00E97521" w:rsidP="00915FA4">
            <w:pPr>
              <w:jc w:val="center"/>
            </w:pPr>
          </w:p>
        </w:tc>
        <w:tc>
          <w:tcPr>
            <w:tcW w:w="360" w:type="dxa"/>
            <w:vAlign w:val="center"/>
          </w:tcPr>
          <w:p w:rsidR="00E97521" w:rsidRPr="008373E2" w:rsidRDefault="00E97521" w:rsidP="00E97521">
            <w:pPr>
              <w:jc w:val="center"/>
            </w:pPr>
          </w:p>
        </w:tc>
        <w:tc>
          <w:tcPr>
            <w:tcW w:w="1620" w:type="dxa"/>
            <w:tcBorders>
              <w:top w:val="single" w:sz="4" w:space="0" w:color="auto"/>
            </w:tcBorders>
            <w:vAlign w:val="center"/>
          </w:tcPr>
          <w:p w:rsidR="00E97521" w:rsidRPr="008373E2" w:rsidRDefault="00E97521" w:rsidP="00E97521">
            <w:pPr>
              <w:jc w:val="right"/>
            </w:pPr>
          </w:p>
        </w:tc>
        <w:tc>
          <w:tcPr>
            <w:tcW w:w="450" w:type="dxa"/>
            <w:vAlign w:val="center"/>
          </w:tcPr>
          <w:p w:rsidR="00E97521" w:rsidRPr="008373E2" w:rsidRDefault="00E97521" w:rsidP="00E97521">
            <w:pPr>
              <w:jc w:val="center"/>
            </w:pPr>
          </w:p>
        </w:tc>
        <w:tc>
          <w:tcPr>
            <w:tcW w:w="1651" w:type="dxa"/>
            <w:tcBorders>
              <w:top w:val="single" w:sz="4" w:space="0" w:color="auto"/>
            </w:tcBorders>
            <w:vAlign w:val="center"/>
          </w:tcPr>
          <w:p w:rsidR="00E97521" w:rsidRPr="008373E2" w:rsidRDefault="00E97521" w:rsidP="00E97521">
            <w:pPr>
              <w:jc w:val="right"/>
            </w:pPr>
          </w:p>
        </w:tc>
      </w:tr>
      <w:tr w:rsidR="00E97521" w:rsidRPr="008373E2" w:rsidTr="002C75ED">
        <w:tc>
          <w:tcPr>
            <w:tcW w:w="3438" w:type="dxa"/>
          </w:tcPr>
          <w:p w:rsidR="00E97521" w:rsidRPr="008373E2" w:rsidRDefault="00E97521" w:rsidP="00915FA4">
            <w:pPr>
              <w:pStyle w:val="NoSpacing"/>
            </w:pPr>
            <w:r w:rsidRPr="008373E2">
              <w:t xml:space="preserve">  Property,Plant and Equipment</w:t>
            </w:r>
          </w:p>
        </w:tc>
        <w:tc>
          <w:tcPr>
            <w:tcW w:w="972" w:type="dxa"/>
          </w:tcPr>
          <w:p w:rsidR="00E97521" w:rsidRPr="008373E2" w:rsidRDefault="00E97521" w:rsidP="00915FA4">
            <w:pPr>
              <w:pStyle w:val="NoSpacing"/>
              <w:jc w:val="center"/>
            </w:pPr>
            <w:r w:rsidRPr="008373E2">
              <w:t>5</w:t>
            </w:r>
          </w:p>
        </w:tc>
        <w:tc>
          <w:tcPr>
            <w:tcW w:w="360" w:type="dxa"/>
            <w:vAlign w:val="center"/>
          </w:tcPr>
          <w:p w:rsidR="00E97521" w:rsidRPr="008373E2" w:rsidRDefault="00E97521" w:rsidP="00E97521">
            <w:pPr>
              <w:pStyle w:val="NoSpacing"/>
              <w:jc w:val="center"/>
            </w:pPr>
          </w:p>
        </w:tc>
        <w:tc>
          <w:tcPr>
            <w:tcW w:w="1620" w:type="dxa"/>
            <w:tcBorders>
              <w:bottom w:val="single" w:sz="4" w:space="0" w:color="auto"/>
            </w:tcBorders>
            <w:vAlign w:val="center"/>
          </w:tcPr>
          <w:p w:rsidR="00E97521" w:rsidRPr="008373E2" w:rsidRDefault="00E97521" w:rsidP="00E97521">
            <w:pPr>
              <w:pStyle w:val="NoSpacing"/>
              <w:jc w:val="right"/>
            </w:pPr>
            <w:r w:rsidRPr="008373E2">
              <w:t>23,197,209.13</w:t>
            </w:r>
          </w:p>
        </w:tc>
        <w:tc>
          <w:tcPr>
            <w:tcW w:w="450" w:type="dxa"/>
            <w:vAlign w:val="center"/>
          </w:tcPr>
          <w:p w:rsidR="00E97521" w:rsidRPr="008373E2" w:rsidRDefault="00E97521" w:rsidP="00E97521">
            <w:pPr>
              <w:pStyle w:val="NoSpacing"/>
              <w:jc w:val="center"/>
            </w:pPr>
          </w:p>
        </w:tc>
        <w:tc>
          <w:tcPr>
            <w:tcW w:w="1651" w:type="dxa"/>
            <w:tcBorders>
              <w:bottom w:val="single" w:sz="4" w:space="0" w:color="auto"/>
            </w:tcBorders>
            <w:vAlign w:val="center"/>
          </w:tcPr>
          <w:p w:rsidR="00E97521" w:rsidRPr="008373E2" w:rsidRDefault="00E97521" w:rsidP="00E97521">
            <w:pPr>
              <w:pStyle w:val="NoSpacing"/>
              <w:jc w:val="right"/>
            </w:pPr>
            <w:r w:rsidRPr="008373E2">
              <w:t>24,024,111.30</w:t>
            </w:r>
          </w:p>
        </w:tc>
      </w:tr>
      <w:tr w:rsidR="00E97521" w:rsidRPr="008373E2" w:rsidTr="002C75ED">
        <w:tc>
          <w:tcPr>
            <w:tcW w:w="3438" w:type="dxa"/>
          </w:tcPr>
          <w:p w:rsidR="00E97521" w:rsidRPr="008373E2" w:rsidRDefault="00E97521" w:rsidP="00915FA4">
            <w:pPr>
              <w:pStyle w:val="NoSpacing"/>
              <w:rPr>
                <w:b/>
              </w:rPr>
            </w:pPr>
            <w:r w:rsidRPr="008373E2">
              <w:rPr>
                <w:b/>
              </w:rPr>
              <w:t xml:space="preserve">     Total Non- Current Assets</w:t>
            </w:r>
          </w:p>
        </w:tc>
        <w:tc>
          <w:tcPr>
            <w:tcW w:w="972" w:type="dxa"/>
          </w:tcPr>
          <w:p w:rsidR="00E97521" w:rsidRPr="008373E2" w:rsidRDefault="00E97521" w:rsidP="00915FA4">
            <w:pPr>
              <w:pStyle w:val="NoSpacing"/>
              <w:jc w:val="center"/>
            </w:pPr>
          </w:p>
        </w:tc>
        <w:tc>
          <w:tcPr>
            <w:tcW w:w="360" w:type="dxa"/>
            <w:vAlign w:val="center"/>
          </w:tcPr>
          <w:p w:rsidR="00E97521" w:rsidRPr="008373E2" w:rsidRDefault="00E97521" w:rsidP="00E97521">
            <w:pPr>
              <w:pStyle w:val="NoSpacing"/>
              <w:jc w:val="center"/>
            </w:pPr>
            <w:r w:rsidRPr="008373E2">
              <w:t>₱</w:t>
            </w:r>
          </w:p>
        </w:tc>
        <w:tc>
          <w:tcPr>
            <w:tcW w:w="1620" w:type="dxa"/>
            <w:tcBorders>
              <w:top w:val="single" w:sz="4" w:space="0" w:color="auto"/>
              <w:bottom w:val="single" w:sz="4" w:space="0" w:color="auto"/>
            </w:tcBorders>
            <w:vAlign w:val="center"/>
          </w:tcPr>
          <w:p w:rsidR="00E97521" w:rsidRPr="008373E2" w:rsidRDefault="00E97521" w:rsidP="00E97521">
            <w:pPr>
              <w:pStyle w:val="NoSpacing"/>
              <w:jc w:val="right"/>
              <w:rPr>
                <w:b/>
              </w:rPr>
            </w:pPr>
            <w:r w:rsidRPr="008373E2">
              <w:rPr>
                <w:b/>
              </w:rPr>
              <w:t>23,197,209.13</w:t>
            </w:r>
          </w:p>
        </w:tc>
        <w:tc>
          <w:tcPr>
            <w:tcW w:w="450" w:type="dxa"/>
            <w:vAlign w:val="center"/>
          </w:tcPr>
          <w:p w:rsidR="00E97521" w:rsidRPr="008373E2" w:rsidRDefault="00E97521" w:rsidP="00E97521">
            <w:pPr>
              <w:pStyle w:val="NoSpacing"/>
              <w:jc w:val="center"/>
            </w:pPr>
            <w:r w:rsidRPr="008373E2">
              <w:t>₱</w:t>
            </w:r>
          </w:p>
        </w:tc>
        <w:tc>
          <w:tcPr>
            <w:tcW w:w="1651" w:type="dxa"/>
            <w:tcBorders>
              <w:top w:val="single" w:sz="4" w:space="0" w:color="auto"/>
              <w:bottom w:val="single" w:sz="4" w:space="0" w:color="auto"/>
            </w:tcBorders>
            <w:vAlign w:val="center"/>
          </w:tcPr>
          <w:p w:rsidR="00E97521" w:rsidRPr="008373E2" w:rsidRDefault="00E97521" w:rsidP="00E97521">
            <w:pPr>
              <w:pStyle w:val="NoSpacing"/>
              <w:jc w:val="right"/>
              <w:rPr>
                <w:b/>
              </w:rPr>
            </w:pPr>
            <w:r w:rsidRPr="008373E2">
              <w:rPr>
                <w:b/>
              </w:rPr>
              <w:t>24,024,111.30</w:t>
            </w:r>
          </w:p>
        </w:tc>
      </w:tr>
      <w:tr w:rsidR="00E97521" w:rsidRPr="008373E2" w:rsidTr="002C75ED">
        <w:tc>
          <w:tcPr>
            <w:tcW w:w="3438" w:type="dxa"/>
          </w:tcPr>
          <w:p w:rsidR="00E97521" w:rsidRPr="008373E2" w:rsidRDefault="00E97521" w:rsidP="00915FA4">
            <w:pPr>
              <w:pStyle w:val="NoSpacing"/>
              <w:rPr>
                <w:b/>
              </w:rPr>
            </w:pPr>
            <w:r w:rsidRPr="008373E2">
              <w:rPr>
                <w:b/>
              </w:rPr>
              <w:t>TOTAL ASSETS</w:t>
            </w:r>
          </w:p>
        </w:tc>
        <w:tc>
          <w:tcPr>
            <w:tcW w:w="972" w:type="dxa"/>
          </w:tcPr>
          <w:p w:rsidR="00E97521" w:rsidRPr="008373E2" w:rsidRDefault="00E97521" w:rsidP="00915FA4">
            <w:pPr>
              <w:pStyle w:val="NoSpacing"/>
              <w:jc w:val="center"/>
            </w:pPr>
          </w:p>
        </w:tc>
        <w:tc>
          <w:tcPr>
            <w:tcW w:w="360" w:type="dxa"/>
            <w:vAlign w:val="center"/>
          </w:tcPr>
          <w:p w:rsidR="00E97521" w:rsidRPr="008373E2" w:rsidRDefault="00E97521" w:rsidP="00E97521">
            <w:pPr>
              <w:pStyle w:val="NoSpacing"/>
              <w:jc w:val="center"/>
            </w:pPr>
            <w:r w:rsidRPr="008373E2">
              <w:t>₱</w:t>
            </w:r>
          </w:p>
        </w:tc>
        <w:tc>
          <w:tcPr>
            <w:tcW w:w="1620" w:type="dxa"/>
            <w:tcBorders>
              <w:top w:val="single" w:sz="4" w:space="0" w:color="auto"/>
              <w:bottom w:val="double" w:sz="4" w:space="0" w:color="auto"/>
            </w:tcBorders>
            <w:vAlign w:val="center"/>
          </w:tcPr>
          <w:p w:rsidR="00E97521" w:rsidRPr="008373E2" w:rsidRDefault="00E97521" w:rsidP="00E97521">
            <w:pPr>
              <w:pStyle w:val="NoSpacing"/>
              <w:jc w:val="right"/>
              <w:rPr>
                <w:b/>
              </w:rPr>
            </w:pPr>
            <w:r w:rsidRPr="008373E2">
              <w:rPr>
                <w:b/>
              </w:rPr>
              <w:t>34,992,028.61</w:t>
            </w:r>
          </w:p>
        </w:tc>
        <w:tc>
          <w:tcPr>
            <w:tcW w:w="450" w:type="dxa"/>
            <w:vAlign w:val="center"/>
          </w:tcPr>
          <w:p w:rsidR="00E97521" w:rsidRPr="008373E2" w:rsidRDefault="00E97521" w:rsidP="00E97521">
            <w:pPr>
              <w:pStyle w:val="NoSpacing"/>
              <w:jc w:val="center"/>
            </w:pPr>
            <w:r w:rsidRPr="008373E2">
              <w:t>₱</w:t>
            </w:r>
          </w:p>
        </w:tc>
        <w:tc>
          <w:tcPr>
            <w:tcW w:w="1651" w:type="dxa"/>
            <w:tcBorders>
              <w:top w:val="single" w:sz="4" w:space="0" w:color="auto"/>
              <w:bottom w:val="double" w:sz="4" w:space="0" w:color="auto"/>
            </w:tcBorders>
            <w:vAlign w:val="center"/>
          </w:tcPr>
          <w:p w:rsidR="00E97521" w:rsidRPr="008373E2" w:rsidRDefault="00E97521" w:rsidP="00E97521">
            <w:pPr>
              <w:pStyle w:val="NoSpacing"/>
              <w:jc w:val="right"/>
              <w:rPr>
                <w:b/>
              </w:rPr>
            </w:pPr>
            <w:r w:rsidRPr="008373E2">
              <w:rPr>
                <w:b/>
              </w:rPr>
              <w:t>31,832,496.99</w:t>
            </w:r>
          </w:p>
        </w:tc>
      </w:tr>
      <w:tr w:rsidR="00E97521" w:rsidRPr="008373E2" w:rsidTr="002C75ED">
        <w:tc>
          <w:tcPr>
            <w:tcW w:w="3438" w:type="dxa"/>
          </w:tcPr>
          <w:p w:rsidR="00E97521" w:rsidRPr="008373E2" w:rsidRDefault="00E97521" w:rsidP="00915FA4">
            <w:pPr>
              <w:pStyle w:val="NoSpacing"/>
              <w:rPr>
                <w:b/>
              </w:rPr>
            </w:pPr>
          </w:p>
        </w:tc>
        <w:tc>
          <w:tcPr>
            <w:tcW w:w="972" w:type="dxa"/>
          </w:tcPr>
          <w:p w:rsidR="00E97521" w:rsidRPr="008373E2" w:rsidRDefault="00E97521" w:rsidP="00915FA4">
            <w:pPr>
              <w:pStyle w:val="NoSpacing"/>
              <w:jc w:val="center"/>
            </w:pPr>
          </w:p>
        </w:tc>
        <w:tc>
          <w:tcPr>
            <w:tcW w:w="360" w:type="dxa"/>
            <w:vAlign w:val="center"/>
          </w:tcPr>
          <w:p w:rsidR="00E97521" w:rsidRPr="008373E2" w:rsidRDefault="00E97521" w:rsidP="00E97521">
            <w:pPr>
              <w:pStyle w:val="NoSpacing"/>
              <w:jc w:val="center"/>
            </w:pPr>
          </w:p>
        </w:tc>
        <w:tc>
          <w:tcPr>
            <w:tcW w:w="1620" w:type="dxa"/>
            <w:tcBorders>
              <w:top w:val="double" w:sz="4" w:space="0" w:color="auto"/>
            </w:tcBorders>
            <w:vAlign w:val="center"/>
          </w:tcPr>
          <w:p w:rsidR="00E97521" w:rsidRPr="008373E2" w:rsidRDefault="00E97521" w:rsidP="00E97521">
            <w:pPr>
              <w:pStyle w:val="NoSpacing"/>
              <w:jc w:val="right"/>
              <w:rPr>
                <w:b/>
              </w:rPr>
            </w:pPr>
          </w:p>
        </w:tc>
        <w:tc>
          <w:tcPr>
            <w:tcW w:w="450" w:type="dxa"/>
            <w:vAlign w:val="center"/>
          </w:tcPr>
          <w:p w:rsidR="00E97521" w:rsidRPr="008373E2" w:rsidRDefault="00E97521" w:rsidP="00E97521">
            <w:pPr>
              <w:pStyle w:val="NoSpacing"/>
              <w:jc w:val="center"/>
            </w:pPr>
          </w:p>
        </w:tc>
        <w:tc>
          <w:tcPr>
            <w:tcW w:w="1651" w:type="dxa"/>
            <w:tcBorders>
              <w:top w:val="double" w:sz="4" w:space="0" w:color="auto"/>
            </w:tcBorders>
            <w:vAlign w:val="center"/>
          </w:tcPr>
          <w:p w:rsidR="00E97521" w:rsidRPr="008373E2" w:rsidRDefault="00E97521" w:rsidP="00E97521">
            <w:pPr>
              <w:pStyle w:val="NoSpacing"/>
              <w:jc w:val="right"/>
              <w:rPr>
                <w:b/>
              </w:rPr>
            </w:pPr>
          </w:p>
        </w:tc>
      </w:tr>
      <w:tr w:rsidR="00E97521" w:rsidRPr="008373E2" w:rsidTr="002C75ED">
        <w:tc>
          <w:tcPr>
            <w:tcW w:w="3438" w:type="dxa"/>
          </w:tcPr>
          <w:p w:rsidR="00E97521" w:rsidRPr="008373E2" w:rsidRDefault="00E97521" w:rsidP="00915FA4">
            <w:pPr>
              <w:pStyle w:val="NoSpacing"/>
              <w:jc w:val="center"/>
            </w:pPr>
            <w:r w:rsidRPr="008373E2">
              <w:rPr>
                <w:b/>
              </w:rPr>
              <w:t>LIABILITIES</w:t>
            </w:r>
          </w:p>
        </w:tc>
        <w:tc>
          <w:tcPr>
            <w:tcW w:w="972" w:type="dxa"/>
          </w:tcPr>
          <w:p w:rsidR="00E97521" w:rsidRPr="008373E2" w:rsidRDefault="00E97521" w:rsidP="00915FA4">
            <w:pPr>
              <w:pStyle w:val="NoSpacing"/>
              <w:jc w:val="center"/>
            </w:pPr>
          </w:p>
        </w:tc>
        <w:tc>
          <w:tcPr>
            <w:tcW w:w="360" w:type="dxa"/>
            <w:vAlign w:val="center"/>
          </w:tcPr>
          <w:p w:rsidR="00E97521" w:rsidRPr="008373E2" w:rsidRDefault="00E97521" w:rsidP="00E97521">
            <w:pPr>
              <w:pStyle w:val="NoSpacing"/>
              <w:jc w:val="center"/>
            </w:pPr>
          </w:p>
        </w:tc>
        <w:tc>
          <w:tcPr>
            <w:tcW w:w="1620" w:type="dxa"/>
            <w:vAlign w:val="center"/>
          </w:tcPr>
          <w:p w:rsidR="00E97521" w:rsidRPr="008373E2" w:rsidRDefault="00E97521" w:rsidP="00E97521">
            <w:pPr>
              <w:pStyle w:val="NoSpacing"/>
              <w:jc w:val="right"/>
            </w:pPr>
          </w:p>
        </w:tc>
        <w:tc>
          <w:tcPr>
            <w:tcW w:w="450" w:type="dxa"/>
            <w:vAlign w:val="center"/>
          </w:tcPr>
          <w:p w:rsidR="00E97521" w:rsidRPr="008373E2" w:rsidRDefault="00E97521" w:rsidP="00E97521">
            <w:pPr>
              <w:pStyle w:val="NoSpacing"/>
              <w:jc w:val="center"/>
            </w:pPr>
          </w:p>
        </w:tc>
        <w:tc>
          <w:tcPr>
            <w:tcW w:w="1651" w:type="dxa"/>
            <w:vAlign w:val="center"/>
          </w:tcPr>
          <w:p w:rsidR="00E97521" w:rsidRPr="008373E2" w:rsidRDefault="00E97521" w:rsidP="00E97521">
            <w:pPr>
              <w:pStyle w:val="NoSpacing"/>
              <w:jc w:val="right"/>
            </w:pPr>
          </w:p>
        </w:tc>
      </w:tr>
      <w:tr w:rsidR="00E97521" w:rsidRPr="008373E2" w:rsidTr="002C75ED">
        <w:tc>
          <w:tcPr>
            <w:tcW w:w="3438" w:type="dxa"/>
          </w:tcPr>
          <w:p w:rsidR="00E97521" w:rsidRPr="008373E2" w:rsidRDefault="00E97521" w:rsidP="00915FA4">
            <w:pPr>
              <w:pStyle w:val="NoSpacing"/>
              <w:jc w:val="center"/>
              <w:rPr>
                <w:b/>
              </w:rPr>
            </w:pPr>
          </w:p>
        </w:tc>
        <w:tc>
          <w:tcPr>
            <w:tcW w:w="972" w:type="dxa"/>
          </w:tcPr>
          <w:p w:rsidR="00E97521" w:rsidRPr="008373E2" w:rsidRDefault="00E97521" w:rsidP="00915FA4">
            <w:pPr>
              <w:pStyle w:val="NoSpacing"/>
              <w:jc w:val="center"/>
            </w:pPr>
          </w:p>
        </w:tc>
        <w:tc>
          <w:tcPr>
            <w:tcW w:w="360" w:type="dxa"/>
            <w:vAlign w:val="center"/>
          </w:tcPr>
          <w:p w:rsidR="00E97521" w:rsidRPr="008373E2" w:rsidRDefault="00E97521" w:rsidP="00E97521">
            <w:pPr>
              <w:pStyle w:val="NoSpacing"/>
              <w:jc w:val="center"/>
            </w:pPr>
          </w:p>
        </w:tc>
        <w:tc>
          <w:tcPr>
            <w:tcW w:w="1620" w:type="dxa"/>
            <w:vAlign w:val="center"/>
          </w:tcPr>
          <w:p w:rsidR="00E97521" w:rsidRPr="008373E2" w:rsidRDefault="00E97521" w:rsidP="00E97521">
            <w:pPr>
              <w:pStyle w:val="NoSpacing"/>
              <w:jc w:val="right"/>
            </w:pPr>
          </w:p>
        </w:tc>
        <w:tc>
          <w:tcPr>
            <w:tcW w:w="450" w:type="dxa"/>
            <w:vAlign w:val="center"/>
          </w:tcPr>
          <w:p w:rsidR="00E97521" w:rsidRPr="008373E2" w:rsidRDefault="00E97521" w:rsidP="00E97521">
            <w:pPr>
              <w:pStyle w:val="NoSpacing"/>
              <w:jc w:val="center"/>
            </w:pPr>
          </w:p>
        </w:tc>
        <w:tc>
          <w:tcPr>
            <w:tcW w:w="1651" w:type="dxa"/>
            <w:vAlign w:val="center"/>
          </w:tcPr>
          <w:p w:rsidR="00E97521" w:rsidRPr="008373E2" w:rsidRDefault="00E97521" w:rsidP="00E97521">
            <w:pPr>
              <w:pStyle w:val="NoSpacing"/>
              <w:jc w:val="right"/>
            </w:pPr>
          </w:p>
        </w:tc>
      </w:tr>
      <w:tr w:rsidR="00E97521" w:rsidRPr="008373E2" w:rsidTr="002C75ED">
        <w:tc>
          <w:tcPr>
            <w:tcW w:w="3438" w:type="dxa"/>
          </w:tcPr>
          <w:p w:rsidR="00E97521" w:rsidRPr="008373E2" w:rsidRDefault="00E97521" w:rsidP="00915FA4">
            <w:pPr>
              <w:pStyle w:val="NoSpacing"/>
              <w:rPr>
                <w:b/>
              </w:rPr>
            </w:pPr>
            <w:r w:rsidRPr="008373E2">
              <w:rPr>
                <w:b/>
              </w:rPr>
              <w:t>Current Liabilities</w:t>
            </w:r>
          </w:p>
        </w:tc>
        <w:tc>
          <w:tcPr>
            <w:tcW w:w="972" w:type="dxa"/>
          </w:tcPr>
          <w:p w:rsidR="00E97521" w:rsidRPr="008373E2" w:rsidRDefault="00E97521" w:rsidP="00915FA4">
            <w:pPr>
              <w:jc w:val="center"/>
            </w:pPr>
          </w:p>
        </w:tc>
        <w:tc>
          <w:tcPr>
            <w:tcW w:w="360" w:type="dxa"/>
            <w:vAlign w:val="center"/>
          </w:tcPr>
          <w:p w:rsidR="00E97521" w:rsidRPr="008373E2" w:rsidRDefault="00E97521" w:rsidP="00E97521">
            <w:pPr>
              <w:jc w:val="center"/>
            </w:pPr>
          </w:p>
        </w:tc>
        <w:tc>
          <w:tcPr>
            <w:tcW w:w="1620" w:type="dxa"/>
            <w:vAlign w:val="center"/>
          </w:tcPr>
          <w:p w:rsidR="00E97521" w:rsidRPr="008373E2" w:rsidRDefault="00E97521" w:rsidP="00E97521">
            <w:pPr>
              <w:jc w:val="right"/>
            </w:pPr>
          </w:p>
        </w:tc>
        <w:tc>
          <w:tcPr>
            <w:tcW w:w="450" w:type="dxa"/>
            <w:vAlign w:val="center"/>
          </w:tcPr>
          <w:p w:rsidR="00E97521" w:rsidRPr="008373E2" w:rsidRDefault="00E97521" w:rsidP="00E97521">
            <w:pPr>
              <w:jc w:val="center"/>
            </w:pPr>
          </w:p>
        </w:tc>
        <w:tc>
          <w:tcPr>
            <w:tcW w:w="1651" w:type="dxa"/>
            <w:vAlign w:val="center"/>
          </w:tcPr>
          <w:p w:rsidR="00E97521" w:rsidRPr="008373E2" w:rsidRDefault="00E97521" w:rsidP="00E97521">
            <w:pPr>
              <w:jc w:val="right"/>
            </w:pPr>
          </w:p>
        </w:tc>
      </w:tr>
      <w:tr w:rsidR="00E97521" w:rsidRPr="008373E2" w:rsidTr="002C75ED">
        <w:tc>
          <w:tcPr>
            <w:tcW w:w="3438" w:type="dxa"/>
          </w:tcPr>
          <w:p w:rsidR="00E97521" w:rsidRPr="008373E2" w:rsidRDefault="00E97521" w:rsidP="00915FA4">
            <w:pPr>
              <w:pStyle w:val="NoSpacing"/>
            </w:pPr>
            <w:r w:rsidRPr="008373E2">
              <w:t xml:space="preserve">  Financial Liabilities</w:t>
            </w:r>
          </w:p>
        </w:tc>
        <w:tc>
          <w:tcPr>
            <w:tcW w:w="972" w:type="dxa"/>
          </w:tcPr>
          <w:p w:rsidR="00E97521" w:rsidRPr="008373E2" w:rsidRDefault="00E97521" w:rsidP="00915FA4">
            <w:pPr>
              <w:pStyle w:val="NoSpacing"/>
              <w:jc w:val="center"/>
            </w:pPr>
            <w:r w:rsidRPr="008373E2">
              <w:t>6</w:t>
            </w:r>
          </w:p>
        </w:tc>
        <w:tc>
          <w:tcPr>
            <w:tcW w:w="360" w:type="dxa"/>
            <w:vAlign w:val="center"/>
          </w:tcPr>
          <w:p w:rsidR="00E97521" w:rsidRPr="008373E2" w:rsidRDefault="00E97521" w:rsidP="00E97521">
            <w:pPr>
              <w:pStyle w:val="NoSpacing"/>
              <w:jc w:val="center"/>
            </w:pPr>
            <w:r w:rsidRPr="008373E2">
              <w:t>₱</w:t>
            </w:r>
          </w:p>
        </w:tc>
        <w:tc>
          <w:tcPr>
            <w:tcW w:w="1620" w:type="dxa"/>
            <w:vAlign w:val="center"/>
          </w:tcPr>
          <w:p w:rsidR="00E97521" w:rsidRPr="008373E2" w:rsidRDefault="00E97521" w:rsidP="00E97521">
            <w:pPr>
              <w:pStyle w:val="NoSpacing"/>
              <w:jc w:val="right"/>
            </w:pPr>
            <w:r w:rsidRPr="008373E2">
              <w:t>218,255.00</w:t>
            </w:r>
          </w:p>
        </w:tc>
        <w:tc>
          <w:tcPr>
            <w:tcW w:w="450" w:type="dxa"/>
            <w:vAlign w:val="center"/>
          </w:tcPr>
          <w:p w:rsidR="00E97521" w:rsidRPr="008373E2" w:rsidRDefault="00E97521" w:rsidP="00E97521">
            <w:pPr>
              <w:pStyle w:val="NoSpacing"/>
              <w:jc w:val="center"/>
            </w:pPr>
            <w:r w:rsidRPr="008373E2">
              <w:t>₱</w:t>
            </w:r>
          </w:p>
        </w:tc>
        <w:tc>
          <w:tcPr>
            <w:tcW w:w="1651" w:type="dxa"/>
            <w:vAlign w:val="center"/>
          </w:tcPr>
          <w:p w:rsidR="00E97521" w:rsidRPr="008373E2" w:rsidRDefault="00E97521" w:rsidP="00E97521">
            <w:pPr>
              <w:pStyle w:val="NoSpacing"/>
              <w:jc w:val="right"/>
            </w:pPr>
            <w:r w:rsidRPr="008373E2">
              <w:t>104,570.00</w:t>
            </w:r>
          </w:p>
        </w:tc>
      </w:tr>
      <w:tr w:rsidR="00E97521" w:rsidRPr="008373E2" w:rsidTr="002C75ED">
        <w:tc>
          <w:tcPr>
            <w:tcW w:w="3438" w:type="dxa"/>
          </w:tcPr>
          <w:p w:rsidR="00E97521" w:rsidRPr="008373E2" w:rsidRDefault="00E97521" w:rsidP="00915FA4">
            <w:pPr>
              <w:pStyle w:val="NoSpacing"/>
            </w:pPr>
            <w:r w:rsidRPr="008373E2">
              <w:t xml:space="preserve">  Inter-Agency Payables</w:t>
            </w:r>
          </w:p>
        </w:tc>
        <w:tc>
          <w:tcPr>
            <w:tcW w:w="972" w:type="dxa"/>
          </w:tcPr>
          <w:p w:rsidR="00E97521" w:rsidRPr="008373E2" w:rsidRDefault="00E97521" w:rsidP="00915FA4">
            <w:pPr>
              <w:pStyle w:val="NoSpacing"/>
              <w:jc w:val="center"/>
            </w:pPr>
            <w:r w:rsidRPr="008373E2">
              <w:t>7</w:t>
            </w:r>
          </w:p>
        </w:tc>
        <w:tc>
          <w:tcPr>
            <w:tcW w:w="360" w:type="dxa"/>
            <w:vAlign w:val="center"/>
          </w:tcPr>
          <w:p w:rsidR="00E97521" w:rsidRPr="008373E2" w:rsidRDefault="00E97521" w:rsidP="00E97521">
            <w:pPr>
              <w:pStyle w:val="NoSpacing"/>
              <w:jc w:val="center"/>
            </w:pPr>
          </w:p>
        </w:tc>
        <w:tc>
          <w:tcPr>
            <w:tcW w:w="1620" w:type="dxa"/>
            <w:vAlign w:val="center"/>
          </w:tcPr>
          <w:p w:rsidR="00E97521" w:rsidRPr="008373E2" w:rsidRDefault="00E97521" w:rsidP="00E97521">
            <w:pPr>
              <w:pStyle w:val="NoSpacing"/>
              <w:jc w:val="right"/>
            </w:pPr>
            <w:r w:rsidRPr="008373E2">
              <w:t>364,049.16</w:t>
            </w:r>
          </w:p>
        </w:tc>
        <w:tc>
          <w:tcPr>
            <w:tcW w:w="450" w:type="dxa"/>
            <w:vAlign w:val="center"/>
          </w:tcPr>
          <w:p w:rsidR="00E97521" w:rsidRPr="008373E2" w:rsidRDefault="00E97521" w:rsidP="00E97521">
            <w:pPr>
              <w:pStyle w:val="NoSpacing"/>
              <w:jc w:val="center"/>
            </w:pPr>
          </w:p>
        </w:tc>
        <w:tc>
          <w:tcPr>
            <w:tcW w:w="1651" w:type="dxa"/>
            <w:vAlign w:val="center"/>
          </w:tcPr>
          <w:p w:rsidR="00E97521" w:rsidRPr="008373E2" w:rsidRDefault="00E97521" w:rsidP="00E97521">
            <w:pPr>
              <w:pStyle w:val="NoSpacing"/>
              <w:jc w:val="right"/>
            </w:pPr>
            <w:r w:rsidRPr="008373E2">
              <w:t>275,276.34</w:t>
            </w:r>
          </w:p>
        </w:tc>
      </w:tr>
      <w:tr w:rsidR="00E97521" w:rsidRPr="008373E2" w:rsidTr="002C75ED">
        <w:tc>
          <w:tcPr>
            <w:tcW w:w="3438" w:type="dxa"/>
          </w:tcPr>
          <w:p w:rsidR="00E97521" w:rsidRPr="008373E2" w:rsidRDefault="00E97521" w:rsidP="00915FA4">
            <w:pPr>
              <w:pStyle w:val="NoSpacing"/>
            </w:pPr>
            <w:r w:rsidRPr="008373E2">
              <w:t xml:space="preserve">  Other Payables</w:t>
            </w:r>
          </w:p>
        </w:tc>
        <w:tc>
          <w:tcPr>
            <w:tcW w:w="972" w:type="dxa"/>
          </w:tcPr>
          <w:p w:rsidR="00E97521" w:rsidRPr="008373E2" w:rsidRDefault="00E97521" w:rsidP="00915FA4">
            <w:pPr>
              <w:pStyle w:val="NoSpacing"/>
              <w:jc w:val="center"/>
            </w:pPr>
            <w:r w:rsidRPr="008373E2">
              <w:t>8</w:t>
            </w:r>
          </w:p>
        </w:tc>
        <w:tc>
          <w:tcPr>
            <w:tcW w:w="360" w:type="dxa"/>
            <w:vAlign w:val="center"/>
          </w:tcPr>
          <w:p w:rsidR="00E97521" w:rsidRPr="008373E2" w:rsidRDefault="00E97521" w:rsidP="00E97521">
            <w:pPr>
              <w:pStyle w:val="NoSpacing"/>
              <w:jc w:val="center"/>
            </w:pPr>
          </w:p>
        </w:tc>
        <w:tc>
          <w:tcPr>
            <w:tcW w:w="1620" w:type="dxa"/>
            <w:tcBorders>
              <w:bottom w:val="single" w:sz="4" w:space="0" w:color="auto"/>
            </w:tcBorders>
            <w:vAlign w:val="center"/>
          </w:tcPr>
          <w:p w:rsidR="00E97521" w:rsidRPr="008373E2" w:rsidRDefault="00E97521" w:rsidP="00E97521">
            <w:pPr>
              <w:pStyle w:val="NoSpacing"/>
              <w:jc w:val="right"/>
            </w:pPr>
            <w:r w:rsidRPr="008373E2">
              <w:t>2,684.08</w:t>
            </w:r>
          </w:p>
        </w:tc>
        <w:tc>
          <w:tcPr>
            <w:tcW w:w="450" w:type="dxa"/>
            <w:vAlign w:val="center"/>
          </w:tcPr>
          <w:p w:rsidR="00E97521" w:rsidRPr="008373E2" w:rsidRDefault="00E97521" w:rsidP="00E97521">
            <w:pPr>
              <w:pStyle w:val="NoSpacing"/>
              <w:jc w:val="center"/>
            </w:pPr>
          </w:p>
        </w:tc>
        <w:tc>
          <w:tcPr>
            <w:tcW w:w="1651" w:type="dxa"/>
            <w:tcBorders>
              <w:bottom w:val="single" w:sz="4" w:space="0" w:color="auto"/>
            </w:tcBorders>
            <w:vAlign w:val="center"/>
          </w:tcPr>
          <w:p w:rsidR="00E97521" w:rsidRPr="008373E2" w:rsidRDefault="00E97521" w:rsidP="00E97521">
            <w:pPr>
              <w:pStyle w:val="NoSpacing"/>
              <w:jc w:val="right"/>
            </w:pPr>
            <w:r w:rsidRPr="008373E2">
              <w:t>11,063.72</w:t>
            </w:r>
          </w:p>
        </w:tc>
      </w:tr>
      <w:tr w:rsidR="00E97521" w:rsidRPr="008373E2" w:rsidTr="002C75ED">
        <w:tc>
          <w:tcPr>
            <w:tcW w:w="3438" w:type="dxa"/>
          </w:tcPr>
          <w:p w:rsidR="00E97521" w:rsidRPr="008373E2" w:rsidRDefault="00E97521" w:rsidP="00915FA4">
            <w:pPr>
              <w:pStyle w:val="NoSpacing"/>
              <w:rPr>
                <w:b/>
              </w:rPr>
            </w:pPr>
            <w:r w:rsidRPr="008373E2">
              <w:rPr>
                <w:b/>
              </w:rPr>
              <w:t xml:space="preserve">     Total Current Liabilities</w:t>
            </w:r>
          </w:p>
        </w:tc>
        <w:tc>
          <w:tcPr>
            <w:tcW w:w="972" w:type="dxa"/>
          </w:tcPr>
          <w:p w:rsidR="00E97521" w:rsidRPr="008373E2" w:rsidRDefault="00E97521" w:rsidP="00915FA4">
            <w:pPr>
              <w:pStyle w:val="NoSpacing"/>
              <w:jc w:val="center"/>
            </w:pPr>
          </w:p>
        </w:tc>
        <w:tc>
          <w:tcPr>
            <w:tcW w:w="360" w:type="dxa"/>
            <w:vAlign w:val="center"/>
          </w:tcPr>
          <w:p w:rsidR="00E97521" w:rsidRPr="008373E2" w:rsidRDefault="00E97521" w:rsidP="00E97521">
            <w:pPr>
              <w:pStyle w:val="NoSpacing"/>
              <w:jc w:val="center"/>
            </w:pPr>
            <w:r w:rsidRPr="008373E2">
              <w:t>₱</w:t>
            </w:r>
          </w:p>
        </w:tc>
        <w:tc>
          <w:tcPr>
            <w:tcW w:w="1620" w:type="dxa"/>
            <w:tcBorders>
              <w:top w:val="single" w:sz="4" w:space="0" w:color="auto"/>
              <w:bottom w:val="single" w:sz="4" w:space="0" w:color="auto"/>
            </w:tcBorders>
            <w:vAlign w:val="center"/>
          </w:tcPr>
          <w:p w:rsidR="00E97521" w:rsidRPr="008373E2" w:rsidRDefault="00E97521" w:rsidP="00E97521">
            <w:pPr>
              <w:pStyle w:val="NoSpacing"/>
              <w:jc w:val="right"/>
              <w:rPr>
                <w:b/>
              </w:rPr>
            </w:pPr>
            <w:r w:rsidRPr="008373E2">
              <w:rPr>
                <w:b/>
              </w:rPr>
              <w:t>584,988.24</w:t>
            </w:r>
          </w:p>
        </w:tc>
        <w:tc>
          <w:tcPr>
            <w:tcW w:w="450" w:type="dxa"/>
            <w:vAlign w:val="center"/>
          </w:tcPr>
          <w:p w:rsidR="00E97521" w:rsidRPr="008373E2" w:rsidRDefault="00E97521" w:rsidP="00E97521">
            <w:pPr>
              <w:pStyle w:val="NoSpacing"/>
              <w:jc w:val="center"/>
            </w:pPr>
            <w:r w:rsidRPr="008373E2">
              <w:t>₱</w:t>
            </w:r>
          </w:p>
        </w:tc>
        <w:tc>
          <w:tcPr>
            <w:tcW w:w="1651" w:type="dxa"/>
            <w:tcBorders>
              <w:top w:val="single" w:sz="4" w:space="0" w:color="auto"/>
              <w:bottom w:val="single" w:sz="4" w:space="0" w:color="auto"/>
            </w:tcBorders>
            <w:vAlign w:val="center"/>
          </w:tcPr>
          <w:p w:rsidR="00E97521" w:rsidRPr="008373E2" w:rsidRDefault="00E97521" w:rsidP="00E97521">
            <w:pPr>
              <w:pStyle w:val="NoSpacing"/>
              <w:jc w:val="right"/>
              <w:rPr>
                <w:b/>
              </w:rPr>
            </w:pPr>
            <w:r w:rsidRPr="008373E2">
              <w:rPr>
                <w:b/>
              </w:rPr>
              <w:t>390,910.06</w:t>
            </w:r>
          </w:p>
        </w:tc>
      </w:tr>
      <w:tr w:rsidR="00E97521" w:rsidRPr="008373E2" w:rsidTr="002C75ED">
        <w:tc>
          <w:tcPr>
            <w:tcW w:w="3438" w:type="dxa"/>
          </w:tcPr>
          <w:p w:rsidR="00E97521" w:rsidRPr="008373E2" w:rsidRDefault="00E97521" w:rsidP="00915FA4">
            <w:pPr>
              <w:pStyle w:val="NoSpacing"/>
            </w:pPr>
          </w:p>
        </w:tc>
        <w:tc>
          <w:tcPr>
            <w:tcW w:w="972" w:type="dxa"/>
          </w:tcPr>
          <w:p w:rsidR="00E97521" w:rsidRPr="008373E2" w:rsidRDefault="00E97521" w:rsidP="00915FA4">
            <w:pPr>
              <w:jc w:val="center"/>
            </w:pPr>
          </w:p>
        </w:tc>
        <w:tc>
          <w:tcPr>
            <w:tcW w:w="360" w:type="dxa"/>
            <w:vAlign w:val="center"/>
          </w:tcPr>
          <w:p w:rsidR="00E97521" w:rsidRPr="008373E2" w:rsidRDefault="00E97521" w:rsidP="00E97521">
            <w:pPr>
              <w:jc w:val="center"/>
            </w:pPr>
          </w:p>
        </w:tc>
        <w:tc>
          <w:tcPr>
            <w:tcW w:w="1620" w:type="dxa"/>
            <w:tcBorders>
              <w:top w:val="single" w:sz="4" w:space="0" w:color="auto"/>
            </w:tcBorders>
            <w:vAlign w:val="center"/>
          </w:tcPr>
          <w:p w:rsidR="00E97521" w:rsidRPr="008373E2" w:rsidRDefault="00E97521" w:rsidP="00E97521">
            <w:pPr>
              <w:jc w:val="right"/>
            </w:pPr>
          </w:p>
        </w:tc>
        <w:tc>
          <w:tcPr>
            <w:tcW w:w="450" w:type="dxa"/>
            <w:vAlign w:val="center"/>
          </w:tcPr>
          <w:p w:rsidR="00E97521" w:rsidRPr="008373E2" w:rsidRDefault="00E97521" w:rsidP="00E97521">
            <w:pPr>
              <w:jc w:val="center"/>
            </w:pPr>
          </w:p>
        </w:tc>
        <w:tc>
          <w:tcPr>
            <w:tcW w:w="1651" w:type="dxa"/>
            <w:tcBorders>
              <w:top w:val="single" w:sz="4" w:space="0" w:color="auto"/>
            </w:tcBorders>
            <w:vAlign w:val="center"/>
          </w:tcPr>
          <w:p w:rsidR="00E97521" w:rsidRPr="008373E2" w:rsidRDefault="00E97521" w:rsidP="00E97521">
            <w:pPr>
              <w:jc w:val="right"/>
            </w:pPr>
          </w:p>
        </w:tc>
      </w:tr>
      <w:tr w:rsidR="00E97521" w:rsidRPr="008373E2" w:rsidTr="002C75ED">
        <w:tc>
          <w:tcPr>
            <w:tcW w:w="3438" w:type="dxa"/>
          </w:tcPr>
          <w:p w:rsidR="00E97521" w:rsidRPr="008373E2" w:rsidRDefault="00E97521" w:rsidP="00915FA4">
            <w:pPr>
              <w:pStyle w:val="NoSpacing"/>
              <w:rPr>
                <w:b/>
              </w:rPr>
            </w:pPr>
            <w:r w:rsidRPr="008373E2">
              <w:rPr>
                <w:b/>
              </w:rPr>
              <w:t>Non-Current Liabilities</w:t>
            </w:r>
          </w:p>
        </w:tc>
        <w:tc>
          <w:tcPr>
            <w:tcW w:w="972" w:type="dxa"/>
          </w:tcPr>
          <w:p w:rsidR="00E97521" w:rsidRPr="008373E2" w:rsidRDefault="00E97521" w:rsidP="00915FA4">
            <w:pPr>
              <w:jc w:val="center"/>
            </w:pPr>
          </w:p>
        </w:tc>
        <w:tc>
          <w:tcPr>
            <w:tcW w:w="360" w:type="dxa"/>
            <w:vAlign w:val="center"/>
          </w:tcPr>
          <w:p w:rsidR="00E97521" w:rsidRPr="008373E2" w:rsidRDefault="00E97521" w:rsidP="00E97521">
            <w:pPr>
              <w:jc w:val="center"/>
            </w:pPr>
          </w:p>
        </w:tc>
        <w:tc>
          <w:tcPr>
            <w:tcW w:w="1620" w:type="dxa"/>
            <w:vAlign w:val="center"/>
          </w:tcPr>
          <w:p w:rsidR="00E97521" w:rsidRPr="008373E2" w:rsidRDefault="00E97521" w:rsidP="00E97521">
            <w:pPr>
              <w:jc w:val="right"/>
            </w:pPr>
          </w:p>
        </w:tc>
        <w:tc>
          <w:tcPr>
            <w:tcW w:w="450" w:type="dxa"/>
            <w:vAlign w:val="center"/>
          </w:tcPr>
          <w:p w:rsidR="00E97521" w:rsidRPr="008373E2" w:rsidRDefault="00E97521" w:rsidP="00E97521">
            <w:pPr>
              <w:jc w:val="center"/>
            </w:pPr>
          </w:p>
        </w:tc>
        <w:tc>
          <w:tcPr>
            <w:tcW w:w="1651" w:type="dxa"/>
            <w:vAlign w:val="center"/>
          </w:tcPr>
          <w:p w:rsidR="00E97521" w:rsidRPr="008373E2" w:rsidRDefault="00E97521" w:rsidP="00E97521">
            <w:pPr>
              <w:jc w:val="right"/>
            </w:pPr>
          </w:p>
        </w:tc>
      </w:tr>
      <w:tr w:rsidR="00E97521" w:rsidRPr="008373E2" w:rsidTr="002C75ED">
        <w:tc>
          <w:tcPr>
            <w:tcW w:w="3438" w:type="dxa"/>
          </w:tcPr>
          <w:p w:rsidR="00E97521" w:rsidRPr="008373E2" w:rsidRDefault="00E97521" w:rsidP="00915FA4">
            <w:pPr>
              <w:pStyle w:val="NoSpacing"/>
            </w:pPr>
            <w:r w:rsidRPr="008373E2">
              <w:t xml:space="preserve">  Finacial Liabilities</w:t>
            </w:r>
          </w:p>
        </w:tc>
        <w:tc>
          <w:tcPr>
            <w:tcW w:w="972" w:type="dxa"/>
          </w:tcPr>
          <w:p w:rsidR="00E97521" w:rsidRPr="008373E2" w:rsidRDefault="00E97521" w:rsidP="00915FA4">
            <w:pPr>
              <w:pStyle w:val="NoSpacing"/>
              <w:jc w:val="center"/>
            </w:pPr>
            <w:r w:rsidRPr="008373E2">
              <w:t>9</w:t>
            </w:r>
          </w:p>
        </w:tc>
        <w:tc>
          <w:tcPr>
            <w:tcW w:w="360" w:type="dxa"/>
            <w:vAlign w:val="center"/>
          </w:tcPr>
          <w:p w:rsidR="00E97521" w:rsidRPr="008373E2" w:rsidRDefault="00E97521" w:rsidP="00E97521">
            <w:pPr>
              <w:pStyle w:val="NoSpacing"/>
              <w:jc w:val="center"/>
            </w:pPr>
            <w:r w:rsidRPr="008373E2">
              <w:t>₱</w:t>
            </w:r>
          </w:p>
        </w:tc>
        <w:tc>
          <w:tcPr>
            <w:tcW w:w="1620" w:type="dxa"/>
            <w:vAlign w:val="center"/>
          </w:tcPr>
          <w:p w:rsidR="00E97521" w:rsidRPr="008373E2" w:rsidRDefault="00E97521" w:rsidP="00E97521">
            <w:pPr>
              <w:pStyle w:val="NoSpacing"/>
              <w:jc w:val="right"/>
            </w:pPr>
            <w:r w:rsidRPr="008373E2">
              <w:t>21,862,545.82</w:t>
            </w:r>
          </w:p>
        </w:tc>
        <w:tc>
          <w:tcPr>
            <w:tcW w:w="450" w:type="dxa"/>
            <w:vAlign w:val="center"/>
          </w:tcPr>
          <w:p w:rsidR="00E97521" w:rsidRPr="008373E2" w:rsidRDefault="00E97521" w:rsidP="00E97521">
            <w:pPr>
              <w:pStyle w:val="NoSpacing"/>
              <w:jc w:val="center"/>
            </w:pPr>
            <w:r w:rsidRPr="008373E2">
              <w:t>₱</w:t>
            </w:r>
          </w:p>
        </w:tc>
        <w:tc>
          <w:tcPr>
            <w:tcW w:w="1651" w:type="dxa"/>
            <w:vAlign w:val="center"/>
          </w:tcPr>
          <w:p w:rsidR="00E97521" w:rsidRPr="008373E2" w:rsidRDefault="00E97521" w:rsidP="00E97521">
            <w:pPr>
              <w:pStyle w:val="NoSpacing"/>
              <w:jc w:val="right"/>
            </w:pPr>
            <w:r w:rsidRPr="008373E2">
              <w:t>22,519,871.30</w:t>
            </w:r>
          </w:p>
        </w:tc>
      </w:tr>
      <w:tr w:rsidR="00E97521" w:rsidRPr="008373E2" w:rsidTr="002C75ED">
        <w:tc>
          <w:tcPr>
            <w:tcW w:w="3438" w:type="dxa"/>
          </w:tcPr>
          <w:p w:rsidR="00E97521" w:rsidRPr="008373E2" w:rsidRDefault="00E97521" w:rsidP="00915FA4">
            <w:pPr>
              <w:pStyle w:val="NoSpacing"/>
            </w:pPr>
            <w:r w:rsidRPr="008373E2">
              <w:t xml:space="preserve">  Trust Liabilities</w:t>
            </w:r>
          </w:p>
        </w:tc>
        <w:tc>
          <w:tcPr>
            <w:tcW w:w="972" w:type="dxa"/>
          </w:tcPr>
          <w:p w:rsidR="00E97521" w:rsidRPr="008373E2" w:rsidRDefault="00E97521" w:rsidP="00915FA4">
            <w:pPr>
              <w:pStyle w:val="NoSpacing"/>
              <w:jc w:val="center"/>
            </w:pPr>
            <w:r w:rsidRPr="008373E2">
              <w:t>10</w:t>
            </w:r>
          </w:p>
        </w:tc>
        <w:tc>
          <w:tcPr>
            <w:tcW w:w="360" w:type="dxa"/>
            <w:vAlign w:val="center"/>
          </w:tcPr>
          <w:p w:rsidR="00E97521" w:rsidRPr="008373E2" w:rsidRDefault="00E97521" w:rsidP="00E97521">
            <w:pPr>
              <w:pStyle w:val="NoSpacing"/>
              <w:jc w:val="center"/>
            </w:pPr>
          </w:p>
        </w:tc>
        <w:tc>
          <w:tcPr>
            <w:tcW w:w="1620" w:type="dxa"/>
            <w:tcBorders>
              <w:bottom w:val="single" w:sz="4" w:space="0" w:color="auto"/>
            </w:tcBorders>
            <w:vAlign w:val="center"/>
          </w:tcPr>
          <w:p w:rsidR="00E97521" w:rsidRPr="008373E2" w:rsidRDefault="00E97521" w:rsidP="00E97521">
            <w:pPr>
              <w:pStyle w:val="NoSpacing"/>
              <w:jc w:val="right"/>
            </w:pPr>
            <w:r w:rsidRPr="008373E2">
              <w:t>38,099.00</w:t>
            </w:r>
          </w:p>
        </w:tc>
        <w:tc>
          <w:tcPr>
            <w:tcW w:w="450" w:type="dxa"/>
            <w:vAlign w:val="center"/>
          </w:tcPr>
          <w:p w:rsidR="00E97521" w:rsidRPr="008373E2" w:rsidRDefault="00E97521" w:rsidP="00E97521">
            <w:pPr>
              <w:pStyle w:val="NoSpacing"/>
              <w:jc w:val="center"/>
            </w:pPr>
          </w:p>
        </w:tc>
        <w:tc>
          <w:tcPr>
            <w:tcW w:w="1651" w:type="dxa"/>
            <w:tcBorders>
              <w:bottom w:val="single" w:sz="4" w:space="0" w:color="auto"/>
            </w:tcBorders>
            <w:vAlign w:val="center"/>
          </w:tcPr>
          <w:p w:rsidR="00E97521" w:rsidRPr="008373E2" w:rsidRDefault="00E97521" w:rsidP="00E97521">
            <w:pPr>
              <w:pStyle w:val="NoSpacing"/>
              <w:jc w:val="right"/>
            </w:pPr>
            <w:r w:rsidRPr="008373E2">
              <w:t>38,099.00</w:t>
            </w:r>
          </w:p>
        </w:tc>
      </w:tr>
      <w:tr w:rsidR="00E97521" w:rsidRPr="008373E2" w:rsidTr="002C75ED">
        <w:tc>
          <w:tcPr>
            <w:tcW w:w="3438" w:type="dxa"/>
          </w:tcPr>
          <w:p w:rsidR="00E97521" w:rsidRPr="008373E2" w:rsidRDefault="00E97521" w:rsidP="00915FA4">
            <w:pPr>
              <w:pStyle w:val="NoSpacing"/>
              <w:rPr>
                <w:b/>
              </w:rPr>
            </w:pPr>
            <w:r w:rsidRPr="008373E2">
              <w:t xml:space="preserve">     </w:t>
            </w:r>
            <w:r w:rsidRPr="008373E2">
              <w:rPr>
                <w:b/>
              </w:rPr>
              <w:t>Total Non-Current Liabilities</w:t>
            </w:r>
          </w:p>
        </w:tc>
        <w:tc>
          <w:tcPr>
            <w:tcW w:w="972" w:type="dxa"/>
          </w:tcPr>
          <w:p w:rsidR="00E97521" w:rsidRPr="008373E2" w:rsidRDefault="00E97521" w:rsidP="00915FA4">
            <w:pPr>
              <w:pStyle w:val="NoSpacing"/>
              <w:jc w:val="center"/>
            </w:pPr>
          </w:p>
        </w:tc>
        <w:tc>
          <w:tcPr>
            <w:tcW w:w="360" w:type="dxa"/>
            <w:vAlign w:val="center"/>
          </w:tcPr>
          <w:p w:rsidR="00E97521" w:rsidRPr="008373E2" w:rsidRDefault="00E97521" w:rsidP="00E97521">
            <w:pPr>
              <w:pStyle w:val="NoSpacing"/>
              <w:jc w:val="center"/>
            </w:pPr>
            <w:r w:rsidRPr="008373E2">
              <w:t>₱</w:t>
            </w:r>
          </w:p>
        </w:tc>
        <w:tc>
          <w:tcPr>
            <w:tcW w:w="1620" w:type="dxa"/>
            <w:tcBorders>
              <w:top w:val="single" w:sz="4" w:space="0" w:color="auto"/>
              <w:bottom w:val="single" w:sz="4" w:space="0" w:color="auto"/>
            </w:tcBorders>
            <w:vAlign w:val="center"/>
          </w:tcPr>
          <w:p w:rsidR="00E97521" w:rsidRPr="008373E2" w:rsidRDefault="00E97521" w:rsidP="00E97521">
            <w:pPr>
              <w:pStyle w:val="NoSpacing"/>
              <w:jc w:val="right"/>
              <w:rPr>
                <w:b/>
              </w:rPr>
            </w:pPr>
            <w:r w:rsidRPr="008373E2">
              <w:rPr>
                <w:b/>
              </w:rPr>
              <w:t>21,900,644.82</w:t>
            </w:r>
          </w:p>
        </w:tc>
        <w:tc>
          <w:tcPr>
            <w:tcW w:w="450" w:type="dxa"/>
            <w:vAlign w:val="center"/>
          </w:tcPr>
          <w:p w:rsidR="00E97521" w:rsidRPr="008373E2" w:rsidRDefault="00E97521" w:rsidP="00E97521">
            <w:pPr>
              <w:pStyle w:val="NoSpacing"/>
              <w:jc w:val="center"/>
            </w:pPr>
            <w:r w:rsidRPr="008373E2">
              <w:t>₱</w:t>
            </w:r>
          </w:p>
        </w:tc>
        <w:tc>
          <w:tcPr>
            <w:tcW w:w="1651" w:type="dxa"/>
            <w:tcBorders>
              <w:top w:val="single" w:sz="4" w:space="0" w:color="auto"/>
              <w:bottom w:val="single" w:sz="4" w:space="0" w:color="auto"/>
            </w:tcBorders>
            <w:vAlign w:val="center"/>
          </w:tcPr>
          <w:p w:rsidR="00E97521" w:rsidRPr="008373E2" w:rsidRDefault="00E97521" w:rsidP="00E97521">
            <w:pPr>
              <w:pStyle w:val="NoSpacing"/>
              <w:jc w:val="right"/>
              <w:rPr>
                <w:b/>
              </w:rPr>
            </w:pPr>
            <w:r w:rsidRPr="008373E2">
              <w:rPr>
                <w:b/>
              </w:rPr>
              <w:t>22,557,970.30</w:t>
            </w:r>
          </w:p>
        </w:tc>
      </w:tr>
      <w:tr w:rsidR="00E97521" w:rsidRPr="008373E2" w:rsidTr="002C75ED">
        <w:tc>
          <w:tcPr>
            <w:tcW w:w="3438" w:type="dxa"/>
          </w:tcPr>
          <w:p w:rsidR="00E97521" w:rsidRPr="008373E2" w:rsidRDefault="00E97521" w:rsidP="00915FA4">
            <w:pPr>
              <w:pStyle w:val="NoSpacing"/>
            </w:pPr>
          </w:p>
        </w:tc>
        <w:tc>
          <w:tcPr>
            <w:tcW w:w="972" w:type="dxa"/>
          </w:tcPr>
          <w:p w:rsidR="00E97521" w:rsidRPr="008373E2" w:rsidRDefault="00E97521" w:rsidP="00915FA4">
            <w:pPr>
              <w:pStyle w:val="NoSpacing"/>
              <w:jc w:val="center"/>
            </w:pPr>
          </w:p>
        </w:tc>
        <w:tc>
          <w:tcPr>
            <w:tcW w:w="360" w:type="dxa"/>
            <w:vAlign w:val="center"/>
          </w:tcPr>
          <w:p w:rsidR="00E97521" w:rsidRPr="008373E2" w:rsidRDefault="00E97521" w:rsidP="00E97521">
            <w:pPr>
              <w:pStyle w:val="NoSpacing"/>
              <w:jc w:val="center"/>
            </w:pPr>
          </w:p>
        </w:tc>
        <w:tc>
          <w:tcPr>
            <w:tcW w:w="1620" w:type="dxa"/>
            <w:tcBorders>
              <w:top w:val="single" w:sz="4" w:space="0" w:color="auto"/>
            </w:tcBorders>
            <w:vAlign w:val="center"/>
          </w:tcPr>
          <w:p w:rsidR="00E97521" w:rsidRPr="008373E2" w:rsidRDefault="00E97521" w:rsidP="00E97521">
            <w:pPr>
              <w:pStyle w:val="NoSpacing"/>
              <w:jc w:val="right"/>
            </w:pPr>
          </w:p>
        </w:tc>
        <w:tc>
          <w:tcPr>
            <w:tcW w:w="450" w:type="dxa"/>
            <w:vAlign w:val="center"/>
          </w:tcPr>
          <w:p w:rsidR="00E97521" w:rsidRPr="008373E2" w:rsidRDefault="00E97521" w:rsidP="00E97521">
            <w:pPr>
              <w:pStyle w:val="NoSpacing"/>
              <w:jc w:val="center"/>
            </w:pPr>
          </w:p>
        </w:tc>
        <w:tc>
          <w:tcPr>
            <w:tcW w:w="1651" w:type="dxa"/>
            <w:tcBorders>
              <w:top w:val="single" w:sz="4" w:space="0" w:color="auto"/>
            </w:tcBorders>
            <w:vAlign w:val="center"/>
          </w:tcPr>
          <w:p w:rsidR="00E97521" w:rsidRPr="008373E2" w:rsidRDefault="00E97521" w:rsidP="00E97521">
            <w:pPr>
              <w:pStyle w:val="NoSpacing"/>
              <w:jc w:val="right"/>
            </w:pPr>
          </w:p>
        </w:tc>
      </w:tr>
      <w:tr w:rsidR="00E97521" w:rsidRPr="008373E2" w:rsidTr="002C75ED">
        <w:tc>
          <w:tcPr>
            <w:tcW w:w="3438" w:type="dxa"/>
          </w:tcPr>
          <w:p w:rsidR="00E97521" w:rsidRPr="008373E2" w:rsidRDefault="00E97521" w:rsidP="00915FA4">
            <w:pPr>
              <w:pStyle w:val="NoSpacing"/>
              <w:rPr>
                <w:b/>
              </w:rPr>
            </w:pPr>
            <w:r w:rsidRPr="008373E2">
              <w:rPr>
                <w:b/>
              </w:rPr>
              <w:t>Total Liabilities</w:t>
            </w:r>
          </w:p>
        </w:tc>
        <w:tc>
          <w:tcPr>
            <w:tcW w:w="972" w:type="dxa"/>
          </w:tcPr>
          <w:p w:rsidR="00E97521" w:rsidRPr="008373E2" w:rsidRDefault="00E97521" w:rsidP="00915FA4">
            <w:pPr>
              <w:pStyle w:val="NoSpacing"/>
              <w:jc w:val="center"/>
            </w:pPr>
          </w:p>
        </w:tc>
        <w:tc>
          <w:tcPr>
            <w:tcW w:w="360" w:type="dxa"/>
            <w:vAlign w:val="center"/>
          </w:tcPr>
          <w:p w:rsidR="00E97521" w:rsidRPr="008373E2" w:rsidRDefault="00E97521" w:rsidP="00E97521">
            <w:pPr>
              <w:pStyle w:val="NoSpacing"/>
              <w:jc w:val="center"/>
            </w:pPr>
            <w:r w:rsidRPr="008373E2">
              <w:t>₱</w:t>
            </w:r>
          </w:p>
        </w:tc>
        <w:tc>
          <w:tcPr>
            <w:tcW w:w="1620" w:type="dxa"/>
            <w:tcBorders>
              <w:bottom w:val="double" w:sz="4" w:space="0" w:color="auto"/>
            </w:tcBorders>
            <w:vAlign w:val="center"/>
          </w:tcPr>
          <w:p w:rsidR="00E97521" w:rsidRPr="008373E2" w:rsidRDefault="00E97521" w:rsidP="00E97521">
            <w:pPr>
              <w:pStyle w:val="NoSpacing"/>
              <w:jc w:val="right"/>
              <w:rPr>
                <w:b/>
              </w:rPr>
            </w:pPr>
            <w:r w:rsidRPr="008373E2">
              <w:rPr>
                <w:b/>
              </w:rPr>
              <w:t>22,485,633.06</w:t>
            </w:r>
          </w:p>
        </w:tc>
        <w:tc>
          <w:tcPr>
            <w:tcW w:w="450" w:type="dxa"/>
            <w:vAlign w:val="center"/>
          </w:tcPr>
          <w:p w:rsidR="00E97521" w:rsidRPr="008373E2" w:rsidRDefault="00E97521" w:rsidP="00E97521">
            <w:pPr>
              <w:pStyle w:val="NoSpacing"/>
              <w:jc w:val="center"/>
            </w:pPr>
            <w:r w:rsidRPr="008373E2">
              <w:t>₱</w:t>
            </w:r>
          </w:p>
        </w:tc>
        <w:tc>
          <w:tcPr>
            <w:tcW w:w="1651" w:type="dxa"/>
            <w:tcBorders>
              <w:bottom w:val="double" w:sz="4" w:space="0" w:color="auto"/>
            </w:tcBorders>
            <w:vAlign w:val="center"/>
          </w:tcPr>
          <w:p w:rsidR="00E97521" w:rsidRPr="008373E2" w:rsidRDefault="00E97521" w:rsidP="00E97521">
            <w:pPr>
              <w:pStyle w:val="NoSpacing"/>
              <w:jc w:val="right"/>
              <w:rPr>
                <w:b/>
              </w:rPr>
            </w:pPr>
            <w:r w:rsidRPr="008373E2">
              <w:rPr>
                <w:b/>
              </w:rPr>
              <w:t>22,948,880.36</w:t>
            </w:r>
          </w:p>
        </w:tc>
      </w:tr>
      <w:tr w:rsidR="00E97521" w:rsidRPr="008373E2" w:rsidTr="002C75ED">
        <w:tc>
          <w:tcPr>
            <w:tcW w:w="3438" w:type="dxa"/>
          </w:tcPr>
          <w:p w:rsidR="00E97521" w:rsidRPr="008373E2" w:rsidRDefault="00E97521" w:rsidP="00915FA4">
            <w:pPr>
              <w:pStyle w:val="NoSpacing"/>
              <w:jc w:val="center"/>
            </w:pPr>
            <w:r w:rsidRPr="008373E2">
              <w:rPr>
                <w:b/>
              </w:rPr>
              <w:t>EQUITY</w:t>
            </w:r>
          </w:p>
        </w:tc>
        <w:tc>
          <w:tcPr>
            <w:tcW w:w="972" w:type="dxa"/>
          </w:tcPr>
          <w:p w:rsidR="00E97521" w:rsidRPr="008373E2" w:rsidRDefault="00E97521" w:rsidP="00915FA4">
            <w:pPr>
              <w:jc w:val="center"/>
            </w:pPr>
          </w:p>
        </w:tc>
        <w:tc>
          <w:tcPr>
            <w:tcW w:w="360" w:type="dxa"/>
            <w:vAlign w:val="center"/>
          </w:tcPr>
          <w:p w:rsidR="00E97521" w:rsidRPr="008373E2" w:rsidRDefault="00E97521" w:rsidP="00E97521">
            <w:pPr>
              <w:jc w:val="center"/>
            </w:pPr>
          </w:p>
        </w:tc>
        <w:tc>
          <w:tcPr>
            <w:tcW w:w="1620" w:type="dxa"/>
            <w:tcBorders>
              <w:top w:val="double" w:sz="4" w:space="0" w:color="auto"/>
            </w:tcBorders>
            <w:vAlign w:val="center"/>
          </w:tcPr>
          <w:p w:rsidR="00E97521" w:rsidRPr="008373E2" w:rsidRDefault="00E97521" w:rsidP="00E97521">
            <w:pPr>
              <w:jc w:val="right"/>
            </w:pPr>
          </w:p>
        </w:tc>
        <w:tc>
          <w:tcPr>
            <w:tcW w:w="450" w:type="dxa"/>
            <w:vAlign w:val="center"/>
          </w:tcPr>
          <w:p w:rsidR="00E97521" w:rsidRPr="008373E2" w:rsidRDefault="00E97521" w:rsidP="00E97521">
            <w:pPr>
              <w:jc w:val="center"/>
            </w:pPr>
          </w:p>
        </w:tc>
        <w:tc>
          <w:tcPr>
            <w:tcW w:w="1651" w:type="dxa"/>
            <w:tcBorders>
              <w:top w:val="double" w:sz="4" w:space="0" w:color="auto"/>
            </w:tcBorders>
            <w:vAlign w:val="center"/>
          </w:tcPr>
          <w:p w:rsidR="00E97521" w:rsidRPr="008373E2" w:rsidRDefault="00E97521" w:rsidP="00E97521">
            <w:pPr>
              <w:jc w:val="right"/>
            </w:pPr>
          </w:p>
        </w:tc>
      </w:tr>
      <w:tr w:rsidR="00E97521" w:rsidRPr="008373E2" w:rsidTr="002C75ED">
        <w:tc>
          <w:tcPr>
            <w:tcW w:w="3438" w:type="dxa"/>
          </w:tcPr>
          <w:p w:rsidR="00E97521" w:rsidRPr="008373E2" w:rsidRDefault="00E97521" w:rsidP="00915FA4">
            <w:pPr>
              <w:pStyle w:val="NoSpacing"/>
            </w:pPr>
            <w:r w:rsidRPr="008373E2">
              <w:t xml:space="preserve">  Government Equity</w:t>
            </w:r>
          </w:p>
        </w:tc>
        <w:tc>
          <w:tcPr>
            <w:tcW w:w="972" w:type="dxa"/>
          </w:tcPr>
          <w:p w:rsidR="00E97521" w:rsidRPr="008373E2" w:rsidRDefault="00E97521" w:rsidP="00915FA4">
            <w:pPr>
              <w:pStyle w:val="NoSpacing"/>
              <w:jc w:val="center"/>
            </w:pPr>
            <w:r w:rsidRPr="008373E2">
              <w:t>11</w:t>
            </w:r>
          </w:p>
        </w:tc>
        <w:tc>
          <w:tcPr>
            <w:tcW w:w="360" w:type="dxa"/>
            <w:vAlign w:val="center"/>
          </w:tcPr>
          <w:p w:rsidR="00E97521" w:rsidRPr="008373E2" w:rsidRDefault="00E97521" w:rsidP="00E97521">
            <w:pPr>
              <w:pStyle w:val="NoSpacing"/>
              <w:jc w:val="center"/>
            </w:pPr>
            <w:r w:rsidRPr="008373E2">
              <w:t>₱</w:t>
            </w:r>
          </w:p>
        </w:tc>
        <w:tc>
          <w:tcPr>
            <w:tcW w:w="1620" w:type="dxa"/>
            <w:vAlign w:val="center"/>
          </w:tcPr>
          <w:p w:rsidR="00E97521" w:rsidRPr="008373E2" w:rsidRDefault="00E97521" w:rsidP="00E97521">
            <w:pPr>
              <w:pStyle w:val="NoSpacing"/>
              <w:jc w:val="right"/>
            </w:pPr>
            <w:r w:rsidRPr="008373E2">
              <w:t>325,542.96</w:t>
            </w:r>
          </w:p>
        </w:tc>
        <w:tc>
          <w:tcPr>
            <w:tcW w:w="450" w:type="dxa"/>
            <w:vAlign w:val="center"/>
          </w:tcPr>
          <w:p w:rsidR="00E97521" w:rsidRPr="008373E2" w:rsidRDefault="00E97521" w:rsidP="00E97521">
            <w:pPr>
              <w:pStyle w:val="NoSpacing"/>
              <w:jc w:val="center"/>
            </w:pPr>
            <w:r w:rsidRPr="008373E2">
              <w:t>₱</w:t>
            </w:r>
          </w:p>
        </w:tc>
        <w:tc>
          <w:tcPr>
            <w:tcW w:w="1651" w:type="dxa"/>
            <w:vAlign w:val="center"/>
          </w:tcPr>
          <w:p w:rsidR="00E97521" w:rsidRPr="008373E2" w:rsidRDefault="00E97521" w:rsidP="00E97521">
            <w:pPr>
              <w:pStyle w:val="NoSpacing"/>
              <w:jc w:val="right"/>
            </w:pPr>
            <w:r w:rsidRPr="008373E2">
              <w:t>325,542.96</w:t>
            </w:r>
          </w:p>
        </w:tc>
      </w:tr>
      <w:tr w:rsidR="00E97521" w:rsidRPr="008373E2" w:rsidTr="002C75ED">
        <w:tc>
          <w:tcPr>
            <w:tcW w:w="3438" w:type="dxa"/>
          </w:tcPr>
          <w:p w:rsidR="00E97521" w:rsidRPr="008373E2" w:rsidRDefault="00E97521" w:rsidP="00915FA4">
            <w:pPr>
              <w:pStyle w:val="NoSpacing"/>
            </w:pPr>
            <w:r w:rsidRPr="008373E2">
              <w:t xml:space="preserve">  Retained Earnings/(Deficit)</w:t>
            </w:r>
          </w:p>
        </w:tc>
        <w:tc>
          <w:tcPr>
            <w:tcW w:w="972" w:type="dxa"/>
          </w:tcPr>
          <w:p w:rsidR="00E97521" w:rsidRPr="008373E2" w:rsidRDefault="00E97521" w:rsidP="00915FA4">
            <w:pPr>
              <w:pStyle w:val="NoSpacing"/>
              <w:jc w:val="center"/>
            </w:pPr>
            <w:r w:rsidRPr="008373E2">
              <w:t>12</w:t>
            </w:r>
          </w:p>
        </w:tc>
        <w:tc>
          <w:tcPr>
            <w:tcW w:w="360" w:type="dxa"/>
            <w:vAlign w:val="center"/>
          </w:tcPr>
          <w:p w:rsidR="00E97521" w:rsidRPr="008373E2" w:rsidRDefault="00E97521" w:rsidP="00E97521">
            <w:pPr>
              <w:pStyle w:val="NoSpacing"/>
              <w:jc w:val="center"/>
            </w:pPr>
          </w:p>
        </w:tc>
        <w:tc>
          <w:tcPr>
            <w:tcW w:w="1620" w:type="dxa"/>
            <w:tcBorders>
              <w:bottom w:val="single" w:sz="4" w:space="0" w:color="auto"/>
            </w:tcBorders>
            <w:vAlign w:val="center"/>
          </w:tcPr>
          <w:p w:rsidR="00E97521" w:rsidRPr="008373E2" w:rsidRDefault="00E97521" w:rsidP="00E97521">
            <w:pPr>
              <w:pStyle w:val="NoSpacing"/>
              <w:jc w:val="right"/>
            </w:pPr>
            <w:r w:rsidRPr="008373E2">
              <w:t>12,180,852.59</w:t>
            </w:r>
          </w:p>
        </w:tc>
        <w:tc>
          <w:tcPr>
            <w:tcW w:w="450" w:type="dxa"/>
            <w:vAlign w:val="center"/>
          </w:tcPr>
          <w:p w:rsidR="00E97521" w:rsidRPr="008373E2" w:rsidRDefault="00E97521" w:rsidP="00E97521">
            <w:pPr>
              <w:pStyle w:val="NoSpacing"/>
              <w:jc w:val="center"/>
            </w:pPr>
          </w:p>
        </w:tc>
        <w:tc>
          <w:tcPr>
            <w:tcW w:w="1651" w:type="dxa"/>
            <w:tcBorders>
              <w:bottom w:val="single" w:sz="4" w:space="0" w:color="auto"/>
            </w:tcBorders>
            <w:vAlign w:val="center"/>
          </w:tcPr>
          <w:p w:rsidR="00E97521" w:rsidRPr="008373E2" w:rsidRDefault="00E97521" w:rsidP="00E97521">
            <w:pPr>
              <w:pStyle w:val="NoSpacing"/>
              <w:jc w:val="right"/>
            </w:pPr>
            <w:r w:rsidRPr="008373E2">
              <w:t>8,558,073.67</w:t>
            </w:r>
          </w:p>
        </w:tc>
      </w:tr>
      <w:tr w:rsidR="00E97521" w:rsidRPr="008373E2" w:rsidTr="002C75ED">
        <w:tc>
          <w:tcPr>
            <w:tcW w:w="3438" w:type="dxa"/>
          </w:tcPr>
          <w:p w:rsidR="00E97521" w:rsidRPr="008373E2" w:rsidRDefault="00E97521" w:rsidP="00915FA4">
            <w:pPr>
              <w:pStyle w:val="NoSpacing"/>
              <w:rPr>
                <w:b/>
              </w:rPr>
            </w:pPr>
            <w:r w:rsidRPr="008373E2">
              <w:t xml:space="preserve">     </w:t>
            </w:r>
            <w:r w:rsidRPr="008373E2">
              <w:rPr>
                <w:b/>
              </w:rPr>
              <w:t>Total Equity</w:t>
            </w:r>
          </w:p>
        </w:tc>
        <w:tc>
          <w:tcPr>
            <w:tcW w:w="972" w:type="dxa"/>
          </w:tcPr>
          <w:p w:rsidR="00E97521" w:rsidRPr="008373E2" w:rsidRDefault="00E97521" w:rsidP="00915FA4">
            <w:pPr>
              <w:pStyle w:val="NoSpacing"/>
            </w:pPr>
          </w:p>
        </w:tc>
        <w:tc>
          <w:tcPr>
            <w:tcW w:w="360" w:type="dxa"/>
            <w:vAlign w:val="center"/>
          </w:tcPr>
          <w:p w:rsidR="00E97521" w:rsidRPr="008373E2" w:rsidRDefault="00E97521" w:rsidP="00E97521">
            <w:pPr>
              <w:pStyle w:val="NoSpacing"/>
              <w:jc w:val="center"/>
            </w:pPr>
            <w:r w:rsidRPr="008373E2">
              <w:t>₱</w:t>
            </w:r>
          </w:p>
        </w:tc>
        <w:tc>
          <w:tcPr>
            <w:tcW w:w="1620" w:type="dxa"/>
            <w:tcBorders>
              <w:top w:val="single" w:sz="4" w:space="0" w:color="auto"/>
              <w:bottom w:val="single" w:sz="4" w:space="0" w:color="auto"/>
            </w:tcBorders>
            <w:vAlign w:val="center"/>
          </w:tcPr>
          <w:p w:rsidR="00E97521" w:rsidRPr="008373E2" w:rsidRDefault="00E97521" w:rsidP="00E97521">
            <w:pPr>
              <w:pStyle w:val="NoSpacing"/>
              <w:jc w:val="right"/>
              <w:rPr>
                <w:b/>
              </w:rPr>
            </w:pPr>
            <w:r w:rsidRPr="008373E2">
              <w:rPr>
                <w:b/>
              </w:rPr>
              <w:t>12,506,395.55</w:t>
            </w:r>
          </w:p>
        </w:tc>
        <w:tc>
          <w:tcPr>
            <w:tcW w:w="450" w:type="dxa"/>
            <w:vAlign w:val="center"/>
          </w:tcPr>
          <w:p w:rsidR="00E97521" w:rsidRPr="008373E2" w:rsidRDefault="00E97521" w:rsidP="00E97521">
            <w:pPr>
              <w:pStyle w:val="NoSpacing"/>
              <w:jc w:val="center"/>
            </w:pPr>
            <w:r w:rsidRPr="008373E2">
              <w:t>₱</w:t>
            </w:r>
          </w:p>
        </w:tc>
        <w:tc>
          <w:tcPr>
            <w:tcW w:w="1651" w:type="dxa"/>
            <w:tcBorders>
              <w:top w:val="single" w:sz="4" w:space="0" w:color="auto"/>
              <w:bottom w:val="single" w:sz="4" w:space="0" w:color="auto"/>
            </w:tcBorders>
            <w:vAlign w:val="center"/>
          </w:tcPr>
          <w:p w:rsidR="00E97521" w:rsidRPr="008373E2" w:rsidRDefault="00E97521" w:rsidP="00E97521">
            <w:pPr>
              <w:pStyle w:val="NoSpacing"/>
              <w:jc w:val="right"/>
              <w:rPr>
                <w:b/>
              </w:rPr>
            </w:pPr>
            <w:r w:rsidRPr="008373E2">
              <w:rPr>
                <w:b/>
              </w:rPr>
              <w:t>8,883,616.63</w:t>
            </w:r>
          </w:p>
        </w:tc>
      </w:tr>
      <w:tr w:rsidR="00E97521" w:rsidRPr="008373E2" w:rsidTr="002C75ED">
        <w:tc>
          <w:tcPr>
            <w:tcW w:w="3438" w:type="dxa"/>
          </w:tcPr>
          <w:p w:rsidR="00E97521" w:rsidRPr="008373E2" w:rsidRDefault="00E97521" w:rsidP="00915FA4">
            <w:pPr>
              <w:pStyle w:val="NoSpacing"/>
            </w:pPr>
          </w:p>
        </w:tc>
        <w:tc>
          <w:tcPr>
            <w:tcW w:w="972" w:type="dxa"/>
          </w:tcPr>
          <w:p w:rsidR="00E97521" w:rsidRPr="008373E2" w:rsidRDefault="00E97521" w:rsidP="00915FA4">
            <w:pPr>
              <w:pStyle w:val="NoSpacing"/>
            </w:pPr>
          </w:p>
        </w:tc>
        <w:tc>
          <w:tcPr>
            <w:tcW w:w="360" w:type="dxa"/>
            <w:vAlign w:val="center"/>
          </w:tcPr>
          <w:p w:rsidR="00E97521" w:rsidRPr="008373E2" w:rsidRDefault="00E97521" w:rsidP="00E97521">
            <w:pPr>
              <w:pStyle w:val="NoSpacing"/>
              <w:jc w:val="center"/>
            </w:pPr>
          </w:p>
        </w:tc>
        <w:tc>
          <w:tcPr>
            <w:tcW w:w="1620" w:type="dxa"/>
            <w:tcBorders>
              <w:top w:val="single" w:sz="4" w:space="0" w:color="auto"/>
            </w:tcBorders>
            <w:vAlign w:val="center"/>
          </w:tcPr>
          <w:p w:rsidR="00E97521" w:rsidRPr="008373E2" w:rsidRDefault="00E97521" w:rsidP="00E97521">
            <w:pPr>
              <w:pStyle w:val="NoSpacing"/>
              <w:jc w:val="right"/>
            </w:pPr>
          </w:p>
        </w:tc>
        <w:tc>
          <w:tcPr>
            <w:tcW w:w="450" w:type="dxa"/>
            <w:vAlign w:val="center"/>
          </w:tcPr>
          <w:p w:rsidR="00E97521" w:rsidRPr="008373E2" w:rsidRDefault="00E97521" w:rsidP="00E97521">
            <w:pPr>
              <w:pStyle w:val="NoSpacing"/>
              <w:jc w:val="center"/>
            </w:pPr>
          </w:p>
        </w:tc>
        <w:tc>
          <w:tcPr>
            <w:tcW w:w="1651" w:type="dxa"/>
            <w:tcBorders>
              <w:top w:val="single" w:sz="4" w:space="0" w:color="auto"/>
            </w:tcBorders>
            <w:vAlign w:val="center"/>
          </w:tcPr>
          <w:p w:rsidR="00E97521" w:rsidRPr="008373E2" w:rsidRDefault="00E97521" w:rsidP="00E97521">
            <w:pPr>
              <w:pStyle w:val="NoSpacing"/>
              <w:jc w:val="right"/>
            </w:pPr>
          </w:p>
        </w:tc>
      </w:tr>
      <w:tr w:rsidR="00E97521" w:rsidRPr="008373E2" w:rsidTr="002C75ED">
        <w:tc>
          <w:tcPr>
            <w:tcW w:w="3438" w:type="dxa"/>
          </w:tcPr>
          <w:p w:rsidR="00E97521" w:rsidRPr="008373E2" w:rsidRDefault="00E97521" w:rsidP="00915FA4">
            <w:pPr>
              <w:pStyle w:val="NoSpacing"/>
              <w:rPr>
                <w:b/>
              </w:rPr>
            </w:pPr>
            <w:r w:rsidRPr="008373E2">
              <w:rPr>
                <w:b/>
              </w:rPr>
              <w:t>TOTAL LIABILITIES AND EQUITY</w:t>
            </w:r>
          </w:p>
        </w:tc>
        <w:tc>
          <w:tcPr>
            <w:tcW w:w="972" w:type="dxa"/>
          </w:tcPr>
          <w:p w:rsidR="00E97521" w:rsidRPr="008373E2" w:rsidRDefault="00E97521" w:rsidP="00915FA4">
            <w:pPr>
              <w:pStyle w:val="NoSpacing"/>
            </w:pPr>
          </w:p>
        </w:tc>
        <w:tc>
          <w:tcPr>
            <w:tcW w:w="360" w:type="dxa"/>
            <w:vAlign w:val="center"/>
          </w:tcPr>
          <w:p w:rsidR="00E97521" w:rsidRPr="008373E2" w:rsidRDefault="00E97521" w:rsidP="00E97521">
            <w:pPr>
              <w:pStyle w:val="NoSpacing"/>
              <w:jc w:val="center"/>
            </w:pPr>
            <w:r w:rsidRPr="008373E2">
              <w:t>₱</w:t>
            </w:r>
          </w:p>
        </w:tc>
        <w:tc>
          <w:tcPr>
            <w:tcW w:w="1620" w:type="dxa"/>
            <w:tcBorders>
              <w:bottom w:val="double" w:sz="4" w:space="0" w:color="auto"/>
            </w:tcBorders>
            <w:vAlign w:val="center"/>
          </w:tcPr>
          <w:p w:rsidR="00E97521" w:rsidRPr="008373E2" w:rsidRDefault="00E97521" w:rsidP="00E97521">
            <w:pPr>
              <w:pStyle w:val="NoSpacing"/>
              <w:jc w:val="right"/>
              <w:rPr>
                <w:b/>
              </w:rPr>
            </w:pPr>
            <w:r w:rsidRPr="008373E2">
              <w:rPr>
                <w:b/>
              </w:rPr>
              <w:t>34,992,028.61</w:t>
            </w:r>
          </w:p>
        </w:tc>
        <w:tc>
          <w:tcPr>
            <w:tcW w:w="450" w:type="dxa"/>
            <w:vAlign w:val="center"/>
          </w:tcPr>
          <w:p w:rsidR="00E97521" w:rsidRPr="008373E2" w:rsidRDefault="00E97521" w:rsidP="00E97521">
            <w:pPr>
              <w:pStyle w:val="NoSpacing"/>
              <w:jc w:val="center"/>
            </w:pPr>
            <w:r w:rsidRPr="008373E2">
              <w:t>₱</w:t>
            </w:r>
          </w:p>
        </w:tc>
        <w:tc>
          <w:tcPr>
            <w:tcW w:w="1651" w:type="dxa"/>
            <w:tcBorders>
              <w:bottom w:val="double" w:sz="4" w:space="0" w:color="auto"/>
            </w:tcBorders>
            <w:vAlign w:val="center"/>
          </w:tcPr>
          <w:p w:rsidR="00E97521" w:rsidRPr="008373E2" w:rsidRDefault="00E97521" w:rsidP="00E97521">
            <w:pPr>
              <w:pStyle w:val="NoSpacing"/>
              <w:jc w:val="right"/>
              <w:rPr>
                <w:b/>
              </w:rPr>
            </w:pPr>
            <w:r w:rsidRPr="008373E2">
              <w:rPr>
                <w:b/>
              </w:rPr>
              <w:t>31,832,496.99</w:t>
            </w:r>
          </w:p>
        </w:tc>
      </w:tr>
    </w:tbl>
    <w:p w:rsidR="00E97521" w:rsidRPr="009A44E2" w:rsidRDefault="00E97521" w:rsidP="00706683">
      <w:pPr>
        <w:jc w:val="center"/>
        <w:rPr>
          <w:i/>
        </w:rPr>
      </w:pPr>
    </w:p>
    <w:p w:rsidR="00706683" w:rsidRPr="009A44E2" w:rsidRDefault="00706683" w:rsidP="00706683">
      <w:pPr>
        <w:contextualSpacing/>
        <w:jc w:val="center"/>
        <w:rPr>
          <w:i/>
        </w:rPr>
      </w:pPr>
      <w:r w:rsidRPr="009A44E2">
        <w:rPr>
          <w:i/>
        </w:rPr>
        <w:t>(See accompanying Notes to Financial Statements)</w:t>
      </w:r>
    </w:p>
    <w:p w:rsidR="00E97521" w:rsidRPr="009A44E2" w:rsidRDefault="00E97521" w:rsidP="008373E2">
      <w:pPr>
        <w:rPr>
          <w:b/>
        </w:rPr>
      </w:pPr>
    </w:p>
    <w:p w:rsidR="007B55E2" w:rsidRPr="009A44E2" w:rsidRDefault="007B55E2" w:rsidP="005C3E4D">
      <w:pPr>
        <w:rPr>
          <w:b/>
        </w:rPr>
      </w:pPr>
    </w:p>
    <w:p w:rsidR="00706683" w:rsidRPr="009A44E2" w:rsidRDefault="002E4D75" w:rsidP="00706683">
      <w:pPr>
        <w:jc w:val="center"/>
        <w:rPr>
          <w:b/>
        </w:rPr>
      </w:pPr>
      <w:r w:rsidRPr="009A44E2">
        <w:rPr>
          <w:noProof/>
          <w:lang w:val="en-PH" w:eastAsia="en-PH"/>
        </w:rPr>
        <w:drawing>
          <wp:anchor distT="0" distB="0" distL="114300" distR="114300" simplePos="0" relativeHeight="251655680" behindDoc="1" locked="0" layoutInCell="1" allowOverlap="1" wp14:anchorId="59C542AE" wp14:editId="7F9BF0A3">
            <wp:simplePos x="0" y="0"/>
            <wp:positionH relativeFrom="column">
              <wp:posOffset>-191770</wp:posOffset>
            </wp:positionH>
            <wp:positionV relativeFrom="paragraph">
              <wp:posOffset>-203200</wp:posOffset>
            </wp:positionV>
            <wp:extent cx="798830" cy="798830"/>
            <wp:effectExtent l="0" t="0" r="1270" b="127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798830" cy="798830"/>
                    </a:xfrm>
                    <a:prstGeom prst="rect">
                      <a:avLst/>
                    </a:prstGeom>
                    <a:noFill/>
                    <a:ln w="9525">
                      <a:noFill/>
                      <a:miter lim="800000"/>
                      <a:headEnd/>
                      <a:tailEnd/>
                    </a:ln>
                  </pic:spPr>
                </pic:pic>
              </a:graphicData>
            </a:graphic>
          </wp:anchor>
        </w:drawing>
      </w:r>
      <w:r w:rsidR="007B55E2" w:rsidRPr="009A44E2">
        <w:rPr>
          <w:b/>
        </w:rPr>
        <w:t>BACOLOD</w:t>
      </w:r>
      <w:r w:rsidR="00706683" w:rsidRPr="009A44E2">
        <w:rPr>
          <w:b/>
        </w:rPr>
        <w:t xml:space="preserve"> WATER DISTRICT</w:t>
      </w:r>
    </w:p>
    <w:p w:rsidR="009B00FF" w:rsidRPr="009A44E2" w:rsidRDefault="009B00FF" w:rsidP="009B00FF">
      <w:pPr>
        <w:jc w:val="center"/>
        <w:rPr>
          <w:b/>
          <w:sz w:val="28"/>
          <w:szCs w:val="28"/>
        </w:rPr>
      </w:pPr>
      <w:r w:rsidRPr="009A44E2">
        <w:rPr>
          <w:b/>
          <w:sz w:val="28"/>
          <w:szCs w:val="28"/>
        </w:rPr>
        <w:t xml:space="preserve">CONDENSED STATEMENT OF PROFIT AND LOSS </w:t>
      </w:r>
    </w:p>
    <w:p w:rsidR="005C3E4D" w:rsidRPr="009A44E2" w:rsidRDefault="009B00FF" w:rsidP="009B00FF">
      <w:pPr>
        <w:jc w:val="center"/>
        <w:rPr>
          <w:b/>
          <w:sz w:val="28"/>
          <w:szCs w:val="28"/>
        </w:rPr>
      </w:pPr>
      <w:r w:rsidRPr="009A44E2">
        <w:rPr>
          <w:b/>
          <w:sz w:val="28"/>
          <w:szCs w:val="28"/>
        </w:rPr>
        <w:t>AND OTHER COMPREHENSIVE INCOME</w:t>
      </w:r>
    </w:p>
    <w:p w:rsidR="00706683" w:rsidRPr="009A44E2" w:rsidRDefault="00706683" w:rsidP="00706683">
      <w:pPr>
        <w:jc w:val="center"/>
      </w:pPr>
      <w:r w:rsidRPr="009A44E2">
        <w:t xml:space="preserve">For </w:t>
      </w:r>
      <w:r w:rsidR="007F0DF6" w:rsidRPr="009A44E2">
        <w:t>the Year Ended December 31, 2016</w:t>
      </w:r>
    </w:p>
    <w:p w:rsidR="00706683" w:rsidRPr="009A44E2" w:rsidRDefault="00706683" w:rsidP="00706683">
      <w:pPr>
        <w:jc w:val="center"/>
        <w:rPr>
          <w:i/>
        </w:rPr>
      </w:pPr>
      <w:r w:rsidRPr="009A44E2">
        <w:rPr>
          <w:i/>
        </w:rPr>
        <w:t>(With comparative figures for CY 20</w:t>
      </w:r>
      <w:r w:rsidR="009A0D20" w:rsidRPr="009A44E2">
        <w:rPr>
          <w:i/>
        </w:rPr>
        <w:t>1</w:t>
      </w:r>
      <w:r w:rsidR="007F0DF6" w:rsidRPr="009A44E2">
        <w:rPr>
          <w:i/>
        </w:rPr>
        <w:t>5</w:t>
      </w:r>
      <w:r w:rsidRPr="009A44E2">
        <w:rPr>
          <w:i/>
        </w:rPr>
        <w:t>)</w:t>
      </w:r>
    </w:p>
    <w:p w:rsidR="005C3E4D" w:rsidRPr="008373E2" w:rsidRDefault="005C3E4D" w:rsidP="009B00FF">
      <w:pPr>
        <w:rPr>
          <w:color w:val="000000"/>
        </w:rPr>
      </w:pPr>
    </w:p>
    <w:tbl>
      <w:tblPr>
        <w:tblStyle w:val="TableGrid"/>
        <w:tblW w:w="83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897"/>
        <w:gridCol w:w="350"/>
        <w:gridCol w:w="1596"/>
        <w:gridCol w:w="350"/>
        <w:gridCol w:w="1757"/>
      </w:tblGrid>
      <w:tr w:rsidR="009B00FF" w:rsidRPr="008373E2" w:rsidTr="008373E2">
        <w:trPr>
          <w:trHeight w:val="337"/>
        </w:trPr>
        <w:tc>
          <w:tcPr>
            <w:tcW w:w="3420" w:type="dxa"/>
          </w:tcPr>
          <w:p w:rsidR="009B00FF" w:rsidRPr="008373E2" w:rsidRDefault="009B00FF" w:rsidP="00915FA4">
            <w:pPr>
              <w:jc w:val="right"/>
              <w:rPr>
                <w:color w:val="000000"/>
              </w:rPr>
            </w:pPr>
          </w:p>
        </w:tc>
        <w:tc>
          <w:tcPr>
            <w:tcW w:w="897" w:type="dxa"/>
            <w:vAlign w:val="center"/>
          </w:tcPr>
          <w:p w:rsidR="009B00FF" w:rsidRPr="008373E2" w:rsidRDefault="009B00FF" w:rsidP="002C4773">
            <w:pPr>
              <w:jc w:val="center"/>
              <w:rPr>
                <w:b/>
                <w:color w:val="000000"/>
                <w:u w:val="single"/>
              </w:rPr>
            </w:pPr>
            <w:r w:rsidRPr="008373E2">
              <w:rPr>
                <w:b/>
                <w:color w:val="000000"/>
                <w:u w:val="single"/>
              </w:rPr>
              <w:t>NOTE</w:t>
            </w:r>
          </w:p>
        </w:tc>
        <w:tc>
          <w:tcPr>
            <w:tcW w:w="350" w:type="dxa"/>
            <w:vAlign w:val="center"/>
          </w:tcPr>
          <w:p w:rsidR="009B00FF" w:rsidRPr="008373E2" w:rsidRDefault="009B00FF" w:rsidP="002C4773">
            <w:pPr>
              <w:jc w:val="center"/>
              <w:rPr>
                <w:b/>
                <w:color w:val="000000"/>
                <w:u w:val="single"/>
              </w:rPr>
            </w:pPr>
          </w:p>
        </w:tc>
        <w:tc>
          <w:tcPr>
            <w:tcW w:w="1596" w:type="dxa"/>
            <w:vAlign w:val="center"/>
          </w:tcPr>
          <w:p w:rsidR="009B00FF" w:rsidRPr="008373E2" w:rsidRDefault="009B00FF" w:rsidP="002C4773">
            <w:pPr>
              <w:jc w:val="center"/>
              <w:rPr>
                <w:b/>
                <w:color w:val="000000"/>
                <w:u w:val="single"/>
              </w:rPr>
            </w:pPr>
            <w:r w:rsidRPr="008373E2">
              <w:rPr>
                <w:b/>
                <w:color w:val="000000"/>
                <w:u w:val="single"/>
              </w:rPr>
              <w:t>2016</w:t>
            </w:r>
          </w:p>
        </w:tc>
        <w:tc>
          <w:tcPr>
            <w:tcW w:w="350" w:type="dxa"/>
            <w:vAlign w:val="center"/>
          </w:tcPr>
          <w:p w:rsidR="009B00FF" w:rsidRPr="008373E2" w:rsidRDefault="009B00FF" w:rsidP="002C4773">
            <w:pPr>
              <w:jc w:val="center"/>
              <w:rPr>
                <w:b/>
                <w:color w:val="000000"/>
                <w:u w:val="single"/>
              </w:rPr>
            </w:pPr>
          </w:p>
        </w:tc>
        <w:tc>
          <w:tcPr>
            <w:tcW w:w="1757" w:type="dxa"/>
            <w:vAlign w:val="center"/>
          </w:tcPr>
          <w:p w:rsidR="009B00FF" w:rsidRPr="008373E2" w:rsidRDefault="009B00FF" w:rsidP="002C4773">
            <w:pPr>
              <w:jc w:val="center"/>
              <w:rPr>
                <w:b/>
                <w:color w:val="000000"/>
                <w:u w:val="single"/>
              </w:rPr>
            </w:pPr>
            <w:r w:rsidRPr="008373E2">
              <w:rPr>
                <w:b/>
                <w:color w:val="000000"/>
                <w:u w:val="single"/>
              </w:rPr>
              <w:t>2015</w:t>
            </w:r>
          </w:p>
        </w:tc>
      </w:tr>
      <w:tr w:rsidR="009B00FF" w:rsidRPr="008373E2" w:rsidTr="008373E2">
        <w:trPr>
          <w:trHeight w:val="288"/>
        </w:trPr>
        <w:tc>
          <w:tcPr>
            <w:tcW w:w="3420" w:type="dxa"/>
            <w:vAlign w:val="bottom"/>
          </w:tcPr>
          <w:p w:rsidR="009B00FF" w:rsidRPr="008373E2" w:rsidRDefault="009B00FF" w:rsidP="00915FA4">
            <w:pPr>
              <w:rPr>
                <w:b/>
                <w:color w:val="000000"/>
              </w:rPr>
            </w:pPr>
            <w:r w:rsidRPr="008373E2">
              <w:rPr>
                <w:b/>
                <w:color w:val="000000"/>
              </w:rPr>
              <w:t>INCOME</w:t>
            </w:r>
          </w:p>
        </w:tc>
        <w:tc>
          <w:tcPr>
            <w:tcW w:w="897" w:type="dxa"/>
            <w:vAlign w:val="bottom"/>
          </w:tcPr>
          <w:p w:rsidR="009B00FF" w:rsidRPr="008373E2" w:rsidRDefault="009B00FF" w:rsidP="009B00FF">
            <w:pPr>
              <w:jc w:val="center"/>
              <w:rPr>
                <w:b/>
                <w:color w:val="000000"/>
              </w:rPr>
            </w:pPr>
          </w:p>
        </w:tc>
        <w:tc>
          <w:tcPr>
            <w:tcW w:w="350" w:type="dxa"/>
          </w:tcPr>
          <w:p w:rsidR="009B00FF" w:rsidRPr="008373E2" w:rsidRDefault="009B00FF" w:rsidP="00915FA4">
            <w:pPr>
              <w:rPr>
                <w:color w:val="000000"/>
              </w:rPr>
            </w:pPr>
          </w:p>
        </w:tc>
        <w:tc>
          <w:tcPr>
            <w:tcW w:w="1596" w:type="dxa"/>
          </w:tcPr>
          <w:p w:rsidR="009B00FF" w:rsidRPr="008373E2" w:rsidRDefault="009B00FF" w:rsidP="00915FA4">
            <w:pPr>
              <w:rPr>
                <w:color w:val="000000"/>
              </w:rPr>
            </w:pPr>
          </w:p>
        </w:tc>
        <w:tc>
          <w:tcPr>
            <w:tcW w:w="350" w:type="dxa"/>
          </w:tcPr>
          <w:p w:rsidR="009B00FF" w:rsidRPr="008373E2" w:rsidRDefault="009B00FF" w:rsidP="00915FA4">
            <w:pPr>
              <w:rPr>
                <w:color w:val="000000"/>
              </w:rPr>
            </w:pPr>
          </w:p>
        </w:tc>
        <w:tc>
          <w:tcPr>
            <w:tcW w:w="1757" w:type="dxa"/>
          </w:tcPr>
          <w:p w:rsidR="009B00FF" w:rsidRPr="008373E2" w:rsidRDefault="009B00FF" w:rsidP="00915FA4">
            <w:pPr>
              <w:rPr>
                <w:color w:val="000000"/>
              </w:rPr>
            </w:pPr>
          </w:p>
        </w:tc>
      </w:tr>
      <w:tr w:rsidR="009B00FF" w:rsidRPr="008373E2" w:rsidTr="008373E2">
        <w:trPr>
          <w:cantSplit/>
        </w:trPr>
        <w:tc>
          <w:tcPr>
            <w:tcW w:w="3420" w:type="dxa"/>
            <w:vAlign w:val="bottom"/>
          </w:tcPr>
          <w:p w:rsidR="009B00FF" w:rsidRPr="008373E2" w:rsidRDefault="009B00FF" w:rsidP="00915FA4">
            <w:pPr>
              <w:rPr>
                <w:color w:val="000000"/>
              </w:rPr>
            </w:pPr>
            <w:r w:rsidRPr="008373E2">
              <w:rPr>
                <w:color w:val="000000"/>
              </w:rPr>
              <w:t>Service and Business Income</w:t>
            </w:r>
          </w:p>
        </w:tc>
        <w:tc>
          <w:tcPr>
            <w:tcW w:w="897" w:type="dxa"/>
            <w:vAlign w:val="center"/>
          </w:tcPr>
          <w:p w:rsidR="009B00FF" w:rsidRPr="008373E2" w:rsidRDefault="009B00FF" w:rsidP="008373E2">
            <w:pPr>
              <w:ind w:left="21"/>
              <w:jc w:val="center"/>
              <w:rPr>
                <w:color w:val="000000"/>
              </w:rPr>
            </w:pPr>
            <w:r w:rsidRPr="008373E2">
              <w:rPr>
                <w:color w:val="000000"/>
              </w:rPr>
              <w:t>13</w:t>
            </w:r>
          </w:p>
        </w:tc>
        <w:tc>
          <w:tcPr>
            <w:tcW w:w="350" w:type="dxa"/>
          </w:tcPr>
          <w:p w:rsidR="009B00FF" w:rsidRPr="008373E2" w:rsidRDefault="009669C8" w:rsidP="00915FA4">
            <w:pPr>
              <w:rPr>
                <w:color w:val="000000"/>
              </w:rPr>
            </w:pPr>
            <w:r w:rsidRPr="008373E2">
              <w:t>₱</w:t>
            </w:r>
          </w:p>
        </w:tc>
        <w:tc>
          <w:tcPr>
            <w:tcW w:w="1596" w:type="dxa"/>
            <w:vAlign w:val="center"/>
          </w:tcPr>
          <w:p w:rsidR="009B00FF" w:rsidRPr="008373E2" w:rsidRDefault="009B00FF" w:rsidP="002C4773">
            <w:pPr>
              <w:jc w:val="right"/>
              <w:rPr>
                <w:color w:val="000000"/>
              </w:rPr>
            </w:pPr>
            <w:r w:rsidRPr="008373E2">
              <w:rPr>
                <w:color w:val="000000"/>
              </w:rPr>
              <w:t>13,717,732.23</w:t>
            </w:r>
          </w:p>
        </w:tc>
        <w:tc>
          <w:tcPr>
            <w:tcW w:w="350" w:type="dxa"/>
            <w:vAlign w:val="center"/>
          </w:tcPr>
          <w:p w:rsidR="009B00FF" w:rsidRPr="008373E2" w:rsidRDefault="009669C8" w:rsidP="002C4773">
            <w:pPr>
              <w:jc w:val="right"/>
              <w:rPr>
                <w:color w:val="000000"/>
              </w:rPr>
            </w:pPr>
            <w:r w:rsidRPr="008373E2">
              <w:t>₱</w:t>
            </w:r>
          </w:p>
        </w:tc>
        <w:tc>
          <w:tcPr>
            <w:tcW w:w="1757" w:type="dxa"/>
            <w:vAlign w:val="center"/>
          </w:tcPr>
          <w:p w:rsidR="009B00FF" w:rsidRPr="008373E2" w:rsidRDefault="009B00FF" w:rsidP="002C4773">
            <w:pPr>
              <w:jc w:val="right"/>
              <w:rPr>
                <w:color w:val="000000"/>
              </w:rPr>
            </w:pPr>
            <w:r w:rsidRPr="008373E2">
              <w:rPr>
                <w:color w:val="000000"/>
              </w:rPr>
              <w:t xml:space="preserve">  12,576,871.77 </w:t>
            </w:r>
          </w:p>
        </w:tc>
      </w:tr>
      <w:tr w:rsidR="009B00FF" w:rsidRPr="008373E2" w:rsidTr="008373E2">
        <w:trPr>
          <w:trHeight w:val="288"/>
        </w:trPr>
        <w:tc>
          <w:tcPr>
            <w:tcW w:w="3420" w:type="dxa"/>
            <w:vAlign w:val="bottom"/>
          </w:tcPr>
          <w:p w:rsidR="009B00FF" w:rsidRPr="008373E2" w:rsidRDefault="009B00FF" w:rsidP="00915FA4">
            <w:pPr>
              <w:rPr>
                <w:color w:val="000000"/>
              </w:rPr>
            </w:pPr>
            <w:r w:rsidRPr="008373E2">
              <w:rPr>
                <w:color w:val="000000"/>
              </w:rPr>
              <w:t>Other Non-Operating Income</w:t>
            </w:r>
          </w:p>
        </w:tc>
        <w:tc>
          <w:tcPr>
            <w:tcW w:w="897" w:type="dxa"/>
            <w:vAlign w:val="center"/>
          </w:tcPr>
          <w:p w:rsidR="009B00FF" w:rsidRPr="008373E2" w:rsidRDefault="009B00FF" w:rsidP="008373E2">
            <w:pPr>
              <w:ind w:left="47"/>
              <w:jc w:val="center"/>
              <w:rPr>
                <w:color w:val="000000"/>
              </w:rPr>
            </w:pPr>
            <w:r w:rsidRPr="008373E2">
              <w:rPr>
                <w:color w:val="000000"/>
              </w:rPr>
              <w:t>14</w:t>
            </w:r>
          </w:p>
        </w:tc>
        <w:tc>
          <w:tcPr>
            <w:tcW w:w="350" w:type="dxa"/>
          </w:tcPr>
          <w:p w:rsidR="009B00FF" w:rsidRPr="008373E2" w:rsidRDefault="009B00FF" w:rsidP="00915FA4">
            <w:pPr>
              <w:jc w:val="right"/>
              <w:rPr>
                <w:color w:val="000000"/>
              </w:rPr>
            </w:pPr>
          </w:p>
        </w:tc>
        <w:tc>
          <w:tcPr>
            <w:tcW w:w="1596" w:type="dxa"/>
            <w:tcBorders>
              <w:bottom w:val="single" w:sz="4" w:space="0" w:color="auto"/>
            </w:tcBorders>
            <w:vAlign w:val="center"/>
          </w:tcPr>
          <w:p w:rsidR="009B00FF" w:rsidRPr="008373E2" w:rsidRDefault="009B00FF" w:rsidP="002C4773">
            <w:pPr>
              <w:jc w:val="right"/>
              <w:rPr>
                <w:color w:val="000000"/>
              </w:rPr>
            </w:pPr>
            <w:r w:rsidRPr="008373E2">
              <w:rPr>
                <w:color w:val="000000"/>
              </w:rPr>
              <w:t>346,782.74</w:t>
            </w:r>
          </w:p>
        </w:tc>
        <w:tc>
          <w:tcPr>
            <w:tcW w:w="350" w:type="dxa"/>
            <w:vAlign w:val="center"/>
          </w:tcPr>
          <w:p w:rsidR="009B00FF" w:rsidRPr="008373E2" w:rsidRDefault="009B00FF" w:rsidP="002C4773">
            <w:pPr>
              <w:jc w:val="right"/>
              <w:rPr>
                <w:color w:val="000000"/>
              </w:rPr>
            </w:pPr>
          </w:p>
        </w:tc>
        <w:tc>
          <w:tcPr>
            <w:tcW w:w="1757" w:type="dxa"/>
            <w:tcBorders>
              <w:bottom w:val="single" w:sz="4" w:space="0" w:color="auto"/>
            </w:tcBorders>
            <w:vAlign w:val="center"/>
          </w:tcPr>
          <w:p w:rsidR="009B00FF" w:rsidRPr="008373E2" w:rsidRDefault="009B00FF" w:rsidP="002C4773">
            <w:pPr>
              <w:jc w:val="right"/>
              <w:rPr>
                <w:color w:val="000000"/>
              </w:rPr>
            </w:pPr>
            <w:r w:rsidRPr="008373E2">
              <w:rPr>
                <w:color w:val="000000"/>
              </w:rPr>
              <w:t xml:space="preserve">       273,095.23 </w:t>
            </w:r>
          </w:p>
        </w:tc>
      </w:tr>
      <w:tr w:rsidR="009B00FF" w:rsidRPr="008373E2" w:rsidTr="008373E2">
        <w:trPr>
          <w:trHeight w:val="288"/>
        </w:trPr>
        <w:tc>
          <w:tcPr>
            <w:tcW w:w="3420" w:type="dxa"/>
            <w:vAlign w:val="bottom"/>
          </w:tcPr>
          <w:p w:rsidR="009B00FF" w:rsidRPr="008373E2" w:rsidRDefault="009B00FF" w:rsidP="00915FA4">
            <w:pPr>
              <w:rPr>
                <w:b/>
                <w:color w:val="000000"/>
              </w:rPr>
            </w:pPr>
          </w:p>
        </w:tc>
        <w:tc>
          <w:tcPr>
            <w:tcW w:w="897" w:type="dxa"/>
            <w:vAlign w:val="center"/>
          </w:tcPr>
          <w:p w:rsidR="009B00FF" w:rsidRPr="008373E2" w:rsidRDefault="009B00FF" w:rsidP="008373E2">
            <w:pPr>
              <w:jc w:val="center"/>
              <w:rPr>
                <w:color w:val="000000"/>
              </w:rPr>
            </w:pPr>
          </w:p>
        </w:tc>
        <w:tc>
          <w:tcPr>
            <w:tcW w:w="350" w:type="dxa"/>
          </w:tcPr>
          <w:p w:rsidR="009B00FF" w:rsidRPr="008373E2" w:rsidRDefault="009B00FF" w:rsidP="00915FA4">
            <w:pPr>
              <w:jc w:val="right"/>
              <w:rPr>
                <w:color w:val="000000"/>
              </w:rPr>
            </w:pPr>
          </w:p>
        </w:tc>
        <w:tc>
          <w:tcPr>
            <w:tcW w:w="1596" w:type="dxa"/>
            <w:tcBorders>
              <w:top w:val="single" w:sz="4" w:space="0" w:color="auto"/>
            </w:tcBorders>
            <w:vAlign w:val="center"/>
          </w:tcPr>
          <w:p w:rsidR="009B00FF" w:rsidRPr="008373E2" w:rsidRDefault="009B00FF" w:rsidP="002C4773">
            <w:pPr>
              <w:jc w:val="right"/>
              <w:rPr>
                <w:color w:val="000000"/>
              </w:rPr>
            </w:pPr>
          </w:p>
        </w:tc>
        <w:tc>
          <w:tcPr>
            <w:tcW w:w="350" w:type="dxa"/>
          </w:tcPr>
          <w:p w:rsidR="009B00FF" w:rsidRPr="008373E2" w:rsidRDefault="009B00FF" w:rsidP="00915FA4">
            <w:pPr>
              <w:jc w:val="right"/>
              <w:rPr>
                <w:color w:val="000000"/>
              </w:rPr>
            </w:pPr>
          </w:p>
        </w:tc>
        <w:tc>
          <w:tcPr>
            <w:tcW w:w="1757" w:type="dxa"/>
            <w:tcBorders>
              <w:top w:val="single" w:sz="4" w:space="0" w:color="auto"/>
            </w:tcBorders>
            <w:vAlign w:val="center"/>
          </w:tcPr>
          <w:p w:rsidR="009B00FF" w:rsidRPr="008373E2" w:rsidRDefault="009B00FF" w:rsidP="002C4773">
            <w:pPr>
              <w:jc w:val="right"/>
              <w:rPr>
                <w:color w:val="000000"/>
              </w:rPr>
            </w:pPr>
          </w:p>
        </w:tc>
      </w:tr>
      <w:tr w:rsidR="009B00FF" w:rsidRPr="008373E2" w:rsidTr="008373E2">
        <w:trPr>
          <w:trHeight w:val="378"/>
        </w:trPr>
        <w:tc>
          <w:tcPr>
            <w:tcW w:w="3420" w:type="dxa"/>
            <w:vAlign w:val="bottom"/>
          </w:tcPr>
          <w:p w:rsidR="009B00FF" w:rsidRPr="008373E2" w:rsidRDefault="002C4773" w:rsidP="00915FA4">
            <w:pPr>
              <w:rPr>
                <w:b/>
                <w:color w:val="000000"/>
              </w:rPr>
            </w:pPr>
            <w:r w:rsidRPr="008373E2">
              <w:rPr>
                <w:b/>
                <w:color w:val="000000"/>
              </w:rPr>
              <w:t>TOTAL INCOME</w:t>
            </w:r>
          </w:p>
        </w:tc>
        <w:tc>
          <w:tcPr>
            <w:tcW w:w="897" w:type="dxa"/>
            <w:vAlign w:val="center"/>
          </w:tcPr>
          <w:p w:rsidR="009B00FF" w:rsidRPr="008373E2" w:rsidRDefault="009B00FF" w:rsidP="008373E2">
            <w:pPr>
              <w:jc w:val="center"/>
              <w:rPr>
                <w:color w:val="000000"/>
              </w:rPr>
            </w:pPr>
          </w:p>
        </w:tc>
        <w:tc>
          <w:tcPr>
            <w:tcW w:w="350" w:type="dxa"/>
          </w:tcPr>
          <w:p w:rsidR="009B00FF" w:rsidRPr="008373E2" w:rsidRDefault="009669C8" w:rsidP="00915FA4">
            <w:pPr>
              <w:jc w:val="right"/>
              <w:rPr>
                <w:color w:val="000000"/>
              </w:rPr>
            </w:pPr>
            <w:r w:rsidRPr="008373E2">
              <w:t>₱</w:t>
            </w:r>
          </w:p>
        </w:tc>
        <w:tc>
          <w:tcPr>
            <w:tcW w:w="1596" w:type="dxa"/>
            <w:tcBorders>
              <w:bottom w:val="single" w:sz="4" w:space="0" w:color="auto"/>
            </w:tcBorders>
            <w:vAlign w:val="center"/>
          </w:tcPr>
          <w:p w:rsidR="009B00FF" w:rsidRPr="008373E2" w:rsidRDefault="009B00FF" w:rsidP="002C4773">
            <w:pPr>
              <w:jc w:val="right"/>
              <w:rPr>
                <w:b/>
                <w:color w:val="000000"/>
              </w:rPr>
            </w:pPr>
            <w:r w:rsidRPr="008373E2">
              <w:rPr>
                <w:b/>
                <w:color w:val="000000"/>
              </w:rPr>
              <w:t>14,064,514.97</w:t>
            </w:r>
          </w:p>
        </w:tc>
        <w:tc>
          <w:tcPr>
            <w:tcW w:w="350" w:type="dxa"/>
            <w:vAlign w:val="center"/>
          </w:tcPr>
          <w:p w:rsidR="009B00FF" w:rsidRPr="008373E2" w:rsidRDefault="009669C8" w:rsidP="002C4773">
            <w:pPr>
              <w:jc w:val="right"/>
              <w:rPr>
                <w:color w:val="000000"/>
              </w:rPr>
            </w:pPr>
            <w:r w:rsidRPr="008373E2">
              <w:t>₱</w:t>
            </w:r>
          </w:p>
        </w:tc>
        <w:tc>
          <w:tcPr>
            <w:tcW w:w="1757" w:type="dxa"/>
            <w:tcBorders>
              <w:bottom w:val="single" w:sz="4" w:space="0" w:color="auto"/>
            </w:tcBorders>
            <w:vAlign w:val="center"/>
          </w:tcPr>
          <w:p w:rsidR="009B00FF" w:rsidRPr="008373E2" w:rsidRDefault="009B00FF" w:rsidP="002C4773">
            <w:pPr>
              <w:jc w:val="right"/>
              <w:rPr>
                <w:b/>
                <w:color w:val="000000"/>
              </w:rPr>
            </w:pPr>
            <w:r w:rsidRPr="008373E2">
              <w:rPr>
                <w:b/>
                <w:color w:val="000000"/>
              </w:rPr>
              <w:t xml:space="preserve">12,849,967.00 </w:t>
            </w:r>
          </w:p>
        </w:tc>
      </w:tr>
      <w:tr w:rsidR="009B00FF" w:rsidRPr="008373E2" w:rsidTr="008373E2">
        <w:trPr>
          <w:trHeight w:val="288"/>
        </w:trPr>
        <w:tc>
          <w:tcPr>
            <w:tcW w:w="3420" w:type="dxa"/>
            <w:vAlign w:val="bottom"/>
          </w:tcPr>
          <w:p w:rsidR="009B00FF" w:rsidRPr="008373E2" w:rsidRDefault="009B00FF" w:rsidP="00915FA4">
            <w:pPr>
              <w:rPr>
                <w:b/>
                <w:color w:val="000000"/>
              </w:rPr>
            </w:pPr>
          </w:p>
        </w:tc>
        <w:tc>
          <w:tcPr>
            <w:tcW w:w="897" w:type="dxa"/>
            <w:vAlign w:val="center"/>
          </w:tcPr>
          <w:p w:rsidR="009B00FF" w:rsidRPr="008373E2" w:rsidRDefault="009B00FF" w:rsidP="008373E2">
            <w:pPr>
              <w:jc w:val="center"/>
              <w:rPr>
                <w:color w:val="000000"/>
              </w:rPr>
            </w:pPr>
          </w:p>
        </w:tc>
        <w:tc>
          <w:tcPr>
            <w:tcW w:w="350" w:type="dxa"/>
          </w:tcPr>
          <w:p w:rsidR="009B00FF" w:rsidRPr="008373E2" w:rsidRDefault="009B00FF" w:rsidP="00915FA4">
            <w:pPr>
              <w:rPr>
                <w:color w:val="000000"/>
              </w:rPr>
            </w:pPr>
          </w:p>
        </w:tc>
        <w:tc>
          <w:tcPr>
            <w:tcW w:w="1596" w:type="dxa"/>
            <w:tcBorders>
              <w:top w:val="single" w:sz="4" w:space="0" w:color="auto"/>
            </w:tcBorders>
            <w:vAlign w:val="center"/>
          </w:tcPr>
          <w:p w:rsidR="009B00FF" w:rsidRPr="008373E2" w:rsidRDefault="009B00FF" w:rsidP="002C4773">
            <w:pPr>
              <w:jc w:val="right"/>
              <w:rPr>
                <w:color w:val="000000"/>
              </w:rPr>
            </w:pPr>
          </w:p>
        </w:tc>
        <w:tc>
          <w:tcPr>
            <w:tcW w:w="350" w:type="dxa"/>
          </w:tcPr>
          <w:p w:rsidR="009B00FF" w:rsidRPr="008373E2" w:rsidRDefault="009B00FF" w:rsidP="00915FA4">
            <w:pPr>
              <w:jc w:val="right"/>
              <w:rPr>
                <w:color w:val="000000"/>
              </w:rPr>
            </w:pPr>
          </w:p>
        </w:tc>
        <w:tc>
          <w:tcPr>
            <w:tcW w:w="1757" w:type="dxa"/>
            <w:tcBorders>
              <w:top w:val="single" w:sz="4" w:space="0" w:color="auto"/>
            </w:tcBorders>
            <w:vAlign w:val="center"/>
          </w:tcPr>
          <w:p w:rsidR="009B00FF" w:rsidRPr="008373E2" w:rsidRDefault="009B00FF" w:rsidP="002C4773">
            <w:pPr>
              <w:jc w:val="right"/>
              <w:rPr>
                <w:color w:val="000000"/>
              </w:rPr>
            </w:pPr>
          </w:p>
        </w:tc>
      </w:tr>
      <w:tr w:rsidR="009B00FF" w:rsidRPr="008373E2" w:rsidTr="008373E2">
        <w:trPr>
          <w:trHeight w:val="288"/>
        </w:trPr>
        <w:tc>
          <w:tcPr>
            <w:tcW w:w="3420" w:type="dxa"/>
            <w:vAlign w:val="bottom"/>
          </w:tcPr>
          <w:p w:rsidR="009B00FF" w:rsidRPr="008373E2" w:rsidRDefault="009B00FF" w:rsidP="00915FA4">
            <w:pPr>
              <w:rPr>
                <w:b/>
                <w:color w:val="000000"/>
              </w:rPr>
            </w:pPr>
            <w:r w:rsidRPr="008373E2">
              <w:rPr>
                <w:b/>
                <w:color w:val="000000"/>
              </w:rPr>
              <w:t>EXPENSES</w:t>
            </w:r>
          </w:p>
        </w:tc>
        <w:tc>
          <w:tcPr>
            <w:tcW w:w="897" w:type="dxa"/>
            <w:vAlign w:val="center"/>
          </w:tcPr>
          <w:p w:rsidR="009B00FF" w:rsidRPr="008373E2" w:rsidRDefault="009B00FF" w:rsidP="008373E2">
            <w:pPr>
              <w:jc w:val="center"/>
              <w:rPr>
                <w:color w:val="000000"/>
              </w:rPr>
            </w:pPr>
          </w:p>
        </w:tc>
        <w:tc>
          <w:tcPr>
            <w:tcW w:w="350" w:type="dxa"/>
          </w:tcPr>
          <w:p w:rsidR="009B00FF" w:rsidRPr="008373E2" w:rsidRDefault="009B00FF" w:rsidP="00915FA4">
            <w:pPr>
              <w:jc w:val="right"/>
              <w:rPr>
                <w:color w:val="000000"/>
              </w:rPr>
            </w:pPr>
          </w:p>
        </w:tc>
        <w:tc>
          <w:tcPr>
            <w:tcW w:w="1596" w:type="dxa"/>
            <w:vAlign w:val="center"/>
          </w:tcPr>
          <w:p w:rsidR="009B00FF" w:rsidRPr="008373E2" w:rsidRDefault="009B00FF" w:rsidP="002C4773">
            <w:pPr>
              <w:jc w:val="right"/>
              <w:rPr>
                <w:color w:val="000000"/>
              </w:rPr>
            </w:pPr>
          </w:p>
        </w:tc>
        <w:tc>
          <w:tcPr>
            <w:tcW w:w="350" w:type="dxa"/>
          </w:tcPr>
          <w:p w:rsidR="009B00FF" w:rsidRPr="008373E2" w:rsidRDefault="009B00FF" w:rsidP="00915FA4">
            <w:pPr>
              <w:jc w:val="right"/>
              <w:rPr>
                <w:color w:val="000000"/>
              </w:rPr>
            </w:pPr>
          </w:p>
        </w:tc>
        <w:tc>
          <w:tcPr>
            <w:tcW w:w="1757" w:type="dxa"/>
            <w:vAlign w:val="center"/>
          </w:tcPr>
          <w:p w:rsidR="009B00FF" w:rsidRPr="008373E2" w:rsidRDefault="009B00FF" w:rsidP="002C4773">
            <w:pPr>
              <w:jc w:val="right"/>
              <w:rPr>
                <w:color w:val="000000"/>
              </w:rPr>
            </w:pPr>
          </w:p>
        </w:tc>
      </w:tr>
      <w:tr w:rsidR="009B00FF" w:rsidRPr="008373E2" w:rsidTr="008373E2">
        <w:trPr>
          <w:trHeight w:val="288"/>
        </w:trPr>
        <w:tc>
          <w:tcPr>
            <w:tcW w:w="3420" w:type="dxa"/>
            <w:vAlign w:val="bottom"/>
          </w:tcPr>
          <w:p w:rsidR="009B00FF" w:rsidRPr="008373E2" w:rsidRDefault="009B00FF" w:rsidP="00915FA4">
            <w:pPr>
              <w:rPr>
                <w:color w:val="000000"/>
              </w:rPr>
            </w:pPr>
            <w:r w:rsidRPr="008373E2">
              <w:rPr>
                <w:color w:val="000000"/>
              </w:rPr>
              <w:t>Personnel Services</w:t>
            </w:r>
          </w:p>
        </w:tc>
        <w:tc>
          <w:tcPr>
            <w:tcW w:w="897" w:type="dxa"/>
            <w:vAlign w:val="center"/>
          </w:tcPr>
          <w:p w:rsidR="009B00FF" w:rsidRPr="008373E2" w:rsidRDefault="009B00FF" w:rsidP="008373E2">
            <w:pPr>
              <w:ind w:left="47"/>
              <w:jc w:val="center"/>
              <w:rPr>
                <w:color w:val="000000"/>
              </w:rPr>
            </w:pPr>
            <w:r w:rsidRPr="008373E2">
              <w:rPr>
                <w:color w:val="000000"/>
              </w:rPr>
              <w:t>15</w:t>
            </w:r>
          </w:p>
        </w:tc>
        <w:tc>
          <w:tcPr>
            <w:tcW w:w="350" w:type="dxa"/>
          </w:tcPr>
          <w:p w:rsidR="009B00FF" w:rsidRPr="008373E2" w:rsidRDefault="009669C8" w:rsidP="00915FA4">
            <w:pPr>
              <w:jc w:val="right"/>
              <w:rPr>
                <w:color w:val="000000"/>
              </w:rPr>
            </w:pPr>
            <w:r w:rsidRPr="008373E2">
              <w:t>₱</w:t>
            </w:r>
          </w:p>
        </w:tc>
        <w:tc>
          <w:tcPr>
            <w:tcW w:w="1596" w:type="dxa"/>
            <w:vAlign w:val="center"/>
          </w:tcPr>
          <w:p w:rsidR="009B00FF" w:rsidRPr="008373E2" w:rsidRDefault="009B00FF" w:rsidP="002C4773">
            <w:pPr>
              <w:jc w:val="right"/>
              <w:rPr>
                <w:color w:val="000000"/>
              </w:rPr>
            </w:pPr>
            <w:r w:rsidRPr="008373E2">
              <w:rPr>
                <w:color w:val="000000"/>
              </w:rPr>
              <w:t>4,426,297.84</w:t>
            </w:r>
          </w:p>
        </w:tc>
        <w:tc>
          <w:tcPr>
            <w:tcW w:w="350" w:type="dxa"/>
          </w:tcPr>
          <w:p w:rsidR="009B00FF" w:rsidRPr="008373E2" w:rsidRDefault="009669C8" w:rsidP="00915FA4">
            <w:pPr>
              <w:jc w:val="right"/>
              <w:rPr>
                <w:color w:val="000000"/>
              </w:rPr>
            </w:pPr>
            <w:r w:rsidRPr="008373E2">
              <w:t>₱</w:t>
            </w:r>
          </w:p>
        </w:tc>
        <w:tc>
          <w:tcPr>
            <w:tcW w:w="1757" w:type="dxa"/>
            <w:vAlign w:val="center"/>
          </w:tcPr>
          <w:p w:rsidR="009B00FF" w:rsidRPr="008373E2" w:rsidRDefault="008373E2" w:rsidP="002C4773">
            <w:pPr>
              <w:jc w:val="right"/>
              <w:rPr>
                <w:color w:val="000000"/>
              </w:rPr>
            </w:pPr>
            <w:r>
              <w:rPr>
                <w:color w:val="000000"/>
              </w:rPr>
              <w:t xml:space="preserve">  </w:t>
            </w:r>
            <w:r w:rsidR="009B00FF" w:rsidRPr="008373E2">
              <w:rPr>
                <w:color w:val="000000"/>
              </w:rPr>
              <w:t xml:space="preserve">3,964,726.12 </w:t>
            </w:r>
          </w:p>
        </w:tc>
      </w:tr>
      <w:tr w:rsidR="009B00FF" w:rsidRPr="008373E2" w:rsidTr="008373E2">
        <w:trPr>
          <w:trHeight w:val="288"/>
        </w:trPr>
        <w:tc>
          <w:tcPr>
            <w:tcW w:w="3420" w:type="dxa"/>
            <w:vAlign w:val="bottom"/>
          </w:tcPr>
          <w:p w:rsidR="009B00FF" w:rsidRPr="008373E2" w:rsidRDefault="002C4773" w:rsidP="00915FA4">
            <w:pPr>
              <w:rPr>
                <w:color w:val="000000"/>
              </w:rPr>
            </w:pPr>
            <w:r w:rsidRPr="008373E2">
              <w:rPr>
                <w:color w:val="000000"/>
              </w:rPr>
              <w:t>Maint</w:t>
            </w:r>
            <w:r w:rsidR="008373E2">
              <w:rPr>
                <w:color w:val="000000"/>
              </w:rPr>
              <w:t>enance</w:t>
            </w:r>
            <w:r w:rsidRPr="008373E2">
              <w:rPr>
                <w:color w:val="000000"/>
              </w:rPr>
              <w:t>.</w:t>
            </w:r>
            <w:r w:rsidR="009B00FF" w:rsidRPr="008373E2">
              <w:rPr>
                <w:color w:val="000000"/>
              </w:rPr>
              <w:t xml:space="preserve"> and Other Operating Expenses</w:t>
            </w:r>
          </w:p>
        </w:tc>
        <w:tc>
          <w:tcPr>
            <w:tcW w:w="897" w:type="dxa"/>
            <w:vAlign w:val="center"/>
          </w:tcPr>
          <w:p w:rsidR="009B00FF" w:rsidRPr="008373E2" w:rsidRDefault="009B00FF" w:rsidP="008373E2">
            <w:pPr>
              <w:ind w:left="73"/>
              <w:jc w:val="center"/>
              <w:rPr>
                <w:color w:val="000000"/>
              </w:rPr>
            </w:pPr>
            <w:r w:rsidRPr="008373E2">
              <w:rPr>
                <w:color w:val="000000"/>
              </w:rPr>
              <w:t>16</w:t>
            </w:r>
          </w:p>
        </w:tc>
        <w:tc>
          <w:tcPr>
            <w:tcW w:w="350" w:type="dxa"/>
          </w:tcPr>
          <w:p w:rsidR="009B00FF" w:rsidRPr="008373E2" w:rsidRDefault="009B00FF" w:rsidP="00915FA4">
            <w:pPr>
              <w:jc w:val="right"/>
              <w:rPr>
                <w:color w:val="000000"/>
              </w:rPr>
            </w:pPr>
          </w:p>
        </w:tc>
        <w:tc>
          <w:tcPr>
            <w:tcW w:w="1596" w:type="dxa"/>
            <w:vAlign w:val="center"/>
          </w:tcPr>
          <w:p w:rsidR="009B00FF" w:rsidRPr="008373E2" w:rsidRDefault="009B00FF" w:rsidP="008373E2">
            <w:pPr>
              <w:jc w:val="center"/>
              <w:rPr>
                <w:color w:val="000000"/>
              </w:rPr>
            </w:pPr>
            <w:r w:rsidRPr="008373E2">
              <w:rPr>
                <w:color w:val="000000"/>
              </w:rPr>
              <w:t>3,890,584.47</w:t>
            </w:r>
          </w:p>
        </w:tc>
        <w:tc>
          <w:tcPr>
            <w:tcW w:w="350" w:type="dxa"/>
          </w:tcPr>
          <w:p w:rsidR="009B00FF" w:rsidRPr="008373E2" w:rsidRDefault="009B00FF" w:rsidP="00915FA4">
            <w:pPr>
              <w:jc w:val="right"/>
              <w:rPr>
                <w:color w:val="000000"/>
              </w:rPr>
            </w:pPr>
          </w:p>
        </w:tc>
        <w:tc>
          <w:tcPr>
            <w:tcW w:w="1757" w:type="dxa"/>
            <w:vAlign w:val="center"/>
          </w:tcPr>
          <w:p w:rsidR="009B00FF" w:rsidRPr="008373E2" w:rsidRDefault="008373E2" w:rsidP="002C4773">
            <w:pPr>
              <w:jc w:val="right"/>
              <w:rPr>
                <w:color w:val="000000"/>
              </w:rPr>
            </w:pPr>
            <w:r>
              <w:rPr>
                <w:color w:val="000000"/>
              </w:rPr>
              <w:t xml:space="preserve"> </w:t>
            </w:r>
            <w:r w:rsidR="009B00FF" w:rsidRPr="008373E2">
              <w:rPr>
                <w:color w:val="000000"/>
              </w:rPr>
              <w:t xml:space="preserve">3,450,379.51 </w:t>
            </w:r>
          </w:p>
        </w:tc>
      </w:tr>
      <w:tr w:rsidR="009B00FF" w:rsidRPr="008373E2" w:rsidTr="008373E2">
        <w:trPr>
          <w:trHeight w:val="288"/>
        </w:trPr>
        <w:tc>
          <w:tcPr>
            <w:tcW w:w="3420" w:type="dxa"/>
            <w:vAlign w:val="bottom"/>
          </w:tcPr>
          <w:p w:rsidR="009B00FF" w:rsidRPr="008373E2" w:rsidRDefault="009B00FF" w:rsidP="00915FA4">
            <w:pPr>
              <w:rPr>
                <w:color w:val="000000"/>
              </w:rPr>
            </w:pPr>
            <w:r w:rsidRPr="008373E2">
              <w:rPr>
                <w:color w:val="000000"/>
              </w:rPr>
              <w:t>Financial Expenses</w:t>
            </w:r>
          </w:p>
        </w:tc>
        <w:tc>
          <w:tcPr>
            <w:tcW w:w="897" w:type="dxa"/>
            <w:vAlign w:val="center"/>
          </w:tcPr>
          <w:p w:rsidR="009B00FF" w:rsidRPr="008373E2" w:rsidRDefault="009B00FF" w:rsidP="008373E2">
            <w:pPr>
              <w:ind w:left="47"/>
              <w:jc w:val="center"/>
              <w:rPr>
                <w:color w:val="000000"/>
              </w:rPr>
            </w:pPr>
            <w:r w:rsidRPr="008373E2">
              <w:rPr>
                <w:color w:val="000000"/>
              </w:rPr>
              <w:t>17</w:t>
            </w:r>
          </w:p>
        </w:tc>
        <w:tc>
          <w:tcPr>
            <w:tcW w:w="350" w:type="dxa"/>
          </w:tcPr>
          <w:p w:rsidR="009B00FF" w:rsidRPr="008373E2" w:rsidRDefault="009B00FF" w:rsidP="00915FA4">
            <w:pPr>
              <w:jc w:val="right"/>
              <w:rPr>
                <w:color w:val="000000"/>
              </w:rPr>
            </w:pPr>
          </w:p>
        </w:tc>
        <w:tc>
          <w:tcPr>
            <w:tcW w:w="1596" w:type="dxa"/>
            <w:vAlign w:val="center"/>
          </w:tcPr>
          <w:p w:rsidR="009B00FF" w:rsidRPr="008373E2" w:rsidRDefault="009B00FF" w:rsidP="002C4773">
            <w:pPr>
              <w:jc w:val="right"/>
              <w:rPr>
                <w:color w:val="000000"/>
              </w:rPr>
            </w:pPr>
            <w:r w:rsidRPr="008373E2">
              <w:rPr>
                <w:color w:val="000000"/>
              </w:rPr>
              <w:t>1,115,788.63</w:t>
            </w:r>
          </w:p>
        </w:tc>
        <w:tc>
          <w:tcPr>
            <w:tcW w:w="350" w:type="dxa"/>
          </w:tcPr>
          <w:p w:rsidR="009B00FF" w:rsidRPr="008373E2" w:rsidRDefault="009B00FF" w:rsidP="00915FA4">
            <w:pPr>
              <w:jc w:val="right"/>
              <w:rPr>
                <w:color w:val="000000"/>
              </w:rPr>
            </w:pPr>
          </w:p>
        </w:tc>
        <w:tc>
          <w:tcPr>
            <w:tcW w:w="1757" w:type="dxa"/>
            <w:vAlign w:val="center"/>
          </w:tcPr>
          <w:p w:rsidR="009B00FF" w:rsidRPr="008373E2" w:rsidRDefault="008373E2" w:rsidP="002C4773">
            <w:pPr>
              <w:jc w:val="right"/>
              <w:rPr>
                <w:color w:val="000000"/>
              </w:rPr>
            </w:pPr>
            <w:r>
              <w:rPr>
                <w:color w:val="000000"/>
              </w:rPr>
              <w:t xml:space="preserve">  </w:t>
            </w:r>
            <w:r w:rsidR="009B00FF" w:rsidRPr="008373E2">
              <w:rPr>
                <w:color w:val="000000"/>
              </w:rPr>
              <w:t xml:space="preserve">1,184,883.48 </w:t>
            </w:r>
          </w:p>
        </w:tc>
      </w:tr>
      <w:tr w:rsidR="009B00FF" w:rsidRPr="008373E2" w:rsidTr="008373E2">
        <w:trPr>
          <w:trHeight w:val="288"/>
        </w:trPr>
        <w:tc>
          <w:tcPr>
            <w:tcW w:w="3420" w:type="dxa"/>
            <w:vAlign w:val="bottom"/>
          </w:tcPr>
          <w:p w:rsidR="009B00FF" w:rsidRPr="008373E2" w:rsidRDefault="009B00FF" w:rsidP="00915FA4">
            <w:pPr>
              <w:rPr>
                <w:color w:val="000000"/>
              </w:rPr>
            </w:pPr>
            <w:r w:rsidRPr="008373E2">
              <w:rPr>
                <w:color w:val="000000"/>
              </w:rPr>
              <w:t>Non-Cash Expenses</w:t>
            </w:r>
          </w:p>
        </w:tc>
        <w:tc>
          <w:tcPr>
            <w:tcW w:w="897" w:type="dxa"/>
            <w:vAlign w:val="center"/>
          </w:tcPr>
          <w:p w:rsidR="009B00FF" w:rsidRPr="008373E2" w:rsidRDefault="009B00FF" w:rsidP="008373E2">
            <w:pPr>
              <w:ind w:left="99"/>
              <w:jc w:val="center"/>
              <w:rPr>
                <w:color w:val="000000"/>
              </w:rPr>
            </w:pPr>
            <w:r w:rsidRPr="008373E2">
              <w:rPr>
                <w:color w:val="000000"/>
              </w:rPr>
              <w:t>18</w:t>
            </w:r>
          </w:p>
        </w:tc>
        <w:tc>
          <w:tcPr>
            <w:tcW w:w="350" w:type="dxa"/>
          </w:tcPr>
          <w:p w:rsidR="009B00FF" w:rsidRPr="008373E2" w:rsidRDefault="009B00FF" w:rsidP="00915FA4">
            <w:pPr>
              <w:jc w:val="right"/>
              <w:rPr>
                <w:color w:val="000000"/>
              </w:rPr>
            </w:pPr>
          </w:p>
        </w:tc>
        <w:tc>
          <w:tcPr>
            <w:tcW w:w="1596" w:type="dxa"/>
            <w:tcBorders>
              <w:bottom w:val="single" w:sz="4" w:space="0" w:color="auto"/>
            </w:tcBorders>
            <w:vAlign w:val="center"/>
          </w:tcPr>
          <w:p w:rsidR="009B00FF" w:rsidRPr="008373E2" w:rsidRDefault="009B00FF" w:rsidP="002C4773">
            <w:pPr>
              <w:jc w:val="right"/>
              <w:rPr>
                <w:color w:val="000000"/>
              </w:rPr>
            </w:pPr>
            <w:r w:rsidRPr="008373E2">
              <w:rPr>
                <w:color w:val="000000"/>
              </w:rPr>
              <w:t>1,107,370.24</w:t>
            </w:r>
          </w:p>
        </w:tc>
        <w:tc>
          <w:tcPr>
            <w:tcW w:w="350" w:type="dxa"/>
          </w:tcPr>
          <w:p w:rsidR="009B00FF" w:rsidRPr="008373E2" w:rsidRDefault="009B00FF" w:rsidP="00915FA4">
            <w:pPr>
              <w:jc w:val="right"/>
              <w:rPr>
                <w:color w:val="000000"/>
              </w:rPr>
            </w:pPr>
          </w:p>
        </w:tc>
        <w:tc>
          <w:tcPr>
            <w:tcW w:w="1757" w:type="dxa"/>
            <w:tcBorders>
              <w:bottom w:val="single" w:sz="4" w:space="0" w:color="auto"/>
            </w:tcBorders>
            <w:vAlign w:val="center"/>
          </w:tcPr>
          <w:p w:rsidR="009B00FF" w:rsidRPr="008373E2" w:rsidRDefault="008373E2" w:rsidP="002C4773">
            <w:pPr>
              <w:jc w:val="right"/>
              <w:rPr>
                <w:color w:val="000000"/>
              </w:rPr>
            </w:pPr>
            <w:r>
              <w:rPr>
                <w:color w:val="000000"/>
              </w:rPr>
              <w:t xml:space="preserve">  </w:t>
            </w:r>
            <w:r w:rsidR="009B00FF" w:rsidRPr="008373E2">
              <w:rPr>
                <w:color w:val="000000"/>
              </w:rPr>
              <w:t xml:space="preserve">1,142,876.03 </w:t>
            </w:r>
          </w:p>
        </w:tc>
      </w:tr>
      <w:tr w:rsidR="009B00FF" w:rsidRPr="008373E2" w:rsidTr="008373E2">
        <w:trPr>
          <w:trHeight w:val="288"/>
        </w:trPr>
        <w:tc>
          <w:tcPr>
            <w:tcW w:w="3420" w:type="dxa"/>
            <w:vAlign w:val="bottom"/>
          </w:tcPr>
          <w:p w:rsidR="009B00FF" w:rsidRPr="008373E2" w:rsidRDefault="009B00FF" w:rsidP="00915FA4">
            <w:pPr>
              <w:rPr>
                <w:b/>
                <w:color w:val="000000"/>
              </w:rPr>
            </w:pPr>
            <w:r w:rsidRPr="008373E2">
              <w:rPr>
                <w:b/>
                <w:color w:val="000000"/>
              </w:rPr>
              <w:t xml:space="preserve"> </w:t>
            </w:r>
          </w:p>
        </w:tc>
        <w:tc>
          <w:tcPr>
            <w:tcW w:w="897" w:type="dxa"/>
            <w:vAlign w:val="bottom"/>
          </w:tcPr>
          <w:p w:rsidR="009B00FF" w:rsidRPr="008373E2" w:rsidRDefault="009B00FF" w:rsidP="009B00FF">
            <w:pPr>
              <w:jc w:val="center"/>
              <w:rPr>
                <w:color w:val="000000"/>
              </w:rPr>
            </w:pPr>
          </w:p>
        </w:tc>
        <w:tc>
          <w:tcPr>
            <w:tcW w:w="350" w:type="dxa"/>
          </w:tcPr>
          <w:p w:rsidR="009B00FF" w:rsidRPr="008373E2" w:rsidRDefault="009B00FF" w:rsidP="00915FA4">
            <w:pPr>
              <w:jc w:val="right"/>
              <w:rPr>
                <w:color w:val="000000"/>
              </w:rPr>
            </w:pPr>
          </w:p>
        </w:tc>
        <w:tc>
          <w:tcPr>
            <w:tcW w:w="1596" w:type="dxa"/>
            <w:tcBorders>
              <w:top w:val="single" w:sz="4" w:space="0" w:color="auto"/>
            </w:tcBorders>
            <w:vAlign w:val="center"/>
          </w:tcPr>
          <w:p w:rsidR="009B00FF" w:rsidRPr="008373E2" w:rsidRDefault="009B00FF" w:rsidP="002C4773">
            <w:pPr>
              <w:jc w:val="right"/>
              <w:rPr>
                <w:color w:val="000000"/>
              </w:rPr>
            </w:pPr>
          </w:p>
        </w:tc>
        <w:tc>
          <w:tcPr>
            <w:tcW w:w="350" w:type="dxa"/>
          </w:tcPr>
          <w:p w:rsidR="009B00FF" w:rsidRPr="008373E2" w:rsidRDefault="009B00FF" w:rsidP="00915FA4">
            <w:pPr>
              <w:jc w:val="right"/>
              <w:rPr>
                <w:color w:val="000000"/>
              </w:rPr>
            </w:pPr>
          </w:p>
        </w:tc>
        <w:tc>
          <w:tcPr>
            <w:tcW w:w="1757" w:type="dxa"/>
            <w:tcBorders>
              <w:top w:val="single" w:sz="4" w:space="0" w:color="auto"/>
            </w:tcBorders>
            <w:vAlign w:val="center"/>
          </w:tcPr>
          <w:p w:rsidR="009B00FF" w:rsidRPr="008373E2" w:rsidRDefault="009B00FF" w:rsidP="002C4773">
            <w:pPr>
              <w:jc w:val="right"/>
              <w:rPr>
                <w:color w:val="000000"/>
              </w:rPr>
            </w:pPr>
          </w:p>
        </w:tc>
      </w:tr>
      <w:tr w:rsidR="009B00FF" w:rsidRPr="008373E2" w:rsidTr="008373E2">
        <w:trPr>
          <w:trHeight w:val="288"/>
        </w:trPr>
        <w:tc>
          <w:tcPr>
            <w:tcW w:w="3420" w:type="dxa"/>
            <w:vAlign w:val="bottom"/>
          </w:tcPr>
          <w:p w:rsidR="009B00FF" w:rsidRPr="008373E2" w:rsidRDefault="002C4773" w:rsidP="00915FA4">
            <w:pPr>
              <w:rPr>
                <w:b/>
                <w:color w:val="000000"/>
              </w:rPr>
            </w:pPr>
            <w:r w:rsidRPr="008373E2">
              <w:rPr>
                <w:b/>
                <w:color w:val="000000"/>
              </w:rPr>
              <w:t>TOTAL EXPENSES</w:t>
            </w:r>
          </w:p>
        </w:tc>
        <w:tc>
          <w:tcPr>
            <w:tcW w:w="897" w:type="dxa"/>
            <w:vAlign w:val="bottom"/>
          </w:tcPr>
          <w:p w:rsidR="009B00FF" w:rsidRPr="008373E2" w:rsidRDefault="009B00FF" w:rsidP="009B00FF">
            <w:pPr>
              <w:jc w:val="center"/>
              <w:rPr>
                <w:color w:val="000000"/>
              </w:rPr>
            </w:pPr>
          </w:p>
        </w:tc>
        <w:tc>
          <w:tcPr>
            <w:tcW w:w="350" w:type="dxa"/>
          </w:tcPr>
          <w:p w:rsidR="009B00FF" w:rsidRPr="008373E2" w:rsidRDefault="009669C8" w:rsidP="00915FA4">
            <w:pPr>
              <w:jc w:val="right"/>
              <w:rPr>
                <w:color w:val="000000"/>
              </w:rPr>
            </w:pPr>
            <w:r w:rsidRPr="008373E2">
              <w:t>₱</w:t>
            </w:r>
          </w:p>
        </w:tc>
        <w:tc>
          <w:tcPr>
            <w:tcW w:w="1596" w:type="dxa"/>
            <w:tcBorders>
              <w:bottom w:val="single" w:sz="4" w:space="0" w:color="auto"/>
            </w:tcBorders>
            <w:vAlign w:val="center"/>
          </w:tcPr>
          <w:p w:rsidR="009B00FF" w:rsidRPr="008373E2" w:rsidRDefault="009B00FF" w:rsidP="002C4773">
            <w:pPr>
              <w:jc w:val="right"/>
              <w:rPr>
                <w:b/>
                <w:color w:val="000000"/>
              </w:rPr>
            </w:pPr>
            <w:r w:rsidRPr="008373E2">
              <w:rPr>
                <w:b/>
                <w:color w:val="000000"/>
              </w:rPr>
              <w:t>10,540,041.18</w:t>
            </w:r>
          </w:p>
        </w:tc>
        <w:tc>
          <w:tcPr>
            <w:tcW w:w="350" w:type="dxa"/>
          </w:tcPr>
          <w:p w:rsidR="009B00FF" w:rsidRPr="008373E2" w:rsidRDefault="009669C8" w:rsidP="00915FA4">
            <w:pPr>
              <w:jc w:val="right"/>
              <w:rPr>
                <w:color w:val="000000"/>
              </w:rPr>
            </w:pPr>
            <w:r w:rsidRPr="008373E2">
              <w:t>₱</w:t>
            </w:r>
          </w:p>
        </w:tc>
        <w:tc>
          <w:tcPr>
            <w:tcW w:w="1757" w:type="dxa"/>
            <w:tcBorders>
              <w:bottom w:val="single" w:sz="4" w:space="0" w:color="auto"/>
            </w:tcBorders>
            <w:vAlign w:val="center"/>
          </w:tcPr>
          <w:p w:rsidR="009B00FF" w:rsidRPr="008373E2" w:rsidRDefault="008373E2" w:rsidP="002C4773">
            <w:pPr>
              <w:jc w:val="right"/>
              <w:rPr>
                <w:b/>
                <w:color w:val="000000"/>
              </w:rPr>
            </w:pPr>
            <w:r>
              <w:rPr>
                <w:b/>
                <w:color w:val="000000"/>
              </w:rPr>
              <w:t xml:space="preserve">  </w:t>
            </w:r>
            <w:r w:rsidR="009B00FF" w:rsidRPr="008373E2">
              <w:rPr>
                <w:b/>
                <w:color w:val="000000"/>
              </w:rPr>
              <w:t xml:space="preserve">9,742,865.14 </w:t>
            </w:r>
          </w:p>
        </w:tc>
      </w:tr>
      <w:tr w:rsidR="009B00FF" w:rsidRPr="008373E2" w:rsidTr="008373E2">
        <w:trPr>
          <w:trHeight w:val="288"/>
        </w:trPr>
        <w:tc>
          <w:tcPr>
            <w:tcW w:w="3420" w:type="dxa"/>
            <w:vAlign w:val="bottom"/>
          </w:tcPr>
          <w:p w:rsidR="009B00FF" w:rsidRPr="008373E2" w:rsidRDefault="009B00FF" w:rsidP="00915FA4">
            <w:pPr>
              <w:rPr>
                <w:b/>
                <w:color w:val="000000"/>
              </w:rPr>
            </w:pPr>
          </w:p>
        </w:tc>
        <w:tc>
          <w:tcPr>
            <w:tcW w:w="897" w:type="dxa"/>
            <w:vAlign w:val="bottom"/>
          </w:tcPr>
          <w:p w:rsidR="009B00FF" w:rsidRPr="008373E2" w:rsidRDefault="009B00FF" w:rsidP="009B00FF">
            <w:pPr>
              <w:jc w:val="center"/>
              <w:rPr>
                <w:color w:val="000000"/>
              </w:rPr>
            </w:pPr>
          </w:p>
        </w:tc>
        <w:tc>
          <w:tcPr>
            <w:tcW w:w="350" w:type="dxa"/>
          </w:tcPr>
          <w:p w:rsidR="009B00FF" w:rsidRPr="008373E2" w:rsidRDefault="009B00FF" w:rsidP="00915FA4">
            <w:pPr>
              <w:rPr>
                <w:color w:val="000000"/>
              </w:rPr>
            </w:pPr>
          </w:p>
        </w:tc>
        <w:tc>
          <w:tcPr>
            <w:tcW w:w="1596" w:type="dxa"/>
            <w:tcBorders>
              <w:top w:val="single" w:sz="4" w:space="0" w:color="auto"/>
            </w:tcBorders>
            <w:vAlign w:val="center"/>
          </w:tcPr>
          <w:p w:rsidR="009B00FF" w:rsidRPr="008373E2" w:rsidRDefault="009B00FF" w:rsidP="002C4773">
            <w:pPr>
              <w:jc w:val="right"/>
              <w:rPr>
                <w:color w:val="000000"/>
              </w:rPr>
            </w:pPr>
          </w:p>
        </w:tc>
        <w:tc>
          <w:tcPr>
            <w:tcW w:w="350" w:type="dxa"/>
          </w:tcPr>
          <w:p w:rsidR="009B00FF" w:rsidRPr="008373E2" w:rsidRDefault="009B00FF" w:rsidP="00915FA4">
            <w:pPr>
              <w:jc w:val="right"/>
              <w:rPr>
                <w:color w:val="000000"/>
              </w:rPr>
            </w:pPr>
          </w:p>
        </w:tc>
        <w:tc>
          <w:tcPr>
            <w:tcW w:w="1757" w:type="dxa"/>
            <w:tcBorders>
              <w:top w:val="single" w:sz="4" w:space="0" w:color="auto"/>
            </w:tcBorders>
            <w:vAlign w:val="center"/>
          </w:tcPr>
          <w:p w:rsidR="009B00FF" w:rsidRPr="008373E2" w:rsidRDefault="009B00FF" w:rsidP="002C4773">
            <w:pPr>
              <w:jc w:val="right"/>
              <w:rPr>
                <w:color w:val="000000"/>
              </w:rPr>
            </w:pPr>
          </w:p>
        </w:tc>
      </w:tr>
      <w:tr w:rsidR="009B00FF" w:rsidRPr="008373E2" w:rsidTr="008373E2">
        <w:trPr>
          <w:trHeight w:val="288"/>
        </w:trPr>
        <w:tc>
          <w:tcPr>
            <w:tcW w:w="3420" w:type="dxa"/>
            <w:vAlign w:val="bottom"/>
          </w:tcPr>
          <w:p w:rsidR="009B00FF" w:rsidRPr="008373E2" w:rsidRDefault="009B00FF" w:rsidP="00915FA4">
            <w:pPr>
              <w:rPr>
                <w:color w:val="000000"/>
              </w:rPr>
            </w:pPr>
            <w:r w:rsidRPr="008373E2">
              <w:rPr>
                <w:color w:val="000000"/>
              </w:rPr>
              <w:t>Profit/(Loss) Befor Tax</w:t>
            </w:r>
          </w:p>
        </w:tc>
        <w:tc>
          <w:tcPr>
            <w:tcW w:w="897" w:type="dxa"/>
            <w:vAlign w:val="bottom"/>
          </w:tcPr>
          <w:p w:rsidR="009B00FF" w:rsidRPr="008373E2" w:rsidRDefault="009B00FF" w:rsidP="009B00FF">
            <w:pPr>
              <w:jc w:val="center"/>
              <w:rPr>
                <w:color w:val="000000"/>
              </w:rPr>
            </w:pPr>
          </w:p>
        </w:tc>
        <w:tc>
          <w:tcPr>
            <w:tcW w:w="350" w:type="dxa"/>
          </w:tcPr>
          <w:p w:rsidR="009B00FF" w:rsidRPr="008373E2" w:rsidRDefault="009669C8" w:rsidP="00915FA4">
            <w:pPr>
              <w:jc w:val="right"/>
              <w:rPr>
                <w:color w:val="000000"/>
              </w:rPr>
            </w:pPr>
            <w:r w:rsidRPr="008373E2">
              <w:t>₱</w:t>
            </w:r>
          </w:p>
        </w:tc>
        <w:tc>
          <w:tcPr>
            <w:tcW w:w="1596" w:type="dxa"/>
            <w:vAlign w:val="center"/>
          </w:tcPr>
          <w:p w:rsidR="009B00FF" w:rsidRPr="008373E2" w:rsidRDefault="009B00FF" w:rsidP="002C4773">
            <w:pPr>
              <w:jc w:val="right"/>
              <w:rPr>
                <w:color w:val="000000"/>
              </w:rPr>
            </w:pPr>
            <w:r w:rsidRPr="008373E2">
              <w:rPr>
                <w:color w:val="000000"/>
              </w:rPr>
              <w:t>3,524,473.79</w:t>
            </w:r>
          </w:p>
        </w:tc>
        <w:tc>
          <w:tcPr>
            <w:tcW w:w="350" w:type="dxa"/>
          </w:tcPr>
          <w:p w:rsidR="009B00FF" w:rsidRPr="008373E2" w:rsidRDefault="009669C8" w:rsidP="00915FA4">
            <w:pPr>
              <w:jc w:val="right"/>
              <w:rPr>
                <w:color w:val="000000"/>
              </w:rPr>
            </w:pPr>
            <w:r w:rsidRPr="008373E2">
              <w:t>₱</w:t>
            </w:r>
          </w:p>
        </w:tc>
        <w:tc>
          <w:tcPr>
            <w:tcW w:w="1757" w:type="dxa"/>
            <w:vAlign w:val="center"/>
          </w:tcPr>
          <w:p w:rsidR="009B00FF" w:rsidRPr="008373E2" w:rsidRDefault="008373E2" w:rsidP="002C4773">
            <w:pPr>
              <w:jc w:val="right"/>
              <w:rPr>
                <w:color w:val="000000"/>
              </w:rPr>
            </w:pPr>
            <w:r>
              <w:rPr>
                <w:color w:val="000000"/>
              </w:rPr>
              <w:t xml:space="preserve">  </w:t>
            </w:r>
            <w:r w:rsidR="009B00FF" w:rsidRPr="008373E2">
              <w:rPr>
                <w:color w:val="000000"/>
              </w:rPr>
              <w:t xml:space="preserve">3,107,101.86 </w:t>
            </w:r>
          </w:p>
        </w:tc>
      </w:tr>
      <w:tr w:rsidR="009B00FF" w:rsidRPr="008373E2" w:rsidTr="008373E2">
        <w:trPr>
          <w:trHeight w:val="288"/>
        </w:trPr>
        <w:tc>
          <w:tcPr>
            <w:tcW w:w="3420" w:type="dxa"/>
            <w:vAlign w:val="bottom"/>
          </w:tcPr>
          <w:p w:rsidR="009B00FF" w:rsidRPr="008373E2" w:rsidRDefault="009B00FF" w:rsidP="00915FA4">
            <w:pPr>
              <w:rPr>
                <w:color w:val="000000"/>
              </w:rPr>
            </w:pPr>
            <w:r w:rsidRPr="008373E2">
              <w:rPr>
                <w:color w:val="000000"/>
              </w:rPr>
              <w:t>Income Tax Expense</w:t>
            </w:r>
          </w:p>
        </w:tc>
        <w:tc>
          <w:tcPr>
            <w:tcW w:w="897" w:type="dxa"/>
            <w:vAlign w:val="bottom"/>
          </w:tcPr>
          <w:p w:rsidR="009B00FF" w:rsidRPr="008373E2" w:rsidRDefault="009B00FF" w:rsidP="009B00FF">
            <w:pPr>
              <w:jc w:val="center"/>
              <w:rPr>
                <w:color w:val="000000"/>
              </w:rPr>
            </w:pPr>
          </w:p>
        </w:tc>
        <w:tc>
          <w:tcPr>
            <w:tcW w:w="350" w:type="dxa"/>
          </w:tcPr>
          <w:p w:rsidR="009B00FF" w:rsidRPr="008373E2" w:rsidRDefault="009B00FF" w:rsidP="00915FA4">
            <w:pPr>
              <w:jc w:val="right"/>
              <w:rPr>
                <w:color w:val="000000"/>
              </w:rPr>
            </w:pPr>
          </w:p>
        </w:tc>
        <w:tc>
          <w:tcPr>
            <w:tcW w:w="1596" w:type="dxa"/>
            <w:vAlign w:val="center"/>
          </w:tcPr>
          <w:p w:rsidR="009B00FF" w:rsidRPr="008373E2" w:rsidRDefault="002C4773" w:rsidP="002C4773">
            <w:pPr>
              <w:jc w:val="right"/>
              <w:rPr>
                <w:color w:val="000000"/>
              </w:rPr>
            </w:pPr>
            <w:r w:rsidRPr="008373E2">
              <w:rPr>
                <w:color w:val="000000"/>
              </w:rPr>
              <w:t>-</w:t>
            </w:r>
          </w:p>
        </w:tc>
        <w:tc>
          <w:tcPr>
            <w:tcW w:w="350" w:type="dxa"/>
          </w:tcPr>
          <w:p w:rsidR="009B00FF" w:rsidRPr="008373E2" w:rsidRDefault="009B00FF" w:rsidP="00915FA4">
            <w:pPr>
              <w:jc w:val="right"/>
              <w:rPr>
                <w:color w:val="000000"/>
              </w:rPr>
            </w:pPr>
          </w:p>
        </w:tc>
        <w:tc>
          <w:tcPr>
            <w:tcW w:w="1757" w:type="dxa"/>
            <w:vAlign w:val="center"/>
          </w:tcPr>
          <w:p w:rsidR="009B00FF" w:rsidRPr="008373E2" w:rsidRDefault="009B00FF" w:rsidP="002C4773">
            <w:pPr>
              <w:jc w:val="right"/>
              <w:rPr>
                <w:color w:val="000000"/>
              </w:rPr>
            </w:pPr>
            <w:r w:rsidRPr="008373E2">
              <w:rPr>
                <w:color w:val="000000"/>
              </w:rPr>
              <w:t xml:space="preserve">                    -   </w:t>
            </w:r>
          </w:p>
        </w:tc>
      </w:tr>
      <w:tr w:rsidR="009B00FF" w:rsidRPr="008373E2" w:rsidTr="008373E2">
        <w:trPr>
          <w:trHeight w:val="288"/>
        </w:trPr>
        <w:tc>
          <w:tcPr>
            <w:tcW w:w="3420" w:type="dxa"/>
            <w:vAlign w:val="bottom"/>
          </w:tcPr>
          <w:p w:rsidR="009B00FF" w:rsidRPr="008373E2" w:rsidRDefault="009B00FF" w:rsidP="00915FA4">
            <w:pPr>
              <w:rPr>
                <w:color w:val="000000"/>
              </w:rPr>
            </w:pPr>
            <w:r w:rsidRPr="008373E2">
              <w:rPr>
                <w:color w:val="000000"/>
              </w:rPr>
              <w:t>Net Income/(Loss)</w:t>
            </w:r>
          </w:p>
        </w:tc>
        <w:tc>
          <w:tcPr>
            <w:tcW w:w="897" w:type="dxa"/>
            <w:vAlign w:val="bottom"/>
          </w:tcPr>
          <w:p w:rsidR="009B00FF" w:rsidRPr="008373E2" w:rsidRDefault="009B00FF" w:rsidP="009B00FF">
            <w:pPr>
              <w:jc w:val="center"/>
              <w:rPr>
                <w:color w:val="000000"/>
              </w:rPr>
            </w:pPr>
          </w:p>
        </w:tc>
        <w:tc>
          <w:tcPr>
            <w:tcW w:w="350" w:type="dxa"/>
          </w:tcPr>
          <w:p w:rsidR="009B00FF" w:rsidRPr="008373E2" w:rsidRDefault="009B00FF" w:rsidP="00915FA4">
            <w:pPr>
              <w:rPr>
                <w:color w:val="000000"/>
              </w:rPr>
            </w:pPr>
          </w:p>
        </w:tc>
        <w:tc>
          <w:tcPr>
            <w:tcW w:w="1596" w:type="dxa"/>
            <w:tcBorders>
              <w:bottom w:val="single" w:sz="4" w:space="0" w:color="auto"/>
            </w:tcBorders>
            <w:vAlign w:val="center"/>
          </w:tcPr>
          <w:p w:rsidR="009B00FF" w:rsidRPr="008373E2" w:rsidRDefault="009B00FF" w:rsidP="002C4773">
            <w:pPr>
              <w:jc w:val="right"/>
              <w:rPr>
                <w:color w:val="000000"/>
              </w:rPr>
            </w:pPr>
            <w:r w:rsidRPr="008373E2">
              <w:rPr>
                <w:color w:val="000000"/>
              </w:rPr>
              <w:t>3,524,473.79</w:t>
            </w:r>
          </w:p>
        </w:tc>
        <w:tc>
          <w:tcPr>
            <w:tcW w:w="350" w:type="dxa"/>
          </w:tcPr>
          <w:p w:rsidR="009B00FF" w:rsidRPr="008373E2" w:rsidRDefault="009B00FF" w:rsidP="00915FA4">
            <w:pPr>
              <w:jc w:val="right"/>
              <w:rPr>
                <w:color w:val="000000"/>
              </w:rPr>
            </w:pPr>
          </w:p>
        </w:tc>
        <w:tc>
          <w:tcPr>
            <w:tcW w:w="1757" w:type="dxa"/>
            <w:tcBorders>
              <w:bottom w:val="single" w:sz="4" w:space="0" w:color="auto"/>
            </w:tcBorders>
            <w:vAlign w:val="center"/>
          </w:tcPr>
          <w:p w:rsidR="009B00FF" w:rsidRPr="008373E2" w:rsidRDefault="008373E2" w:rsidP="002C4773">
            <w:pPr>
              <w:jc w:val="right"/>
              <w:rPr>
                <w:color w:val="000000"/>
              </w:rPr>
            </w:pPr>
            <w:r>
              <w:rPr>
                <w:color w:val="000000"/>
              </w:rPr>
              <w:t xml:space="preserve">  </w:t>
            </w:r>
            <w:r w:rsidR="009B00FF" w:rsidRPr="008373E2">
              <w:rPr>
                <w:color w:val="000000"/>
              </w:rPr>
              <w:t xml:space="preserve">3,107,101.86 </w:t>
            </w:r>
          </w:p>
        </w:tc>
      </w:tr>
      <w:tr w:rsidR="002C4773" w:rsidRPr="008373E2" w:rsidTr="008373E2">
        <w:trPr>
          <w:trHeight w:val="288"/>
        </w:trPr>
        <w:tc>
          <w:tcPr>
            <w:tcW w:w="3420" w:type="dxa"/>
            <w:vAlign w:val="bottom"/>
          </w:tcPr>
          <w:p w:rsidR="002C4773" w:rsidRPr="008373E2" w:rsidRDefault="002C4773" w:rsidP="00915FA4">
            <w:pPr>
              <w:rPr>
                <w:color w:val="000000"/>
              </w:rPr>
            </w:pPr>
          </w:p>
        </w:tc>
        <w:tc>
          <w:tcPr>
            <w:tcW w:w="897" w:type="dxa"/>
            <w:vAlign w:val="bottom"/>
          </w:tcPr>
          <w:p w:rsidR="002C4773" w:rsidRPr="008373E2" w:rsidRDefault="002C4773" w:rsidP="009B00FF">
            <w:pPr>
              <w:jc w:val="center"/>
              <w:rPr>
                <w:color w:val="000000"/>
              </w:rPr>
            </w:pPr>
          </w:p>
        </w:tc>
        <w:tc>
          <w:tcPr>
            <w:tcW w:w="350" w:type="dxa"/>
          </w:tcPr>
          <w:p w:rsidR="002C4773" w:rsidRPr="008373E2" w:rsidRDefault="002C4773" w:rsidP="00915FA4">
            <w:pPr>
              <w:rPr>
                <w:color w:val="000000"/>
              </w:rPr>
            </w:pPr>
          </w:p>
        </w:tc>
        <w:tc>
          <w:tcPr>
            <w:tcW w:w="1596" w:type="dxa"/>
            <w:tcBorders>
              <w:top w:val="single" w:sz="4" w:space="0" w:color="auto"/>
            </w:tcBorders>
            <w:vAlign w:val="center"/>
          </w:tcPr>
          <w:p w:rsidR="002C4773" w:rsidRPr="008373E2" w:rsidRDefault="002C4773" w:rsidP="002C4773">
            <w:pPr>
              <w:jc w:val="right"/>
              <w:rPr>
                <w:color w:val="000000"/>
              </w:rPr>
            </w:pPr>
          </w:p>
        </w:tc>
        <w:tc>
          <w:tcPr>
            <w:tcW w:w="350" w:type="dxa"/>
          </w:tcPr>
          <w:p w:rsidR="002C4773" w:rsidRPr="008373E2" w:rsidRDefault="002C4773" w:rsidP="00915FA4">
            <w:pPr>
              <w:jc w:val="right"/>
              <w:rPr>
                <w:color w:val="000000"/>
              </w:rPr>
            </w:pPr>
          </w:p>
        </w:tc>
        <w:tc>
          <w:tcPr>
            <w:tcW w:w="1757" w:type="dxa"/>
            <w:tcBorders>
              <w:top w:val="single" w:sz="4" w:space="0" w:color="auto"/>
            </w:tcBorders>
            <w:vAlign w:val="center"/>
          </w:tcPr>
          <w:p w:rsidR="002C4773" w:rsidRPr="008373E2" w:rsidRDefault="002C4773" w:rsidP="002C4773">
            <w:pPr>
              <w:jc w:val="right"/>
              <w:rPr>
                <w:color w:val="000000"/>
              </w:rPr>
            </w:pPr>
          </w:p>
        </w:tc>
      </w:tr>
      <w:tr w:rsidR="009B00FF" w:rsidRPr="008373E2" w:rsidTr="008373E2">
        <w:trPr>
          <w:trHeight w:val="288"/>
        </w:trPr>
        <w:tc>
          <w:tcPr>
            <w:tcW w:w="3420" w:type="dxa"/>
            <w:vAlign w:val="bottom"/>
          </w:tcPr>
          <w:p w:rsidR="009B00FF" w:rsidRPr="008373E2" w:rsidRDefault="002C4773" w:rsidP="00915FA4">
            <w:pPr>
              <w:rPr>
                <w:b/>
                <w:color w:val="000000"/>
              </w:rPr>
            </w:pPr>
            <w:r w:rsidRPr="008373E2">
              <w:rPr>
                <w:b/>
                <w:color w:val="000000"/>
              </w:rPr>
              <w:t>COMPREHENSIVE INCOME/(LOSS)</w:t>
            </w:r>
          </w:p>
        </w:tc>
        <w:tc>
          <w:tcPr>
            <w:tcW w:w="897" w:type="dxa"/>
            <w:vAlign w:val="bottom"/>
          </w:tcPr>
          <w:p w:rsidR="009B00FF" w:rsidRPr="008373E2" w:rsidRDefault="009B00FF" w:rsidP="009B00FF">
            <w:pPr>
              <w:jc w:val="center"/>
              <w:rPr>
                <w:color w:val="000000"/>
              </w:rPr>
            </w:pPr>
          </w:p>
        </w:tc>
        <w:tc>
          <w:tcPr>
            <w:tcW w:w="350" w:type="dxa"/>
            <w:tcBorders>
              <w:right w:val="nil"/>
            </w:tcBorders>
          </w:tcPr>
          <w:p w:rsidR="009B00FF" w:rsidRPr="008373E2" w:rsidRDefault="009669C8" w:rsidP="00915FA4">
            <w:pPr>
              <w:jc w:val="right"/>
              <w:rPr>
                <w:color w:val="000000"/>
              </w:rPr>
            </w:pPr>
            <w:r w:rsidRPr="008373E2">
              <w:t>₱</w:t>
            </w:r>
          </w:p>
        </w:tc>
        <w:tc>
          <w:tcPr>
            <w:tcW w:w="1596" w:type="dxa"/>
            <w:tcBorders>
              <w:left w:val="nil"/>
              <w:bottom w:val="double" w:sz="4" w:space="0" w:color="auto"/>
            </w:tcBorders>
            <w:vAlign w:val="center"/>
          </w:tcPr>
          <w:p w:rsidR="009B00FF" w:rsidRPr="008373E2" w:rsidRDefault="009B00FF" w:rsidP="002C4773">
            <w:pPr>
              <w:jc w:val="right"/>
              <w:rPr>
                <w:b/>
                <w:color w:val="000000"/>
              </w:rPr>
            </w:pPr>
            <w:r w:rsidRPr="008373E2">
              <w:rPr>
                <w:b/>
                <w:color w:val="000000"/>
              </w:rPr>
              <w:t>3,524,473.79</w:t>
            </w:r>
          </w:p>
        </w:tc>
        <w:tc>
          <w:tcPr>
            <w:tcW w:w="350" w:type="dxa"/>
          </w:tcPr>
          <w:p w:rsidR="009B00FF" w:rsidRPr="008373E2" w:rsidRDefault="009669C8" w:rsidP="00915FA4">
            <w:pPr>
              <w:jc w:val="right"/>
              <w:rPr>
                <w:color w:val="000000"/>
              </w:rPr>
            </w:pPr>
            <w:r w:rsidRPr="008373E2">
              <w:t>₱</w:t>
            </w:r>
          </w:p>
        </w:tc>
        <w:tc>
          <w:tcPr>
            <w:tcW w:w="1757" w:type="dxa"/>
            <w:tcBorders>
              <w:bottom w:val="double" w:sz="4" w:space="0" w:color="auto"/>
            </w:tcBorders>
            <w:vAlign w:val="center"/>
          </w:tcPr>
          <w:p w:rsidR="009B00FF" w:rsidRPr="008373E2" w:rsidRDefault="008373E2" w:rsidP="002C4773">
            <w:pPr>
              <w:jc w:val="right"/>
              <w:rPr>
                <w:b/>
                <w:color w:val="000000"/>
              </w:rPr>
            </w:pPr>
            <w:r>
              <w:rPr>
                <w:b/>
                <w:color w:val="000000"/>
              </w:rPr>
              <w:t xml:space="preserve">  </w:t>
            </w:r>
            <w:r w:rsidR="009B00FF" w:rsidRPr="008373E2">
              <w:rPr>
                <w:b/>
                <w:color w:val="000000"/>
              </w:rPr>
              <w:t xml:space="preserve">3,107,101.86 </w:t>
            </w:r>
          </w:p>
        </w:tc>
      </w:tr>
    </w:tbl>
    <w:p w:rsidR="00706683" w:rsidRPr="008373E2" w:rsidRDefault="00706683" w:rsidP="009669C8">
      <w:pPr>
        <w:rPr>
          <w:i/>
        </w:rPr>
      </w:pPr>
    </w:p>
    <w:p w:rsidR="00706683" w:rsidRPr="008373E2" w:rsidRDefault="00706683" w:rsidP="00464556">
      <w:pPr>
        <w:ind w:firstLine="720"/>
        <w:jc w:val="center"/>
      </w:pPr>
      <w:r w:rsidRPr="008373E2">
        <w:rPr>
          <w:i/>
        </w:rPr>
        <w:t>(See accompanying Notes to Financial Statements)</w:t>
      </w:r>
    </w:p>
    <w:p w:rsidR="00706683" w:rsidRPr="008373E2" w:rsidRDefault="00706683" w:rsidP="005A6E07">
      <w:pPr>
        <w:ind w:firstLine="720"/>
      </w:pPr>
    </w:p>
    <w:p w:rsidR="00A17661" w:rsidRPr="008373E2" w:rsidRDefault="00A17661" w:rsidP="005A6E07">
      <w:pPr>
        <w:ind w:firstLine="720"/>
      </w:pPr>
    </w:p>
    <w:p w:rsidR="00706683" w:rsidRPr="009A44E2" w:rsidRDefault="00706683" w:rsidP="005A6E07">
      <w:pPr>
        <w:ind w:firstLine="720"/>
      </w:pPr>
    </w:p>
    <w:p w:rsidR="00706683" w:rsidRPr="009A44E2" w:rsidRDefault="00706683" w:rsidP="005A6E07">
      <w:pPr>
        <w:ind w:firstLine="720"/>
      </w:pPr>
    </w:p>
    <w:p w:rsidR="00706683" w:rsidRPr="009A44E2" w:rsidRDefault="00706683" w:rsidP="005A6E07">
      <w:pPr>
        <w:ind w:firstLine="720"/>
      </w:pPr>
    </w:p>
    <w:p w:rsidR="00706683" w:rsidRPr="009A44E2" w:rsidRDefault="00706683" w:rsidP="005A6E07">
      <w:pPr>
        <w:ind w:firstLine="720"/>
      </w:pPr>
    </w:p>
    <w:p w:rsidR="00706683" w:rsidRPr="009A44E2" w:rsidRDefault="00706683" w:rsidP="005A6E07">
      <w:pPr>
        <w:ind w:firstLine="720"/>
      </w:pPr>
    </w:p>
    <w:p w:rsidR="00706683" w:rsidRPr="009A44E2" w:rsidRDefault="00706683" w:rsidP="005A6E07">
      <w:pPr>
        <w:ind w:firstLine="720"/>
      </w:pPr>
    </w:p>
    <w:p w:rsidR="00706683" w:rsidRPr="009A44E2" w:rsidRDefault="00706683" w:rsidP="005A6E07">
      <w:pPr>
        <w:ind w:firstLine="720"/>
      </w:pPr>
    </w:p>
    <w:p w:rsidR="00706683" w:rsidRDefault="00706683" w:rsidP="005A6E07">
      <w:pPr>
        <w:ind w:firstLine="720"/>
      </w:pPr>
    </w:p>
    <w:p w:rsidR="008373E2" w:rsidRDefault="008373E2" w:rsidP="005A6E07">
      <w:pPr>
        <w:ind w:firstLine="720"/>
      </w:pPr>
    </w:p>
    <w:p w:rsidR="008373E2" w:rsidRDefault="008373E2" w:rsidP="005A6E07">
      <w:pPr>
        <w:ind w:firstLine="720"/>
      </w:pPr>
    </w:p>
    <w:p w:rsidR="002E4D75" w:rsidRPr="009A44E2" w:rsidRDefault="002E4D75" w:rsidP="005A6E07">
      <w:pPr>
        <w:ind w:firstLine="720"/>
      </w:pPr>
    </w:p>
    <w:p w:rsidR="009669C8" w:rsidRPr="009A44E2" w:rsidRDefault="009669C8" w:rsidP="009669C8"/>
    <w:p w:rsidR="00A41872" w:rsidRDefault="00A41872" w:rsidP="009669C8">
      <w:pPr>
        <w:jc w:val="center"/>
        <w:rPr>
          <w:b/>
          <w:bCs/>
        </w:rPr>
      </w:pPr>
    </w:p>
    <w:p w:rsidR="001C61D6" w:rsidRPr="009A44E2" w:rsidRDefault="007E799E" w:rsidP="009669C8">
      <w:pPr>
        <w:jc w:val="center"/>
      </w:pPr>
      <w:r w:rsidRPr="009A44E2">
        <w:rPr>
          <w:noProof/>
          <w:lang w:val="en-PH" w:eastAsia="en-PH"/>
        </w:rPr>
        <w:drawing>
          <wp:anchor distT="0" distB="0" distL="114300" distR="114300" simplePos="0" relativeHeight="251656704" behindDoc="1" locked="0" layoutInCell="1" allowOverlap="1" wp14:anchorId="1BFD9EAD" wp14:editId="6BBD25B7">
            <wp:simplePos x="0" y="0"/>
            <wp:positionH relativeFrom="column">
              <wp:posOffset>238125</wp:posOffset>
            </wp:positionH>
            <wp:positionV relativeFrom="paragraph">
              <wp:posOffset>-47625</wp:posOffset>
            </wp:positionV>
            <wp:extent cx="798830" cy="798830"/>
            <wp:effectExtent l="19050" t="0" r="127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798830" cy="798830"/>
                    </a:xfrm>
                    <a:prstGeom prst="rect">
                      <a:avLst/>
                    </a:prstGeom>
                    <a:noFill/>
                    <a:ln w="9525">
                      <a:noFill/>
                      <a:miter lim="800000"/>
                      <a:headEnd/>
                      <a:tailEnd/>
                    </a:ln>
                  </pic:spPr>
                </pic:pic>
              </a:graphicData>
            </a:graphic>
          </wp:anchor>
        </w:drawing>
      </w:r>
      <w:r w:rsidR="001C61D6" w:rsidRPr="009A44E2">
        <w:rPr>
          <w:b/>
          <w:bCs/>
        </w:rPr>
        <w:t>BACOLOD WATER DISTRICT</w:t>
      </w:r>
    </w:p>
    <w:p w:rsidR="001C61D6" w:rsidRPr="009A44E2" w:rsidRDefault="001C61D6" w:rsidP="001C61D6">
      <w:pPr>
        <w:jc w:val="center"/>
        <w:rPr>
          <w:b/>
          <w:bCs/>
          <w:sz w:val="28"/>
          <w:szCs w:val="28"/>
        </w:rPr>
      </w:pPr>
      <w:r w:rsidRPr="009A44E2">
        <w:rPr>
          <w:b/>
          <w:bCs/>
          <w:sz w:val="28"/>
          <w:szCs w:val="28"/>
        </w:rPr>
        <w:t>Statement of Cash Flows</w:t>
      </w:r>
    </w:p>
    <w:p w:rsidR="00915FA4" w:rsidRPr="009A44E2" w:rsidRDefault="00915FA4" w:rsidP="00915FA4">
      <w:pPr>
        <w:jc w:val="center"/>
        <w:rPr>
          <w:b/>
          <w:bCs/>
        </w:rPr>
      </w:pPr>
      <w:r w:rsidRPr="009A44E2">
        <w:rPr>
          <w:b/>
          <w:bCs/>
        </w:rPr>
        <w:t>For the Year Ended December 31, 2016</w:t>
      </w:r>
    </w:p>
    <w:p w:rsidR="00915FA4" w:rsidRPr="009A44E2" w:rsidRDefault="00915FA4" w:rsidP="00915FA4">
      <w:pPr>
        <w:jc w:val="center"/>
      </w:pPr>
      <w:r w:rsidRPr="009A44E2">
        <w:rPr>
          <w:bCs/>
          <w:i/>
        </w:rPr>
        <w:t xml:space="preserve"> (With comparative figures for CY 2015)</w:t>
      </w:r>
    </w:p>
    <w:p w:rsidR="00DD343C" w:rsidRPr="009A44E2" w:rsidRDefault="00DD343C" w:rsidP="00F71868">
      <w:pPr>
        <w:rPr>
          <w:color w:val="000000"/>
        </w:rPr>
      </w:pPr>
    </w:p>
    <w:tbl>
      <w:tblPr>
        <w:tblW w:w="8532" w:type="dxa"/>
        <w:tblInd w:w="93" w:type="dxa"/>
        <w:tblLook w:val="04A0" w:firstRow="1" w:lastRow="0" w:firstColumn="1" w:lastColumn="0" w:noHBand="0" w:noVBand="1"/>
      </w:tblPr>
      <w:tblGrid>
        <w:gridCol w:w="372"/>
        <w:gridCol w:w="4323"/>
        <w:gridCol w:w="353"/>
        <w:gridCol w:w="1636"/>
        <w:gridCol w:w="350"/>
        <w:gridCol w:w="1636"/>
      </w:tblGrid>
      <w:tr w:rsidR="00F71868" w:rsidRPr="007F50C5" w:rsidTr="007F50C5">
        <w:trPr>
          <w:trHeight w:val="330"/>
          <w:tblHeader/>
        </w:trPr>
        <w:tc>
          <w:tcPr>
            <w:tcW w:w="372" w:type="dxa"/>
            <w:tcBorders>
              <w:top w:val="nil"/>
              <w:left w:val="nil"/>
              <w:bottom w:val="nil"/>
              <w:right w:val="nil"/>
            </w:tcBorders>
            <w:shd w:val="clear" w:color="auto" w:fill="auto"/>
            <w:vAlign w:val="center"/>
            <w:hideMark/>
          </w:tcPr>
          <w:p w:rsidR="00F71868" w:rsidRPr="007F50C5" w:rsidRDefault="00F71868">
            <w:pPr>
              <w:rPr>
                <w:color w:val="000000"/>
              </w:rPr>
            </w:pPr>
          </w:p>
        </w:tc>
        <w:tc>
          <w:tcPr>
            <w:tcW w:w="4323" w:type="dxa"/>
            <w:tcBorders>
              <w:top w:val="nil"/>
              <w:left w:val="nil"/>
              <w:bottom w:val="nil"/>
              <w:right w:val="nil"/>
            </w:tcBorders>
            <w:shd w:val="clear" w:color="auto" w:fill="auto"/>
            <w:vAlign w:val="center"/>
            <w:hideMark/>
          </w:tcPr>
          <w:p w:rsidR="00F71868" w:rsidRPr="007F50C5" w:rsidRDefault="00F71868">
            <w:pPr>
              <w:rPr>
                <w:color w:val="000000"/>
              </w:rPr>
            </w:pPr>
          </w:p>
        </w:tc>
        <w:tc>
          <w:tcPr>
            <w:tcW w:w="353" w:type="dxa"/>
            <w:tcBorders>
              <w:top w:val="nil"/>
              <w:left w:val="nil"/>
              <w:bottom w:val="nil"/>
              <w:right w:val="nil"/>
            </w:tcBorders>
            <w:shd w:val="clear" w:color="auto" w:fill="auto"/>
            <w:vAlign w:val="center"/>
            <w:hideMark/>
          </w:tcPr>
          <w:p w:rsidR="00F71868" w:rsidRPr="007F50C5" w:rsidRDefault="00F71868">
            <w:pPr>
              <w:jc w:val="center"/>
              <w:rPr>
                <w:b/>
                <w:bCs/>
                <w:color w:val="000000"/>
              </w:rPr>
            </w:pPr>
          </w:p>
        </w:tc>
        <w:tc>
          <w:tcPr>
            <w:tcW w:w="1570" w:type="dxa"/>
            <w:tcBorders>
              <w:top w:val="nil"/>
              <w:left w:val="nil"/>
              <w:bottom w:val="nil"/>
              <w:right w:val="nil"/>
            </w:tcBorders>
            <w:shd w:val="clear" w:color="auto" w:fill="auto"/>
            <w:vAlign w:val="center"/>
            <w:hideMark/>
          </w:tcPr>
          <w:p w:rsidR="00F71868" w:rsidRPr="007F50C5" w:rsidRDefault="00F71868">
            <w:pPr>
              <w:jc w:val="center"/>
              <w:rPr>
                <w:b/>
                <w:bCs/>
                <w:color w:val="000000"/>
                <w:u w:val="single"/>
              </w:rPr>
            </w:pPr>
            <w:r w:rsidRPr="007F50C5">
              <w:rPr>
                <w:b/>
                <w:bCs/>
                <w:color w:val="000000"/>
                <w:u w:val="single"/>
              </w:rPr>
              <w:t>2016</w:t>
            </w:r>
          </w:p>
        </w:tc>
        <w:tc>
          <w:tcPr>
            <w:tcW w:w="344" w:type="dxa"/>
            <w:tcBorders>
              <w:top w:val="nil"/>
              <w:left w:val="nil"/>
              <w:bottom w:val="nil"/>
              <w:right w:val="nil"/>
            </w:tcBorders>
            <w:shd w:val="clear" w:color="auto" w:fill="auto"/>
            <w:vAlign w:val="center"/>
            <w:hideMark/>
          </w:tcPr>
          <w:p w:rsidR="00F71868" w:rsidRPr="007F50C5" w:rsidRDefault="00F71868">
            <w:pPr>
              <w:jc w:val="center"/>
              <w:rPr>
                <w:b/>
                <w:bCs/>
                <w:color w:val="000000"/>
              </w:rPr>
            </w:pPr>
          </w:p>
        </w:tc>
        <w:tc>
          <w:tcPr>
            <w:tcW w:w="1570" w:type="dxa"/>
            <w:tcBorders>
              <w:top w:val="nil"/>
              <w:left w:val="nil"/>
              <w:bottom w:val="nil"/>
              <w:right w:val="nil"/>
            </w:tcBorders>
            <w:shd w:val="clear" w:color="auto" w:fill="auto"/>
            <w:vAlign w:val="center"/>
            <w:hideMark/>
          </w:tcPr>
          <w:p w:rsidR="00F71868" w:rsidRPr="007F50C5" w:rsidRDefault="00F71868">
            <w:pPr>
              <w:jc w:val="center"/>
              <w:rPr>
                <w:b/>
                <w:bCs/>
                <w:color w:val="000000"/>
                <w:u w:val="single"/>
              </w:rPr>
            </w:pPr>
            <w:r w:rsidRPr="007F50C5">
              <w:rPr>
                <w:b/>
                <w:bCs/>
                <w:color w:val="000000"/>
                <w:u w:val="single"/>
              </w:rPr>
              <w:t>2015</w:t>
            </w:r>
          </w:p>
        </w:tc>
      </w:tr>
      <w:tr w:rsidR="00F71868" w:rsidRPr="007F50C5" w:rsidTr="007F50C5">
        <w:trPr>
          <w:trHeight w:val="330"/>
        </w:trPr>
        <w:tc>
          <w:tcPr>
            <w:tcW w:w="4695" w:type="dxa"/>
            <w:gridSpan w:val="2"/>
            <w:tcBorders>
              <w:top w:val="nil"/>
              <w:left w:val="nil"/>
              <w:bottom w:val="nil"/>
              <w:right w:val="nil"/>
            </w:tcBorders>
            <w:shd w:val="clear" w:color="auto" w:fill="auto"/>
            <w:vAlign w:val="center"/>
            <w:hideMark/>
          </w:tcPr>
          <w:p w:rsidR="00F71868" w:rsidRPr="007F50C5" w:rsidRDefault="00F71868">
            <w:pPr>
              <w:rPr>
                <w:b/>
                <w:bCs/>
                <w:color w:val="000000"/>
              </w:rPr>
            </w:pPr>
            <w:r w:rsidRPr="007F50C5">
              <w:rPr>
                <w:b/>
                <w:bCs/>
                <w:color w:val="000000"/>
              </w:rPr>
              <w:t>CASH FLOWS FROM OPERATING ACTIVITIES</w:t>
            </w:r>
          </w:p>
        </w:tc>
        <w:tc>
          <w:tcPr>
            <w:tcW w:w="353" w:type="dxa"/>
            <w:tcBorders>
              <w:top w:val="nil"/>
              <w:left w:val="nil"/>
              <w:bottom w:val="nil"/>
              <w:right w:val="nil"/>
            </w:tcBorders>
            <w:shd w:val="clear" w:color="auto" w:fill="auto"/>
            <w:vAlign w:val="center"/>
            <w:hideMark/>
          </w:tcPr>
          <w:p w:rsidR="00F71868" w:rsidRPr="007F50C5" w:rsidRDefault="00F71868">
            <w:pP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pPr>
              <w:rPr>
                <w:color w:val="000000"/>
              </w:rPr>
            </w:pPr>
          </w:p>
        </w:tc>
        <w:tc>
          <w:tcPr>
            <w:tcW w:w="344" w:type="dxa"/>
            <w:tcBorders>
              <w:top w:val="nil"/>
              <w:left w:val="nil"/>
              <w:bottom w:val="nil"/>
              <w:right w:val="nil"/>
            </w:tcBorders>
            <w:shd w:val="clear" w:color="auto" w:fill="auto"/>
            <w:vAlign w:val="center"/>
            <w:hideMark/>
          </w:tcPr>
          <w:p w:rsidR="00F71868" w:rsidRPr="007F50C5" w:rsidRDefault="00F71868">
            <w:pP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pPr>
              <w:rPr>
                <w:color w:val="000000"/>
              </w:rPr>
            </w:pP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noWrap/>
            <w:vAlign w:val="center"/>
            <w:hideMark/>
          </w:tcPr>
          <w:p w:rsidR="00F71868" w:rsidRPr="007F50C5" w:rsidRDefault="00F71868" w:rsidP="00F71868">
            <w:pPr>
              <w:rPr>
                <w:b/>
                <w:bCs/>
                <w:color w:val="000000"/>
              </w:rPr>
            </w:pPr>
            <w:r w:rsidRPr="007F50C5">
              <w:rPr>
                <w:b/>
                <w:bCs/>
                <w:color w:val="000000"/>
              </w:rPr>
              <w:t>Cash inflows:</w:t>
            </w:r>
          </w:p>
        </w:tc>
        <w:tc>
          <w:tcPr>
            <w:tcW w:w="353" w:type="dxa"/>
            <w:tcBorders>
              <w:top w:val="nil"/>
              <w:left w:val="nil"/>
              <w:bottom w:val="nil"/>
              <w:right w:val="nil"/>
            </w:tcBorders>
            <w:shd w:val="clear" w:color="auto" w:fill="auto"/>
            <w:vAlign w:val="center"/>
            <w:hideMark/>
          </w:tcPr>
          <w:p w:rsidR="00F71868" w:rsidRPr="007F50C5" w:rsidRDefault="00F71868">
            <w:pP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pPr>
              <w:rPr>
                <w:color w:val="000000"/>
              </w:rPr>
            </w:pPr>
          </w:p>
        </w:tc>
        <w:tc>
          <w:tcPr>
            <w:tcW w:w="344" w:type="dxa"/>
            <w:tcBorders>
              <w:top w:val="nil"/>
              <w:left w:val="nil"/>
              <w:bottom w:val="nil"/>
              <w:right w:val="nil"/>
            </w:tcBorders>
            <w:shd w:val="clear" w:color="auto" w:fill="auto"/>
            <w:vAlign w:val="center"/>
            <w:hideMark/>
          </w:tcPr>
          <w:p w:rsidR="00F71868" w:rsidRPr="007F50C5" w:rsidRDefault="00F71868">
            <w:pP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pPr>
              <w:rPr>
                <w:color w:val="000000"/>
              </w:rPr>
            </w:pP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noWrap/>
            <w:vAlign w:val="center"/>
            <w:hideMark/>
          </w:tcPr>
          <w:p w:rsidR="00F71868" w:rsidRPr="007F50C5" w:rsidRDefault="00F71868" w:rsidP="00F71868">
            <w:pPr>
              <w:rPr>
                <w:color w:val="000000"/>
              </w:rPr>
            </w:pPr>
            <w:r w:rsidRPr="007F50C5">
              <w:rPr>
                <w:color w:val="000000"/>
              </w:rPr>
              <w:t>Collection of Income/Revenue</w:t>
            </w:r>
          </w:p>
        </w:tc>
        <w:tc>
          <w:tcPr>
            <w:tcW w:w="353"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13,155,547.40 </w:t>
            </w:r>
          </w:p>
        </w:tc>
        <w:tc>
          <w:tcPr>
            <w:tcW w:w="344"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11,882,721.90 </w:t>
            </w: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noWrap/>
            <w:vAlign w:val="center"/>
            <w:hideMark/>
          </w:tcPr>
          <w:p w:rsidR="00F71868" w:rsidRPr="007F50C5" w:rsidRDefault="00F71868" w:rsidP="00F71868">
            <w:pPr>
              <w:rPr>
                <w:color w:val="000000"/>
              </w:rPr>
            </w:pPr>
            <w:r w:rsidRPr="007F50C5">
              <w:rPr>
                <w:color w:val="000000"/>
              </w:rPr>
              <w:t>Other Receipts</w:t>
            </w:r>
          </w:p>
        </w:tc>
        <w:tc>
          <w:tcPr>
            <w:tcW w:w="353"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1,524,448.08 </w:t>
            </w:r>
          </w:p>
        </w:tc>
        <w:tc>
          <w:tcPr>
            <w:tcW w:w="344"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1,417,547.28 </w:t>
            </w: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noWrap/>
            <w:vAlign w:val="center"/>
            <w:hideMark/>
          </w:tcPr>
          <w:p w:rsidR="00F71868" w:rsidRPr="007F50C5" w:rsidRDefault="00F71868" w:rsidP="00F71868">
            <w:pPr>
              <w:rPr>
                <w:b/>
                <w:bCs/>
                <w:color w:val="000000"/>
              </w:rPr>
            </w:pPr>
            <w:r w:rsidRPr="007F50C5">
              <w:rPr>
                <w:b/>
                <w:bCs/>
                <w:color w:val="000000"/>
              </w:rPr>
              <w:t>Total cash inflows</w:t>
            </w:r>
          </w:p>
        </w:tc>
        <w:tc>
          <w:tcPr>
            <w:tcW w:w="353"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single" w:sz="4" w:space="0" w:color="auto"/>
              <w:left w:val="nil"/>
              <w:bottom w:val="single" w:sz="4" w:space="0" w:color="auto"/>
              <w:right w:val="nil"/>
            </w:tcBorders>
            <w:shd w:val="clear" w:color="auto" w:fill="auto"/>
            <w:vAlign w:val="center"/>
            <w:hideMark/>
          </w:tcPr>
          <w:p w:rsidR="00F71868" w:rsidRPr="007F50C5" w:rsidRDefault="00F71868" w:rsidP="00F71868">
            <w:pPr>
              <w:jc w:val="right"/>
              <w:rPr>
                <w:b/>
                <w:bCs/>
                <w:color w:val="000000"/>
              </w:rPr>
            </w:pPr>
            <w:r w:rsidRPr="007F50C5">
              <w:rPr>
                <w:b/>
                <w:bCs/>
                <w:color w:val="000000"/>
              </w:rPr>
              <w:t xml:space="preserve">14,679,995.48 </w:t>
            </w:r>
          </w:p>
        </w:tc>
        <w:tc>
          <w:tcPr>
            <w:tcW w:w="344"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single" w:sz="4" w:space="0" w:color="auto"/>
              <w:left w:val="nil"/>
              <w:bottom w:val="single" w:sz="4" w:space="0" w:color="auto"/>
              <w:right w:val="nil"/>
            </w:tcBorders>
            <w:shd w:val="clear" w:color="auto" w:fill="auto"/>
            <w:vAlign w:val="center"/>
            <w:hideMark/>
          </w:tcPr>
          <w:p w:rsidR="00F71868" w:rsidRPr="007F50C5" w:rsidRDefault="00F71868" w:rsidP="00F71868">
            <w:pPr>
              <w:jc w:val="right"/>
              <w:rPr>
                <w:b/>
                <w:bCs/>
                <w:color w:val="000000"/>
              </w:rPr>
            </w:pPr>
            <w:r w:rsidRPr="007F50C5">
              <w:rPr>
                <w:b/>
                <w:bCs/>
                <w:color w:val="000000"/>
              </w:rPr>
              <w:t xml:space="preserve">13,300,269.18 </w:t>
            </w:r>
          </w:p>
        </w:tc>
      </w:tr>
      <w:tr w:rsidR="00F71868" w:rsidRPr="007F50C5" w:rsidTr="007F50C5">
        <w:trPr>
          <w:trHeight w:val="215"/>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vAlign w:val="center"/>
            <w:hideMark/>
          </w:tcPr>
          <w:p w:rsidR="00F71868" w:rsidRPr="007F50C5" w:rsidRDefault="00F71868" w:rsidP="007F50C5">
            <w:pPr>
              <w:ind w:firstLineChars="200" w:firstLine="480"/>
              <w:rPr>
                <w:color w:val="000000"/>
              </w:rPr>
            </w:pPr>
          </w:p>
        </w:tc>
        <w:tc>
          <w:tcPr>
            <w:tcW w:w="353"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p>
        </w:tc>
        <w:tc>
          <w:tcPr>
            <w:tcW w:w="344"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noWrap/>
            <w:vAlign w:val="center"/>
            <w:hideMark/>
          </w:tcPr>
          <w:p w:rsidR="00F71868" w:rsidRPr="007F50C5" w:rsidRDefault="00F71868" w:rsidP="00F71868">
            <w:pPr>
              <w:rPr>
                <w:b/>
                <w:bCs/>
                <w:color w:val="000000"/>
              </w:rPr>
            </w:pPr>
            <w:r w:rsidRPr="007F50C5">
              <w:rPr>
                <w:b/>
                <w:bCs/>
                <w:color w:val="000000"/>
              </w:rPr>
              <w:t>Cash outflows:</w:t>
            </w:r>
          </w:p>
        </w:tc>
        <w:tc>
          <w:tcPr>
            <w:tcW w:w="353"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p>
        </w:tc>
        <w:tc>
          <w:tcPr>
            <w:tcW w:w="344"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vAlign w:val="center"/>
            <w:hideMark/>
          </w:tcPr>
          <w:p w:rsidR="00F71868" w:rsidRPr="007F50C5" w:rsidRDefault="00F71868" w:rsidP="00F71868">
            <w:pPr>
              <w:rPr>
                <w:color w:val="000000"/>
              </w:rPr>
            </w:pPr>
            <w:r w:rsidRPr="007F50C5">
              <w:rPr>
                <w:color w:val="000000"/>
              </w:rPr>
              <w:t>Payment of Expenses</w:t>
            </w:r>
          </w:p>
        </w:tc>
        <w:tc>
          <w:tcPr>
            <w:tcW w:w="353"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7,428,421.98 </w:t>
            </w:r>
          </w:p>
        </w:tc>
        <w:tc>
          <w:tcPr>
            <w:tcW w:w="344"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6,729,111.03 </w:t>
            </w: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noWrap/>
            <w:vAlign w:val="center"/>
            <w:hideMark/>
          </w:tcPr>
          <w:p w:rsidR="00F71868" w:rsidRPr="007F50C5" w:rsidRDefault="00F71868" w:rsidP="00F71868">
            <w:pPr>
              <w:rPr>
                <w:color w:val="000000"/>
              </w:rPr>
            </w:pPr>
            <w:r w:rsidRPr="007F50C5">
              <w:rPr>
                <w:color w:val="000000"/>
              </w:rPr>
              <w:t>Purchase of inventories</w:t>
            </w:r>
          </w:p>
        </w:tc>
        <w:tc>
          <w:tcPr>
            <w:tcW w:w="353"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887,315.55 </w:t>
            </w:r>
          </w:p>
        </w:tc>
        <w:tc>
          <w:tcPr>
            <w:tcW w:w="344"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717,156.38 </w:t>
            </w: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noWrap/>
            <w:vAlign w:val="center"/>
            <w:hideMark/>
          </w:tcPr>
          <w:p w:rsidR="00F71868" w:rsidRPr="007F50C5" w:rsidRDefault="00F71868" w:rsidP="00F71868">
            <w:pPr>
              <w:rPr>
                <w:color w:val="000000"/>
              </w:rPr>
            </w:pPr>
            <w:r w:rsidRPr="007F50C5">
              <w:rPr>
                <w:color w:val="000000"/>
              </w:rPr>
              <w:t>Grant of Cash Advances</w:t>
            </w:r>
          </w:p>
        </w:tc>
        <w:tc>
          <w:tcPr>
            <w:tcW w:w="353"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294,782.92 </w:t>
            </w:r>
          </w:p>
        </w:tc>
        <w:tc>
          <w:tcPr>
            <w:tcW w:w="344"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191,876.16 </w:t>
            </w: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noWrap/>
            <w:vAlign w:val="center"/>
            <w:hideMark/>
          </w:tcPr>
          <w:p w:rsidR="00F71868" w:rsidRPr="007F50C5" w:rsidRDefault="00F71868" w:rsidP="00F71868">
            <w:pPr>
              <w:rPr>
                <w:color w:val="000000"/>
              </w:rPr>
            </w:pPr>
            <w:r w:rsidRPr="007F50C5">
              <w:rPr>
                <w:color w:val="000000"/>
              </w:rPr>
              <w:t>Prepayments</w:t>
            </w:r>
          </w:p>
        </w:tc>
        <w:tc>
          <w:tcPr>
            <w:tcW w:w="353"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7,746.93 </w:t>
            </w:r>
          </w:p>
        </w:tc>
        <w:tc>
          <w:tcPr>
            <w:tcW w:w="344"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7,825.05 </w:t>
            </w: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noWrap/>
            <w:vAlign w:val="center"/>
            <w:hideMark/>
          </w:tcPr>
          <w:p w:rsidR="00F71868" w:rsidRPr="007F50C5" w:rsidRDefault="00F71868" w:rsidP="00F71868">
            <w:pPr>
              <w:rPr>
                <w:color w:val="000000"/>
              </w:rPr>
            </w:pPr>
            <w:r w:rsidRPr="007F50C5">
              <w:rPr>
                <w:color w:val="000000"/>
              </w:rPr>
              <w:t>Payments of Accounts Payable</w:t>
            </w:r>
          </w:p>
        </w:tc>
        <w:tc>
          <w:tcPr>
            <w:tcW w:w="353"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69,200.00 </w:t>
            </w:r>
          </w:p>
        </w:tc>
        <w:tc>
          <w:tcPr>
            <w:tcW w:w="344"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214,504.00 </w:t>
            </w: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noWrap/>
            <w:vAlign w:val="center"/>
            <w:hideMark/>
          </w:tcPr>
          <w:p w:rsidR="00F71868" w:rsidRPr="007F50C5" w:rsidRDefault="00F71868" w:rsidP="00F71868">
            <w:pPr>
              <w:rPr>
                <w:color w:val="000000"/>
              </w:rPr>
            </w:pPr>
            <w:r w:rsidRPr="007F50C5">
              <w:rPr>
                <w:color w:val="000000"/>
              </w:rPr>
              <w:t>Remittance of Personnel Benefit Contributions and Mandatory Deductions</w:t>
            </w:r>
          </w:p>
        </w:tc>
        <w:tc>
          <w:tcPr>
            <w:tcW w:w="353"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350,151.40 </w:t>
            </w:r>
          </w:p>
        </w:tc>
        <w:tc>
          <w:tcPr>
            <w:tcW w:w="344"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328,482.24 </w:t>
            </w: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vAlign w:val="center"/>
            <w:hideMark/>
          </w:tcPr>
          <w:p w:rsidR="00F71868" w:rsidRPr="007F50C5" w:rsidRDefault="00F71868" w:rsidP="00F71868">
            <w:pPr>
              <w:rPr>
                <w:color w:val="000000"/>
              </w:rPr>
            </w:pPr>
            <w:r w:rsidRPr="007F50C5">
              <w:rPr>
                <w:color w:val="000000"/>
              </w:rPr>
              <w:t>Other Disbursements</w:t>
            </w:r>
          </w:p>
        </w:tc>
        <w:tc>
          <w:tcPr>
            <w:tcW w:w="353"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31,300.00 </w:t>
            </w:r>
          </w:p>
        </w:tc>
        <w:tc>
          <w:tcPr>
            <w:tcW w:w="344"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w:t>
            </w: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noWrap/>
            <w:vAlign w:val="center"/>
            <w:hideMark/>
          </w:tcPr>
          <w:p w:rsidR="00F71868" w:rsidRPr="007F50C5" w:rsidRDefault="00F71868" w:rsidP="00F71868">
            <w:pPr>
              <w:rPr>
                <w:b/>
                <w:bCs/>
                <w:color w:val="000000"/>
              </w:rPr>
            </w:pPr>
            <w:r w:rsidRPr="007F50C5">
              <w:rPr>
                <w:b/>
                <w:bCs/>
                <w:color w:val="000000"/>
              </w:rPr>
              <w:t>Total cash outflows</w:t>
            </w:r>
          </w:p>
        </w:tc>
        <w:tc>
          <w:tcPr>
            <w:tcW w:w="353"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single" w:sz="4" w:space="0" w:color="auto"/>
              <w:left w:val="nil"/>
              <w:bottom w:val="single" w:sz="4" w:space="0" w:color="auto"/>
              <w:right w:val="nil"/>
            </w:tcBorders>
            <w:shd w:val="clear" w:color="auto" w:fill="auto"/>
            <w:vAlign w:val="center"/>
            <w:hideMark/>
          </w:tcPr>
          <w:p w:rsidR="00F71868" w:rsidRPr="007F50C5" w:rsidRDefault="00F71868" w:rsidP="00F71868">
            <w:pPr>
              <w:jc w:val="right"/>
              <w:rPr>
                <w:b/>
                <w:bCs/>
                <w:color w:val="000000"/>
              </w:rPr>
            </w:pPr>
            <w:r w:rsidRPr="007F50C5">
              <w:rPr>
                <w:b/>
                <w:bCs/>
                <w:color w:val="000000"/>
              </w:rPr>
              <w:t xml:space="preserve">9,068,918.78 </w:t>
            </w:r>
          </w:p>
        </w:tc>
        <w:tc>
          <w:tcPr>
            <w:tcW w:w="344"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single" w:sz="4" w:space="0" w:color="auto"/>
              <w:left w:val="nil"/>
              <w:bottom w:val="single" w:sz="4" w:space="0" w:color="auto"/>
              <w:right w:val="nil"/>
            </w:tcBorders>
            <w:shd w:val="clear" w:color="auto" w:fill="auto"/>
            <w:vAlign w:val="center"/>
            <w:hideMark/>
          </w:tcPr>
          <w:p w:rsidR="00F71868" w:rsidRPr="007F50C5" w:rsidRDefault="00F71868" w:rsidP="00F71868">
            <w:pPr>
              <w:jc w:val="right"/>
              <w:rPr>
                <w:b/>
                <w:bCs/>
                <w:color w:val="000000"/>
              </w:rPr>
            </w:pPr>
            <w:r w:rsidRPr="007F50C5">
              <w:rPr>
                <w:b/>
                <w:bCs/>
                <w:color w:val="000000"/>
              </w:rPr>
              <w:t xml:space="preserve">8,188,954.86 </w:t>
            </w: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noWrap/>
            <w:vAlign w:val="center"/>
            <w:hideMark/>
          </w:tcPr>
          <w:p w:rsidR="00F71868" w:rsidRPr="007F50C5" w:rsidRDefault="00F71868" w:rsidP="00F71868">
            <w:pPr>
              <w:rPr>
                <w:b/>
                <w:bCs/>
                <w:i/>
                <w:iCs/>
                <w:color w:val="000000"/>
              </w:rPr>
            </w:pPr>
            <w:r w:rsidRPr="007F50C5">
              <w:rPr>
                <w:b/>
                <w:bCs/>
                <w:i/>
                <w:iCs/>
                <w:color w:val="000000"/>
              </w:rPr>
              <w:t>Net cash Provided by (Used in)  Operating Activities</w:t>
            </w:r>
          </w:p>
        </w:tc>
        <w:tc>
          <w:tcPr>
            <w:tcW w:w="353"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nil"/>
              <w:left w:val="nil"/>
              <w:bottom w:val="single" w:sz="4" w:space="0" w:color="auto"/>
              <w:right w:val="nil"/>
            </w:tcBorders>
            <w:shd w:val="clear" w:color="auto" w:fill="auto"/>
            <w:vAlign w:val="center"/>
            <w:hideMark/>
          </w:tcPr>
          <w:p w:rsidR="00F71868" w:rsidRPr="007F50C5" w:rsidRDefault="00F71868" w:rsidP="00F71868">
            <w:pPr>
              <w:jc w:val="right"/>
              <w:rPr>
                <w:b/>
                <w:bCs/>
                <w:color w:val="000000"/>
              </w:rPr>
            </w:pPr>
            <w:r w:rsidRPr="007F50C5">
              <w:rPr>
                <w:b/>
                <w:bCs/>
                <w:color w:val="000000"/>
              </w:rPr>
              <w:t xml:space="preserve">5,611,076.70 </w:t>
            </w:r>
          </w:p>
        </w:tc>
        <w:tc>
          <w:tcPr>
            <w:tcW w:w="344"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nil"/>
              <w:left w:val="nil"/>
              <w:bottom w:val="single" w:sz="4" w:space="0" w:color="auto"/>
              <w:right w:val="nil"/>
            </w:tcBorders>
            <w:shd w:val="clear" w:color="auto" w:fill="auto"/>
            <w:vAlign w:val="center"/>
            <w:hideMark/>
          </w:tcPr>
          <w:p w:rsidR="00F71868" w:rsidRPr="007F50C5" w:rsidRDefault="00F71868" w:rsidP="00F71868">
            <w:pPr>
              <w:jc w:val="right"/>
              <w:rPr>
                <w:b/>
                <w:bCs/>
                <w:color w:val="000000"/>
              </w:rPr>
            </w:pPr>
            <w:r w:rsidRPr="007F50C5">
              <w:rPr>
                <w:b/>
                <w:bCs/>
                <w:color w:val="000000"/>
              </w:rPr>
              <w:t xml:space="preserve">5,111,314.32 </w:t>
            </w:r>
          </w:p>
        </w:tc>
      </w:tr>
      <w:tr w:rsidR="00F71868" w:rsidRPr="007F50C5" w:rsidTr="007F50C5">
        <w:trPr>
          <w:trHeight w:val="170"/>
        </w:trPr>
        <w:tc>
          <w:tcPr>
            <w:tcW w:w="372" w:type="dxa"/>
            <w:tcBorders>
              <w:top w:val="nil"/>
              <w:left w:val="nil"/>
              <w:bottom w:val="nil"/>
              <w:right w:val="nil"/>
            </w:tcBorders>
            <w:shd w:val="clear" w:color="auto" w:fill="auto"/>
            <w:vAlign w:val="center"/>
            <w:hideMark/>
          </w:tcPr>
          <w:p w:rsidR="00F71868" w:rsidRPr="007F50C5" w:rsidRDefault="00F71868" w:rsidP="007F50C5">
            <w:pPr>
              <w:ind w:firstLineChars="100" w:firstLine="240"/>
              <w:rPr>
                <w:color w:val="000000"/>
              </w:rPr>
            </w:pPr>
          </w:p>
        </w:tc>
        <w:tc>
          <w:tcPr>
            <w:tcW w:w="4323" w:type="dxa"/>
            <w:tcBorders>
              <w:top w:val="nil"/>
              <w:left w:val="nil"/>
              <w:bottom w:val="nil"/>
              <w:right w:val="nil"/>
            </w:tcBorders>
            <w:shd w:val="clear" w:color="auto" w:fill="auto"/>
            <w:vAlign w:val="center"/>
            <w:hideMark/>
          </w:tcPr>
          <w:p w:rsidR="00F71868" w:rsidRPr="007F50C5" w:rsidRDefault="00F71868" w:rsidP="007F50C5">
            <w:pPr>
              <w:ind w:firstLineChars="100" w:firstLine="240"/>
              <w:rPr>
                <w:color w:val="000000"/>
              </w:rPr>
            </w:pPr>
          </w:p>
        </w:tc>
        <w:tc>
          <w:tcPr>
            <w:tcW w:w="353"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p>
        </w:tc>
        <w:tc>
          <w:tcPr>
            <w:tcW w:w="344"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p>
        </w:tc>
      </w:tr>
      <w:tr w:rsidR="00F71868" w:rsidRPr="007F50C5" w:rsidTr="007F50C5">
        <w:trPr>
          <w:trHeight w:val="330"/>
        </w:trPr>
        <w:tc>
          <w:tcPr>
            <w:tcW w:w="4695" w:type="dxa"/>
            <w:gridSpan w:val="2"/>
            <w:tcBorders>
              <w:top w:val="nil"/>
              <w:left w:val="nil"/>
              <w:bottom w:val="nil"/>
              <w:right w:val="nil"/>
            </w:tcBorders>
            <w:shd w:val="clear" w:color="auto" w:fill="auto"/>
            <w:vAlign w:val="center"/>
            <w:hideMark/>
          </w:tcPr>
          <w:p w:rsidR="00F71868" w:rsidRPr="007F50C5" w:rsidRDefault="00F71868">
            <w:pPr>
              <w:rPr>
                <w:b/>
                <w:bCs/>
                <w:color w:val="000000"/>
              </w:rPr>
            </w:pPr>
            <w:r w:rsidRPr="007F50C5">
              <w:rPr>
                <w:b/>
                <w:bCs/>
                <w:color w:val="000000"/>
              </w:rPr>
              <w:t>CASH FLOWS FROM INVESTING ACTIVITIES</w:t>
            </w:r>
          </w:p>
        </w:tc>
        <w:tc>
          <w:tcPr>
            <w:tcW w:w="353"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p>
        </w:tc>
        <w:tc>
          <w:tcPr>
            <w:tcW w:w="344"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noWrap/>
            <w:vAlign w:val="center"/>
            <w:hideMark/>
          </w:tcPr>
          <w:p w:rsidR="00F71868" w:rsidRPr="007F50C5" w:rsidRDefault="00F71868">
            <w:pPr>
              <w:rPr>
                <w:b/>
                <w:bCs/>
                <w:color w:val="000000"/>
              </w:rPr>
            </w:pPr>
            <w:r w:rsidRPr="007F50C5">
              <w:rPr>
                <w:b/>
                <w:bCs/>
                <w:color w:val="000000"/>
              </w:rPr>
              <w:t>Cash inflows:</w:t>
            </w:r>
          </w:p>
        </w:tc>
        <w:tc>
          <w:tcPr>
            <w:tcW w:w="353"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 - </w:t>
            </w:r>
          </w:p>
        </w:tc>
        <w:tc>
          <w:tcPr>
            <w:tcW w:w="344"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 - </w:t>
            </w:r>
          </w:p>
        </w:tc>
      </w:tr>
      <w:tr w:rsidR="00F71868" w:rsidRPr="007F50C5" w:rsidTr="007F50C5">
        <w:trPr>
          <w:trHeight w:val="189"/>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vAlign w:val="center"/>
            <w:hideMark/>
          </w:tcPr>
          <w:p w:rsidR="00F71868" w:rsidRPr="007F50C5" w:rsidRDefault="00F71868" w:rsidP="007F50C5">
            <w:pPr>
              <w:ind w:firstLineChars="100" w:firstLine="240"/>
              <w:rPr>
                <w:color w:val="000000"/>
              </w:rPr>
            </w:pPr>
          </w:p>
        </w:tc>
        <w:tc>
          <w:tcPr>
            <w:tcW w:w="353"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p>
        </w:tc>
        <w:tc>
          <w:tcPr>
            <w:tcW w:w="344"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noWrap/>
            <w:vAlign w:val="center"/>
            <w:hideMark/>
          </w:tcPr>
          <w:p w:rsidR="00F71868" w:rsidRPr="007F50C5" w:rsidRDefault="00F71868">
            <w:pPr>
              <w:rPr>
                <w:b/>
                <w:bCs/>
                <w:color w:val="000000"/>
              </w:rPr>
            </w:pPr>
            <w:r w:rsidRPr="007F50C5">
              <w:rPr>
                <w:b/>
                <w:bCs/>
                <w:color w:val="000000"/>
              </w:rPr>
              <w:t>Cash outflows:</w:t>
            </w:r>
          </w:p>
        </w:tc>
        <w:tc>
          <w:tcPr>
            <w:tcW w:w="353"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p>
        </w:tc>
        <w:tc>
          <w:tcPr>
            <w:tcW w:w="344"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noWrap/>
            <w:vAlign w:val="center"/>
            <w:hideMark/>
          </w:tcPr>
          <w:p w:rsidR="00F71868" w:rsidRPr="007F50C5" w:rsidRDefault="00F71868" w:rsidP="00F71868">
            <w:pPr>
              <w:rPr>
                <w:color w:val="000000"/>
              </w:rPr>
            </w:pPr>
            <w:r w:rsidRPr="007F50C5">
              <w:rPr>
                <w:color w:val="000000"/>
              </w:rPr>
              <w:t>Purchase/Construction of Property, Plant and Equipment</w:t>
            </w:r>
          </w:p>
        </w:tc>
        <w:tc>
          <w:tcPr>
            <w:tcW w:w="353"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16,500.00 </w:t>
            </w:r>
          </w:p>
        </w:tc>
        <w:tc>
          <w:tcPr>
            <w:tcW w:w="344"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34,425.40 </w:t>
            </w: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noWrap/>
            <w:vAlign w:val="center"/>
            <w:hideMark/>
          </w:tcPr>
          <w:p w:rsidR="00F71868" w:rsidRPr="007F50C5" w:rsidRDefault="00F71868" w:rsidP="00F71868">
            <w:pPr>
              <w:rPr>
                <w:b/>
                <w:bCs/>
                <w:color w:val="000000"/>
              </w:rPr>
            </w:pPr>
            <w:r w:rsidRPr="007F50C5">
              <w:rPr>
                <w:b/>
                <w:bCs/>
                <w:color w:val="000000"/>
              </w:rPr>
              <w:t>Total cash outflows</w:t>
            </w:r>
          </w:p>
        </w:tc>
        <w:tc>
          <w:tcPr>
            <w:tcW w:w="353"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single" w:sz="4" w:space="0" w:color="auto"/>
              <w:left w:val="nil"/>
              <w:bottom w:val="single" w:sz="4" w:space="0" w:color="auto"/>
              <w:right w:val="nil"/>
            </w:tcBorders>
            <w:shd w:val="clear" w:color="auto" w:fill="auto"/>
            <w:vAlign w:val="center"/>
            <w:hideMark/>
          </w:tcPr>
          <w:p w:rsidR="00F71868" w:rsidRPr="007F50C5" w:rsidRDefault="00F71868" w:rsidP="00F71868">
            <w:pPr>
              <w:jc w:val="right"/>
              <w:rPr>
                <w:b/>
                <w:bCs/>
                <w:color w:val="000000"/>
              </w:rPr>
            </w:pPr>
            <w:r w:rsidRPr="007F50C5">
              <w:rPr>
                <w:b/>
                <w:bCs/>
                <w:color w:val="000000"/>
              </w:rPr>
              <w:t xml:space="preserve">16,500.00 </w:t>
            </w:r>
          </w:p>
        </w:tc>
        <w:tc>
          <w:tcPr>
            <w:tcW w:w="344"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single" w:sz="4" w:space="0" w:color="auto"/>
              <w:left w:val="nil"/>
              <w:bottom w:val="single" w:sz="4" w:space="0" w:color="auto"/>
              <w:right w:val="nil"/>
            </w:tcBorders>
            <w:shd w:val="clear" w:color="auto" w:fill="auto"/>
            <w:vAlign w:val="center"/>
            <w:hideMark/>
          </w:tcPr>
          <w:p w:rsidR="00F71868" w:rsidRPr="007F50C5" w:rsidRDefault="00F71868" w:rsidP="00F71868">
            <w:pPr>
              <w:jc w:val="right"/>
              <w:rPr>
                <w:b/>
                <w:bCs/>
                <w:color w:val="000000"/>
              </w:rPr>
            </w:pPr>
            <w:r w:rsidRPr="007F50C5">
              <w:rPr>
                <w:b/>
                <w:bCs/>
                <w:color w:val="000000"/>
              </w:rPr>
              <w:t xml:space="preserve">34,425.40 </w:t>
            </w: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noWrap/>
            <w:vAlign w:val="center"/>
            <w:hideMark/>
          </w:tcPr>
          <w:p w:rsidR="00F71868" w:rsidRPr="007F50C5" w:rsidRDefault="00F71868" w:rsidP="00F71868">
            <w:pPr>
              <w:rPr>
                <w:b/>
                <w:bCs/>
                <w:i/>
                <w:iCs/>
                <w:color w:val="000000"/>
              </w:rPr>
            </w:pPr>
            <w:r w:rsidRPr="007F50C5">
              <w:rPr>
                <w:b/>
                <w:bCs/>
                <w:i/>
                <w:iCs/>
                <w:color w:val="000000"/>
              </w:rPr>
              <w:t>Net cash Provided By (Used In)Investing Activities</w:t>
            </w:r>
          </w:p>
        </w:tc>
        <w:tc>
          <w:tcPr>
            <w:tcW w:w="353"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nil"/>
              <w:left w:val="nil"/>
              <w:bottom w:val="single" w:sz="4" w:space="0" w:color="auto"/>
              <w:right w:val="nil"/>
            </w:tcBorders>
            <w:shd w:val="clear" w:color="auto" w:fill="auto"/>
            <w:vAlign w:val="center"/>
            <w:hideMark/>
          </w:tcPr>
          <w:p w:rsidR="00F71868" w:rsidRPr="007F50C5" w:rsidRDefault="00F71868" w:rsidP="00F71868">
            <w:pPr>
              <w:jc w:val="right"/>
              <w:rPr>
                <w:b/>
                <w:bCs/>
                <w:color w:val="000000"/>
              </w:rPr>
            </w:pPr>
            <w:r w:rsidRPr="007F50C5">
              <w:rPr>
                <w:b/>
                <w:bCs/>
                <w:color w:val="000000"/>
              </w:rPr>
              <w:t>(16,500.00)</w:t>
            </w:r>
          </w:p>
        </w:tc>
        <w:tc>
          <w:tcPr>
            <w:tcW w:w="344"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nil"/>
              <w:left w:val="nil"/>
              <w:bottom w:val="single" w:sz="4" w:space="0" w:color="auto"/>
              <w:right w:val="nil"/>
            </w:tcBorders>
            <w:shd w:val="clear" w:color="auto" w:fill="auto"/>
            <w:vAlign w:val="center"/>
            <w:hideMark/>
          </w:tcPr>
          <w:p w:rsidR="00F71868" w:rsidRPr="007F50C5" w:rsidRDefault="00F71868" w:rsidP="00F71868">
            <w:pPr>
              <w:jc w:val="right"/>
              <w:rPr>
                <w:b/>
                <w:bCs/>
                <w:color w:val="000000"/>
              </w:rPr>
            </w:pPr>
            <w:r w:rsidRPr="007F50C5">
              <w:rPr>
                <w:b/>
                <w:bCs/>
                <w:color w:val="000000"/>
              </w:rPr>
              <w:t>(34,425.40)</w:t>
            </w:r>
          </w:p>
        </w:tc>
      </w:tr>
      <w:tr w:rsidR="00F71868" w:rsidRPr="007F50C5" w:rsidTr="007F50C5">
        <w:trPr>
          <w:trHeight w:val="134"/>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vAlign w:val="center"/>
            <w:hideMark/>
          </w:tcPr>
          <w:p w:rsidR="00F71868" w:rsidRPr="007F50C5" w:rsidRDefault="00F71868" w:rsidP="007F50C5">
            <w:pPr>
              <w:ind w:firstLineChars="200" w:firstLine="480"/>
              <w:rPr>
                <w:color w:val="000000"/>
              </w:rPr>
            </w:pPr>
          </w:p>
        </w:tc>
        <w:tc>
          <w:tcPr>
            <w:tcW w:w="353"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p>
        </w:tc>
        <w:tc>
          <w:tcPr>
            <w:tcW w:w="344"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p>
        </w:tc>
      </w:tr>
      <w:tr w:rsidR="00F71868" w:rsidRPr="007F50C5" w:rsidTr="007F50C5">
        <w:trPr>
          <w:trHeight w:val="330"/>
        </w:trPr>
        <w:tc>
          <w:tcPr>
            <w:tcW w:w="4695" w:type="dxa"/>
            <w:gridSpan w:val="2"/>
            <w:tcBorders>
              <w:top w:val="nil"/>
              <w:left w:val="nil"/>
              <w:bottom w:val="nil"/>
              <w:right w:val="nil"/>
            </w:tcBorders>
            <w:shd w:val="clear" w:color="auto" w:fill="auto"/>
            <w:vAlign w:val="center"/>
            <w:hideMark/>
          </w:tcPr>
          <w:p w:rsidR="00F71868" w:rsidRPr="007F50C5" w:rsidRDefault="00F71868">
            <w:pPr>
              <w:rPr>
                <w:b/>
                <w:bCs/>
                <w:color w:val="000000"/>
              </w:rPr>
            </w:pPr>
            <w:r w:rsidRPr="007F50C5">
              <w:rPr>
                <w:b/>
                <w:bCs/>
                <w:color w:val="000000"/>
              </w:rPr>
              <w:t>CASH FLOWS FROM FINANCING ACTIVITIES</w:t>
            </w:r>
          </w:p>
        </w:tc>
        <w:tc>
          <w:tcPr>
            <w:tcW w:w="353"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p>
        </w:tc>
        <w:tc>
          <w:tcPr>
            <w:tcW w:w="344"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p>
        </w:tc>
      </w:tr>
      <w:tr w:rsidR="00F71868" w:rsidRPr="007F50C5" w:rsidTr="0041759B">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noWrap/>
            <w:vAlign w:val="center"/>
            <w:hideMark/>
          </w:tcPr>
          <w:p w:rsidR="00F71868" w:rsidRPr="007F50C5" w:rsidRDefault="00F71868" w:rsidP="00F71868">
            <w:pPr>
              <w:rPr>
                <w:b/>
                <w:bCs/>
                <w:color w:val="000000"/>
              </w:rPr>
            </w:pPr>
            <w:r w:rsidRPr="007F50C5">
              <w:rPr>
                <w:b/>
                <w:bCs/>
                <w:color w:val="000000"/>
              </w:rPr>
              <w:t>Cash inflows:</w:t>
            </w:r>
          </w:p>
        </w:tc>
        <w:tc>
          <w:tcPr>
            <w:tcW w:w="353"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right w:val="nil"/>
            </w:tcBorders>
            <w:shd w:val="clear" w:color="auto" w:fill="auto"/>
            <w:vAlign w:val="center"/>
            <w:hideMark/>
          </w:tcPr>
          <w:p w:rsidR="00F71868" w:rsidRPr="007F50C5" w:rsidRDefault="00F71868" w:rsidP="00F71868">
            <w:pPr>
              <w:jc w:val="right"/>
              <w:rPr>
                <w:color w:val="000000"/>
              </w:rPr>
            </w:pPr>
          </w:p>
        </w:tc>
        <w:tc>
          <w:tcPr>
            <w:tcW w:w="344"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right w:val="nil"/>
            </w:tcBorders>
            <w:shd w:val="clear" w:color="auto" w:fill="auto"/>
            <w:vAlign w:val="center"/>
            <w:hideMark/>
          </w:tcPr>
          <w:p w:rsidR="00F71868" w:rsidRPr="007F50C5" w:rsidRDefault="00F71868" w:rsidP="00F71868">
            <w:pPr>
              <w:jc w:val="right"/>
              <w:rPr>
                <w:color w:val="000000"/>
              </w:rPr>
            </w:pPr>
          </w:p>
        </w:tc>
      </w:tr>
      <w:tr w:rsidR="00F71868" w:rsidRPr="007F50C5" w:rsidTr="0041759B">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vAlign w:val="center"/>
            <w:hideMark/>
          </w:tcPr>
          <w:p w:rsidR="00F71868" w:rsidRPr="007F50C5" w:rsidRDefault="00F71868" w:rsidP="00F71868">
            <w:pPr>
              <w:rPr>
                <w:color w:val="000000"/>
              </w:rPr>
            </w:pPr>
            <w:r w:rsidRPr="007F50C5">
              <w:rPr>
                <w:color w:val="000000"/>
              </w:rPr>
              <w:t>Proceeds from Domestic and Foreign Loans</w:t>
            </w:r>
          </w:p>
        </w:tc>
        <w:tc>
          <w:tcPr>
            <w:tcW w:w="353"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nil"/>
              <w:left w:val="nil"/>
              <w:bottom w:val="single" w:sz="4" w:space="0" w:color="auto"/>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525,000.00 </w:t>
            </w:r>
          </w:p>
        </w:tc>
        <w:tc>
          <w:tcPr>
            <w:tcW w:w="344"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nil"/>
              <w:left w:val="nil"/>
              <w:bottom w:val="single" w:sz="4" w:space="0" w:color="auto"/>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 -   </w:t>
            </w:r>
          </w:p>
        </w:tc>
      </w:tr>
      <w:tr w:rsidR="00F71868" w:rsidRPr="007F50C5" w:rsidTr="0041759B">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vAlign w:val="center"/>
            <w:hideMark/>
          </w:tcPr>
          <w:p w:rsidR="00F71868" w:rsidRPr="007F50C5" w:rsidRDefault="00F71868" w:rsidP="00F71868">
            <w:pPr>
              <w:rPr>
                <w:b/>
                <w:bCs/>
                <w:color w:val="000000"/>
              </w:rPr>
            </w:pPr>
            <w:r w:rsidRPr="007F50C5">
              <w:rPr>
                <w:b/>
                <w:bCs/>
                <w:color w:val="000000"/>
              </w:rPr>
              <w:t>Total cash inflows</w:t>
            </w:r>
          </w:p>
        </w:tc>
        <w:tc>
          <w:tcPr>
            <w:tcW w:w="353"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single" w:sz="4" w:space="0" w:color="auto"/>
              <w:left w:val="nil"/>
              <w:bottom w:val="single" w:sz="4" w:space="0" w:color="auto"/>
              <w:right w:val="nil"/>
            </w:tcBorders>
            <w:shd w:val="clear" w:color="auto" w:fill="auto"/>
            <w:vAlign w:val="center"/>
            <w:hideMark/>
          </w:tcPr>
          <w:p w:rsidR="00F71868" w:rsidRPr="007F50C5" w:rsidRDefault="00F71868" w:rsidP="00F71868">
            <w:pPr>
              <w:jc w:val="right"/>
              <w:rPr>
                <w:b/>
                <w:bCs/>
                <w:color w:val="000000"/>
              </w:rPr>
            </w:pPr>
            <w:r w:rsidRPr="007F50C5">
              <w:rPr>
                <w:b/>
                <w:bCs/>
                <w:color w:val="000000"/>
              </w:rPr>
              <w:t xml:space="preserve">525,000.00 </w:t>
            </w:r>
          </w:p>
        </w:tc>
        <w:tc>
          <w:tcPr>
            <w:tcW w:w="344"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single" w:sz="4" w:space="0" w:color="auto"/>
              <w:left w:val="nil"/>
              <w:bottom w:val="single" w:sz="4" w:space="0" w:color="auto"/>
              <w:right w:val="nil"/>
            </w:tcBorders>
            <w:shd w:val="clear" w:color="auto" w:fill="auto"/>
            <w:vAlign w:val="center"/>
            <w:hideMark/>
          </w:tcPr>
          <w:p w:rsidR="00F71868" w:rsidRPr="007F50C5" w:rsidRDefault="00F71868" w:rsidP="00F71868">
            <w:pPr>
              <w:jc w:val="right"/>
              <w:rPr>
                <w:b/>
                <w:bCs/>
                <w:color w:val="000000"/>
              </w:rPr>
            </w:pPr>
            <w:r w:rsidRPr="007F50C5">
              <w:rPr>
                <w:b/>
                <w:bCs/>
                <w:color w:val="000000"/>
              </w:rPr>
              <w:t xml:space="preserve"> -   </w:t>
            </w:r>
          </w:p>
        </w:tc>
      </w:tr>
      <w:tr w:rsidR="00F71868" w:rsidRPr="007F50C5" w:rsidTr="007F50C5">
        <w:trPr>
          <w:trHeight w:val="288"/>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vAlign w:val="center"/>
            <w:hideMark/>
          </w:tcPr>
          <w:p w:rsidR="00F71868" w:rsidRPr="007F50C5" w:rsidRDefault="00F71868" w:rsidP="007F50C5">
            <w:pPr>
              <w:ind w:firstLineChars="200" w:firstLine="480"/>
              <w:rPr>
                <w:color w:val="000000"/>
              </w:rPr>
            </w:pPr>
          </w:p>
        </w:tc>
        <w:tc>
          <w:tcPr>
            <w:tcW w:w="353"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p>
        </w:tc>
        <w:tc>
          <w:tcPr>
            <w:tcW w:w="344"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vAlign w:val="center"/>
            <w:hideMark/>
          </w:tcPr>
          <w:p w:rsidR="00F71868" w:rsidRPr="007F50C5" w:rsidRDefault="00F71868" w:rsidP="00F71868">
            <w:pPr>
              <w:rPr>
                <w:b/>
                <w:bCs/>
                <w:color w:val="000000"/>
              </w:rPr>
            </w:pPr>
            <w:r w:rsidRPr="007F50C5">
              <w:rPr>
                <w:b/>
                <w:bCs/>
                <w:color w:val="000000"/>
              </w:rPr>
              <w:t>Cash outflows:</w:t>
            </w:r>
          </w:p>
        </w:tc>
        <w:tc>
          <w:tcPr>
            <w:tcW w:w="353"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p>
        </w:tc>
        <w:tc>
          <w:tcPr>
            <w:tcW w:w="344"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noWrap/>
            <w:vAlign w:val="center"/>
            <w:hideMark/>
          </w:tcPr>
          <w:p w:rsidR="00F71868" w:rsidRPr="007F50C5" w:rsidRDefault="00F71868" w:rsidP="00F71868">
            <w:pPr>
              <w:rPr>
                <w:color w:val="000000"/>
              </w:rPr>
            </w:pPr>
            <w:r w:rsidRPr="007F50C5">
              <w:rPr>
                <w:color w:val="000000"/>
              </w:rPr>
              <w:t>Payment of Long-Term Liabilities</w:t>
            </w:r>
          </w:p>
        </w:tc>
        <w:tc>
          <w:tcPr>
            <w:tcW w:w="353"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1,112,138.00 </w:t>
            </w:r>
          </w:p>
        </w:tc>
        <w:tc>
          <w:tcPr>
            <w:tcW w:w="344"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952,892.52 </w:t>
            </w: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noWrap/>
            <w:vAlign w:val="center"/>
            <w:hideMark/>
          </w:tcPr>
          <w:p w:rsidR="00F71868" w:rsidRPr="007F50C5" w:rsidRDefault="00F71868" w:rsidP="00F71868">
            <w:pPr>
              <w:rPr>
                <w:color w:val="000000"/>
              </w:rPr>
            </w:pPr>
            <w:r w:rsidRPr="007F50C5">
              <w:rPr>
                <w:color w:val="000000"/>
              </w:rPr>
              <w:t>Payment of Interest on Loans and Other Financial Charges</w:t>
            </w:r>
          </w:p>
        </w:tc>
        <w:tc>
          <w:tcPr>
            <w:tcW w:w="353"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1,133,288.63 </w:t>
            </w:r>
          </w:p>
        </w:tc>
        <w:tc>
          <w:tcPr>
            <w:tcW w:w="344"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1,184,883.48 </w:t>
            </w: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vAlign w:val="center"/>
            <w:hideMark/>
          </w:tcPr>
          <w:p w:rsidR="00F71868" w:rsidRPr="007F50C5" w:rsidRDefault="00F71868" w:rsidP="00F71868">
            <w:pPr>
              <w:rPr>
                <w:b/>
                <w:bCs/>
                <w:color w:val="000000"/>
              </w:rPr>
            </w:pPr>
            <w:r w:rsidRPr="007F50C5">
              <w:rPr>
                <w:b/>
                <w:bCs/>
                <w:color w:val="000000"/>
              </w:rPr>
              <w:t>Total cash outflows</w:t>
            </w:r>
          </w:p>
        </w:tc>
        <w:tc>
          <w:tcPr>
            <w:tcW w:w="353"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2,245,426.63 </w:t>
            </w:r>
          </w:p>
        </w:tc>
        <w:tc>
          <w:tcPr>
            <w:tcW w:w="344"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r w:rsidRPr="007F50C5">
              <w:rPr>
                <w:color w:val="000000"/>
              </w:rPr>
              <w:t xml:space="preserve">2,137,776.00 </w:t>
            </w:r>
          </w:p>
        </w:tc>
      </w:tr>
      <w:tr w:rsidR="00F71868" w:rsidRPr="007F50C5" w:rsidTr="007F50C5">
        <w:trPr>
          <w:trHeight w:val="330"/>
        </w:trPr>
        <w:tc>
          <w:tcPr>
            <w:tcW w:w="372" w:type="dxa"/>
            <w:tcBorders>
              <w:top w:val="nil"/>
              <w:left w:val="nil"/>
              <w:bottom w:val="nil"/>
              <w:right w:val="nil"/>
            </w:tcBorders>
            <w:shd w:val="clear" w:color="auto" w:fill="auto"/>
            <w:noWrap/>
            <w:vAlign w:val="bottom"/>
            <w:hideMark/>
          </w:tcPr>
          <w:p w:rsidR="00F71868" w:rsidRPr="007F50C5" w:rsidRDefault="00F71868">
            <w:pPr>
              <w:rPr>
                <w:color w:val="000000"/>
              </w:rPr>
            </w:pPr>
          </w:p>
        </w:tc>
        <w:tc>
          <w:tcPr>
            <w:tcW w:w="4323" w:type="dxa"/>
            <w:tcBorders>
              <w:top w:val="nil"/>
              <w:left w:val="nil"/>
              <w:bottom w:val="nil"/>
              <w:right w:val="nil"/>
            </w:tcBorders>
            <w:shd w:val="clear" w:color="auto" w:fill="auto"/>
            <w:vAlign w:val="center"/>
            <w:hideMark/>
          </w:tcPr>
          <w:p w:rsidR="00F71868" w:rsidRPr="007F50C5" w:rsidRDefault="00F71868" w:rsidP="00F71868">
            <w:pPr>
              <w:rPr>
                <w:b/>
                <w:bCs/>
                <w:i/>
                <w:iCs/>
                <w:color w:val="000000"/>
              </w:rPr>
            </w:pPr>
            <w:r w:rsidRPr="007F50C5">
              <w:rPr>
                <w:b/>
                <w:bCs/>
                <w:i/>
                <w:iCs/>
                <w:color w:val="000000"/>
              </w:rPr>
              <w:t>Net cash Provided By (Used In) Financing Activities</w:t>
            </w:r>
          </w:p>
        </w:tc>
        <w:tc>
          <w:tcPr>
            <w:tcW w:w="353"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single" w:sz="4" w:space="0" w:color="auto"/>
              <w:left w:val="nil"/>
              <w:bottom w:val="single" w:sz="4" w:space="0" w:color="auto"/>
              <w:right w:val="nil"/>
            </w:tcBorders>
            <w:shd w:val="clear" w:color="auto" w:fill="auto"/>
            <w:vAlign w:val="center"/>
            <w:hideMark/>
          </w:tcPr>
          <w:p w:rsidR="00F71868" w:rsidRPr="007F50C5" w:rsidRDefault="00F71868" w:rsidP="00F71868">
            <w:pPr>
              <w:jc w:val="right"/>
              <w:rPr>
                <w:b/>
                <w:bCs/>
                <w:color w:val="000000"/>
              </w:rPr>
            </w:pPr>
            <w:r w:rsidRPr="007F50C5">
              <w:rPr>
                <w:b/>
                <w:bCs/>
                <w:color w:val="000000"/>
              </w:rPr>
              <w:t>(1,720,426.63)</w:t>
            </w:r>
          </w:p>
        </w:tc>
        <w:tc>
          <w:tcPr>
            <w:tcW w:w="344"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single" w:sz="4" w:space="0" w:color="auto"/>
              <w:left w:val="nil"/>
              <w:bottom w:val="single" w:sz="4" w:space="0" w:color="auto"/>
              <w:right w:val="nil"/>
            </w:tcBorders>
            <w:shd w:val="clear" w:color="auto" w:fill="auto"/>
            <w:vAlign w:val="center"/>
            <w:hideMark/>
          </w:tcPr>
          <w:p w:rsidR="00F71868" w:rsidRPr="007F50C5" w:rsidRDefault="00F71868" w:rsidP="00F71868">
            <w:pPr>
              <w:jc w:val="right"/>
              <w:rPr>
                <w:b/>
                <w:bCs/>
                <w:color w:val="000000"/>
              </w:rPr>
            </w:pPr>
            <w:r w:rsidRPr="007F50C5">
              <w:rPr>
                <w:b/>
                <w:bCs/>
                <w:color w:val="000000"/>
              </w:rPr>
              <w:t>(2,137,776.00)</w:t>
            </w:r>
          </w:p>
        </w:tc>
      </w:tr>
      <w:tr w:rsidR="009A44E2" w:rsidRPr="007F50C5" w:rsidTr="007F50C5">
        <w:trPr>
          <w:trHeight w:val="233"/>
        </w:trPr>
        <w:tc>
          <w:tcPr>
            <w:tcW w:w="372" w:type="dxa"/>
            <w:tcBorders>
              <w:top w:val="nil"/>
              <w:left w:val="nil"/>
              <w:bottom w:val="nil"/>
              <w:right w:val="nil"/>
            </w:tcBorders>
            <w:shd w:val="clear" w:color="auto" w:fill="auto"/>
            <w:vAlign w:val="center"/>
            <w:hideMark/>
          </w:tcPr>
          <w:p w:rsidR="00F71868" w:rsidRPr="007F50C5" w:rsidRDefault="00F71868" w:rsidP="007F50C5">
            <w:pPr>
              <w:ind w:firstLineChars="100" w:firstLine="240"/>
              <w:rPr>
                <w:color w:val="000000"/>
              </w:rPr>
            </w:pPr>
          </w:p>
        </w:tc>
        <w:tc>
          <w:tcPr>
            <w:tcW w:w="4323" w:type="dxa"/>
            <w:tcBorders>
              <w:top w:val="nil"/>
              <w:left w:val="nil"/>
              <w:bottom w:val="nil"/>
              <w:right w:val="nil"/>
            </w:tcBorders>
            <w:shd w:val="clear" w:color="auto" w:fill="auto"/>
            <w:vAlign w:val="center"/>
            <w:hideMark/>
          </w:tcPr>
          <w:p w:rsidR="00F71868" w:rsidRPr="007F50C5" w:rsidRDefault="00F71868" w:rsidP="007F50C5">
            <w:pPr>
              <w:ind w:firstLineChars="100" w:firstLine="240"/>
              <w:rPr>
                <w:color w:val="000000"/>
              </w:rPr>
            </w:pPr>
          </w:p>
        </w:tc>
        <w:tc>
          <w:tcPr>
            <w:tcW w:w="353"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right w:val="nil"/>
            </w:tcBorders>
            <w:shd w:val="clear" w:color="auto" w:fill="auto"/>
            <w:vAlign w:val="center"/>
            <w:hideMark/>
          </w:tcPr>
          <w:p w:rsidR="00F71868" w:rsidRPr="007F50C5" w:rsidRDefault="00F71868" w:rsidP="00F71868">
            <w:pPr>
              <w:jc w:val="right"/>
              <w:rPr>
                <w:color w:val="000000"/>
              </w:rPr>
            </w:pPr>
          </w:p>
        </w:tc>
        <w:tc>
          <w:tcPr>
            <w:tcW w:w="344"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right w:val="nil"/>
            </w:tcBorders>
            <w:shd w:val="clear" w:color="auto" w:fill="auto"/>
            <w:vAlign w:val="center"/>
            <w:hideMark/>
          </w:tcPr>
          <w:p w:rsidR="00F71868" w:rsidRPr="007F50C5" w:rsidRDefault="00F71868" w:rsidP="00F71868">
            <w:pPr>
              <w:jc w:val="right"/>
              <w:rPr>
                <w:color w:val="000000"/>
              </w:rPr>
            </w:pPr>
          </w:p>
        </w:tc>
      </w:tr>
      <w:tr w:rsidR="009A44E2" w:rsidRPr="007F50C5" w:rsidTr="007F50C5">
        <w:trPr>
          <w:trHeight w:val="330"/>
        </w:trPr>
        <w:tc>
          <w:tcPr>
            <w:tcW w:w="4695" w:type="dxa"/>
            <w:gridSpan w:val="2"/>
            <w:tcBorders>
              <w:top w:val="nil"/>
              <w:left w:val="nil"/>
              <w:bottom w:val="nil"/>
              <w:right w:val="nil"/>
            </w:tcBorders>
            <w:shd w:val="clear" w:color="auto" w:fill="auto"/>
            <w:vAlign w:val="center"/>
            <w:hideMark/>
          </w:tcPr>
          <w:p w:rsidR="00F71868" w:rsidRPr="007F50C5" w:rsidRDefault="00F71868">
            <w:pPr>
              <w:rPr>
                <w:b/>
                <w:bCs/>
                <w:color w:val="000000"/>
              </w:rPr>
            </w:pPr>
            <w:r w:rsidRPr="007F50C5">
              <w:rPr>
                <w:b/>
                <w:bCs/>
                <w:color w:val="000000"/>
              </w:rPr>
              <w:t>INCREASE/(DECREASE) IN CASH AND CASH EQUIVALENTS</w:t>
            </w:r>
          </w:p>
        </w:tc>
        <w:tc>
          <w:tcPr>
            <w:tcW w:w="353"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left w:val="nil"/>
              <w:bottom w:val="single" w:sz="4" w:space="0" w:color="auto"/>
              <w:right w:val="nil"/>
            </w:tcBorders>
            <w:shd w:val="clear" w:color="auto" w:fill="auto"/>
            <w:vAlign w:val="center"/>
            <w:hideMark/>
          </w:tcPr>
          <w:p w:rsidR="00F71868" w:rsidRPr="007F50C5" w:rsidRDefault="00F71868" w:rsidP="00F71868">
            <w:pPr>
              <w:jc w:val="right"/>
              <w:rPr>
                <w:b/>
                <w:bCs/>
                <w:color w:val="000000"/>
              </w:rPr>
            </w:pPr>
            <w:r w:rsidRPr="007F50C5">
              <w:rPr>
                <w:b/>
                <w:bCs/>
                <w:color w:val="000000"/>
              </w:rPr>
              <w:t xml:space="preserve">3,874,150.07 </w:t>
            </w:r>
          </w:p>
        </w:tc>
        <w:tc>
          <w:tcPr>
            <w:tcW w:w="344"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left w:val="nil"/>
              <w:bottom w:val="single" w:sz="4" w:space="0" w:color="auto"/>
              <w:right w:val="nil"/>
            </w:tcBorders>
            <w:shd w:val="clear" w:color="auto" w:fill="auto"/>
            <w:vAlign w:val="center"/>
            <w:hideMark/>
          </w:tcPr>
          <w:p w:rsidR="00F71868" w:rsidRPr="007F50C5" w:rsidRDefault="00F71868" w:rsidP="00F71868">
            <w:pPr>
              <w:jc w:val="right"/>
              <w:rPr>
                <w:b/>
                <w:bCs/>
                <w:color w:val="000000"/>
              </w:rPr>
            </w:pPr>
            <w:r w:rsidRPr="007F50C5">
              <w:rPr>
                <w:b/>
                <w:bCs/>
                <w:color w:val="000000"/>
              </w:rPr>
              <w:t xml:space="preserve">2,939,112.92 </w:t>
            </w:r>
          </w:p>
        </w:tc>
      </w:tr>
      <w:tr w:rsidR="009A44E2" w:rsidRPr="007F50C5" w:rsidTr="007F50C5">
        <w:trPr>
          <w:trHeight w:val="330"/>
        </w:trPr>
        <w:tc>
          <w:tcPr>
            <w:tcW w:w="4695" w:type="dxa"/>
            <w:gridSpan w:val="2"/>
            <w:tcBorders>
              <w:top w:val="nil"/>
              <w:left w:val="nil"/>
              <w:bottom w:val="nil"/>
              <w:right w:val="nil"/>
            </w:tcBorders>
            <w:shd w:val="clear" w:color="auto" w:fill="auto"/>
            <w:vAlign w:val="center"/>
            <w:hideMark/>
          </w:tcPr>
          <w:p w:rsidR="00F71868" w:rsidRPr="007F50C5" w:rsidRDefault="00F71868">
            <w:pPr>
              <w:rPr>
                <w:b/>
                <w:bCs/>
                <w:color w:val="000000"/>
              </w:rPr>
            </w:pPr>
            <w:r w:rsidRPr="007F50C5">
              <w:rPr>
                <w:b/>
                <w:bCs/>
                <w:color w:val="000000"/>
              </w:rPr>
              <w:t>CASH AND CASH EQUIVALENTS, JANUARY 1</w:t>
            </w:r>
          </w:p>
        </w:tc>
        <w:tc>
          <w:tcPr>
            <w:tcW w:w="353"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nil"/>
              <w:left w:val="nil"/>
              <w:bottom w:val="single" w:sz="4" w:space="0" w:color="auto"/>
              <w:right w:val="nil"/>
            </w:tcBorders>
            <w:shd w:val="clear" w:color="auto" w:fill="auto"/>
            <w:vAlign w:val="center"/>
            <w:hideMark/>
          </w:tcPr>
          <w:p w:rsidR="00F71868" w:rsidRPr="007F50C5" w:rsidRDefault="00F71868" w:rsidP="00F71868">
            <w:pPr>
              <w:jc w:val="right"/>
              <w:rPr>
                <w:b/>
                <w:bCs/>
                <w:color w:val="000000"/>
              </w:rPr>
            </w:pPr>
            <w:r w:rsidRPr="007F50C5">
              <w:rPr>
                <w:b/>
                <w:bCs/>
                <w:color w:val="000000"/>
              </w:rPr>
              <w:t xml:space="preserve">6,136,680.70 </w:t>
            </w:r>
          </w:p>
        </w:tc>
        <w:tc>
          <w:tcPr>
            <w:tcW w:w="344"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nil"/>
              <w:left w:val="nil"/>
              <w:bottom w:val="single" w:sz="4" w:space="0" w:color="auto"/>
              <w:right w:val="nil"/>
            </w:tcBorders>
            <w:shd w:val="clear" w:color="auto" w:fill="auto"/>
            <w:vAlign w:val="center"/>
            <w:hideMark/>
          </w:tcPr>
          <w:p w:rsidR="00F71868" w:rsidRPr="007F50C5" w:rsidRDefault="00F71868" w:rsidP="00F71868">
            <w:pPr>
              <w:jc w:val="right"/>
              <w:rPr>
                <w:b/>
                <w:bCs/>
                <w:color w:val="000000"/>
              </w:rPr>
            </w:pPr>
            <w:r w:rsidRPr="007F50C5">
              <w:rPr>
                <w:b/>
                <w:bCs/>
                <w:color w:val="000000"/>
              </w:rPr>
              <w:t xml:space="preserve">3,197,567.78 </w:t>
            </w:r>
          </w:p>
        </w:tc>
      </w:tr>
      <w:tr w:rsidR="00F71868" w:rsidRPr="007F50C5" w:rsidTr="007F50C5">
        <w:trPr>
          <w:trHeight w:val="143"/>
        </w:trPr>
        <w:tc>
          <w:tcPr>
            <w:tcW w:w="372" w:type="dxa"/>
            <w:tcBorders>
              <w:top w:val="nil"/>
              <w:left w:val="nil"/>
              <w:bottom w:val="nil"/>
              <w:right w:val="nil"/>
            </w:tcBorders>
            <w:shd w:val="clear" w:color="auto" w:fill="auto"/>
            <w:vAlign w:val="center"/>
            <w:hideMark/>
          </w:tcPr>
          <w:p w:rsidR="00F71868" w:rsidRPr="007F50C5" w:rsidRDefault="00F71868" w:rsidP="007F50C5">
            <w:pPr>
              <w:ind w:firstLineChars="100" w:firstLine="240"/>
              <w:rPr>
                <w:color w:val="000000"/>
              </w:rPr>
            </w:pPr>
          </w:p>
        </w:tc>
        <w:tc>
          <w:tcPr>
            <w:tcW w:w="4323" w:type="dxa"/>
            <w:tcBorders>
              <w:top w:val="nil"/>
              <w:left w:val="nil"/>
              <w:bottom w:val="nil"/>
              <w:right w:val="nil"/>
            </w:tcBorders>
            <w:shd w:val="clear" w:color="auto" w:fill="auto"/>
            <w:vAlign w:val="center"/>
            <w:hideMark/>
          </w:tcPr>
          <w:p w:rsidR="00F71868" w:rsidRPr="007F50C5" w:rsidRDefault="00F71868" w:rsidP="007F50C5">
            <w:pPr>
              <w:ind w:firstLineChars="100" w:firstLine="240"/>
              <w:rPr>
                <w:color w:val="000000"/>
              </w:rPr>
            </w:pPr>
          </w:p>
        </w:tc>
        <w:tc>
          <w:tcPr>
            <w:tcW w:w="353"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p>
        </w:tc>
        <w:tc>
          <w:tcPr>
            <w:tcW w:w="344" w:type="dxa"/>
            <w:tcBorders>
              <w:top w:val="nil"/>
              <w:left w:val="nil"/>
              <w:bottom w:val="nil"/>
              <w:right w:val="nil"/>
            </w:tcBorders>
            <w:shd w:val="clear" w:color="auto" w:fill="auto"/>
            <w:vAlign w:val="center"/>
            <w:hideMark/>
          </w:tcPr>
          <w:p w:rsidR="00F71868" w:rsidRPr="007F50C5" w:rsidRDefault="00F71868" w:rsidP="000A6604">
            <w:pPr>
              <w:jc w:val="center"/>
              <w:rPr>
                <w:color w:val="000000"/>
              </w:rPr>
            </w:pPr>
          </w:p>
        </w:tc>
        <w:tc>
          <w:tcPr>
            <w:tcW w:w="1570" w:type="dxa"/>
            <w:tcBorders>
              <w:top w:val="nil"/>
              <w:left w:val="nil"/>
              <w:bottom w:val="nil"/>
              <w:right w:val="nil"/>
            </w:tcBorders>
            <w:shd w:val="clear" w:color="auto" w:fill="auto"/>
            <w:vAlign w:val="center"/>
            <w:hideMark/>
          </w:tcPr>
          <w:p w:rsidR="00F71868" w:rsidRPr="007F50C5" w:rsidRDefault="00F71868" w:rsidP="00F71868">
            <w:pPr>
              <w:jc w:val="right"/>
              <w:rPr>
                <w:color w:val="000000"/>
              </w:rPr>
            </w:pPr>
          </w:p>
        </w:tc>
      </w:tr>
      <w:tr w:rsidR="00F71868" w:rsidRPr="007F50C5" w:rsidTr="007F50C5">
        <w:trPr>
          <w:trHeight w:val="345"/>
        </w:trPr>
        <w:tc>
          <w:tcPr>
            <w:tcW w:w="4695" w:type="dxa"/>
            <w:gridSpan w:val="2"/>
            <w:tcBorders>
              <w:top w:val="nil"/>
              <w:left w:val="nil"/>
              <w:bottom w:val="nil"/>
              <w:right w:val="nil"/>
            </w:tcBorders>
            <w:shd w:val="clear" w:color="auto" w:fill="auto"/>
            <w:noWrap/>
            <w:vAlign w:val="center"/>
            <w:hideMark/>
          </w:tcPr>
          <w:p w:rsidR="00F71868" w:rsidRPr="007F50C5" w:rsidRDefault="00F71868">
            <w:pPr>
              <w:rPr>
                <w:b/>
                <w:bCs/>
                <w:color w:val="000000"/>
              </w:rPr>
            </w:pPr>
            <w:r w:rsidRPr="007F50C5">
              <w:rPr>
                <w:b/>
                <w:bCs/>
                <w:color w:val="000000"/>
              </w:rPr>
              <w:t>CASH AND CASH EQUIVALENTS,DECEMBER 31</w:t>
            </w:r>
          </w:p>
        </w:tc>
        <w:tc>
          <w:tcPr>
            <w:tcW w:w="353"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nil"/>
              <w:left w:val="nil"/>
              <w:bottom w:val="double" w:sz="6" w:space="0" w:color="auto"/>
              <w:right w:val="nil"/>
            </w:tcBorders>
            <w:shd w:val="clear" w:color="auto" w:fill="auto"/>
            <w:vAlign w:val="center"/>
            <w:hideMark/>
          </w:tcPr>
          <w:p w:rsidR="00F71868" w:rsidRPr="007F50C5" w:rsidRDefault="00F71868" w:rsidP="00F71868">
            <w:pPr>
              <w:jc w:val="right"/>
              <w:rPr>
                <w:b/>
                <w:bCs/>
                <w:color w:val="000000"/>
              </w:rPr>
            </w:pPr>
            <w:r w:rsidRPr="007F50C5">
              <w:rPr>
                <w:b/>
                <w:bCs/>
                <w:color w:val="000000"/>
              </w:rPr>
              <w:t xml:space="preserve">10,010,830.77 </w:t>
            </w:r>
          </w:p>
        </w:tc>
        <w:tc>
          <w:tcPr>
            <w:tcW w:w="344" w:type="dxa"/>
            <w:tcBorders>
              <w:top w:val="nil"/>
              <w:left w:val="nil"/>
              <w:bottom w:val="nil"/>
              <w:right w:val="nil"/>
            </w:tcBorders>
            <w:shd w:val="clear" w:color="auto" w:fill="auto"/>
            <w:noWrap/>
            <w:vAlign w:val="center"/>
            <w:hideMark/>
          </w:tcPr>
          <w:p w:rsidR="00F71868" w:rsidRPr="007F50C5" w:rsidRDefault="00F71868" w:rsidP="000A6604">
            <w:pPr>
              <w:jc w:val="center"/>
              <w:rPr>
                <w:color w:val="000000"/>
              </w:rPr>
            </w:pPr>
            <w:r w:rsidRPr="007F50C5">
              <w:rPr>
                <w:color w:val="000000"/>
              </w:rPr>
              <w:t>₱</w:t>
            </w:r>
          </w:p>
        </w:tc>
        <w:tc>
          <w:tcPr>
            <w:tcW w:w="1570" w:type="dxa"/>
            <w:tcBorders>
              <w:top w:val="nil"/>
              <w:left w:val="nil"/>
              <w:bottom w:val="double" w:sz="6" w:space="0" w:color="auto"/>
              <w:right w:val="nil"/>
            </w:tcBorders>
            <w:shd w:val="clear" w:color="auto" w:fill="auto"/>
            <w:vAlign w:val="center"/>
            <w:hideMark/>
          </w:tcPr>
          <w:p w:rsidR="00F71868" w:rsidRPr="007F50C5" w:rsidRDefault="00F71868" w:rsidP="00F71868">
            <w:pPr>
              <w:jc w:val="right"/>
              <w:rPr>
                <w:b/>
                <w:bCs/>
                <w:color w:val="000000"/>
              </w:rPr>
            </w:pPr>
            <w:r w:rsidRPr="007F50C5">
              <w:rPr>
                <w:b/>
                <w:bCs/>
                <w:color w:val="000000"/>
              </w:rPr>
              <w:t xml:space="preserve">6,136,680.70 </w:t>
            </w:r>
          </w:p>
        </w:tc>
      </w:tr>
    </w:tbl>
    <w:p w:rsidR="001E10F1" w:rsidRPr="007F50C5" w:rsidRDefault="001E10F1" w:rsidP="005A6E07">
      <w:pPr>
        <w:ind w:firstLine="720"/>
      </w:pPr>
    </w:p>
    <w:p w:rsidR="001E10F1" w:rsidRPr="007F50C5" w:rsidRDefault="001E10F1" w:rsidP="005A6E07">
      <w:pPr>
        <w:ind w:firstLine="720"/>
      </w:pPr>
    </w:p>
    <w:p w:rsidR="001E10F1" w:rsidRPr="007F50C5" w:rsidRDefault="001E10F1" w:rsidP="005A6E07">
      <w:pPr>
        <w:ind w:firstLine="720"/>
      </w:pPr>
    </w:p>
    <w:p w:rsidR="00915FA4" w:rsidRPr="009A44E2" w:rsidRDefault="00915FA4" w:rsidP="00A443C1">
      <w:pPr>
        <w:jc w:val="center"/>
        <w:rPr>
          <w:b/>
          <w:bCs/>
        </w:rPr>
      </w:pPr>
    </w:p>
    <w:p w:rsidR="00915FA4" w:rsidRPr="009A44E2" w:rsidRDefault="00915FA4" w:rsidP="00A443C1">
      <w:pPr>
        <w:jc w:val="center"/>
        <w:rPr>
          <w:b/>
          <w:bCs/>
        </w:rPr>
      </w:pPr>
    </w:p>
    <w:p w:rsidR="00915FA4" w:rsidRPr="009A44E2" w:rsidRDefault="00915FA4" w:rsidP="00A443C1">
      <w:pPr>
        <w:jc w:val="center"/>
        <w:rPr>
          <w:b/>
          <w:bCs/>
        </w:rPr>
      </w:pPr>
    </w:p>
    <w:p w:rsidR="00915FA4" w:rsidRPr="009A44E2" w:rsidRDefault="00915FA4" w:rsidP="00A443C1">
      <w:pPr>
        <w:jc w:val="center"/>
        <w:rPr>
          <w:b/>
          <w:bCs/>
        </w:rPr>
      </w:pPr>
    </w:p>
    <w:p w:rsidR="00915FA4" w:rsidRPr="009A44E2" w:rsidRDefault="00915FA4" w:rsidP="00A443C1">
      <w:pPr>
        <w:jc w:val="center"/>
        <w:rPr>
          <w:b/>
          <w:bCs/>
        </w:rPr>
      </w:pPr>
    </w:p>
    <w:p w:rsidR="00915FA4" w:rsidRPr="009A44E2" w:rsidRDefault="00915FA4" w:rsidP="00A443C1">
      <w:pPr>
        <w:jc w:val="center"/>
        <w:rPr>
          <w:b/>
          <w:bCs/>
        </w:rPr>
      </w:pPr>
    </w:p>
    <w:p w:rsidR="00915FA4" w:rsidRPr="009A44E2" w:rsidRDefault="00915FA4" w:rsidP="00A443C1">
      <w:pPr>
        <w:jc w:val="center"/>
        <w:rPr>
          <w:b/>
          <w:bCs/>
        </w:rPr>
      </w:pPr>
    </w:p>
    <w:p w:rsidR="00915FA4" w:rsidRPr="009A44E2" w:rsidRDefault="00915FA4" w:rsidP="00A443C1">
      <w:pPr>
        <w:jc w:val="center"/>
        <w:rPr>
          <w:b/>
          <w:bCs/>
        </w:rPr>
      </w:pPr>
    </w:p>
    <w:p w:rsidR="00915FA4" w:rsidRPr="009A44E2" w:rsidRDefault="00915FA4" w:rsidP="00A443C1">
      <w:pPr>
        <w:jc w:val="center"/>
        <w:rPr>
          <w:b/>
          <w:bCs/>
        </w:rPr>
      </w:pPr>
    </w:p>
    <w:p w:rsidR="00915FA4" w:rsidRPr="009A44E2" w:rsidRDefault="00915FA4" w:rsidP="00A443C1">
      <w:pPr>
        <w:jc w:val="center"/>
        <w:rPr>
          <w:b/>
          <w:bCs/>
        </w:rPr>
      </w:pPr>
    </w:p>
    <w:p w:rsidR="00915FA4" w:rsidRDefault="00915FA4" w:rsidP="00A443C1">
      <w:pPr>
        <w:jc w:val="center"/>
        <w:rPr>
          <w:b/>
          <w:bCs/>
        </w:rPr>
      </w:pPr>
    </w:p>
    <w:p w:rsidR="00A41872" w:rsidRPr="009A44E2" w:rsidRDefault="00A41872" w:rsidP="00A443C1">
      <w:pPr>
        <w:jc w:val="center"/>
        <w:rPr>
          <w:b/>
          <w:bCs/>
        </w:rPr>
      </w:pPr>
    </w:p>
    <w:p w:rsidR="00915FA4" w:rsidRPr="009A44E2" w:rsidRDefault="00915FA4" w:rsidP="00A443C1">
      <w:pPr>
        <w:jc w:val="center"/>
        <w:rPr>
          <w:b/>
          <w:bCs/>
        </w:rPr>
      </w:pPr>
    </w:p>
    <w:p w:rsidR="00915FA4" w:rsidRPr="009A44E2" w:rsidRDefault="00915FA4" w:rsidP="00A443C1">
      <w:pPr>
        <w:jc w:val="center"/>
        <w:rPr>
          <w:b/>
          <w:bCs/>
        </w:rPr>
      </w:pPr>
    </w:p>
    <w:p w:rsidR="00915FA4" w:rsidRPr="009A44E2" w:rsidRDefault="00915FA4" w:rsidP="00A443C1">
      <w:pPr>
        <w:jc w:val="center"/>
        <w:rPr>
          <w:b/>
          <w:bCs/>
        </w:rPr>
      </w:pPr>
    </w:p>
    <w:p w:rsidR="00915FA4" w:rsidRPr="009A44E2" w:rsidRDefault="00915FA4" w:rsidP="00A443C1">
      <w:pPr>
        <w:jc w:val="center"/>
        <w:rPr>
          <w:b/>
          <w:bCs/>
        </w:rPr>
      </w:pPr>
    </w:p>
    <w:p w:rsidR="00915FA4" w:rsidRPr="009A44E2" w:rsidRDefault="00915FA4" w:rsidP="00A443C1">
      <w:pPr>
        <w:jc w:val="center"/>
        <w:rPr>
          <w:b/>
          <w:bCs/>
        </w:rPr>
      </w:pPr>
    </w:p>
    <w:p w:rsidR="00915FA4" w:rsidRPr="009A44E2" w:rsidRDefault="00915FA4" w:rsidP="00A443C1">
      <w:pPr>
        <w:jc w:val="center"/>
        <w:rPr>
          <w:b/>
          <w:bCs/>
        </w:rPr>
      </w:pPr>
    </w:p>
    <w:p w:rsidR="00915FA4" w:rsidRPr="009A44E2" w:rsidRDefault="00915FA4" w:rsidP="00A443C1">
      <w:pPr>
        <w:jc w:val="center"/>
        <w:rPr>
          <w:b/>
          <w:bCs/>
        </w:rPr>
      </w:pPr>
    </w:p>
    <w:p w:rsidR="00915FA4" w:rsidRPr="009A44E2" w:rsidRDefault="00915FA4" w:rsidP="00A443C1">
      <w:pPr>
        <w:jc w:val="center"/>
        <w:rPr>
          <w:b/>
          <w:bCs/>
        </w:rPr>
      </w:pPr>
    </w:p>
    <w:p w:rsidR="00915FA4" w:rsidRPr="009A44E2" w:rsidRDefault="00915FA4" w:rsidP="00A443C1">
      <w:pPr>
        <w:jc w:val="center"/>
        <w:rPr>
          <w:b/>
          <w:bCs/>
        </w:rPr>
      </w:pPr>
    </w:p>
    <w:p w:rsidR="00915FA4" w:rsidRPr="009A44E2" w:rsidRDefault="00915FA4" w:rsidP="00A443C1">
      <w:pPr>
        <w:jc w:val="center"/>
        <w:rPr>
          <w:b/>
          <w:bCs/>
        </w:rPr>
      </w:pPr>
    </w:p>
    <w:p w:rsidR="00915FA4" w:rsidRPr="009A44E2" w:rsidRDefault="00915FA4" w:rsidP="00A443C1">
      <w:pPr>
        <w:jc w:val="center"/>
        <w:rPr>
          <w:b/>
          <w:bCs/>
        </w:rPr>
      </w:pPr>
    </w:p>
    <w:p w:rsidR="00915FA4" w:rsidRPr="009A44E2" w:rsidRDefault="00915FA4" w:rsidP="00A443C1">
      <w:pPr>
        <w:jc w:val="center"/>
        <w:rPr>
          <w:b/>
          <w:bCs/>
        </w:rPr>
      </w:pPr>
    </w:p>
    <w:p w:rsidR="00915FA4" w:rsidRPr="009A44E2" w:rsidRDefault="00915FA4" w:rsidP="00A443C1">
      <w:pPr>
        <w:jc w:val="center"/>
        <w:rPr>
          <w:b/>
          <w:bCs/>
        </w:rPr>
      </w:pPr>
    </w:p>
    <w:p w:rsidR="00A443C1" w:rsidRPr="009A44E2" w:rsidRDefault="007E799E" w:rsidP="00A443C1">
      <w:pPr>
        <w:jc w:val="center"/>
      </w:pPr>
      <w:r w:rsidRPr="009A44E2">
        <w:rPr>
          <w:noProof/>
          <w:lang w:val="en-PH" w:eastAsia="en-PH"/>
        </w:rPr>
        <w:drawing>
          <wp:anchor distT="0" distB="0" distL="114300" distR="114300" simplePos="0" relativeHeight="251657728" behindDoc="1" locked="0" layoutInCell="1" allowOverlap="1" wp14:anchorId="525CD9A3" wp14:editId="4F161B4E">
            <wp:simplePos x="0" y="0"/>
            <wp:positionH relativeFrom="column">
              <wp:posOffset>0</wp:posOffset>
            </wp:positionH>
            <wp:positionV relativeFrom="paragraph">
              <wp:posOffset>-66675</wp:posOffset>
            </wp:positionV>
            <wp:extent cx="798830" cy="798830"/>
            <wp:effectExtent l="19050" t="0" r="127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798830" cy="798830"/>
                    </a:xfrm>
                    <a:prstGeom prst="rect">
                      <a:avLst/>
                    </a:prstGeom>
                    <a:noFill/>
                    <a:ln w="9525">
                      <a:noFill/>
                      <a:miter lim="800000"/>
                      <a:headEnd/>
                      <a:tailEnd/>
                    </a:ln>
                  </pic:spPr>
                </pic:pic>
              </a:graphicData>
            </a:graphic>
          </wp:anchor>
        </w:drawing>
      </w:r>
      <w:r w:rsidR="00A443C1" w:rsidRPr="009A44E2">
        <w:rPr>
          <w:b/>
          <w:bCs/>
        </w:rPr>
        <w:t>BACOLOD WATER DISTRICT</w:t>
      </w:r>
    </w:p>
    <w:p w:rsidR="00A443C1" w:rsidRPr="009A44E2" w:rsidRDefault="00A443C1" w:rsidP="00A443C1">
      <w:pPr>
        <w:jc w:val="center"/>
        <w:rPr>
          <w:sz w:val="28"/>
          <w:szCs w:val="28"/>
        </w:rPr>
      </w:pPr>
      <w:r w:rsidRPr="009A44E2">
        <w:rPr>
          <w:b/>
          <w:bCs/>
          <w:sz w:val="28"/>
          <w:szCs w:val="28"/>
        </w:rPr>
        <w:t>Statement of Changes in Government Equity</w:t>
      </w:r>
    </w:p>
    <w:p w:rsidR="00A443C1" w:rsidRPr="009A44E2" w:rsidRDefault="00A443C1" w:rsidP="00A443C1">
      <w:pPr>
        <w:jc w:val="center"/>
      </w:pPr>
      <w:r w:rsidRPr="009A44E2">
        <w:rPr>
          <w:b/>
          <w:bCs/>
        </w:rPr>
        <w:t>For the Year Ended December 31, 201</w:t>
      </w:r>
      <w:r w:rsidR="005B1635" w:rsidRPr="009A44E2">
        <w:rPr>
          <w:b/>
          <w:bCs/>
        </w:rPr>
        <w:t>6</w:t>
      </w:r>
    </w:p>
    <w:p w:rsidR="00A443C1" w:rsidRPr="009A44E2" w:rsidRDefault="00A443C1" w:rsidP="00A443C1">
      <w:pPr>
        <w:jc w:val="center"/>
      </w:pPr>
      <w:r w:rsidRPr="009A44E2">
        <w:rPr>
          <w:bCs/>
          <w:i/>
        </w:rPr>
        <w:t>(With comparative figures for CY 201</w:t>
      </w:r>
      <w:r w:rsidR="005B1635" w:rsidRPr="009A44E2">
        <w:rPr>
          <w:bCs/>
          <w:i/>
        </w:rPr>
        <w:t>5</w:t>
      </w:r>
      <w:r w:rsidRPr="009A44E2">
        <w:rPr>
          <w:bCs/>
          <w:i/>
        </w:rPr>
        <w:t>)</w:t>
      </w:r>
    </w:p>
    <w:p w:rsidR="00464556" w:rsidRPr="009A44E2" w:rsidRDefault="00464556" w:rsidP="00706683">
      <w:pPr>
        <w:jc w:val="center"/>
        <w:rPr>
          <w:b/>
        </w:rPr>
      </w:pPr>
    </w:p>
    <w:tbl>
      <w:tblPr>
        <w:tblW w:w="8620" w:type="dxa"/>
        <w:tblInd w:w="93" w:type="dxa"/>
        <w:tblLook w:val="04A0" w:firstRow="1" w:lastRow="0" w:firstColumn="1" w:lastColumn="0" w:noHBand="0" w:noVBand="1"/>
      </w:tblPr>
      <w:tblGrid>
        <w:gridCol w:w="285"/>
        <w:gridCol w:w="222"/>
        <w:gridCol w:w="2388"/>
        <w:gridCol w:w="350"/>
        <w:gridCol w:w="1483"/>
        <w:gridCol w:w="350"/>
        <w:gridCol w:w="1596"/>
        <w:gridCol w:w="350"/>
        <w:gridCol w:w="1596"/>
      </w:tblGrid>
      <w:tr w:rsidR="00AA43BC" w:rsidRPr="007F50C5" w:rsidTr="00E81847">
        <w:trPr>
          <w:trHeight w:val="990"/>
        </w:trPr>
        <w:tc>
          <w:tcPr>
            <w:tcW w:w="285" w:type="dxa"/>
            <w:tcBorders>
              <w:top w:val="nil"/>
              <w:left w:val="nil"/>
              <w:bottom w:val="nil"/>
              <w:right w:val="nil"/>
            </w:tcBorders>
            <w:shd w:val="clear" w:color="auto" w:fill="auto"/>
            <w:noWrap/>
            <w:vAlign w:val="bottom"/>
            <w:hideMark/>
          </w:tcPr>
          <w:p w:rsidR="0093589A" w:rsidRPr="009A44E2" w:rsidRDefault="0093589A">
            <w:pPr>
              <w:rPr>
                <w:color w:val="000000"/>
                <w:sz w:val="22"/>
                <w:szCs w:val="22"/>
              </w:rPr>
            </w:pPr>
          </w:p>
        </w:tc>
        <w:tc>
          <w:tcPr>
            <w:tcW w:w="222" w:type="dxa"/>
            <w:tcBorders>
              <w:top w:val="nil"/>
              <w:left w:val="nil"/>
              <w:bottom w:val="nil"/>
              <w:right w:val="nil"/>
            </w:tcBorders>
            <w:shd w:val="clear" w:color="auto" w:fill="auto"/>
            <w:noWrap/>
            <w:vAlign w:val="bottom"/>
            <w:hideMark/>
          </w:tcPr>
          <w:p w:rsidR="0093589A" w:rsidRPr="009A44E2" w:rsidRDefault="0093589A">
            <w:pPr>
              <w:rPr>
                <w:color w:val="000000"/>
                <w:sz w:val="22"/>
                <w:szCs w:val="22"/>
              </w:rPr>
            </w:pPr>
          </w:p>
        </w:tc>
        <w:tc>
          <w:tcPr>
            <w:tcW w:w="2388" w:type="dxa"/>
            <w:tcBorders>
              <w:top w:val="nil"/>
              <w:left w:val="nil"/>
              <w:bottom w:val="nil"/>
              <w:right w:val="nil"/>
            </w:tcBorders>
            <w:shd w:val="clear" w:color="auto" w:fill="auto"/>
            <w:noWrap/>
            <w:vAlign w:val="bottom"/>
            <w:hideMark/>
          </w:tcPr>
          <w:p w:rsidR="0093589A" w:rsidRPr="007F50C5" w:rsidRDefault="0093589A">
            <w:pPr>
              <w:rPr>
                <w:color w:val="000000"/>
              </w:rPr>
            </w:pPr>
          </w:p>
        </w:tc>
        <w:tc>
          <w:tcPr>
            <w:tcW w:w="350" w:type="dxa"/>
            <w:tcBorders>
              <w:top w:val="nil"/>
              <w:left w:val="nil"/>
              <w:bottom w:val="nil"/>
              <w:right w:val="nil"/>
            </w:tcBorders>
            <w:shd w:val="clear" w:color="auto" w:fill="auto"/>
            <w:noWrap/>
            <w:vAlign w:val="bottom"/>
            <w:hideMark/>
          </w:tcPr>
          <w:p w:rsidR="0093589A" w:rsidRPr="007F50C5" w:rsidRDefault="0093589A">
            <w:pPr>
              <w:rPr>
                <w:color w:val="000000"/>
              </w:rPr>
            </w:pPr>
          </w:p>
        </w:tc>
        <w:tc>
          <w:tcPr>
            <w:tcW w:w="1483" w:type="dxa"/>
            <w:tcBorders>
              <w:top w:val="nil"/>
              <w:left w:val="nil"/>
              <w:bottom w:val="single" w:sz="4" w:space="0" w:color="auto"/>
              <w:right w:val="nil"/>
            </w:tcBorders>
            <w:shd w:val="clear" w:color="auto" w:fill="auto"/>
            <w:vAlign w:val="center"/>
            <w:hideMark/>
          </w:tcPr>
          <w:p w:rsidR="0093589A" w:rsidRPr="007F50C5" w:rsidRDefault="0093589A">
            <w:pPr>
              <w:jc w:val="center"/>
              <w:rPr>
                <w:b/>
                <w:bCs/>
                <w:color w:val="000000"/>
              </w:rPr>
            </w:pPr>
            <w:r w:rsidRPr="007F50C5">
              <w:rPr>
                <w:b/>
                <w:bCs/>
                <w:color w:val="000000"/>
              </w:rPr>
              <w:t>Contributed Capital</w:t>
            </w:r>
          </w:p>
        </w:tc>
        <w:tc>
          <w:tcPr>
            <w:tcW w:w="350" w:type="dxa"/>
            <w:tcBorders>
              <w:top w:val="nil"/>
              <w:left w:val="nil"/>
              <w:bottom w:val="nil"/>
              <w:right w:val="nil"/>
            </w:tcBorders>
            <w:shd w:val="clear" w:color="auto" w:fill="auto"/>
            <w:vAlign w:val="center"/>
            <w:hideMark/>
          </w:tcPr>
          <w:p w:rsidR="0093589A" w:rsidRPr="007F50C5" w:rsidRDefault="0093589A">
            <w:pPr>
              <w:jc w:val="center"/>
              <w:rPr>
                <w:b/>
                <w:bCs/>
                <w:color w:val="000000"/>
              </w:rPr>
            </w:pPr>
          </w:p>
        </w:tc>
        <w:tc>
          <w:tcPr>
            <w:tcW w:w="1596" w:type="dxa"/>
            <w:tcBorders>
              <w:top w:val="nil"/>
              <w:left w:val="nil"/>
              <w:bottom w:val="single" w:sz="4" w:space="0" w:color="auto"/>
              <w:right w:val="nil"/>
            </w:tcBorders>
            <w:shd w:val="clear" w:color="auto" w:fill="auto"/>
            <w:vAlign w:val="center"/>
            <w:hideMark/>
          </w:tcPr>
          <w:p w:rsidR="0093589A" w:rsidRPr="007F50C5" w:rsidRDefault="0093589A">
            <w:pPr>
              <w:jc w:val="center"/>
              <w:rPr>
                <w:b/>
                <w:bCs/>
                <w:color w:val="000000"/>
              </w:rPr>
            </w:pPr>
            <w:r w:rsidRPr="007F50C5">
              <w:rPr>
                <w:b/>
                <w:bCs/>
                <w:color w:val="000000"/>
              </w:rPr>
              <w:t>Retained Earnings/  (Deficit)</w:t>
            </w:r>
          </w:p>
        </w:tc>
        <w:tc>
          <w:tcPr>
            <w:tcW w:w="350" w:type="dxa"/>
            <w:tcBorders>
              <w:top w:val="nil"/>
              <w:left w:val="nil"/>
              <w:bottom w:val="nil"/>
              <w:right w:val="nil"/>
            </w:tcBorders>
            <w:shd w:val="clear" w:color="auto" w:fill="auto"/>
            <w:vAlign w:val="center"/>
            <w:hideMark/>
          </w:tcPr>
          <w:p w:rsidR="0093589A" w:rsidRPr="007F50C5" w:rsidRDefault="0093589A">
            <w:pPr>
              <w:jc w:val="center"/>
              <w:rPr>
                <w:b/>
                <w:bCs/>
                <w:color w:val="000000"/>
              </w:rPr>
            </w:pPr>
          </w:p>
        </w:tc>
        <w:tc>
          <w:tcPr>
            <w:tcW w:w="1596" w:type="dxa"/>
            <w:tcBorders>
              <w:top w:val="nil"/>
              <w:left w:val="nil"/>
              <w:bottom w:val="single" w:sz="4" w:space="0" w:color="auto"/>
              <w:right w:val="nil"/>
            </w:tcBorders>
            <w:shd w:val="clear" w:color="auto" w:fill="auto"/>
            <w:vAlign w:val="center"/>
            <w:hideMark/>
          </w:tcPr>
          <w:p w:rsidR="0093589A" w:rsidRPr="007F50C5" w:rsidRDefault="0093589A">
            <w:pPr>
              <w:jc w:val="center"/>
              <w:rPr>
                <w:b/>
                <w:bCs/>
                <w:color w:val="000000"/>
              </w:rPr>
            </w:pPr>
            <w:r w:rsidRPr="007F50C5">
              <w:rPr>
                <w:b/>
                <w:bCs/>
                <w:color w:val="000000"/>
              </w:rPr>
              <w:t>TOTAL</w:t>
            </w:r>
          </w:p>
        </w:tc>
      </w:tr>
      <w:tr w:rsidR="00AA43BC" w:rsidRPr="007F50C5" w:rsidTr="00E81847">
        <w:trPr>
          <w:trHeight w:val="330"/>
        </w:trPr>
        <w:tc>
          <w:tcPr>
            <w:tcW w:w="2895" w:type="dxa"/>
            <w:gridSpan w:val="3"/>
            <w:tcBorders>
              <w:top w:val="nil"/>
              <w:left w:val="nil"/>
              <w:bottom w:val="nil"/>
              <w:right w:val="nil"/>
            </w:tcBorders>
            <w:shd w:val="clear" w:color="auto" w:fill="auto"/>
            <w:noWrap/>
            <w:vAlign w:val="center"/>
            <w:hideMark/>
          </w:tcPr>
          <w:p w:rsidR="0093589A" w:rsidRPr="007F50C5" w:rsidRDefault="0093589A">
            <w:pPr>
              <w:rPr>
                <w:b/>
                <w:bCs/>
                <w:color w:val="000000"/>
              </w:rPr>
            </w:pPr>
            <w:r w:rsidRPr="007F50C5">
              <w:rPr>
                <w:b/>
                <w:bCs/>
                <w:color w:val="000000"/>
              </w:rPr>
              <w:t>BALANCE AT JANUARY 1, 2015</w:t>
            </w: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b/>
                <w:bCs/>
                <w:color w:val="000000"/>
              </w:rPr>
            </w:pPr>
            <w:r w:rsidRPr="007F50C5">
              <w:rPr>
                <w:color w:val="000000"/>
              </w:rPr>
              <w:t>₱</w:t>
            </w:r>
          </w:p>
        </w:tc>
        <w:tc>
          <w:tcPr>
            <w:tcW w:w="1483" w:type="dxa"/>
            <w:tcBorders>
              <w:top w:val="nil"/>
              <w:left w:val="nil"/>
              <w:bottom w:val="single" w:sz="4" w:space="0" w:color="auto"/>
              <w:right w:val="nil"/>
            </w:tcBorders>
            <w:shd w:val="clear" w:color="auto" w:fill="auto"/>
            <w:noWrap/>
            <w:vAlign w:val="center"/>
            <w:hideMark/>
          </w:tcPr>
          <w:p w:rsidR="0093589A" w:rsidRPr="007F50C5" w:rsidRDefault="0093589A" w:rsidP="0093589A">
            <w:pPr>
              <w:jc w:val="right"/>
              <w:rPr>
                <w:b/>
                <w:bCs/>
                <w:color w:val="000000"/>
              </w:rPr>
            </w:pPr>
            <w:r w:rsidRPr="007F50C5">
              <w:rPr>
                <w:b/>
                <w:bCs/>
                <w:color w:val="000000"/>
              </w:rPr>
              <w:t xml:space="preserve">325,542.96 </w:t>
            </w: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b/>
                <w:bCs/>
                <w:color w:val="000000"/>
              </w:rPr>
            </w:pPr>
            <w:r w:rsidRPr="007F50C5">
              <w:rPr>
                <w:color w:val="000000"/>
              </w:rPr>
              <w:t>₱</w:t>
            </w:r>
          </w:p>
        </w:tc>
        <w:tc>
          <w:tcPr>
            <w:tcW w:w="1596" w:type="dxa"/>
            <w:tcBorders>
              <w:top w:val="nil"/>
              <w:left w:val="nil"/>
              <w:bottom w:val="single" w:sz="4" w:space="0" w:color="auto"/>
              <w:right w:val="nil"/>
            </w:tcBorders>
            <w:shd w:val="clear" w:color="auto" w:fill="auto"/>
            <w:noWrap/>
            <w:vAlign w:val="center"/>
            <w:hideMark/>
          </w:tcPr>
          <w:p w:rsidR="0093589A" w:rsidRPr="007F50C5" w:rsidRDefault="0093589A" w:rsidP="0093589A">
            <w:pPr>
              <w:jc w:val="right"/>
              <w:rPr>
                <w:b/>
                <w:bCs/>
                <w:color w:val="000000"/>
              </w:rPr>
            </w:pPr>
            <w:r w:rsidRPr="007F50C5">
              <w:rPr>
                <w:b/>
                <w:bCs/>
                <w:color w:val="000000"/>
              </w:rPr>
              <w:t xml:space="preserve">5,386,382.85 </w:t>
            </w: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b/>
                <w:bCs/>
                <w:color w:val="000000"/>
              </w:rPr>
            </w:pPr>
            <w:r w:rsidRPr="007F50C5">
              <w:rPr>
                <w:color w:val="000000"/>
              </w:rPr>
              <w:t>₱</w:t>
            </w:r>
          </w:p>
        </w:tc>
        <w:tc>
          <w:tcPr>
            <w:tcW w:w="1596" w:type="dxa"/>
            <w:tcBorders>
              <w:top w:val="nil"/>
              <w:left w:val="nil"/>
              <w:bottom w:val="single" w:sz="4" w:space="0" w:color="auto"/>
              <w:right w:val="nil"/>
            </w:tcBorders>
            <w:shd w:val="clear" w:color="auto" w:fill="auto"/>
            <w:noWrap/>
            <w:vAlign w:val="center"/>
            <w:hideMark/>
          </w:tcPr>
          <w:p w:rsidR="0093589A" w:rsidRPr="007F50C5" w:rsidRDefault="0093589A" w:rsidP="00174DA1">
            <w:pPr>
              <w:jc w:val="right"/>
              <w:rPr>
                <w:b/>
                <w:bCs/>
                <w:color w:val="000000"/>
              </w:rPr>
            </w:pPr>
            <w:r w:rsidRPr="007F50C5">
              <w:rPr>
                <w:b/>
                <w:bCs/>
                <w:color w:val="000000"/>
              </w:rPr>
              <w:t xml:space="preserve">5,711,925.81 </w:t>
            </w:r>
          </w:p>
        </w:tc>
      </w:tr>
      <w:tr w:rsidR="00AA43BC" w:rsidRPr="007F50C5" w:rsidTr="00E81847">
        <w:trPr>
          <w:trHeight w:val="215"/>
        </w:trPr>
        <w:tc>
          <w:tcPr>
            <w:tcW w:w="285" w:type="dxa"/>
            <w:tcBorders>
              <w:top w:val="nil"/>
              <w:left w:val="nil"/>
              <w:bottom w:val="nil"/>
              <w:right w:val="nil"/>
            </w:tcBorders>
            <w:shd w:val="clear" w:color="auto" w:fill="auto"/>
            <w:noWrap/>
            <w:vAlign w:val="bottom"/>
            <w:hideMark/>
          </w:tcPr>
          <w:p w:rsidR="0093589A" w:rsidRPr="009A44E2" w:rsidRDefault="0093589A">
            <w:pPr>
              <w:rPr>
                <w:color w:val="000000"/>
                <w:sz w:val="22"/>
                <w:szCs w:val="22"/>
              </w:rPr>
            </w:pPr>
          </w:p>
        </w:tc>
        <w:tc>
          <w:tcPr>
            <w:tcW w:w="222" w:type="dxa"/>
            <w:tcBorders>
              <w:top w:val="nil"/>
              <w:left w:val="nil"/>
              <w:bottom w:val="nil"/>
              <w:right w:val="nil"/>
            </w:tcBorders>
            <w:shd w:val="clear" w:color="auto" w:fill="auto"/>
            <w:noWrap/>
            <w:vAlign w:val="bottom"/>
            <w:hideMark/>
          </w:tcPr>
          <w:p w:rsidR="0093589A" w:rsidRPr="009A44E2" w:rsidRDefault="0093589A">
            <w:pPr>
              <w:rPr>
                <w:color w:val="000000"/>
                <w:sz w:val="22"/>
                <w:szCs w:val="22"/>
              </w:rPr>
            </w:pPr>
          </w:p>
        </w:tc>
        <w:tc>
          <w:tcPr>
            <w:tcW w:w="2388" w:type="dxa"/>
            <w:tcBorders>
              <w:top w:val="nil"/>
              <w:left w:val="nil"/>
              <w:bottom w:val="nil"/>
              <w:right w:val="nil"/>
            </w:tcBorders>
            <w:shd w:val="clear" w:color="auto" w:fill="auto"/>
            <w:noWrap/>
            <w:vAlign w:val="bottom"/>
            <w:hideMark/>
          </w:tcPr>
          <w:p w:rsidR="0093589A" w:rsidRPr="007F50C5" w:rsidRDefault="0093589A">
            <w:pPr>
              <w:rPr>
                <w:color w:val="000000"/>
              </w:rPr>
            </w:pP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483" w:type="dxa"/>
            <w:tcBorders>
              <w:top w:val="nil"/>
              <w:left w:val="nil"/>
              <w:bottom w:val="nil"/>
              <w:right w:val="nil"/>
            </w:tcBorders>
            <w:shd w:val="clear" w:color="auto" w:fill="auto"/>
            <w:noWrap/>
            <w:vAlign w:val="center"/>
            <w:hideMark/>
          </w:tcPr>
          <w:p w:rsidR="0093589A" w:rsidRPr="007F50C5" w:rsidRDefault="0093589A" w:rsidP="0093589A">
            <w:pPr>
              <w:jc w:val="right"/>
              <w:rPr>
                <w:color w:val="000000"/>
              </w:rPr>
            </w:pP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596" w:type="dxa"/>
            <w:tcBorders>
              <w:top w:val="nil"/>
              <w:left w:val="nil"/>
              <w:bottom w:val="nil"/>
              <w:right w:val="nil"/>
            </w:tcBorders>
            <w:shd w:val="clear" w:color="auto" w:fill="auto"/>
            <w:noWrap/>
            <w:vAlign w:val="center"/>
            <w:hideMark/>
          </w:tcPr>
          <w:p w:rsidR="0093589A" w:rsidRPr="007F50C5" w:rsidRDefault="0093589A" w:rsidP="0093589A">
            <w:pPr>
              <w:jc w:val="right"/>
              <w:rPr>
                <w:color w:val="000000"/>
              </w:rPr>
            </w:pP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596" w:type="dxa"/>
            <w:tcBorders>
              <w:top w:val="nil"/>
              <w:left w:val="nil"/>
              <w:bottom w:val="nil"/>
              <w:right w:val="nil"/>
            </w:tcBorders>
            <w:shd w:val="clear" w:color="auto" w:fill="auto"/>
            <w:noWrap/>
            <w:vAlign w:val="center"/>
            <w:hideMark/>
          </w:tcPr>
          <w:p w:rsidR="0093589A" w:rsidRPr="007F50C5" w:rsidRDefault="0093589A" w:rsidP="00174DA1">
            <w:pPr>
              <w:jc w:val="right"/>
              <w:rPr>
                <w:color w:val="000000"/>
              </w:rPr>
            </w:pPr>
          </w:p>
        </w:tc>
      </w:tr>
      <w:tr w:rsidR="00AA43BC" w:rsidRPr="007F50C5" w:rsidTr="00E81847">
        <w:trPr>
          <w:trHeight w:val="330"/>
        </w:trPr>
        <w:tc>
          <w:tcPr>
            <w:tcW w:w="2895" w:type="dxa"/>
            <w:gridSpan w:val="3"/>
            <w:tcBorders>
              <w:top w:val="nil"/>
              <w:left w:val="nil"/>
              <w:bottom w:val="nil"/>
              <w:right w:val="nil"/>
            </w:tcBorders>
            <w:shd w:val="clear" w:color="auto" w:fill="auto"/>
            <w:noWrap/>
            <w:vAlign w:val="center"/>
            <w:hideMark/>
          </w:tcPr>
          <w:p w:rsidR="0093589A" w:rsidRPr="007F50C5" w:rsidRDefault="0093589A">
            <w:pPr>
              <w:rPr>
                <w:b/>
                <w:bCs/>
                <w:color w:val="000000"/>
              </w:rPr>
            </w:pPr>
            <w:r w:rsidRPr="007F50C5">
              <w:rPr>
                <w:b/>
                <w:bCs/>
                <w:color w:val="000000"/>
              </w:rPr>
              <w:t>ADJUSTMENTS:</w:t>
            </w: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b/>
                <w:bCs/>
                <w:color w:val="000000"/>
              </w:rPr>
            </w:pPr>
          </w:p>
        </w:tc>
        <w:tc>
          <w:tcPr>
            <w:tcW w:w="1483" w:type="dxa"/>
            <w:tcBorders>
              <w:top w:val="nil"/>
              <w:left w:val="nil"/>
              <w:bottom w:val="nil"/>
              <w:right w:val="nil"/>
            </w:tcBorders>
            <w:shd w:val="clear" w:color="auto" w:fill="auto"/>
            <w:noWrap/>
            <w:vAlign w:val="center"/>
            <w:hideMark/>
          </w:tcPr>
          <w:p w:rsidR="0093589A" w:rsidRPr="007F50C5" w:rsidRDefault="0093589A" w:rsidP="0093589A">
            <w:pPr>
              <w:jc w:val="right"/>
              <w:rPr>
                <w:color w:val="000000"/>
              </w:rPr>
            </w:pP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596" w:type="dxa"/>
            <w:tcBorders>
              <w:top w:val="nil"/>
              <w:left w:val="nil"/>
              <w:bottom w:val="nil"/>
              <w:right w:val="nil"/>
            </w:tcBorders>
            <w:shd w:val="clear" w:color="auto" w:fill="auto"/>
            <w:noWrap/>
            <w:vAlign w:val="center"/>
            <w:hideMark/>
          </w:tcPr>
          <w:p w:rsidR="0093589A" w:rsidRPr="007F50C5" w:rsidRDefault="0093589A" w:rsidP="0093589A">
            <w:pPr>
              <w:jc w:val="right"/>
              <w:rPr>
                <w:color w:val="000000"/>
              </w:rPr>
            </w:pP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596" w:type="dxa"/>
            <w:tcBorders>
              <w:top w:val="nil"/>
              <w:left w:val="nil"/>
              <w:bottom w:val="nil"/>
              <w:right w:val="nil"/>
            </w:tcBorders>
            <w:shd w:val="clear" w:color="auto" w:fill="auto"/>
            <w:noWrap/>
            <w:vAlign w:val="center"/>
            <w:hideMark/>
          </w:tcPr>
          <w:p w:rsidR="0093589A" w:rsidRPr="007F50C5" w:rsidRDefault="0093589A" w:rsidP="00174DA1">
            <w:pPr>
              <w:jc w:val="right"/>
              <w:rPr>
                <w:color w:val="000000"/>
              </w:rPr>
            </w:pPr>
          </w:p>
        </w:tc>
      </w:tr>
      <w:tr w:rsidR="00AA43BC" w:rsidRPr="007F50C5" w:rsidTr="00E81847">
        <w:trPr>
          <w:trHeight w:val="330"/>
        </w:trPr>
        <w:tc>
          <w:tcPr>
            <w:tcW w:w="285" w:type="dxa"/>
            <w:tcBorders>
              <w:top w:val="nil"/>
              <w:left w:val="nil"/>
              <w:bottom w:val="nil"/>
              <w:right w:val="nil"/>
            </w:tcBorders>
            <w:shd w:val="clear" w:color="auto" w:fill="auto"/>
            <w:noWrap/>
            <w:vAlign w:val="bottom"/>
            <w:hideMark/>
          </w:tcPr>
          <w:p w:rsidR="0093589A" w:rsidRPr="009A44E2" w:rsidRDefault="0093589A">
            <w:pPr>
              <w:rPr>
                <w:color w:val="000000"/>
                <w:sz w:val="22"/>
                <w:szCs w:val="22"/>
              </w:rPr>
            </w:pPr>
          </w:p>
        </w:tc>
        <w:tc>
          <w:tcPr>
            <w:tcW w:w="2610" w:type="dxa"/>
            <w:gridSpan w:val="2"/>
            <w:tcBorders>
              <w:top w:val="nil"/>
              <w:left w:val="nil"/>
              <w:bottom w:val="nil"/>
              <w:right w:val="nil"/>
            </w:tcBorders>
            <w:shd w:val="clear" w:color="auto" w:fill="auto"/>
            <w:noWrap/>
            <w:vAlign w:val="center"/>
            <w:hideMark/>
          </w:tcPr>
          <w:p w:rsidR="0093589A" w:rsidRPr="007F50C5" w:rsidRDefault="0093589A">
            <w:pPr>
              <w:rPr>
                <w:color w:val="000000"/>
              </w:rPr>
            </w:pPr>
            <w:r w:rsidRPr="007F50C5">
              <w:rPr>
                <w:color w:val="000000"/>
              </w:rPr>
              <w:t>Add/(Deduct):</w:t>
            </w: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483" w:type="dxa"/>
            <w:tcBorders>
              <w:top w:val="nil"/>
              <w:left w:val="nil"/>
              <w:bottom w:val="nil"/>
              <w:right w:val="nil"/>
            </w:tcBorders>
            <w:shd w:val="clear" w:color="auto" w:fill="auto"/>
            <w:noWrap/>
            <w:vAlign w:val="center"/>
            <w:hideMark/>
          </w:tcPr>
          <w:p w:rsidR="0093589A" w:rsidRPr="007F50C5" w:rsidRDefault="0093589A" w:rsidP="0093589A">
            <w:pPr>
              <w:jc w:val="right"/>
              <w:rPr>
                <w:color w:val="000000"/>
              </w:rPr>
            </w:pP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596" w:type="dxa"/>
            <w:tcBorders>
              <w:top w:val="nil"/>
              <w:left w:val="nil"/>
              <w:bottom w:val="nil"/>
              <w:right w:val="nil"/>
            </w:tcBorders>
            <w:shd w:val="clear" w:color="auto" w:fill="auto"/>
            <w:noWrap/>
            <w:vAlign w:val="center"/>
            <w:hideMark/>
          </w:tcPr>
          <w:p w:rsidR="0093589A" w:rsidRPr="007F50C5" w:rsidRDefault="0093589A" w:rsidP="0093589A">
            <w:pPr>
              <w:jc w:val="right"/>
              <w:rPr>
                <w:color w:val="000000"/>
              </w:rPr>
            </w:pP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596" w:type="dxa"/>
            <w:tcBorders>
              <w:top w:val="nil"/>
              <w:left w:val="nil"/>
              <w:bottom w:val="nil"/>
              <w:right w:val="nil"/>
            </w:tcBorders>
            <w:shd w:val="clear" w:color="auto" w:fill="auto"/>
            <w:noWrap/>
            <w:vAlign w:val="center"/>
            <w:hideMark/>
          </w:tcPr>
          <w:p w:rsidR="0093589A" w:rsidRPr="007F50C5" w:rsidRDefault="0093589A" w:rsidP="00174DA1">
            <w:pPr>
              <w:jc w:val="right"/>
              <w:rPr>
                <w:color w:val="000000"/>
              </w:rPr>
            </w:pPr>
          </w:p>
        </w:tc>
      </w:tr>
      <w:tr w:rsidR="00AA43BC" w:rsidRPr="007F50C5" w:rsidTr="00E81847">
        <w:trPr>
          <w:trHeight w:val="330"/>
        </w:trPr>
        <w:tc>
          <w:tcPr>
            <w:tcW w:w="285" w:type="dxa"/>
            <w:tcBorders>
              <w:top w:val="nil"/>
              <w:left w:val="nil"/>
              <w:bottom w:val="nil"/>
              <w:right w:val="nil"/>
            </w:tcBorders>
            <w:shd w:val="clear" w:color="auto" w:fill="auto"/>
            <w:noWrap/>
            <w:vAlign w:val="bottom"/>
            <w:hideMark/>
          </w:tcPr>
          <w:p w:rsidR="0093589A" w:rsidRPr="009A44E2" w:rsidRDefault="0093589A">
            <w:pPr>
              <w:rPr>
                <w:color w:val="000000"/>
                <w:sz w:val="22"/>
                <w:szCs w:val="22"/>
              </w:rPr>
            </w:pPr>
          </w:p>
        </w:tc>
        <w:tc>
          <w:tcPr>
            <w:tcW w:w="222" w:type="dxa"/>
            <w:tcBorders>
              <w:top w:val="nil"/>
              <w:left w:val="nil"/>
              <w:bottom w:val="nil"/>
              <w:right w:val="nil"/>
            </w:tcBorders>
            <w:shd w:val="clear" w:color="auto" w:fill="auto"/>
            <w:noWrap/>
            <w:vAlign w:val="bottom"/>
            <w:hideMark/>
          </w:tcPr>
          <w:p w:rsidR="0093589A" w:rsidRPr="009A44E2" w:rsidRDefault="0093589A">
            <w:pPr>
              <w:rPr>
                <w:color w:val="000000"/>
                <w:sz w:val="22"/>
                <w:szCs w:val="22"/>
              </w:rPr>
            </w:pPr>
          </w:p>
        </w:tc>
        <w:tc>
          <w:tcPr>
            <w:tcW w:w="2388" w:type="dxa"/>
            <w:tcBorders>
              <w:top w:val="nil"/>
              <w:left w:val="nil"/>
              <w:bottom w:val="nil"/>
              <w:right w:val="nil"/>
            </w:tcBorders>
            <w:shd w:val="clear" w:color="auto" w:fill="auto"/>
            <w:noWrap/>
            <w:vAlign w:val="center"/>
            <w:hideMark/>
          </w:tcPr>
          <w:p w:rsidR="0093589A" w:rsidRPr="007F50C5" w:rsidRDefault="0093589A">
            <w:pPr>
              <w:rPr>
                <w:color w:val="000000"/>
              </w:rPr>
            </w:pPr>
            <w:r w:rsidRPr="007F50C5">
              <w:rPr>
                <w:color w:val="000000"/>
              </w:rPr>
              <w:t>Changes in Accounting Policy</w:t>
            </w: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483" w:type="dxa"/>
            <w:tcBorders>
              <w:top w:val="nil"/>
              <w:left w:val="nil"/>
              <w:bottom w:val="nil"/>
              <w:right w:val="nil"/>
            </w:tcBorders>
            <w:shd w:val="clear" w:color="auto" w:fill="auto"/>
            <w:noWrap/>
            <w:vAlign w:val="center"/>
            <w:hideMark/>
          </w:tcPr>
          <w:p w:rsidR="0093589A" w:rsidRPr="007F50C5" w:rsidRDefault="007F50C5" w:rsidP="0093589A">
            <w:pPr>
              <w:jc w:val="right"/>
              <w:rPr>
                <w:color w:val="000000"/>
              </w:rPr>
            </w:pPr>
            <w:r>
              <w:rPr>
                <w:color w:val="000000"/>
              </w:rPr>
              <w:t xml:space="preserve">                   </w:t>
            </w:r>
            <w:r w:rsidR="0093589A" w:rsidRPr="007F50C5">
              <w:rPr>
                <w:color w:val="000000"/>
              </w:rPr>
              <w:t xml:space="preserve">-   </w:t>
            </w: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596" w:type="dxa"/>
            <w:tcBorders>
              <w:top w:val="nil"/>
              <w:left w:val="nil"/>
              <w:bottom w:val="nil"/>
              <w:right w:val="nil"/>
            </w:tcBorders>
            <w:shd w:val="clear" w:color="auto" w:fill="auto"/>
            <w:noWrap/>
            <w:vAlign w:val="center"/>
            <w:hideMark/>
          </w:tcPr>
          <w:p w:rsidR="0093589A" w:rsidRPr="007F50C5" w:rsidRDefault="0093589A" w:rsidP="0093589A">
            <w:pPr>
              <w:jc w:val="right"/>
              <w:rPr>
                <w:color w:val="000000"/>
              </w:rPr>
            </w:pPr>
            <w:r w:rsidRPr="007F50C5">
              <w:rPr>
                <w:color w:val="000000"/>
              </w:rPr>
              <w:t xml:space="preserve">         -   </w:t>
            </w: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596" w:type="dxa"/>
            <w:tcBorders>
              <w:top w:val="nil"/>
              <w:left w:val="nil"/>
              <w:bottom w:val="nil"/>
              <w:right w:val="nil"/>
            </w:tcBorders>
            <w:shd w:val="clear" w:color="auto" w:fill="auto"/>
            <w:noWrap/>
            <w:vAlign w:val="center"/>
            <w:hideMark/>
          </w:tcPr>
          <w:p w:rsidR="0093589A" w:rsidRPr="007F50C5" w:rsidRDefault="0093589A" w:rsidP="007F50C5">
            <w:pPr>
              <w:jc w:val="right"/>
              <w:rPr>
                <w:color w:val="000000"/>
              </w:rPr>
            </w:pPr>
            <w:r w:rsidRPr="007F50C5">
              <w:rPr>
                <w:color w:val="000000"/>
              </w:rPr>
              <w:t xml:space="preserve">  -   </w:t>
            </w:r>
          </w:p>
        </w:tc>
      </w:tr>
      <w:tr w:rsidR="00AA43BC" w:rsidRPr="007F50C5" w:rsidTr="00E81847">
        <w:trPr>
          <w:trHeight w:val="330"/>
        </w:trPr>
        <w:tc>
          <w:tcPr>
            <w:tcW w:w="285" w:type="dxa"/>
            <w:tcBorders>
              <w:top w:val="nil"/>
              <w:left w:val="nil"/>
              <w:bottom w:val="nil"/>
              <w:right w:val="nil"/>
            </w:tcBorders>
            <w:shd w:val="clear" w:color="auto" w:fill="auto"/>
            <w:noWrap/>
            <w:vAlign w:val="bottom"/>
            <w:hideMark/>
          </w:tcPr>
          <w:p w:rsidR="0093589A" w:rsidRPr="009A44E2" w:rsidRDefault="0093589A">
            <w:pPr>
              <w:rPr>
                <w:color w:val="000000"/>
                <w:sz w:val="22"/>
                <w:szCs w:val="22"/>
              </w:rPr>
            </w:pPr>
          </w:p>
        </w:tc>
        <w:tc>
          <w:tcPr>
            <w:tcW w:w="222" w:type="dxa"/>
            <w:tcBorders>
              <w:top w:val="nil"/>
              <w:left w:val="nil"/>
              <w:bottom w:val="nil"/>
              <w:right w:val="nil"/>
            </w:tcBorders>
            <w:shd w:val="clear" w:color="auto" w:fill="auto"/>
            <w:noWrap/>
            <w:vAlign w:val="bottom"/>
            <w:hideMark/>
          </w:tcPr>
          <w:p w:rsidR="0093589A" w:rsidRPr="009A44E2" w:rsidRDefault="0093589A">
            <w:pPr>
              <w:rPr>
                <w:color w:val="000000"/>
                <w:sz w:val="22"/>
                <w:szCs w:val="22"/>
              </w:rPr>
            </w:pPr>
          </w:p>
        </w:tc>
        <w:tc>
          <w:tcPr>
            <w:tcW w:w="2388" w:type="dxa"/>
            <w:tcBorders>
              <w:top w:val="nil"/>
              <w:left w:val="nil"/>
              <w:bottom w:val="nil"/>
              <w:right w:val="nil"/>
            </w:tcBorders>
            <w:shd w:val="clear" w:color="auto" w:fill="auto"/>
            <w:noWrap/>
            <w:vAlign w:val="center"/>
            <w:hideMark/>
          </w:tcPr>
          <w:p w:rsidR="0093589A" w:rsidRPr="007F50C5" w:rsidRDefault="0093589A">
            <w:pPr>
              <w:rPr>
                <w:color w:val="000000"/>
              </w:rPr>
            </w:pPr>
            <w:r w:rsidRPr="007F50C5">
              <w:rPr>
                <w:color w:val="000000"/>
              </w:rPr>
              <w:t>Prior Period Errors</w:t>
            </w: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483" w:type="dxa"/>
            <w:tcBorders>
              <w:top w:val="nil"/>
              <w:left w:val="nil"/>
              <w:bottom w:val="nil"/>
              <w:right w:val="nil"/>
            </w:tcBorders>
            <w:shd w:val="clear" w:color="auto" w:fill="auto"/>
            <w:noWrap/>
            <w:vAlign w:val="center"/>
            <w:hideMark/>
          </w:tcPr>
          <w:p w:rsidR="0093589A" w:rsidRPr="007F50C5" w:rsidRDefault="007F50C5" w:rsidP="0093589A">
            <w:pPr>
              <w:jc w:val="right"/>
              <w:rPr>
                <w:color w:val="000000"/>
              </w:rPr>
            </w:pPr>
            <w:r>
              <w:rPr>
                <w:color w:val="000000"/>
              </w:rPr>
              <w:t xml:space="preserve">                   </w:t>
            </w:r>
            <w:r w:rsidR="0093589A" w:rsidRPr="007F50C5">
              <w:rPr>
                <w:color w:val="000000"/>
              </w:rPr>
              <w:t xml:space="preserve">-   </w:t>
            </w: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596" w:type="dxa"/>
            <w:tcBorders>
              <w:top w:val="nil"/>
              <w:left w:val="nil"/>
              <w:bottom w:val="nil"/>
              <w:right w:val="nil"/>
            </w:tcBorders>
            <w:shd w:val="clear" w:color="auto" w:fill="auto"/>
            <w:noWrap/>
            <w:vAlign w:val="center"/>
            <w:hideMark/>
          </w:tcPr>
          <w:p w:rsidR="0093589A" w:rsidRPr="007F50C5" w:rsidRDefault="0093589A" w:rsidP="0093589A">
            <w:pPr>
              <w:jc w:val="right"/>
              <w:rPr>
                <w:color w:val="000000"/>
              </w:rPr>
            </w:pPr>
            <w:r w:rsidRPr="007F50C5">
              <w:rPr>
                <w:color w:val="000000"/>
              </w:rPr>
              <w:t xml:space="preserve"> -   </w:t>
            </w: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596" w:type="dxa"/>
            <w:tcBorders>
              <w:top w:val="nil"/>
              <w:left w:val="nil"/>
              <w:bottom w:val="nil"/>
              <w:right w:val="nil"/>
            </w:tcBorders>
            <w:shd w:val="clear" w:color="auto" w:fill="auto"/>
            <w:noWrap/>
            <w:vAlign w:val="center"/>
            <w:hideMark/>
          </w:tcPr>
          <w:p w:rsidR="0093589A" w:rsidRPr="007F50C5" w:rsidRDefault="0093589A" w:rsidP="00174DA1">
            <w:pPr>
              <w:jc w:val="right"/>
              <w:rPr>
                <w:color w:val="000000"/>
              </w:rPr>
            </w:pPr>
            <w:r w:rsidRPr="007F50C5">
              <w:rPr>
                <w:color w:val="000000"/>
              </w:rPr>
              <w:t xml:space="preserve"> -   </w:t>
            </w:r>
          </w:p>
        </w:tc>
      </w:tr>
      <w:tr w:rsidR="00AA43BC" w:rsidRPr="007F50C5" w:rsidTr="00E81847">
        <w:trPr>
          <w:trHeight w:val="330"/>
        </w:trPr>
        <w:tc>
          <w:tcPr>
            <w:tcW w:w="285" w:type="dxa"/>
            <w:tcBorders>
              <w:top w:val="nil"/>
              <w:left w:val="nil"/>
              <w:bottom w:val="nil"/>
              <w:right w:val="nil"/>
            </w:tcBorders>
            <w:shd w:val="clear" w:color="auto" w:fill="auto"/>
            <w:noWrap/>
            <w:vAlign w:val="bottom"/>
            <w:hideMark/>
          </w:tcPr>
          <w:p w:rsidR="0093589A" w:rsidRPr="009A44E2" w:rsidRDefault="0093589A">
            <w:pPr>
              <w:rPr>
                <w:color w:val="000000"/>
                <w:sz w:val="22"/>
                <w:szCs w:val="22"/>
              </w:rPr>
            </w:pPr>
          </w:p>
        </w:tc>
        <w:tc>
          <w:tcPr>
            <w:tcW w:w="222" w:type="dxa"/>
            <w:tcBorders>
              <w:top w:val="nil"/>
              <w:left w:val="nil"/>
              <w:bottom w:val="nil"/>
              <w:right w:val="nil"/>
            </w:tcBorders>
            <w:shd w:val="clear" w:color="auto" w:fill="auto"/>
            <w:noWrap/>
            <w:vAlign w:val="bottom"/>
            <w:hideMark/>
          </w:tcPr>
          <w:p w:rsidR="0093589A" w:rsidRPr="009A44E2" w:rsidRDefault="0093589A">
            <w:pPr>
              <w:rPr>
                <w:color w:val="000000"/>
                <w:sz w:val="22"/>
                <w:szCs w:val="22"/>
              </w:rPr>
            </w:pPr>
          </w:p>
        </w:tc>
        <w:tc>
          <w:tcPr>
            <w:tcW w:w="2388" w:type="dxa"/>
            <w:tcBorders>
              <w:top w:val="nil"/>
              <w:left w:val="nil"/>
              <w:bottom w:val="nil"/>
              <w:right w:val="nil"/>
            </w:tcBorders>
            <w:shd w:val="clear" w:color="auto" w:fill="auto"/>
            <w:noWrap/>
            <w:vAlign w:val="center"/>
            <w:hideMark/>
          </w:tcPr>
          <w:p w:rsidR="0093589A" w:rsidRPr="007F50C5" w:rsidRDefault="0093589A">
            <w:pPr>
              <w:rPr>
                <w:color w:val="000000"/>
              </w:rPr>
            </w:pPr>
            <w:r w:rsidRPr="007F50C5">
              <w:rPr>
                <w:color w:val="000000"/>
              </w:rPr>
              <w:t>Other Adjustments</w:t>
            </w: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483" w:type="dxa"/>
            <w:tcBorders>
              <w:top w:val="nil"/>
              <w:left w:val="nil"/>
              <w:bottom w:val="nil"/>
              <w:right w:val="nil"/>
            </w:tcBorders>
            <w:shd w:val="clear" w:color="auto" w:fill="auto"/>
            <w:noWrap/>
            <w:vAlign w:val="center"/>
            <w:hideMark/>
          </w:tcPr>
          <w:p w:rsidR="0093589A" w:rsidRPr="007F50C5" w:rsidRDefault="0093589A" w:rsidP="0093589A">
            <w:pPr>
              <w:jc w:val="right"/>
              <w:rPr>
                <w:color w:val="000000"/>
              </w:rPr>
            </w:pPr>
            <w:r w:rsidRPr="007F50C5">
              <w:rPr>
                <w:color w:val="000000"/>
              </w:rPr>
              <w:t xml:space="preserve">  -   </w:t>
            </w: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596" w:type="dxa"/>
            <w:tcBorders>
              <w:top w:val="nil"/>
              <w:left w:val="nil"/>
              <w:bottom w:val="nil"/>
              <w:right w:val="nil"/>
            </w:tcBorders>
            <w:shd w:val="clear" w:color="auto" w:fill="auto"/>
            <w:noWrap/>
            <w:vAlign w:val="center"/>
            <w:hideMark/>
          </w:tcPr>
          <w:p w:rsidR="0093589A" w:rsidRPr="007F50C5" w:rsidRDefault="0093589A" w:rsidP="0093589A">
            <w:pPr>
              <w:jc w:val="right"/>
              <w:rPr>
                <w:color w:val="000000"/>
              </w:rPr>
            </w:pPr>
            <w:r w:rsidRPr="007F50C5">
              <w:rPr>
                <w:color w:val="000000"/>
              </w:rPr>
              <w:t xml:space="preserve"> -   </w:t>
            </w: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596" w:type="dxa"/>
            <w:tcBorders>
              <w:top w:val="nil"/>
              <w:left w:val="nil"/>
              <w:bottom w:val="nil"/>
              <w:right w:val="nil"/>
            </w:tcBorders>
            <w:shd w:val="clear" w:color="auto" w:fill="auto"/>
            <w:noWrap/>
            <w:vAlign w:val="center"/>
            <w:hideMark/>
          </w:tcPr>
          <w:p w:rsidR="0093589A" w:rsidRPr="007F50C5" w:rsidRDefault="0093589A" w:rsidP="00174DA1">
            <w:pPr>
              <w:jc w:val="right"/>
              <w:rPr>
                <w:color w:val="000000"/>
              </w:rPr>
            </w:pPr>
            <w:r w:rsidRPr="007F50C5">
              <w:rPr>
                <w:color w:val="000000"/>
              </w:rPr>
              <w:t xml:space="preserve">  -   </w:t>
            </w:r>
          </w:p>
        </w:tc>
      </w:tr>
      <w:tr w:rsidR="00AA43BC" w:rsidRPr="007F50C5" w:rsidTr="00E81847">
        <w:trPr>
          <w:trHeight w:val="330"/>
        </w:trPr>
        <w:tc>
          <w:tcPr>
            <w:tcW w:w="2895" w:type="dxa"/>
            <w:gridSpan w:val="3"/>
            <w:tcBorders>
              <w:top w:val="nil"/>
              <w:left w:val="nil"/>
              <w:bottom w:val="nil"/>
              <w:right w:val="nil"/>
            </w:tcBorders>
            <w:shd w:val="clear" w:color="auto" w:fill="auto"/>
            <w:noWrap/>
            <w:vAlign w:val="center"/>
            <w:hideMark/>
          </w:tcPr>
          <w:p w:rsidR="0093589A" w:rsidRPr="007F50C5" w:rsidRDefault="00AA43BC">
            <w:pPr>
              <w:rPr>
                <w:b/>
                <w:bCs/>
                <w:color w:val="000000"/>
              </w:rPr>
            </w:pPr>
            <w:r w:rsidRPr="007F50C5">
              <w:rPr>
                <w:b/>
                <w:bCs/>
                <w:color w:val="000000"/>
              </w:rPr>
              <w:t>Restated Balance At January 1, 2015</w:t>
            </w: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b/>
                <w:bCs/>
                <w:color w:val="000000"/>
              </w:rPr>
            </w:pPr>
            <w:r w:rsidRPr="007F50C5">
              <w:rPr>
                <w:color w:val="000000"/>
              </w:rPr>
              <w:t>₱</w:t>
            </w:r>
          </w:p>
        </w:tc>
        <w:tc>
          <w:tcPr>
            <w:tcW w:w="1483" w:type="dxa"/>
            <w:tcBorders>
              <w:top w:val="single" w:sz="4" w:space="0" w:color="auto"/>
              <w:left w:val="nil"/>
              <w:bottom w:val="single" w:sz="4" w:space="0" w:color="auto"/>
              <w:right w:val="nil"/>
            </w:tcBorders>
            <w:shd w:val="clear" w:color="auto" w:fill="auto"/>
            <w:noWrap/>
            <w:vAlign w:val="center"/>
            <w:hideMark/>
          </w:tcPr>
          <w:p w:rsidR="0093589A" w:rsidRPr="007F50C5" w:rsidRDefault="00AA43BC" w:rsidP="0093589A">
            <w:pPr>
              <w:jc w:val="right"/>
              <w:rPr>
                <w:b/>
                <w:bCs/>
                <w:color w:val="000000"/>
              </w:rPr>
            </w:pPr>
            <w:r w:rsidRPr="007F50C5">
              <w:rPr>
                <w:b/>
                <w:bCs/>
                <w:color w:val="000000"/>
              </w:rPr>
              <w:t>325,542.96</w:t>
            </w:r>
            <w:r w:rsidR="0093589A" w:rsidRPr="007F50C5">
              <w:rPr>
                <w:b/>
                <w:bCs/>
                <w:color w:val="000000"/>
              </w:rPr>
              <w:t xml:space="preserve"> </w:t>
            </w: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b/>
                <w:bCs/>
                <w:color w:val="000000"/>
              </w:rPr>
            </w:pPr>
            <w:r w:rsidRPr="007F50C5">
              <w:rPr>
                <w:color w:val="000000"/>
              </w:rPr>
              <w:t>₱</w:t>
            </w:r>
          </w:p>
        </w:tc>
        <w:tc>
          <w:tcPr>
            <w:tcW w:w="1596" w:type="dxa"/>
            <w:tcBorders>
              <w:top w:val="single" w:sz="4" w:space="0" w:color="auto"/>
              <w:left w:val="nil"/>
              <w:bottom w:val="single" w:sz="4" w:space="0" w:color="auto"/>
              <w:right w:val="nil"/>
            </w:tcBorders>
            <w:shd w:val="clear" w:color="auto" w:fill="auto"/>
            <w:noWrap/>
            <w:vAlign w:val="center"/>
            <w:hideMark/>
          </w:tcPr>
          <w:p w:rsidR="0093589A" w:rsidRPr="007F50C5" w:rsidRDefault="0093589A" w:rsidP="0093589A">
            <w:pPr>
              <w:jc w:val="right"/>
              <w:rPr>
                <w:b/>
                <w:bCs/>
                <w:color w:val="000000"/>
              </w:rPr>
            </w:pPr>
            <w:r w:rsidRPr="007F50C5">
              <w:rPr>
                <w:b/>
                <w:bCs/>
                <w:color w:val="000000"/>
              </w:rPr>
              <w:t xml:space="preserve">5,386,382.85 </w:t>
            </w: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b/>
                <w:bCs/>
                <w:color w:val="000000"/>
              </w:rPr>
            </w:pPr>
            <w:r w:rsidRPr="007F50C5">
              <w:rPr>
                <w:color w:val="000000"/>
              </w:rPr>
              <w:t>₱</w:t>
            </w:r>
          </w:p>
        </w:tc>
        <w:tc>
          <w:tcPr>
            <w:tcW w:w="1596" w:type="dxa"/>
            <w:tcBorders>
              <w:top w:val="single" w:sz="4" w:space="0" w:color="auto"/>
              <w:left w:val="nil"/>
              <w:bottom w:val="single" w:sz="4" w:space="0" w:color="auto"/>
              <w:right w:val="nil"/>
            </w:tcBorders>
            <w:shd w:val="clear" w:color="auto" w:fill="auto"/>
            <w:noWrap/>
            <w:vAlign w:val="center"/>
            <w:hideMark/>
          </w:tcPr>
          <w:p w:rsidR="0093589A" w:rsidRPr="007F50C5" w:rsidRDefault="0093589A" w:rsidP="00174DA1">
            <w:pPr>
              <w:jc w:val="right"/>
              <w:rPr>
                <w:b/>
                <w:bCs/>
                <w:color w:val="000000"/>
              </w:rPr>
            </w:pPr>
            <w:r w:rsidRPr="007F50C5">
              <w:rPr>
                <w:b/>
                <w:bCs/>
                <w:color w:val="000000"/>
              </w:rPr>
              <w:t xml:space="preserve">5,711,925.81 </w:t>
            </w:r>
          </w:p>
        </w:tc>
      </w:tr>
      <w:tr w:rsidR="00AA43BC" w:rsidRPr="007F50C5" w:rsidTr="00E81847">
        <w:trPr>
          <w:trHeight w:val="188"/>
        </w:trPr>
        <w:tc>
          <w:tcPr>
            <w:tcW w:w="285" w:type="dxa"/>
            <w:tcBorders>
              <w:top w:val="nil"/>
              <w:left w:val="nil"/>
              <w:bottom w:val="nil"/>
              <w:right w:val="nil"/>
            </w:tcBorders>
            <w:shd w:val="clear" w:color="auto" w:fill="auto"/>
            <w:noWrap/>
            <w:vAlign w:val="bottom"/>
            <w:hideMark/>
          </w:tcPr>
          <w:p w:rsidR="0093589A" w:rsidRPr="009A44E2" w:rsidRDefault="0093589A">
            <w:pPr>
              <w:rPr>
                <w:color w:val="000000"/>
                <w:sz w:val="22"/>
                <w:szCs w:val="22"/>
              </w:rPr>
            </w:pPr>
          </w:p>
        </w:tc>
        <w:tc>
          <w:tcPr>
            <w:tcW w:w="222" w:type="dxa"/>
            <w:tcBorders>
              <w:top w:val="nil"/>
              <w:left w:val="nil"/>
              <w:bottom w:val="nil"/>
              <w:right w:val="nil"/>
            </w:tcBorders>
            <w:shd w:val="clear" w:color="auto" w:fill="auto"/>
            <w:noWrap/>
            <w:vAlign w:val="bottom"/>
            <w:hideMark/>
          </w:tcPr>
          <w:p w:rsidR="0093589A" w:rsidRPr="009A44E2" w:rsidRDefault="0093589A">
            <w:pPr>
              <w:rPr>
                <w:color w:val="000000"/>
                <w:sz w:val="22"/>
                <w:szCs w:val="22"/>
              </w:rPr>
            </w:pPr>
          </w:p>
        </w:tc>
        <w:tc>
          <w:tcPr>
            <w:tcW w:w="2388" w:type="dxa"/>
            <w:tcBorders>
              <w:top w:val="nil"/>
              <w:left w:val="nil"/>
              <w:bottom w:val="nil"/>
              <w:right w:val="nil"/>
            </w:tcBorders>
            <w:shd w:val="clear" w:color="auto" w:fill="auto"/>
            <w:noWrap/>
            <w:vAlign w:val="bottom"/>
            <w:hideMark/>
          </w:tcPr>
          <w:p w:rsidR="0093589A" w:rsidRPr="007F50C5" w:rsidRDefault="0093589A">
            <w:pPr>
              <w:rPr>
                <w:color w:val="000000"/>
              </w:rPr>
            </w:pP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483" w:type="dxa"/>
            <w:tcBorders>
              <w:top w:val="nil"/>
              <w:left w:val="nil"/>
              <w:bottom w:val="nil"/>
              <w:right w:val="nil"/>
            </w:tcBorders>
            <w:shd w:val="clear" w:color="auto" w:fill="auto"/>
            <w:noWrap/>
            <w:vAlign w:val="center"/>
            <w:hideMark/>
          </w:tcPr>
          <w:p w:rsidR="0093589A" w:rsidRPr="007F50C5" w:rsidRDefault="0093589A" w:rsidP="0093589A">
            <w:pPr>
              <w:jc w:val="right"/>
              <w:rPr>
                <w:color w:val="000000"/>
              </w:rPr>
            </w:pP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596" w:type="dxa"/>
            <w:tcBorders>
              <w:top w:val="nil"/>
              <w:left w:val="nil"/>
              <w:bottom w:val="nil"/>
              <w:right w:val="nil"/>
            </w:tcBorders>
            <w:shd w:val="clear" w:color="auto" w:fill="auto"/>
            <w:noWrap/>
            <w:vAlign w:val="center"/>
            <w:hideMark/>
          </w:tcPr>
          <w:p w:rsidR="0093589A" w:rsidRPr="007F50C5" w:rsidRDefault="0093589A" w:rsidP="0093589A">
            <w:pPr>
              <w:jc w:val="right"/>
              <w:rPr>
                <w:color w:val="000000"/>
              </w:rPr>
            </w:pP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596" w:type="dxa"/>
            <w:tcBorders>
              <w:top w:val="nil"/>
              <w:left w:val="nil"/>
              <w:bottom w:val="nil"/>
              <w:right w:val="nil"/>
            </w:tcBorders>
            <w:shd w:val="clear" w:color="auto" w:fill="auto"/>
            <w:noWrap/>
            <w:vAlign w:val="center"/>
            <w:hideMark/>
          </w:tcPr>
          <w:p w:rsidR="0093589A" w:rsidRPr="007F50C5" w:rsidRDefault="0093589A" w:rsidP="00174DA1">
            <w:pPr>
              <w:jc w:val="right"/>
              <w:rPr>
                <w:color w:val="000000"/>
              </w:rPr>
            </w:pPr>
          </w:p>
        </w:tc>
      </w:tr>
      <w:tr w:rsidR="00AA43BC" w:rsidRPr="007F50C5" w:rsidTr="00E81847">
        <w:trPr>
          <w:trHeight w:val="330"/>
        </w:trPr>
        <w:tc>
          <w:tcPr>
            <w:tcW w:w="2895" w:type="dxa"/>
            <w:gridSpan w:val="3"/>
            <w:tcBorders>
              <w:top w:val="nil"/>
              <w:left w:val="nil"/>
              <w:bottom w:val="nil"/>
              <w:right w:val="nil"/>
            </w:tcBorders>
            <w:shd w:val="clear" w:color="auto" w:fill="auto"/>
            <w:noWrap/>
            <w:vAlign w:val="center"/>
            <w:hideMark/>
          </w:tcPr>
          <w:p w:rsidR="0093589A" w:rsidRPr="007F50C5" w:rsidRDefault="0093589A">
            <w:pPr>
              <w:rPr>
                <w:b/>
                <w:bCs/>
                <w:color w:val="000000"/>
              </w:rPr>
            </w:pPr>
            <w:r w:rsidRPr="007F50C5">
              <w:rPr>
                <w:b/>
                <w:bCs/>
                <w:color w:val="000000"/>
              </w:rPr>
              <w:t>CHANGES IN EQUITY FOR 2015</w:t>
            </w: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b/>
                <w:bCs/>
                <w:color w:val="000000"/>
              </w:rPr>
            </w:pPr>
          </w:p>
        </w:tc>
        <w:tc>
          <w:tcPr>
            <w:tcW w:w="1483" w:type="dxa"/>
            <w:tcBorders>
              <w:top w:val="nil"/>
              <w:left w:val="nil"/>
              <w:bottom w:val="nil"/>
              <w:right w:val="nil"/>
            </w:tcBorders>
            <w:shd w:val="clear" w:color="auto" w:fill="auto"/>
            <w:noWrap/>
            <w:vAlign w:val="center"/>
            <w:hideMark/>
          </w:tcPr>
          <w:p w:rsidR="0093589A" w:rsidRPr="007F50C5" w:rsidRDefault="0093589A" w:rsidP="0093589A">
            <w:pPr>
              <w:jc w:val="right"/>
              <w:rPr>
                <w:color w:val="000000"/>
              </w:rPr>
            </w:pP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596" w:type="dxa"/>
            <w:tcBorders>
              <w:top w:val="nil"/>
              <w:left w:val="nil"/>
              <w:bottom w:val="nil"/>
              <w:right w:val="nil"/>
            </w:tcBorders>
            <w:shd w:val="clear" w:color="auto" w:fill="auto"/>
            <w:noWrap/>
            <w:vAlign w:val="center"/>
            <w:hideMark/>
          </w:tcPr>
          <w:p w:rsidR="0093589A" w:rsidRPr="007F50C5" w:rsidRDefault="0093589A" w:rsidP="0093589A">
            <w:pPr>
              <w:jc w:val="right"/>
              <w:rPr>
                <w:color w:val="000000"/>
              </w:rPr>
            </w:pP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596" w:type="dxa"/>
            <w:tcBorders>
              <w:top w:val="nil"/>
              <w:left w:val="nil"/>
              <w:bottom w:val="nil"/>
              <w:right w:val="nil"/>
            </w:tcBorders>
            <w:shd w:val="clear" w:color="auto" w:fill="auto"/>
            <w:noWrap/>
            <w:vAlign w:val="center"/>
            <w:hideMark/>
          </w:tcPr>
          <w:p w:rsidR="0093589A" w:rsidRPr="007F50C5" w:rsidRDefault="0093589A" w:rsidP="00174DA1">
            <w:pPr>
              <w:jc w:val="right"/>
              <w:rPr>
                <w:color w:val="000000"/>
              </w:rPr>
            </w:pPr>
          </w:p>
        </w:tc>
      </w:tr>
      <w:tr w:rsidR="00AA43BC" w:rsidRPr="007F50C5" w:rsidTr="00E81847">
        <w:trPr>
          <w:trHeight w:val="330"/>
        </w:trPr>
        <w:tc>
          <w:tcPr>
            <w:tcW w:w="285" w:type="dxa"/>
            <w:tcBorders>
              <w:top w:val="nil"/>
              <w:left w:val="nil"/>
              <w:bottom w:val="nil"/>
              <w:right w:val="nil"/>
            </w:tcBorders>
            <w:shd w:val="clear" w:color="auto" w:fill="auto"/>
            <w:noWrap/>
            <w:vAlign w:val="bottom"/>
            <w:hideMark/>
          </w:tcPr>
          <w:p w:rsidR="0093589A" w:rsidRPr="009A44E2" w:rsidRDefault="0093589A">
            <w:pPr>
              <w:rPr>
                <w:color w:val="000000"/>
                <w:sz w:val="22"/>
                <w:szCs w:val="22"/>
              </w:rPr>
            </w:pPr>
          </w:p>
        </w:tc>
        <w:tc>
          <w:tcPr>
            <w:tcW w:w="2610" w:type="dxa"/>
            <w:gridSpan w:val="2"/>
            <w:tcBorders>
              <w:top w:val="nil"/>
              <w:left w:val="nil"/>
              <w:bottom w:val="nil"/>
              <w:right w:val="nil"/>
            </w:tcBorders>
            <w:shd w:val="clear" w:color="auto" w:fill="auto"/>
            <w:noWrap/>
            <w:vAlign w:val="center"/>
            <w:hideMark/>
          </w:tcPr>
          <w:p w:rsidR="0093589A" w:rsidRPr="007F50C5" w:rsidRDefault="0093589A">
            <w:pPr>
              <w:rPr>
                <w:color w:val="000000"/>
              </w:rPr>
            </w:pPr>
            <w:r w:rsidRPr="007F50C5">
              <w:rPr>
                <w:color w:val="000000"/>
              </w:rPr>
              <w:t>Add/(Deduct):</w:t>
            </w: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483" w:type="dxa"/>
            <w:tcBorders>
              <w:top w:val="nil"/>
              <w:left w:val="nil"/>
              <w:bottom w:val="nil"/>
              <w:right w:val="nil"/>
            </w:tcBorders>
            <w:shd w:val="clear" w:color="auto" w:fill="auto"/>
            <w:noWrap/>
            <w:vAlign w:val="center"/>
            <w:hideMark/>
          </w:tcPr>
          <w:p w:rsidR="0093589A" w:rsidRPr="007F50C5" w:rsidRDefault="0093589A" w:rsidP="0093589A">
            <w:pPr>
              <w:jc w:val="right"/>
              <w:rPr>
                <w:color w:val="000000"/>
              </w:rPr>
            </w:pP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596" w:type="dxa"/>
            <w:tcBorders>
              <w:top w:val="nil"/>
              <w:left w:val="nil"/>
              <w:bottom w:val="nil"/>
              <w:right w:val="nil"/>
            </w:tcBorders>
            <w:shd w:val="clear" w:color="auto" w:fill="auto"/>
            <w:noWrap/>
            <w:vAlign w:val="center"/>
            <w:hideMark/>
          </w:tcPr>
          <w:p w:rsidR="0093589A" w:rsidRPr="007F50C5" w:rsidRDefault="0093589A" w:rsidP="0093589A">
            <w:pPr>
              <w:jc w:val="right"/>
              <w:rPr>
                <w:color w:val="000000"/>
              </w:rPr>
            </w:pPr>
          </w:p>
        </w:tc>
        <w:tc>
          <w:tcPr>
            <w:tcW w:w="350" w:type="dxa"/>
            <w:tcBorders>
              <w:top w:val="nil"/>
              <w:left w:val="nil"/>
              <w:bottom w:val="nil"/>
              <w:right w:val="nil"/>
            </w:tcBorders>
            <w:shd w:val="clear" w:color="auto" w:fill="auto"/>
            <w:noWrap/>
            <w:vAlign w:val="center"/>
            <w:hideMark/>
          </w:tcPr>
          <w:p w:rsidR="0093589A" w:rsidRPr="007F50C5" w:rsidRDefault="0093589A" w:rsidP="00174DA1">
            <w:pPr>
              <w:jc w:val="center"/>
              <w:rPr>
                <w:color w:val="000000"/>
              </w:rPr>
            </w:pPr>
          </w:p>
        </w:tc>
        <w:tc>
          <w:tcPr>
            <w:tcW w:w="1596" w:type="dxa"/>
            <w:tcBorders>
              <w:top w:val="nil"/>
              <w:left w:val="nil"/>
              <w:bottom w:val="nil"/>
              <w:right w:val="nil"/>
            </w:tcBorders>
            <w:shd w:val="clear" w:color="auto" w:fill="auto"/>
            <w:noWrap/>
            <w:vAlign w:val="center"/>
            <w:hideMark/>
          </w:tcPr>
          <w:p w:rsidR="0093589A" w:rsidRPr="007F50C5" w:rsidRDefault="0093589A" w:rsidP="00174DA1">
            <w:pPr>
              <w:jc w:val="right"/>
              <w:rPr>
                <w:color w:val="000000"/>
              </w:rPr>
            </w:pPr>
          </w:p>
        </w:tc>
      </w:tr>
      <w:tr w:rsidR="00086013" w:rsidRPr="007F50C5" w:rsidTr="00E81847">
        <w:trPr>
          <w:trHeight w:val="330"/>
        </w:trPr>
        <w:tc>
          <w:tcPr>
            <w:tcW w:w="285" w:type="dxa"/>
            <w:tcBorders>
              <w:top w:val="nil"/>
              <w:left w:val="nil"/>
              <w:bottom w:val="nil"/>
              <w:right w:val="nil"/>
            </w:tcBorders>
            <w:shd w:val="clear" w:color="auto" w:fill="auto"/>
            <w:noWrap/>
            <w:vAlign w:val="bottom"/>
            <w:hideMark/>
          </w:tcPr>
          <w:p w:rsidR="00086013" w:rsidRPr="009A44E2" w:rsidRDefault="00086013">
            <w:pPr>
              <w:rPr>
                <w:color w:val="000000"/>
                <w:sz w:val="22"/>
                <w:szCs w:val="22"/>
              </w:rPr>
            </w:pPr>
          </w:p>
        </w:tc>
        <w:tc>
          <w:tcPr>
            <w:tcW w:w="222" w:type="dxa"/>
            <w:tcBorders>
              <w:top w:val="nil"/>
              <w:left w:val="nil"/>
              <w:bottom w:val="nil"/>
              <w:right w:val="nil"/>
            </w:tcBorders>
            <w:shd w:val="clear" w:color="auto" w:fill="auto"/>
            <w:noWrap/>
            <w:vAlign w:val="bottom"/>
            <w:hideMark/>
          </w:tcPr>
          <w:p w:rsidR="00086013" w:rsidRPr="009A44E2" w:rsidRDefault="00086013">
            <w:pPr>
              <w:rPr>
                <w:color w:val="000000"/>
                <w:sz w:val="22"/>
                <w:szCs w:val="22"/>
              </w:rPr>
            </w:pPr>
          </w:p>
        </w:tc>
        <w:tc>
          <w:tcPr>
            <w:tcW w:w="2388" w:type="dxa"/>
            <w:tcBorders>
              <w:top w:val="nil"/>
              <w:left w:val="nil"/>
              <w:bottom w:val="nil"/>
              <w:right w:val="nil"/>
            </w:tcBorders>
            <w:shd w:val="clear" w:color="auto" w:fill="auto"/>
            <w:noWrap/>
            <w:vAlign w:val="center"/>
            <w:hideMark/>
          </w:tcPr>
          <w:p w:rsidR="00086013" w:rsidRPr="007F50C5" w:rsidRDefault="00086013">
            <w:pPr>
              <w:rPr>
                <w:color w:val="000000"/>
              </w:rPr>
            </w:pPr>
            <w:r w:rsidRPr="007F50C5">
              <w:rPr>
                <w:color w:val="000000"/>
              </w:rPr>
              <w:t>Comprehensive Income for the year</w:t>
            </w:r>
          </w:p>
        </w:tc>
        <w:tc>
          <w:tcPr>
            <w:tcW w:w="350" w:type="dxa"/>
            <w:tcBorders>
              <w:top w:val="nil"/>
              <w:left w:val="nil"/>
              <w:bottom w:val="nil"/>
              <w:right w:val="nil"/>
            </w:tcBorders>
            <w:shd w:val="clear" w:color="auto" w:fill="auto"/>
            <w:noWrap/>
            <w:vAlign w:val="center"/>
            <w:hideMark/>
          </w:tcPr>
          <w:p w:rsidR="00086013" w:rsidRPr="007F50C5" w:rsidRDefault="00086013" w:rsidP="002D2458">
            <w:pPr>
              <w:jc w:val="center"/>
              <w:rPr>
                <w:color w:val="000000"/>
              </w:rPr>
            </w:pPr>
            <w:r w:rsidRPr="007F50C5">
              <w:rPr>
                <w:color w:val="000000"/>
              </w:rPr>
              <w:t>₱</w:t>
            </w:r>
          </w:p>
        </w:tc>
        <w:tc>
          <w:tcPr>
            <w:tcW w:w="1483" w:type="dxa"/>
            <w:tcBorders>
              <w:top w:val="nil"/>
              <w:left w:val="nil"/>
              <w:bottom w:val="nil"/>
              <w:right w:val="nil"/>
            </w:tcBorders>
            <w:shd w:val="clear" w:color="auto" w:fill="auto"/>
            <w:noWrap/>
            <w:vAlign w:val="center"/>
            <w:hideMark/>
          </w:tcPr>
          <w:p w:rsidR="00086013" w:rsidRPr="007F50C5" w:rsidRDefault="00086013" w:rsidP="0093589A">
            <w:pPr>
              <w:jc w:val="right"/>
              <w:rPr>
                <w:color w:val="000000"/>
              </w:rPr>
            </w:pPr>
            <w:r w:rsidRPr="007F50C5">
              <w:rPr>
                <w:color w:val="000000"/>
              </w:rPr>
              <w:t>-</w:t>
            </w:r>
          </w:p>
        </w:tc>
        <w:tc>
          <w:tcPr>
            <w:tcW w:w="350" w:type="dxa"/>
            <w:tcBorders>
              <w:top w:val="nil"/>
              <w:left w:val="nil"/>
              <w:bottom w:val="nil"/>
              <w:right w:val="nil"/>
            </w:tcBorders>
            <w:shd w:val="clear" w:color="auto" w:fill="auto"/>
            <w:noWrap/>
            <w:vAlign w:val="center"/>
            <w:hideMark/>
          </w:tcPr>
          <w:p w:rsidR="00086013" w:rsidRPr="007F50C5" w:rsidRDefault="00086013" w:rsidP="00174DA1">
            <w:pPr>
              <w:jc w:val="center"/>
              <w:rPr>
                <w:color w:val="000000"/>
              </w:rPr>
            </w:pPr>
            <w:r w:rsidRPr="007F50C5">
              <w:rPr>
                <w:color w:val="000000"/>
              </w:rPr>
              <w:t>₱</w:t>
            </w:r>
          </w:p>
        </w:tc>
        <w:tc>
          <w:tcPr>
            <w:tcW w:w="1596" w:type="dxa"/>
            <w:tcBorders>
              <w:top w:val="nil"/>
              <w:left w:val="nil"/>
              <w:bottom w:val="nil"/>
              <w:right w:val="nil"/>
            </w:tcBorders>
            <w:shd w:val="clear" w:color="auto" w:fill="auto"/>
            <w:noWrap/>
            <w:vAlign w:val="center"/>
            <w:hideMark/>
          </w:tcPr>
          <w:p w:rsidR="00086013" w:rsidRPr="007F50C5" w:rsidRDefault="00086013" w:rsidP="0093589A">
            <w:pPr>
              <w:jc w:val="right"/>
              <w:rPr>
                <w:color w:val="000000"/>
              </w:rPr>
            </w:pPr>
            <w:r w:rsidRPr="007F50C5">
              <w:rPr>
                <w:color w:val="000000"/>
              </w:rPr>
              <w:t xml:space="preserve"> 3,107,101.86 </w:t>
            </w:r>
          </w:p>
        </w:tc>
        <w:tc>
          <w:tcPr>
            <w:tcW w:w="350" w:type="dxa"/>
            <w:tcBorders>
              <w:top w:val="nil"/>
              <w:left w:val="nil"/>
              <w:bottom w:val="nil"/>
              <w:right w:val="nil"/>
            </w:tcBorders>
            <w:shd w:val="clear" w:color="auto" w:fill="auto"/>
            <w:noWrap/>
            <w:vAlign w:val="center"/>
            <w:hideMark/>
          </w:tcPr>
          <w:p w:rsidR="00086013" w:rsidRPr="007F50C5" w:rsidRDefault="00086013" w:rsidP="002D2458">
            <w:pPr>
              <w:jc w:val="center"/>
              <w:rPr>
                <w:color w:val="000000"/>
              </w:rPr>
            </w:pPr>
            <w:r w:rsidRPr="007F50C5">
              <w:rPr>
                <w:color w:val="000000"/>
              </w:rPr>
              <w:t>₱</w:t>
            </w:r>
          </w:p>
        </w:tc>
        <w:tc>
          <w:tcPr>
            <w:tcW w:w="1596" w:type="dxa"/>
            <w:tcBorders>
              <w:top w:val="nil"/>
              <w:left w:val="nil"/>
              <w:bottom w:val="nil"/>
              <w:right w:val="nil"/>
            </w:tcBorders>
            <w:shd w:val="clear" w:color="auto" w:fill="auto"/>
            <w:noWrap/>
            <w:vAlign w:val="center"/>
            <w:hideMark/>
          </w:tcPr>
          <w:p w:rsidR="00086013" w:rsidRPr="007F50C5" w:rsidRDefault="00086013" w:rsidP="00174DA1">
            <w:pPr>
              <w:jc w:val="right"/>
              <w:rPr>
                <w:color w:val="000000"/>
              </w:rPr>
            </w:pPr>
            <w:r w:rsidRPr="007F50C5">
              <w:rPr>
                <w:color w:val="000000"/>
              </w:rPr>
              <w:t>3,107,101.86</w:t>
            </w:r>
          </w:p>
        </w:tc>
      </w:tr>
      <w:tr w:rsidR="00086013" w:rsidRPr="007F50C5" w:rsidTr="00E81847">
        <w:trPr>
          <w:trHeight w:val="330"/>
        </w:trPr>
        <w:tc>
          <w:tcPr>
            <w:tcW w:w="285" w:type="dxa"/>
            <w:tcBorders>
              <w:top w:val="nil"/>
              <w:left w:val="nil"/>
              <w:bottom w:val="nil"/>
              <w:right w:val="nil"/>
            </w:tcBorders>
            <w:shd w:val="clear" w:color="auto" w:fill="auto"/>
            <w:noWrap/>
            <w:vAlign w:val="bottom"/>
            <w:hideMark/>
          </w:tcPr>
          <w:p w:rsidR="00086013" w:rsidRPr="009A44E2" w:rsidRDefault="00086013">
            <w:pPr>
              <w:rPr>
                <w:color w:val="000000"/>
                <w:sz w:val="22"/>
                <w:szCs w:val="22"/>
              </w:rPr>
            </w:pPr>
          </w:p>
        </w:tc>
        <w:tc>
          <w:tcPr>
            <w:tcW w:w="222" w:type="dxa"/>
            <w:tcBorders>
              <w:top w:val="nil"/>
              <w:left w:val="nil"/>
              <w:bottom w:val="nil"/>
              <w:right w:val="nil"/>
            </w:tcBorders>
            <w:shd w:val="clear" w:color="auto" w:fill="auto"/>
            <w:noWrap/>
            <w:vAlign w:val="bottom"/>
            <w:hideMark/>
          </w:tcPr>
          <w:p w:rsidR="00086013" w:rsidRPr="009A44E2" w:rsidRDefault="00086013">
            <w:pPr>
              <w:rPr>
                <w:color w:val="000000"/>
                <w:sz w:val="22"/>
                <w:szCs w:val="22"/>
              </w:rPr>
            </w:pPr>
          </w:p>
        </w:tc>
        <w:tc>
          <w:tcPr>
            <w:tcW w:w="2388" w:type="dxa"/>
            <w:tcBorders>
              <w:top w:val="nil"/>
              <w:left w:val="nil"/>
              <w:bottom w:val="nil"/>
              <w:right w:val="nil"/>
            </w:tcBorders>
            <w:shd w:val="clear" w:color="auto" w:fill="auto"/>
            <w:noWrap/>
            <w:vAlign w:val="center"/>
            <w:hideMark/>
          </w:tcPr>
          <w:p w:rsidR="00086013" w:rsidRPr="007F50C5" w:rsidRDefault="00086013">
            <w:pPr>
              <w:rPr>
                <w:color w:val="000000"/>
              </w:rPr>
            </w:pPr>
            <w:r w:rsidRPr="007F50C5">
              <w:rPr>
                <w:color w:val="000000"/>
              </w:rPr>
              <w:t>Other Adjustments</w:t>
            </w:r>
          </w:p>
        </w:tc>
        <w:tc>
          <w:tcPr>
            <w:tcW w:w="350" w:type="dxa"/>
            <w:tcBorders>
              <w:top w:val="nil"/>
              <w:left w:val="nil"/>
              <w:bottom w:val="nil"/>
              <w:right w:val="nil"/>
            </w:tcBorders>
            <w:shd w:val="clear" w:color="auto" w:fill="auto"/>
            <w:noWrap/>
            <w:vAlign w:val="center"/>
            <w:hideMark/>
          </w:tcPr>
          <w:p w:rsidR="00086013" w:rsidRPr="007F50C5" w:rsidRDefault="00086013" w:rsidP="00174DA1">
            <w:pPr>
              <w:jc w:val="center"/>
              <w:rPr>
                <w:color w:val="000000"/>
              </w:rPr>
            </w:pPr>
          </w:p>
        </w:tc>
        <w:tc>
          <w:tcPr>
            <w:tcW w:w="1483" w:type="dxa"/>
            <w:tcBorders>
              <w:top w:val="nil"/>
              <w:left w:val="nil"/>
              <w:bottom w:val="nil"/>
              <w:right w:val="nil"/>
            </w:tcBorders>
            <w:shd w:val="clear" w:color="auto" w:fill="auto"/>
            <w:noWrap/>
            <w:vAlign w:val="center"/>
            <w:hideMark/>
          </w:tcPr>
          <w:p w:rsidR="00086013" w:rsidRPr="007F50C5" w:rsidRDefault="00086013" w:rsidP="0093589A">
            <w:pPr>
              <w:jc w:val="right"/>
              <w:rPr>
                <w:color w:val="000000"/>
              </w:rPr>
            </w:pPr>
            <w:r w:rsidRPr="007F50C5">
              <w:rPr>
                <w:color w:val="000000"/>
              </w:rPr>
              <w:t>-</w:t>
            </w:r>
          </w:p>
        </w:tc>
        <w:tc>
          <w:tcPr>
            <w:tcW w:w="350" w:type="dxa"/>
            <w:tcBorders>
              <w:top w:val="nil"/>
              <w:left w:val="nil"/>
              <w:bottom w:val="nil"/>
              <w:right w:val="nil"/>
            </w:tcBorders>
            <w:shd w:val="clear" w:color="auto" w:fill="auto"/>
            <w:noWrap/>
            <w:vAlign w:val="center"/>
            <w:hideMark/>
          </w:tcPr>
          <w:p w:rsidR="00086013" w:rsidRPr="007F50C5" w:rsidRDefault="00086013" w:rsidP="00174DA1">
            <w:pPr>
              <w:jc w:val="center"/>
              <w:rPr>
                <w:color w:val="000000"/>
              </w:rPr>
            </w:pPr>
          </w:p>
        </w:tc>
        <w:tc>
          <w:tcPr>
            <w:tcW w:w="1596" w:type="dxa"/>
            <w:tcBorders>
              <w:top w:val="nil"/>
              <w:left w:val="nil"/>
              <w:bottom w:val="nil"/>
              <w:right w:val="nil"/>
            </w:tcBorders>
            <w:shd w:val="clear" w:color="auto" w:fill="auto"/>
            <w:noWrap/>
            <w:vAlign w:val="center"/>
            <w:hideMark/>
          </w:tcPr>
          <w:p w:rsidR="00086013" w:rsidRPr="007F50C5" w:rsidRDefault="00086013" w:rsidP="0093589A">
            <w:pPr>
              <w:jc w:val="right"/>
              <w:rPr>
                <w:color w:val="000000"/>
              </w:rPr>
            </w:pPr>
            <w:r w:rsidRPr="007F50C5">
              <w:rPr>
                <w:color w:val="000000"/>
              </w:rPr>
              <w:t xml:space="preserve">       64,588.96 </w:t>
            </w:r>
          </w:p>
        </w:tc>
        <w:tc>
          <w:tcPr>
            <w:tcW w:w="350" w:type="dxa"/>
            <w:tcBorders>
              <w:top w:val="nil"/>
              <w:left w:val="nil"/>
              <w:bottom w:val="nil"/>
              <w:right w:val="nil"/>
            </w:tcBorders>
            <w:shd w:val="clear" w:color="auto" w:fill="auto"/>
            <w:noWrap/>
            <w:vAlign w:val="center"/>
            <w:hideMark/>
          </w:tcPr>
          <w:p w:rsidR="00086013" w:rsidRPr="007F50C5" w:rsidRDefault="00086013" w:rsidP="00174DA1">
            <w:pPr>
              <w:jc w:val="center"/>
              <w:rPr>
                <w:color w:val="000000"/>
              </w:rPr>
            </w:pPr>
          </w:p>
        </w:tc>
        <w:tc>
          <w:tcPr>
            <w:tcW w:w="1596" w:type="dxa"/>
            <w:tcBorders>
              <w:top w:val="nil"/>
              <w:left w:val="nil"/>
              <w:bottom w:val="nil"/>
              <w:right w:val="nil"/>
            </w:tcBorders>
            <w:shd w:val="clear" w:color="auto" w:fill="auto"/>
            <w:noWrap/>
            <w:vAlign w:val="center"/>
            <w:hideMark/>
          </w:tcPr>
          <w:p w:rsidR="00086013" w:rsidRPr="007F50C5" w:rsidRDefault="00086013" w:rsidP="00174DA1">
            <w:pPr>
              <w:jc w:val="right"/>
              <w:rPr>
                <w:color w:val="000000"/>
              </w:rPr>
            </w:pPr>
            <w:r w:rsidRPr="007F50C5">
              <w:rPr>
                <w:color w:val="000000"/>
              </w:rPr>
              <w:t>64,588.96</w:t>
            </w:r>
          </w:p>
        </w:tc>
      </w:tr>
      <w:tr w:rsidR="00086013" w:rsidRPr="007F50C5" w:rsidTr="00E81847">
        <w:trPr>
          <w:trHeight w:val="330"/>
        </w:trPr>
        <w:tc>
          <w:tcPr>
            <w:tcW w:w="2895" w:type="dxa"/>
            <w:gridSpan w:val="3"/>
            <w:tcBorders>
              <w:top w:val="nil"/>
              <w:left w:val="nil"/>
              <w:bottom w:val="nil"/>
              <w:right w:val="nil"/>
            </w:tcBorders>
            <w:shd w:val="clear" w:color="auto" w:fill="auto"/>
            <w:noWrap/>
            <w:vAlign w:val="center"/>
            <w:hideMark/>
          </w:tcPr>
          <w:p w:rsidR="00086013" w:rsidRPr="007F50C5" w:rsidRDefault="00086013">
            <w:pPr>
              <w:rPr>
                <w:b/>
                <w:bCs/>
                <w:color w:val="000000"/>
              </w:rPr>
            </w:pPr>
            <w:r w:rsidRPr="007F50C5">
              <w:rPr>
                <w:b/>
                <w:bCs/>
                <w:color w:val="000000"/>
              </w:rPr>
              <w:t>Total Changes In Equity December 31, 2015</w:t>
            </w:r>
          </w:p>
        </w:tc>
        <w:tc>
          <w:tcPr>
            <w:tcW w:w="350" w:type="dxa"/>
            <w:tcBorders>
              <w:top w:val="nil"/>
              <w:left w:val="nil"/>
              <w:bottom w:val="nil"/>
              <w:right w:val="nil"/>
            </w:tcBorders>
            <w:shd w:val="clear" w:color="auto" w:fill="auto"/>
            <w:noWrap/>
            <w:vAlign w:val="center"/>
            <w:hideMark/>
          </w:tcPr>
          <w:p w:rsidR="00086013" w:rsidRPr="007F50C5" w:rsidRDefault="00086013" w:rsidP="00174DA1">
            <w:pPr>
              <w:jc w:val="center"/>
              <w:rPr>
                <w:b/>
                <w:bCs/>
                <w:color w:val="000000"/>
              </w:rPr>
            </w:pPr>
            <w:r w:rsidRPr="007F50C5">
              <w:rPr>
                <w:color w:val="000000"/>
              </w:rPr>
              <w:t>₱</w:t>
            </w:r>
          </w:p>
        </w:tc>
        <w:tc>
          <w:tcPr>
            <w:tcW w:w="1483" w:type="dxa"/>
            <w:tcBorders>
              <w:top w:val="single" w:sz="4" w:space="0" w:color="auto"/>
              <w:left w:val="nil"/>
              <w:bottom w:val="single" w:sz="4" w:space="0" w:color="auto"/>
              <w:right w:val="nil"/>
            </w:tcBorders>
            <w:shd w:val="clear" w:color="auto" w:fill="auto"/>
            <w:noWrap/>
            <w:vAlign w:val="center"/>
            <w:hideMark/>
          </w:tcPr>
          <w:p w:rsidR="00086013" w:rsidRPr="007F50C5" w:rsidRDefault="00086013" w:rsidP="0093589A">
            <w:pPr>
              <w:jc w:val="right"/>
              <w:rPr>
                <w:b/>
                <w:bCs/>
                <w:color w:val="000000"/>
              </w:rPr>
            </w:pPr>
            <w:r w:rsidRPr="007F50C5">
              <w:rPr>
                <w:b/>
                <w:bCs/>
                <w:color w:val="000000"/>
              </w:rPr>
              <w:t xml:space="preserve">- </w:t>
            </w:r>
          </w:p>
        </w:tc>
        <w:tc>
          <w:tcPr>
            <w:tcW w:w="350" w:type="dxa"/>
            <w:tcBorders>
              <w:top w:val="nil"/>
              <w:left w:val="nil"/>
              <w:bottom w:val="nil"/>
              <w:right w:val="nil"/>
            </w:tcBorders>
            <w:shd w:val="clear" w:color="auto" w:fill="auto"/>
            <w:noWrap/>
            <w:vAlign w:val="center"/>
            <w:hideMark/>
          </w:tcPr>
          <w:p w:rsidR="00086013" w:rsidRPr="007F50C5" w:rsidRDefault="00086013" w:rsidP="00174DA1">
            <w:pPr>
              <w:jc w:val="center"/>
              <w:rPr>
                <w:b/>
                <w:bCs/>
                <w:color w:val="000000"/>
              </w:rPr>
            </w:pPr>
            <w:r w:rsidRPr="007F50C5">
              <w:rPr>
                <w:color w:val="000000"/>
              </w:rPr>
              <w:t>₱</w:t>
            </w:r>
          </w:p>
        </w:tc>
        <w:tc>
          <w:tcPr>
            <w:tcW w:w="1596" w:type="dxa"/>
            <w:tcBorders>
              <w:top w:val="single" w:sz="4" w:space="0" w:color="auto"/>
              <w:left w:val="nil"/>
              <w:bottom w:val="single" w:sz="4" w:space="0" w:color="auto"/>
              <w:right w:val="nil"/>
            </w:tcBorders>
            <w:shd w:val="clear" w:color="auto" w:fill="auto"/>
            <w:noWrap/>
            <w:vAlign w:val="center"/>
            <w:hideMark/>
          </w:tcPr>
          <w:p w:rsidR="00086013" w:rsidRPr="007F50C5" w:rsidRDefault="00086013" w:rsidP="0093589A">
            <w:pPr>
              <w:jc w:val="right"/>
              <w:rPr>
                <w:b/>
                <w:bCs/>
                <w:color w:val="000000"/>
              </w:rPr>
            </w:pPr>
            <w:r w:rsidRPr="007F50C5">
              <w:rPr>
                <w:b/>
                <w:bCs/>
                <w:color w:val="000000"/>
              </w:rPr>
              <w:t xml:space="preserve">3,171,690.82 </w:t>
            </w:r>
          </w:p>
        </w:tc>
        <w:tc>
          <w:tcPr>
            <w:tcW w:w="350" w:type="dxa"/>
            <w:tcBorders>
              <w:top w:val="nil"/>
              <w:left w:val="nil"/>
              <w:bottom w:val="nil"/>
              <w:right w:val="nil"/>
            </w:tcBorders>
            <w:shd w:val="clear" w:color="auto" w:fill="auto"/>
            <w:noWrap/>
            <w:vAlign w:val="center"/>
            <w:hideMark/>
          </w:tcPr>
          <w:p w:rsidR="00086013" w:rsidRPr="007F50C5" w:rsidRDefault="00086013" w:rsidP="00174DA1">
            <w:pPr>
              <w:jc w:val="center"/>
              <w:rPr>
                <w:b/>
                <w:bCs/>
                <w:color w:val="000000"/>
              </w:rPr>
            </w:pPr>
            <w:r w:rsidRPr="007F50C5">
              <w:rPr>
                <w:color w:val="000000"/>
              </w:rPr>
              <w:t>₱</w:t>
            </w:r>
          </w:p>
        </w:tc>
        <w:tc>
          <w:tcPr>
            <w:tcW w:w="1596" w:type="dxa"/>
            <w:tcBorders>
              <w:top w:val="single" w:sz="4" w:space="0" w:color="auto"/>
              <w:left w:val="nil"/>
              <w:bottom w:val="single" w:sz="4" w:space="0" w:color="auto"/>
              <w:right w:val="nil"/>
            </w:tcBorders>
            <w:shd w:val="clear" w:color="auto" w:fill="auto"/>
            <w:noWrap/>
            <w:vAlign w:val="center"/>
            <w:hideMark/>
          </w:tcPr>
          <w:p w:rsidR="00086013" w:rsidRPr="007F50C5" w:rsidRDefault="00086013" w:rsidP="00174DA1">
            <w:pPr>
              <w:jc w:val="right"/>
              <w:rPr>
                <w:b/>
                <w:bCs/>
                <w:color w:val="000000"/>
              </w:rPr>
            </w:pPr>
            <w:r w:rsidRPr="007F50C5">
              <w:rPr>
                <w:b/>
                <w:bCs/>
                <w:color w:val="000000"/>
              </w:rPr>
              <w:t xml:space="preserve"> 3,171,690.82</w:t>
            </w:r>
          </w:p>
        </w:tc>
      </w:tr>
      <w:tr w:rsidR="00086013" w:rsidRPr="007F50C5" w:rsidTr="00E81847">
        <w:trPr>
          <w:trHeight w:val="224"/>
        </w:trPr>
        <w:tc>
          <w:tcPr>
            <w:tcW w:w="285" w:type="dxa"/>
            <w:tcBorders>
              <w:top w:val="nil"/>
              <w:left w:val="nil"/>
              <w:bottom w:val="nil"/>
              <w:right w:val="nil"/>
            </w:tcBorders>
            <w:shd w:val="clear" w:color="auto" w:fill="auto"/>
            <w:noWrap/>
            <w:vAlign w:val="bottom"/>
            <w:hideMark/>
          </w:tcPr>
          <w:p w:rsidR="00086013" w:rsidRPr="009A44E2" w:rsidRDefault="00086013">
            <w:pPr>
              <w:rPr>
                <w:color w:val="000000"/>
                <w:sz w:val="22"/>
                <w:szCs w:val="22"/>
              </w:rPr>
            </w:pPr>
          </w:p>
        </w:tc>
        <w:tc>
          <w:tcPr>
            <w:tcW w:w="222" w:type="dxa"/>
            <w:tcBorders>
              <w:top w:val="nil"/>
              <w:left w:val="nil"/>
              <w:bottom w:val="nil"/>
              <w:right w:val="nil"/>
            </w:tcBorders>
            <w:shd w:val="clear" w:color="auto" w:fill="auto"/>
            <w:noWrap/>
            <w:vAlign w:val="bottom"/>
            <w:hideMark/>
          </w:tcPr>
          <w:p w:rsidR="00086013" w:rsidRPr="009A44E2" w:rsidRDefault="00086013">
            <w:pPr>
              <w:rPr>
                <w:color w:val="000000"/>
                <w:sz w:val="22"/>
                <w:szCs w:val="22"/>
              </w:rPr>
            </w:pPr>
          </w:p>
        </w:tc>
        <w:tc>
          <w:tcPr>
            <w:tcW w:w="2388" w:type="dxa"/>
            <w:tcBorders>
              <w:top w:val="nil"/>
              <w:left w:val="nil"/>
              <w:bottom w:val="nil"/>
              <w:right w:val="nil"/>
            </w:tcBorders>
            <w:shd w:val="clear" w:color="auto" w:fill="auto"/>
            <w:noWrap/>
            <w:vAlign w:val="bottom"/>
            <w:hideMark/>
          </w:tcPr>
          <w:p w:rsidR="00086013" w:rsidRPr="007F50C5" w:rsidRDefault="00086013">
            <w:pPr>
              <w:rPr>
                <w:color w:val="000000"/>
              </w:rPr>
            </w:pPr>
          </w:p>
        </w:tc>
        <w:tc>
          <w:tcPr>
            <w:tcW w:w="350" w:type="dxa"/>
            <w:tcBorders>
              <w:top w:val="nil"/>
              <w:left w:val="nil"/>
              <w:bottom w:val="nil"/>
              <w:right w:val="nil"/>
            </w:tcBorders>
            <w:shd w:val="clear" w:color="auto" w:fill="auto"/>
            <w:noWrap/>
            <w:vAlign w:val="center"/>
            <w:hideMark/>
          </w:tcPr>
          <w:p w:rsidR="00086013" w:rsidRPr="007F50C5" w:rsidRDefault="00086013" w:rsidP="00174DA1">
            <w:pPr>
              <w:jc w:val="center"/>
              <w:rPr>
                <w:color w:val="000000"/>
              </w:rPr>
            </w:pPr>
          </w:p>
        </w:tc>
        <w:tc>
          <w:tcPr>
            <w:tcW w:w="1483" w:type="dxa"/>
            <w:tcBorders>
              <w:top w:val="nil"/>
              <w:left w:val="nil"/>
              <w:bottom w:val="nil"/>
              <w:right w:val="nil"/>
            </w:tcBorders>
            <w:shd w:val="clear" w:color="auto" w:fill="auto"/>
            <w:noWrap/>
            <w:vAlign w:val="center"/>
            <w:hideMark/>
          </w:tcPr>
          <w:p w:rsidR="00086013" w:rsidRPr="007F50C5" w:rsidRDefault="00086013" w:rsidP="0093589A">
            <w:pPr>
              <w:jc w:val="right"/>
              <w:rPr>
                <w:color w:val="000000"/>
              </w:rPr>
            </w:pPr>
          </w:p>
        </w:tc>
        <w:tc>
          <w:tcPr>
            <w:tcW w:w="350" w:type="dxa"/>
            <w:tcBorders>
              <w:top w:val="nil"/>
              <w:left w:val="nil"/>
              <w:bottom w:val="nil"/>
              <w:right w:val="nil"/>
            </w:tcBorders>
            <w:shd w:val="clear" w:color="auto" w:fill="auto"/>
            <w:noWrap/>
            <w:vAlign w:val="center"/>
            <w:hideMark/>
          </w:tcPr>
          <w:p w:rsidR="00086013" w:rsidRPr="007F50C5" w:rsidRDefault="00086013" w:rsidP="00174DA1">
            <w:pPr>
              <w:jc w:val="center"/>
              <w:rPr>
                <w:color w:val="000000"/>
              </w:rPr>
            </w:pPr>
          </w:p>
        </w:tc>
        <w:tc>
          <w:tcPr>
            <w:tcW w:w="1596" w:type="dxa"/>
            <w:tcBorders>
              <w:top w:val="nil"/>
              <w:left w:val="nil"/>
              <w:bottom w:val="nil"/>
              <w:right w:val="nil"/>
            </w:tcBorders>
            <w:shd w:val="clear" w:color="auto" w:fill="auto"/>
            <w:noWrap/>
            <w:vAlign w:val="center"/>
            <w:hideMark/>
          </w:tcPr>
          <w:p w:rsidR="00086013" w:rsidRPr="007F50C5" w:rsidRDefault="00086013" w:rsidP="0093589A">
            <w:pPr>
              <w:jc w:val="right"/>
              <w:rPr>
                <w:color w:val="000000"/>
              </w:rPr>
            </w:pPr>
          </w:p>
        </w:tc>
        <w:tc>
          <w:tcPr>
            <w:tcW w:w="350" w:type="dxa"/>
            <w:tcBorders>
              <w:top w:val="nil"/>
              <w:left w:val="nil"/>
              <w:bottom w:val="nil"/>
              <w:right w:val="nil"/>
            </w:tcBorders>
            <w:shd w:val="clear" w:color="auto" w:fill="auto"/>
            <w:noWrap/>
            <w:vAlign w:val="center"/>
            <w:hideMark/>
          </w:tcPr>
          <w:p w:rsidR="00086013" w:rsidRPr="007F50C5" w:rsidRDefault="00086013" w:rsidP="00174DA1">
            <w:pPr>
              <w:jc w:val="center"/>
              <w:rPr>
                <w:color w:val="000000"/>
              </w:rPr>
            </w:pPr>
          </w:p>
        </w:tc>
        <w:tc>
          <w:tcPr>
            <w:tcW w:w="1596" w:type="dxa"/>
            <w:tcBorders>
              <w:top w:val="nil"/>
              <w:left w:val="nil"/>
              <w:bottom w:val="nil"/>
              <w:right w:val="nil"/>
            </w:tcBorders>
            <w:shd w:val="clear" w:color="auto" w:fill="auto"/>
            <w:noWrap/>
            <w:vAlign w:val="center"/>
            <w:hideMark/>
          </w:tcPr>
          <w:p w:rsidR="00086013" w:rsidRPr="007F50C5" w:rsidRDefault="00086013" w:rsidP="00174DA1">
            <w:pPr>
              <w:jc w:val="right"/>
              <w:rPr>
                <w:color w:val="000000"/>
              </w:rPr>
            </w:pPr>
          </w:p>
        </w:tc>
      </w:tr>
      <w:tr w:rsidR="00086013" w:rsidRPr="007F50C5" w:rsidTr="00E81847">
        <w:trPr>
          <w:trHeight w:val="330"/>
        </w:trPr>
        <w:tc>
          <w:tcPr>
            <w:tcW w:w="2895" w:type="dxa"/>
            <w:gridSpan w:val="3"/>
            <w:tcBorders>
              <w:top w:val="nil"/>
              <w:left w:val="nil"/>
              <w:bottom w:val="nil"/>
              <w:right w:val="nil"/>
            </w:tcBorders>
            <w:shd w:val="clear" w:color="auto" w:fill="auto"/>
            <w:noWrap/>
            <w:vAlign w:val="center"/>
            <w:hideMark/>
          </w:tcPr>
          <w:p w:rsidR="00086013" w:rsidRPr="007F50C5" w:rsidRDefault="00086013">
            <w:pPr>
              <w:rPr>
                <w:b/>
                <w:bCs/>
                <w:color w:val="000000"/>
              </w:rPr>
            </w:pPr>
            <w:r w:rsidRPr="007F50C5">
              <w:rPr>
                <w:b/>
                <w:bCs/>
                <w:color w:val="000000"/>
              </w:rPr>
              <w:t>CHANGES IN EQUITY FOR 2016</w:t>
            </w:r>
          </w:p>
        </w:tc>
        <w:tc>
          <w:tcPr>
            <w:tcW w:w="350" w:type="dxa"/>
            <w:tcBorders>
              <w:top w:val="nil"/>
              <w:left w:val="nil"/>
              <w:bottom w:val="nil"/>
              <w:right w:val="nil"/>
            </w:tcBorders>
            <w:shd w:val="clear" w:color="auto" w:fill="auto"/>
            <w:noWrap/>
            <w:vAlign w:val="center"/>
            <w:hideMark/>
          </w:tcPr>
          <w:p w:rsidR="00086013" w:rsidRPr="007F50C5" w:rsidRDefault="00086013" w:rsidP="00174DA1">
            <w:pPr>
              <w:jc w:val="center"/>
              <w:rPr>
                <w:b/>
                <w:bCs/>
                <w:color w:val="000000"/>
              </w:rPr>
            </w:pPr>
          </w:p>
        </w:tc>
        <w:tc>
          <w:tcPr>
            <w:tcW w:w="1483" w:type="dxa"/>
            <w:tcBorders>
              <w:top w:val="nil"/>
              <w:left w:val="nil"/>
              <w:bottom w:val="nil"/>
              <w:right w:val="nil"/>
            </w:tcBorders>
            <w:shd w:val="clear" w:color="auto" w:fill="auto"/>
            <w:noWrap/>
            <w:vAlign w:val="center"/>
            <w:hideMark/>
          </w:tcPr>
          <w:p w:rsidR="00086013" w:rsidRPr="007F50C5" w:rsidRDefault="00086013" w:rsidP="0093589A">
            <w:pPr>
              <w:jc w:val="right"/>
              <w:rPr>
                <w:color w:val="000000"/>
              </w:rPr>
            </w:pPr>
          </w:p>
        </w:tc>
        <w:tc>
          <w:tcPr>
            <w:tcW w:w="350" w:type="dxa"/>
            <w:tcBorders>
              <w:top w:val="nil"/>
              <w:left w:val="nil"/>
              <w:bottom w:val="nil"/>
              <w:right w:val="nil"/>
            </w:tcBorders>
            <w:shd w:val="clear" w:color="auto" w:fill="auto"/>
            <w:noWrap/>
            <w:vAlign w:val="center"/>
            <w:hideMark/>
          </w:tcPr>
          <w:p w:rsidR="00086013" w:rsidRPr="007F50C5" w:rsidRDefault="00086013" w:rsidP="00174DA1">
            <w:pPr>
              <w:jc w:val="center"/>
              <w:rPr>
                <w:color w:val="000000"/>
              </w:rPr>
            </w:pPr>
          </w:p>
        </w:tc>
        <w:tc>
          <w:tcPr>
            <w:tcW w:w="1596" w:type="dxa"/>
            <w:tcBorders>
              <w:top w:val="nil"/>
              <w:left w:val="nil"/>
              <w:bottom w:val="nil"/>
              <w:right w:val="nil"/>
            </w:tcBorders>
            <w:shd w:val="clear" w:color="auto" w:fill="auto"/>
            <w:noWrap/>
            <w:vAlign w:val="center"/>
            <w:hideMark/>
          </w:tcPr>
          <w:p w:rsidR="00086013" w:rsidRPr="007F50C5" w:rsidRDefault="00086013" w:rsidP="0093589A">
            <w:pPr>
              <w:jc w:val="right"/>
              <w:rPr>
                <w:color w:val="000000"/>
              </w:rPr>
            </w:pPr>
          </w:p>
        </w:tc>
        <w:tc>
          <w:tcPr>
            <w:tcW w:w="350" w:type="dxa"/>
            <w:tcBorders>
              <w:top w:val="nil"/>
              <w:left w:val="nil"/>
              <w:bottom w:val="nil"/>
              <w:right w:val="nil"/>
            </w:tcBorders>
            <w:shd w:val="clear" w:color="auto" w:fill="auto"/>
            <w:noWrap/>
            <w:vAlign w:val="center"/>
            <w:hideMark/>
          </w:tcPr>
          <w:p w:rsidR="00086013" w:rsidRPr="007F50C5" w:rsidRDefault="00086013" w:rsidP="00174DA1">
            <w:pPr>
              <w:jc w:val="center"/>
              <w:rPr>
                <w:color w:val="000000"/>
              </w:rPr>
            </w:pPr>
          </w:p>
        </w:tc>
        <w:tc>
          <w:tcPr>
            <w:tcW w:w="1596" w:type="dxa"/>
            <w:tcBorders>
              <w:top w:val="nil"/>
              <w:left w:val="nil"/>
              <w:bottom w:val="nil"/>
              <w:right w:val="nil"/>
            </w:tcBorders>
            <w:shd w:val="clear" w:color="auto" w:fill="auto"/>
            <w:noWrap/>
            <w:vAlign w:val="center"/>
            <w:hideMark/>
          </w:tcPr>
          <w:p w:rsidR="00086013" w:rsidRPr="007F50C5" w:rsidRDefault="00086013" w:rsidP="00174DA1">
            <w:pPr>
              <w:jc w:val="right"/>
              <w:rPr>
                <w:color w:val="000000"/>
              </w:rPr>
            </w:pPr>
          </w:p>
        </w:tc>
      </w:tr>
      <w:tr w:rsidR="00086013" w:rsidRPr="007F50C5" w:rsidTr="00E81847">
        <w:trPr>
          <w:trHeight w:val="330"/>
        </w:trPr>
        <w:tc>
          <w:tcPr>
            <w:tcW w:w="285" w:type="dxa"/>
            <w:tcBorders>
              <w:top w:val="nil"/>
              <w:left w:val="nil"/>
              <w:bottom w:val="nil"/>
              <w:right w:val="nil"/>
            </w:tcBorders>
            <w:shd w:val="clear" w:color="auto" w:fill="auto"/>
            <w:noWrap/>
            <w:vAlign w:val="bottom"/>
            <w:hideMark/>
          </w:tcPr>
          <w:p w:rsidR="00086013" w:rsidRPr="009A44E2" w:rsidRDefault="00086013">
            <w:pPr>
              <w:rPr>
                <w:color w:val="000000"/>
                <w:sz w:val="22"/>
                <w:szCs w:val="22"/>
              </w:rPr>
            </w:pPr>
          </w:p>
        </w:tc>
        <w:tc>
          <w:tcPr>
            <w:tcW w:w="2610" w:type="dxa"/>
            <w:gridSpan w:val="2"/>
            <w:tcBorders>
              <w:top w:val="nil"/>
              <w:left w:val="nil"/>
              <w:bottom w:val="nil"/>
              <w:right w:val="nil"/>
            </w:tcBorders>
            <w:shd w:val="clear" w:color="auto" w:fill="auto"/>
            <w:noWrap/>
            <w:vAlign w:val="center"/>
            <w:hideMark/>
          </w:tcPr>
          <w:p w:rsidR="00086013" w:rsidRPr="007F50C5" w:rsidRDefault="00086013">
            <w:pPr>
              <w:rPr>
                <w:color w:val="000000"/>
              </w:rPr>
            </w:pPr>
            <w:r w:rsidRPr="007F50C5">
              <w:rPr>
                <w:color w:val="000000"/>
              </w:rPr>
              <w:t>Add/(Deduct):</w:t>
            </w:r>
          </w:p>
        </w:tc>
        <w:tc>
          <w:tcPr>
            <w:tcW w:w="350" w:type="dxa"/>
            <w:tcBorders>
              <w:top w:val="nil"/>
              <w:left w:val="nil"/>
              <w:bottom w:val="nil"/>
              <w:right w:val="nil"/>
            </w:tcBorders>
            <w:shd w:val="clear" w:color="auto" w:fill="auto"/>
            <w:noWrap/>
            <w:vAlign w:val="center"/>
            <w:hideMark/>
          </w:tcPr>
          <w:p w:rsidR="00086013" w:rsidRPr="007F50C5" w:rsidRDefault="00086013" w:rsidP="00174DA1">
            <w:pPr>
              <w:jc w:val="center"/>
              <w:rPr>
                <w:color w:val="000000"/>
              </w:rPr>
            </w:pPr>
          </w:p>
        </w:tc>
        <w:tc>
          <w:tcPr>
            <w:tcW w:w="1483" w:type="dxa"/>
            <w:tcBorders>
              <w:top w:val="nil"/>
              <w:left w:val="nil"/>
              <w:bottom w:val="nil"/>
              <w:right w:val="nil"/>
            </w:tcBorders>
            <w:shd w:val="clear" w:color="auto" w:fill="auto"/>
            <w:noWrap/>
            <w:vAlign w:val="center"/>
            <w:hideMark/>
          </w:tcPr>
          <w:p w:rsidR="00086013" w:rsidRPr="007F50C5" w:rsidRDefault="00086013" w:rsidP="0093589A">
            <w:pPr>
              <w:jc w:val="right"/>
              <w:rPr>
                <w:color w:val="000000"/>
              </w:rPr>
            </w:pPr>
          </w:p>
        </w:tc>
        <w:tc>
          <w:tcPr>
            <w:tcW w:w="350" w:type="dxa"/>
            <w:tcBorders>
              <w:top w:val="nil"/>
              <w:left w:val="nil"/>
              <w:bottom w:val="nil"/>
              <w:right w:val="nil"/>
            </w:tcBorders>
            <w:shd w:val="clear" w:color="auto" w:fill="auto"/>
            <w:noWrap/>
            <w:vAlign w:val="center"/>
            <w:hideMark/>
          </w:tcPr>
          <w:p w:rsidR="00086013" w:rsidRPr="007F50C5" w:rsidRDefault="00086013" w:rsidP="00174DA1">
            <w:pPr>
              <w:jc w:val="center"/>
              <w:rPr>
                <w:color w:val="000000"/>
              </w:rPr>
            </w:pPr>
          </w:p>
        </w:tc>
        <w:tc>
          <w:tcPr>
            <w:tcW w:w="1596" w:type="dxa"/>
            <w:tcBorders>
              <w:top w:val="nil"/>
              <w:left w:val="nil"/>
              <w:bottom w:val="nil"/>
              <w:right w:val="nil"/>
            </w:tcBorders>
            <w:shd w:val="clear" w:color="auto" w:fill="auto"/>
            <w:noWrap/>
            <w:vAlign w:val="center"/>
            <w:hideMark/>
          </w:tcPr>
          <w:p w:rsidR="00086013" w:rsidRPr="007F50C5" w:rsidRDefault="00086013" w:rsidP="0093589A">
            <w:pPr>
              <w:jc w:val="right"/>
              <w:rPr>
                <w:color w:val="000000"/>
              </w:rPr>
            </w:pPr>
          </w:p>
        </w:tc>
        <w:tc>
          <w:tcPr>
            <w:tcW w:w="350" w:type="dxa"/>
            <w:tcBorders>
              <w:top w:val="nil"/>
              <w:left w:val="nil"/>
              <w:bottom w:val="nil"/>
              <w:right w:val="nil"/>
            </w:tcBorders>
            <w:shd w:val="clear" w:color="auto" w:fill="auto"/>
            <w:noWrap/>
            <w:vAlign w:val="center"/>
            <w:hideMark/>
          </w:tcPr>
          <w:p w:rsidR="00086013" w:rsidRPr="007F50C5" w:rsidRDefault="00086013" w:rsidP="00174DA1">
            <w:pPr>
              <w:jc w:val="center"/>
              <w:rPr>
                <w:color w:val="000000"/>
              </w:rPr>
            </w:pPr>
          </w:p>
        </w:tc>
        <w:tc>
          <w:tcPr>
            <w:tcW w:w="1596" w:type="dxa"/>
            <w:tcBorders>
              <w:top w:val="nil"/>
              <w:left w:val="nil"/>
              <w:bottom w:val="nil"/>
              <w:right w:val="nil"/>
            </w:tcBorders>
            <w:shd w:val="clear" w:color="auto" w:fill="auto"/>
            <w:noWrap/>
            <w:vAlign w:val="center"/>
            <w:hideMark/>
          </w:tcPr>
          <w:p w:rsidR="00086013" w:rsidRPr="007F50C5" w:rsidRDefault="00086013" w:rsidP="00174DA1">
            <w:pPr>
              <w:jc w:val="right"/>
              <w:rPr>
                <w:color w:val="000000"/>
              </w:rPr>
            </w:pPr>
          </w:p>
        </w:tc>
      </w:tr>
      <w:tr w:rsidR="00086013" w:rsidRPr="007F50C5" w:rsidTr="00E81847">
        <w:trPr>
          <w:trHeight w:val="330"/>
        </w:trPr>
        <w:tc>
          <w:tcPr>
            <w:tcW w:w="285" w:type="dxa"/>
            <w:tcBorders>
              <w:top w:val="nil"/>
              <w:left w:val="nil"/>
              <w:bottom w:val="nil"/>
              <w:right w:val="nil"/>
            </w:tcBorders>
            <w:shd w:val="clear" w:color="auto" w:fill="auto"/>
            <w:noWrap/>
            <w:vAlign w:val="bottom"/>
            <w:hideMark/>
          </w:tcPr>
          <w:p w:rsidR="00086013" w:rsidRPr="009A44E2" w:rsidRDefault="00086013">
            <w:pPr>
              <w:rPr>
                <w:color w:val="000000"/>
                <w:sz w:val="22"/>
                <w:szCs w:val="22"/>
              </w:rPr>
            </w:pPr>
          </w:p>
        </w:tc>
        <w:tc>
          <w:tcPr>
            <w:tcW w:w="222" w:type="dxa"/>
            <w:tcBorders>
              <w:top w:val="nil"/>
              <w:left w:val="nil"/>
              <w:bottom w:val="nil"/>
              <w:right w:val="nil"/>
            </w:tcBorders>
            <w:shd w:val="clear" w:color="auto" w:fill="auto"/>
            <w:noWrap/>
            <w:vAlign w:val="bottom"/>
            <w:hideMark/>
          </w:tcPr>
          <w:p w:rsidR="00086013" w:rsidRPr="009A44E2" w:rsidRDefault="00086013">
            <w:pPr>
              <w:rPr>
                <w:color w:val="000000"/>
                <w:sz w:val="22"/>
                <w:szCs w:val="22"/>
              </w:rPr>
            </w:pPr>
          </w:p>
        </w:tc>
        <w:tc>
          <w:tcPr>
            <w:tcW w:w="2388" w:type="dxa"/>
            <w:tcBorders>
              <w:top w:val="nil"/>
              <w:left w:val="nil"/>
              <w:bottom w:val="nil"/>
              <w:right w:val="nil"/>
            </w:tcBorders>
            <w:shd w:val="clear" w:color="auto" w:fill="auto"/>
            <w:noWrap/>
            <w:vAlign w:val="center"/>
            <w:hideMark/>
          </w:tcPr>
          <w:p w:rsidR="00086013" w:rsidRPr="007F50C5" w:rsidRDefault="00086013">
            <w:pPr>
              <w:rPr>
                <w:color w:val="000000"/>
              </w:rPr>
            </w:pPr>
            <w:r w:rsidRPr="007F50C5">
              <w:rPr>
                <w:color w:val="000000"/>
              </w:rPr>
              <w:t>Comprehensive Income for the year</w:t>
            </w:r>
          </w:p>
        </w:tc>
        <w:tc>
          <w:tcPr>
            <w:tcW w:w="350" w:type="dxa"/>
            <w:tcBorders>
              <w:top w:val="nil"/>
              <w:left w:val="nil"/>
              <w:bottom w:val="nil"/>
              <w:right w:val="nil"/>
            </w:tcBorders>
            <w:shd w:val="clear" w:color="auto" w:fill="auto"/>
            <w:noWrap/>
            <w:vAlign w:val="center"/>
            <w:hideMark/>
          </w:tcPr>
          <w:p w:rsidR="00086013" w:rsidRPr="007F50C5" w:rsidRDefault="00086013" w:rsidP="002D2458">
            <w:pPr>
              <w:jc w:val="center"/>
              <w:rPr>
                <w:color w:val="000000"/>
              </w:rPr>
            </w:pPr>
            <w:r w:rsidRPr="007F50C5">
              <w:rPr>
                <w:color w:val="000000"/>
              </w:rPr>
              <w:t>₱</w:t>
            </w:r>
          </w:p>
        </w:tc>
        <w:tc>
          <w:tcPr>
            <w:tcW w:w="1483" w:type="dxa"/>
            <w:tcBorders>
              <w:top w:val="nil"/>
              <w:left w:val="nil"/>
              <w:bottom w:val="nil"/>
              <w:right w:val="nil"/>
            </w:tcBorders>
            <w:shd w:val="clear" w:color="auto" w:fill="auto"/>
            <w:noWrap/>
            <w:vAlign w:val="center"/>
            <w:hideMark/>
          </w:tcPr>
          <w:p w:rsidR="00086013" w:rsidRPr="007F50C5" w:rsidRDefault="00086013" w:rsidP="0093589A">
            <w:pPr>
              <w:jc w:val="right"/>
              <w:rPr>
                <w:color w:val="000000"/>
              </w:rPr>
            </w:pPr>
            <w:r w:rsidRPr="007F50C5">
              <w:rPr>
                <w:color w:val="000000"/>
              </w:rPr>
              <w:t>-</w:t>
            </w:r>
          </w:p>
        </w:tc>
        <w:tc>
          <w:tcPr>
            <w:tcW w:w="350" w:type="dxa"/>
            <w:tcBorders>
              <w:top w:val="nil"/>
              <w:left w:val="nil"/>
              <w:bottom w:val="nil"/>
              <w:right w:val="nil"/>
            </w:tcBorders>
            <w:shd w:val="clear" w:color="auto" w:fill="auto"/>
            <w:noWrap/>
            <w:vAlign w:val="center"/>
            <w:hideMark/>
          </w:tcPr>
          <w:p w:rsidR="00086013" w:rsidRPr="007F50C5" w:rsidRDefault="00086013" w:rsidP="00174DA1">
            <w:pPr>
              <w:jc w:val="center"/>
              <w:rPr>
                <w:color w:val="000000"/>
              </w:rPr>
            </w:pPr>
            <w:r w:rsidRPr="007F50C5">
              <w:rPr>
                <w:color w:val="000000"/>
              </w:rPr>
              <w:t>₱</w:t>
            </w:r>
          </w:p>
        </w:tc>
        <w:tc>
          <w:tcPr>
            <w:tcW w:w="1596" w:type="dxa"/>
            <w:tcBorders>
              <w:top w:val="nil"/>
              <w:left w:val="nil"/>
              <w:bottom w:val="nil"/>
              <w:right w:val="nil"/>
            </w:tcBorders>
            <w:shd w:val="clear" w:color="auto" w:fill="auto"/>
            <w:noWrap/>
            <w:vAlign w:val="center"/>
            <w:hideMark/>
          </w:tcPr>
          <w:p w:rsidR="00086013" w:rsidRPr="007F50C5" w:rsidRDefault="00086013" w:rsidP="0093589A">
            <w:pPr>
              <w:jc w:val="right"/>
              <w:rPr>
                <w:color w:val="000000"/>
              </w:rPr>
            </w:pPr>
            <w:r w:rsidRPr="007F50C5">
              <w:rPr>
                <w:color w:val="000000"/>
              </w:rPr>
              <w:t xml:space="preserve">  3,524,473.79 </w:t>
            </w:r>
          </w:p>
        </w:tc>
        <w:tc>
          <w:tcPr>
            <w:tcW w:w="350" w:type="dxa"/>
            <w:tcBorders>
              <w:top w:val="nil"/>
              <w:left w:val="nil"/>
              <w:bottom w:val="nil"/>
              <w:right w:val="nil"/>
            </w:tcBorders>
            <w:shd w:val="clear" w:color="auto" w:fill="auto"/>
            <w:noWrap/>
            <w:vAlign w:val="center"/>
            <w:hideMark/>
          </w:tcPr>
          <w:p w:rsidR="00086013" w:rsidRPr="007F50C5" w:rsidRDefault="00086013" w:rsidP="002D2458">
            <w:pPr>
              <w:jc w:val="center"/>
              <w:rPr>
                <w:color w:val="000000"/>
              </w:rPr>
            </w:pPr>
            <w:r w:rsidRPr="007F50C5">
              <w:rPr>
                <w:color w:val="000000"/>
              </w:rPr>
              <w:t>₱</w:t>
            </w:r>
          </w:p>
        </w:tc>
        <w:tc>
          <w:tcPr>
            <w:tcW w:w="1596" w:type="dxa"/>
            <w:tcBorders>
              <w:top w:val="nil"/>
              <w:left w:val="nil"/>
              <w:bottom w:val="nil"/>
              <w:right w:val="nil"/>
            </w:tcBorders>
            <w:shd w:val="clear" w:color="auto" w:fill="auto"/>
            <w:noWrap/>
            <w:vAlign w:val="center"/>
            <w:hideMark/>
          </w:tcPr>
          <w:p w:rsidR="00086013" w:rsidRPr="007F50C5" w:rsidRDefault="00086013" w:rsidP="00174DA1">
            <w:pPr>
              <w:jc w:val="right"/>
              <w:rPr>
                <w:color w:val="000000"/>
              </w:rPr>
            </w:pPr>
            <w:r w:rsidRPr="007F50C5">
              <w:rPr>
                <w:color w:val="000000"/>
              </w:rPr>
              <w:t>3,524,473.79</w:t>
            </w:r>
          </w:p>
        </w:tc>
      </w:tr>
      <w:tr w:rsidR="00086013" w:rsidRPr="007F50C5" w:rsidTr="00E81847">
        <w:trPr>
          <w:trHeight w:val="330"/>
        </w:trPr>
        <w:tc>
          <w:tcPr>
            <w:tcW w:w="285" w:type="dxa"/>
            <w:tcBorders>
              <w:top w:val="nil"/>
              <w:left w:val="nil"/>
              <w:bottom w:val="nil"/>
              <w:right w:val="nil"/>
            </w:tcBorders>
            <w:shd w:val="clear" w:color="auto" w:fill="auto"/>
            <w:noWrap/>
            <w:vAlign w:val="bottom"/>
            <w:hideMark/>
          </w:tcPr>
          <w:p w:rsidR="00086013" w:rsidRPr="009A44E2" w:rsidRDefault="00086013">
            <w:pPr>
              <w:rPr>
                <w:color w:val="000000"/>
                <w:sz w:val="22"/>
                <w:szCs w:val="22"/>
              </w:rPr>
            </w:pPr>
          </w:p>
        </w:tc>
        <w:tc>
          <w:tcPr>
            <w:tcW w:w="222" w:type="dxa"/>
            <w:tcBorders>
              <w:top w:val="nil"/>
              <w:left w:val="nil"/>
              <w:bottom w:val="nil"/>
              <w:right w:val="nil"/>
            </w:tcBorders>
            <w:shd w:val="clear" w:color="auto" w:fill="auto"/>
            <w:noWrap/>
            <w:vAlign w:val="bottom"/>
            <w:hideMark/>
          </w:tcPr>
          <w:p w:rsidR="00086013" w:rsidRPr="009A44E2" w:rsidRDefault="00086013">
            <w:pPr>
              <w:rPr>
                <w:color w:val="000000"/>
                <w:sz w:val="22"/>
                <w:szCs w:val="22"/>
              </w:rPr>
            </w:pPr>
          </w:p>
        </w:tc>
        <w:tc>
          <w:tcPr>
            <w:tcW w:w="2388" w:type="dxa"/>
            <w:tcBorders>
              <w:top w:val="nil"/>
              <w:left w:val="nil"/>
              <w:bottom w:val="nil"/>
              <w:right w:val="nil"/>
            </w:tcBorders>
            <w:shd w:val="clear" w:color="auto" w:fill="auto"/>
            <w:noWrap/>
            <w:vAlign w:val="center"/>
            <w:hideMark/>
          </w:tcPr>
          <w:p w:rsidR="00086013" w:rsidRPr="007F50C5" w:rsidRDefault="00086013">
            <w:pPr>
              <w:rPr>
                <w:color w:val="000000"/>
              </w:rPr>
            </w:pPr>
            <w:r w:rsidRPr="007F50C5">
              <w:rPr>
                <w:color w:val="000000"/>
              </w:rPr>
              <w:t>Other Adjustments</w:t>
            </w:r>
          </w:p>
        </w:tc>
        <w:tc>
          <w:tcPr>
            <w:tcW w:w="350" w:type="dxa"/>
            <w:tcBorders>
              <w:top w:val="nil"/>
              <w:left w:val="nil"/>
              <w:bottom w:val="nil"/>
              <w:right w:val="nil"/>
            </w:tcBorders>
            <w:shd w:val="clear" w:color="auto" w:fill="auto"/>
            <w:noWrap/>
            <w:vAlign w:val="center"/>
            <w:hideMark/>
          </w:tcPr>
          <w:p w:rsidR="00086013" w:rsidRPr="007F50C5" w:rsidRDefault="00086013" w:rsidP="00174DA1">
            <w:pPr>
              <w:jc w:val="center"/>
              <w:rPr>
                <w:color w:val="000000"/>
              </w:rPr>
            </w:pPr>
          </w:p>
        </w:tc>
        <w:tc>
          <w:tcPr>
            <w:tcW w:w="1483" w:type="dxa"/>
            <w:tcBorders>
              <w:top w:val="nil"/>
              <w:left w:val="nil"/>
              <w:bottom w:val="single" w:sz="4" w:space="0" w:color="auto"/>
              <w:right w:val="nil"/>
            </w:tcBorders>
            <w:shd w:val="clear" w:color="auto" w:fill="auto"/>
            <w:noWrap/>
            <w:vAlign w:val="center"/>
            <w:hideMark/>
          </w:tcPr>
          <w:p w:rsidR="00086013" w:rsidRPr="007F50C5" w:rsidRDefault="00086013" w:rsidP="0093589A">
            <w:pPr>
              <w:jc w:val="right"/>
              <w:rPr>
                <w:color w:val="000000"/>
              </w:rPr>
            </w:pPr>
            <w:r w:rsidRPr="007F50C5">
              <w:rPr>
                <w:color w:val="000000"/>
              </w:rPr>
              <w:t>-</w:t>
            </w:r>
          </w:p>
        </w:tc>
        <w:tc>
          <w:tcPr>
            <w:tcW w:w="350" w:type="dxa"/>
            <w:tcBorders>
              <w:top w:val="nil"/>
              <w:left w:val="nil"/>
              <w:bottom w:val="nil"/>
              <w:right w:val="nil"/>
            </w:tcBorders>
            <w:shd w:val="clear" w:color="auto" w:fill="auto"/>
            <w:noWrap/>
            <w:vAlign w:val="center"/>
            <w:hideMark/>
          </w:tcPr>
          <w:p w:rsidR="00086013" w:rsidRPr="007F50C5" w:rsidRDefault="00086013" w:rsidP="00174DA1">
            <w:pPr>
              <w:jc w:val="center"/>
              <w:rPr>
                <w:color w:val="000000"/>
              </w:rPr>
            </w:pPr>
          </w:p>
        </w:tc>
        <w:tc>
          <w:tcPr>
            <w:tcW w:w="1596" w:type="dxa"/>
            <w:tcBorders>
              <w:top w:val="nil"/>
              <w:left w:val="nil"/>
              <w:bottom w:val="single" w:sz="4" w:space="0" w:color="auto"/>
              <w:right w:val="nil"/>
            </w:tcBorders>
            <w:shd w:val="clear" w:color="auto" w:fill="auto"/>
            <w:noWrap/>
            <w:vAlign w:val="center"/>
            <w:hideMark/>
          </w:tcPr>
          <w:p w:rsidR="00086013" w:rsidRPr="007F50C5" w:rsidRDefault="00086013" w:rsidP="0093589A">
            <w:pPr>
              <w:jc w:val="right"/>
              <w:rPr>
                <w:color w:val="000000"/>
              </w:rPr>
            </w:pPr>
            <w:r w:rsidRPr="007F50C5">
              <w:rPr>
                <w:color w:val="000000"/>
              </w:rPr>
              <w:t xml:space="preserve">       98,305.13 </w:t>
            </w:r>
          </w:p>
        </w:tc>
        <w:tc>
          <w:tcPr>
            <w:tcW w:w="350" w:type="dxa"/>
            <w:tcBorders>
              <w:top w:val="nil"/>
              <w:left w:val="nil"/>
              <w:bottom w:val="nil"/>
              <w:right w:val="nil"/>
            </w:tcBorders>
            <w:shd w:val="clear" w:color="auto" w:fill="auto"/>
            <w:noWrap/>
            <w:vAlign w:val="center"/>
            <w:hideMark/>
          </w:tcPr>
          <w:p w:rsidR="00086013" w:rsidRPr="007F50C5" w:rsidRDefault="00086013" w:rsidP="002D2458">
            <w:pPr>
              <w:jc w:val="center"/>
              <w:rPr>
                <w:color w:val="000000"/>
              </w:rPr>
            </w:pPr>
            <w:r w:rsidRPr="007F50C5">
              <w:rPr>
                <w:color w:val="000000"/>
              </w:rPr>
              <w:t>₱</w:t>
            </w:r>
          </w:p>
        </w:tc>
        <w:tc>
          <w:tcPr>
            <w:tcW w:w="1596" w:type="dxa"/>
            <w:tcBorders>
              <w:top w:val="nil"/>
              <w:left w:val="nil"/>
              <w:bottom w:val="single" w:sz="4" w:space="0" w:color="auto"/>
              <w:right w:val="nil"/>
            </w:tcBorders>
            <w:shd w:val="clear" w:color="auto" w:fill="auto"/>
            <w:noWrap/>
            <w:vAlign w:val="center"/>
            <w:hideMark/>
          </w:tcPr>
          <w:p w:rsidR="00086013" w:rsidRPr="007F50C5" w:rsidRDefault="00086013" w:rsidP="00174DA1">
            <w:pPr>
              <w:jc w:val="right"/>
              <w:rPr>
                <w:color w:val="000000"/>
              </w:rPr>
            </w:pPr>
            <w:r w:rsidRPr="007F50C5">
              <w:rPr>
                <w:color w:val="000000"/>
              </w:rPr>
              <w:t>98,305.13</w:t>
            </w:r>
          </w:p>
        </w:tc>
      </w:tr>
      <w:tr w:rsidR="00086013" w:rsidRPr="007F50C5" w:rsidTr="00E81847">
        <w:trPr>
          <w:trHeight w:val="330"/>
        </w:trPr>
        <w:tc>
          <w:tcPr>
            <w:tcW w:w="2895" w:type="dxa"/>
            <w:gridSpan w:val="3"/>
            <w:tcBorders>
              <w:top w:val="nil"/>
              <w:left w:val="nil"/>
              <w:bottom w:val="nil"/>
              <w:right w:val="nil"/>
            </w:tcBorders>
            <w:shd w:val="clear" w:color="auto" w:fill="auto"/>
            <w:noWrap/>
            <w:vAlign w:val="bottom"/>
          </w:tcPr>
          <w:p w:rsidR="00086013" w:rsidRPr="007F50C5" w:rsidRDefault="00086013">
            <w:pPr>
              <w:rPr>
                <w:color w:val="000000"/>
              </w:rPr>
            </w:pPr>
            <w:r w:rsidRPr="007F50C5">
              <w:rPr>
                <w:b/>
                <w:bCs/>
                <w:color w:val="000000"/>
              </w:rPr>
              <w:t>Total Changes In Equity December 31, 2016</w:t>
            </w:r>
          </w:p>
        </w:tc>
        <w:tc>
          <w:tcPr>
            <w:tcW w:w="350" w:type="dxa"/>
            <w:tcBorders>
              <w:top w:val="nil"/>
              <w:left w:val="nil"/>
              <w:bottom w:val="nil"/>
              <w:right w:val="nil"/>
            </w:tcBorders>
            <w:shd w:val="clear" w:color="auto" w:fill="auto"/>
            <w:noWrap/>
            <w:vAlign w:val="center"/>
          </w:tcPr>
          <w:p w:rsidR="00086013" w:rsidRPr="007F50C5" w:rsidRDefault="00086013" w:rsidP="002D2458">
            <w:pPr>
              <w:jc w:val="center"/>
              <w:rPr>
                <w:color w:val="000000"/>
              </w:rPr>
            </w:pPr>
            <w:r w:rsidRPr="007F50C5">
              <w:rPr>
                <w:color w:val="000000"/>
              </w:rPr>
              <w:t>₱</w:t>
            </w:r>
          </w:p>
        </w:tc>
        <w:tc>
          <w:tcPr>
            <w:tcW w:w="1483" w:type="dxa"/>
            <w:tcBorders>
              <w:top w:val="single" w:sz="4" w:space="0" w:color="auto"/>
              <w:left w:val="nil"/>
              <w:right w:val="nil"/>
            </w:tcBorders>
            <w:shd w:val="clear" w:color="auto" w:fill="auto"/>
            <w:noWrap/>
            <w:vAlign w:val="center"/>
          </w:tcPr>
          <w:p w:rsidR="00086013" w:rsidRPr="007F50C5" w:rsidRDefault="00086013" w:rsidP="0093589A">
            <w:pPr>
              <w:jc w:val="right"/>
              <w:rPr>
                <w:color w:val="000000"/>
              </w:rPr>
            </w:pPr>
            <w:r w:rsidRPr="007F50C5">
              <w:rPr>
                <w:color w:val="000000"/>
              </w:rPr>
              <w:t>-</w:t>
            </w:r>
          </w:p>
        </w:tc>
        <w:tc>
          <w:tcPr>
            <w:tcW w:w="350" w:type="dxa"/>
            <w:tcBorders>
              <w:top w:val="nil"/>
              <w:left w:val="nil"/>
              <w:right w:val="nil"/>
            </w:tcBorders>
            <w:shd w:val="clear" w:color="auto" w:fill="auto"/>
            <w:noWrap/>
            <w:vAlign w:val="center"/>
          </w:tcPr>
          <w:p w:rsidR="00086013" w:rsidRPr="007F50C5" w:rsidRDefault="00086013" w:rsidP="002D2458">
            <w:pPr>
              <w:jc w:val="center"/>
              <w:rPr>
                <w:color w:val="000000"/>
              </w:rPr>
            </w:pPr>
            <w:r w:rsidRPr="007F50C5">
              <w:rPr>
                <w:color w:val="000000"/>
              </w:rPr>
              <w:t>₱</w:t>
            </w:r>
          </w:p>
        </w:tc>
        <w:tc>
          <w:tcPr>
            <w:tcW w:w="1596" w:type="dxa"/>
            <w:tcBorders>
              <w:top w:val="single" w:sz="4" w:space="0" w:color="auto"/>
              <w:left w:val="nil"/>
              <w:right w:val="nil"/>
            </w:tcBorders>
            <w:shd w:val="clear" w:color="auto" w:fill="auto"/>
            <w:noWrap/>
            <w:vAlign w:val="center"/>
          </w:tcPr>
          <w:p w:rsidR="00086013" w:rsidRPr="007F50C5" w:rsidRDefault="00086013" w:rsidP="0093589A">
            <w:pPr>
              <w:jc w:val="right"/>
              <w:rPr>
                <w:b/>
                <w:color w:val="000000"/>
              </w:rPr>
            </w:pPr>
            <w:r w:rsidRPr="007F50C5">
              <w:rPr>
                <w:b/>
                <w:color w:val="000000"/>
              </w:rPr>
              <w:t>3,622,778.92</w:t>
            </w:r>
          </w:p>
        </w:tc>
        <w:tc>
          <w:tcPr>
            <w:tcW w:w="350" w:type="dxa"/>
            <w:tcBorders>
              <w:top w:val="nil"/>
              <w:left w:val="nil"/>
              <w:right w:val="nil"/>
            </w:tcBorders>
            <w:shd w:val="clear" w:color="auto" w:fill="auto"/>
            <w:noWrap/>
            <w:vAlign w:val="center"/>
          </w:tcPr>
          <w:p w:rsidR="00086013" w:rsidRPr="007F50C5" w:rsidRDefault="00086013" w:rsidP="00174DA1">
            <w:pPr>
              <w:jc w:val="center"/>
              <w:rPr>
                <w:b/>
                <w:color w:val="000000"/>
              </w:rPr>
            </w:pPr>
            <w:r w:rsidRPr="007F50C5">
              <w:rPr>
                <w:color w:val="000000"/>
              </w:rPr>
              <w:t>₱</w:t>
            </w:r>
          </w:p>
        </w:tc>
        <w:tc>
          <w:tcPr>
            <w:tcW w:w="1596" w:type="dxa"/>
            <w:tcBorders>
              <w:top w:val="single" w:sz="4" w:space="0" w:color="auto"/>
              <w:left w:val="nil"/>
              <w:right w:val="nil"/>
            </w:tcBorders>
            <w:shd w:val="clear" w:color="auto" w:fill="auto"/>
            <w:noWrap/>
            <w:vAlign w:val="center"/>
          </w:tcPr>
          <w:p w:rsidR="00086013" w:rsidRPr="007F50C5" w:rsidRDefault="00086013" w:rsidP="00174DA1">
            <w:pPr>
              <w:jc w:val="right"/>
              <w:rPr>
                <w:b/>
                <w:color w:val="000000"/>
              </w:rPr>
            </w:pPr>
            <w:r w:rsidRPr="007F50C5">
              <w:rPr>
                <w:b/>
                <w:color w:val="000000"/>
              </w:rPr>
              <w:t>3,3622,778.92</w:t>
            </w:r>
          </w:p>
        </w:tc>
      </w:tr>
      <w:tr w:rsidR="00E81847" w:rsidRPr="007F50C5" w:rsidTr="00E81847">
        <w:trPr>
          <w:trHeight w:val="189"/>
        </w:trPr>
        <w:tc>
          <w:tcPr>
            <w:tcW w:w="2895" w:type="dxa"/>
            <w:gridSpan w:val="3"/>
            <w:tcBorders>
              <w:top w:val="nil"/>
              <w:left w:val="nil"/>
              <w:bottom w:val="nil"/>
              <w:right w:val="nil"/>
            </w:tcBorders>
            <w:shd w:val="clear" w:color="auto" w:fill="auto"/>
            <w:noWrap/>
            <w:vAlign w:val="center"/>
          </w:tcPr>
          <w:p w:rsidR="00E81847" w:rsidRPr="007F50C5" w:rsidRDefault="00E81847">
            <w:pPr>
              <w:rPr>
                <w:b/>
                <w:bCs/>
                <w:color w:val="000000"/>
              </w:rPr>
            </w:pPr>
          </w:p>
        </w:tc>
        <w:tc>
          <w:tcPr>
            <w:tcW w:w="350" w:type="dxa"/>
            <w:tcBorders>
              <w:top w:val="nil"/>
              <w:left w:val="nil"/>
              <w:bottom w:val="nil"/>
              <w:right w:val="nil"/>
            </w:tcBorders>
            <w:shd w:val="clear" w:color="auto" w:fill="auto"/>
            <w:noWrap/>
            <w:vAlign w:val="center"/>
          </w:tcPr>
          <w:p w:rsidR="00E81847" w:rsidRPr="007F50C5" w:rsidRDefault="00E81847" w:rsidP="00174DA1">
            <w:pPr>
              <w:jc w:val="center"/>
              <w:rPr>
                <w:color w:val="000000"/>
              </w:rPr>
            </w:pPr>
          </w:p>
        </w:tc>
        <w:tc>
          <w:tcPr>
            <w:tcW w:w="1483" w:type="dxa"/>
            <w:tcBorders>
              <w:left w:val="nil"/>
              <w:right w:val="nil"/>
            </w:tcBorders>
            <w:shd w:val="clear" w:color="auto" w:fill="auto"/>
            <w:noWrap/>
            <w:vAlign w:val="center"/>
          </w:tcPr>
          <w:p w:rsidR="00E81847" w:rsidRPr="007F50C5" w:rsidRDefault="00E81847" w:rsidP="0093589A">
            <w:pPr>
              <w:jc w:val="right"/>
              <w:rPr>
                <w:b/>
                <w:bCs/>
                <w:color w:val="000000"/>
              </w:rPr>
            </w:pPr>
          </w:p>
        </w:tc>
        <w:tc>
          <w:tcPr>
            <w:tcW w:w="350" w:type="dxa"/>
            <w:tcBorders>
              <w:left w:val="nil"/>
              <w:right w:val="nil"/>
            </w:tcBorders>
            <w:shd w:val="clear" w:color="auto" w:fill="auto"/>
            <w:noWrap/>
            <w:vAlign w:val="center"/>
          </w:tcPr>
          <w:p w:rsidR="00E81847" w:rsidRPr="007F50C5" w:rsidRDefault="00E81847" w:rsidP="00174DA1">
            <w:pPr>
              <w:jc w:val="center"/>
              <w:rPr>
                <w:color w:val="000000"/>
              </w:rPr>
            </w:pPr>
          </w:p>
        </w:tc>
        <w:tc>
          <w:tcPr>
            <w:tcW w:w="1596" w:type="dxa"/>
            <w:tcBorders>
              <w:left w:val="nil"/>
              <w:right w:val="nil"/>
            </w:tcBorders>
            <w:shd w:val="clear" w:color="auto" w:fill="auto"/>
            <w:noWrap/>
            <w:vAlign w:val="center"/>
          </w:tcPr>
          <w:p w:rsidR="00E81847" w:rsidRPr="007F50C5" w:rsidRDefault="00E81847" w:rsidP="0093589A">
            <w:pPr>
              <w:jc w:val="right"/>
              <w:rPr>
                <w:b/>
                <w:bCs/>
                <w:color w:val="000000"/>
              </w:rPr>
            </w:pPr>
          </w:p>
        </w:tc>
        <w:tc>
          <w:tcPr>
            <w:tcW w:w="350" w:type="dxa"/>
            <w:tcBorders>
              <w:left w:val="nil"/>
              <w:right w:val="nil"/>
            </w:tcBorders>
            <w:shd w:val="clear" w:color="auto" w:fill="auto"/>
            <w:noWrap/>
            <w:vAlign w:val="center"/>
          </w:tcPr>
          <w:p w:rsidR="00E81847" w:rsidRPr="007F50C5" w:rsidRDefault="00E81847" w:rsidP="00174DA1">
            <w:pPr>
              <w:jc w:val="center"/>
              <w:rPr>
                <w:color w:val="000000"/>
              </w:rPr>
            </w:pPr>
          </w:p>
        </w:tc>
        <w:tc>
          <w:tcPr>
            <w:tcW w:w="1596" w:type="dxa"/>
            <w:tcBorders>
              <w:left w:val="nil"/>
              <w:right w:val="nil"/>
            </w:tcBorders>
            <w:shd w:val="clear" w:color="auto" w:fill="auto"/>
            <w:noWrap/>
            <w:vAlign w:val="center"/>
          </w:tcPr>
          <w:p w:rsidR="00E81847" w:rsidRPr="007F50C5" w:rsidRDefault="00E81847" w:rsidP="00174DA1">
            <w:pPr>
              <w:jc w:val="right"/>
              <w:rPr>
                <w:b/>
                <w:bCs/>
                <w:color w:val="000000"/>
              </w:rPr>
            </w:pPr>
          </w:p>
        </w:tc>
      </w:tr>
      <w:tr w:rsidR="00086013" w:rsidRPr="007F50C5" w:rsidTr="00E81847">
        <w:trPr>
          <w:trHeight w:val="345"/>
        </w:trPr>
        <w:tc>
          <w:tcPr>
            <w:tcW w:w="2895" w:type="dxa"/>
            <w:gridSpan w:val="3"/>
            <w:tcBorders>
              <w:top w:val="nil"/>
              <w:left w:val="nil"/>
              <w:bottom w:val="nil"/>
              <w:right w:val="nil"/>
            </w:tcBorders>
            <w:shd w:val="clear" w:color="auto" w:fill="auto"/>
            <w:noWrap/>
            <w:vAlign w:val="center"/>
            <w:hideMark/>
          </w:tcPr>
          <w:p w:rsidR="00086013" w:rsidRPr="007F50C5" w:rsidRDefault="00086013">
            <w:pPr>
              <w:rPr>
                <w:b/>
                <w:bCs/>
                <w:color w:val="000000"/>
              </w:rPr>
            </w:pPr>
            <w:r w:rsidRPr="007F50C5">
              <w:rPr>
                <w:b/>
                <w:bCs/>
                <w:color w:val="000000"/>
              </w:rPr>
              <w:t>BALANCE AT DECEMBER 31, 2016</w:t>
            </w:r>
          </w:p>
        </w:tc>
        <w:tc>
          <w:tcPr>
            <w:tcW w:w="350" w:type="dxa"/>
            <w:tcBorders>
              <w:top w:val="nil"/>
              <w:left w:val="nil"/>
              <w:bottom w:val="nil"/>
              <w:right w:val="nil"/>
            </w:tcBorders>
            <w:shd w:val="clear" w:color="auto" w:fill="auto"/>
            <w:noWrap/>
            <w:vAlign w:val="center"/>
            <w:hideMark/>
          </w:tcPr>
          <w:p w:rsidR="00086013" w:rsidRPr="007F50C5" w:rsidRDefault="00086013" w:rsidP="00174DA1">
            <w:pPr>
              <w:jc w:val="center"/>
              <w:rPr>
                <w:b/>
                <w:bCs/>
                <w:color w:val="000000"/>
              </w:rPr>
            </w:pPr>
            <w:r w:rsidRPr="007F50C5">
              <w:rPr>
                <w:color w:val="000000"/>
              </w:rPr>
              <w:t>₱</w:t>
            </w:r>
          </w:p>
        </w:tc>
        <w:tc>
          <w:tcPr>
            <w:tcW w:w="1483" w:type="dxa"/>
            <w:tcBorders>
              <w:left w:val="nil"/>
              <w:bottom w:val="double" w:sz="6" w:space="0" w:color="auto"/>
              <w:right w:val="nil"/>
            </w:tcBorders>
            <w:shd w:val="clear" w:color="auto" w:fill="auto"/>
            <w:noWrap/>
            <w:vAlign w:val="center"/>
            <w:hideMark/>
          </w:tcPr>
          <w:p w:rsidR="00086013" w:rsidRPr="007F50C5" w:rsidRDefault="00086013" w:rsidP="0093589A">
            <w:pPr>
              <w:jc w:val="right"/>
              <w:rPr>
                <w:b/>
                <w:bCs/>
                <w:color w:val="000000"/>
              </w:rPr>
            </w:pPr>
            <w:r w:rsidRPr="007F50C5">
              <w:rPr>
                <w:b/>
                <w:bCs/>
                <w:color w:val="000000"/>
              </w:rPr>
              <w:t xml:space="preserve">325,542.96 </w:t>
            </w:r>
          </w:p>
        </w:tc>
        <w:tc>
          <w:tcPr>
            <w:tcW w:w="350" w:type="dxa"/>
            <w:tcBorders>
              <w:left w:val="nil"/>
              <w:bottom w:val="nil"/>
              <w:right w:val="nil"/>
            </w:tcBorders>
            <w:shd w:val="clear" w:color="auto" w:fill="auto"/>
            <w:noWrap/>
            <w:vAlign w:val="center"/>
            <w:hideMark/>
          </w:tcPr>
          <w:p w:rsidR="00086013" w:rsidRPr="007F50C5" w:rsidRDefault="00086013" w:rsidP="00174DA1">
            <w:pPr>
              <w:jc w:val="center"/>
              <w:rPr>
                <w:b/>
                <w:bCs/>
                <w:color w:val="000000"/>
              </w:rPr>
            </w:pPr>
            <w:r w:rsidRPr="007F50C5">
              <w:rPr>
                <w:color w:val="000000"/>
              </w:rPr>
              <w:t>₱</w:t>
            </w:r>
          </w:p>
        </w:tc>
        <w:tc>
          <w:tcPr>
            <w:tcW w:w="1596" w:type="dxa"/>
            <w:tcBorders>
              <w:left w:val="nil"/>
              <w:bottom w:val="double" w:sz="6" w:space="0" w:color="auto"/>
              <w:right w:val="nil"/>
            </w:tcBorders>
            <w:shd w:val="clear" w:color="auto" w:fill="auto"/>
            <w:noWrap/>
            <w:vAlign w:val="center"/>
            <w:hideMark/>
          </w:tcPr>
          <w:p w:rsidR="00086013" w:rsidRPr="007F50C5" w:rsidRDefault="00086013" w:rsidP="0093589A">
            <w:pPr>
              <w:jc w:val="right"/>
              <w:rPr>
                <w:b/>
                <w:bCs/>
                <w:color w:val="000000"/>
              </w:rPr>
            </w:pPr>
            <w:r w:rsidRPr="007F50C5">
              <w:rPr>
                <w:b/>
                <w:bCs/>
                <w:color w:val="000000"/>
              </w:rPr>
              <w:t xml:space="preserve">12,180,852.59 </w:t>
            </w:r>
          </w:p>
        </w:tc>
        <w:tc>
          <w:tcPr>
            <w:tcW w:w="350" w:type="dxa"/>
            <w:tcBorders>
              <w:left w:val="nil"/>
              <w:bottom w:val="nil"/>
              <w:right w:val="nil"/>
            </w:tcBorders>
            <w:shd w:val="clear" w:color="auto" w:fill="auto"/>
            <w:noWrap/>
            <w:vAlign w:val="center"/>
            <w:hideMark/>
          </w:tcPr>
          <w:p w:rsidR="00086013" w:rsidRPr="007F50C5" w:rsidRDefault="00086013" w:rsidP="00174DA1">
            <w:pPr>
              <w:jc w:val="center"/>
              <w:rPr>
                <w:b/>
                <w:bCs/>
                <w:color w:val="000000"/>
              </w:rPr>
            </w:pPr>
            <w:r w:rsidRPr="007F50C5">
              <w:rPr>
                <w:color w:val="000000"/>
              </w:rPr>
              <w:t>₱</w:t>
            </w:r>
          </w:p>
        </w:tc>
        <w:tc>
          <w:tcPr>
            <w:tcW w:w="1596" w:type="dxa"/>
            <w:tcBorders>
              <w:left w:val="nil"/>
              <w:bottom w:val="double" w:sz="6" w:space="0" w:color="auto"/>
              <w:right w:val="nil"/>
            </w:tcBorders>
            <w:shd w:val="clear" w:color="auto" w:fill="auto"/>
            <w:noWrap/>
            <w:vAlign w:val="center"/>
            <w:hideMark/>
          </w:tcPr>
          <w:p w:rsidR="00086013" w:rsidRPr="007F50C5" w:rsidRDefault="00086013" w:rsidP="00174DA1">
            <w:pPr>
              <w:jc w:val="right"/>
              <w:rPr>
                <w:b/>
                <w:bCs/>
                <w:color w:val="000000"/>
              </w:rPr>
            </w:pPr>
            <w:r w:rsidRPr="007F50C5">
              <w:rPr>
                <w:b/>
                <w:bCs/>
                <w:color w:val="000000"/>
              </w:rPr>
              <w:t xml:space="preserve">12,506,395.55 </w:t>
            </w:r>
          </w:p>
        </w:tc>
      </w:tr>
    </w:tbl>
    <w:p w:rsidR="0093589A" w:rsidRPr="009A44E2" w:rsidRDefault="0093589A" w:rsidP="00706683">
      <w:pPr>
        <w:jc w:val="center"/>
        <w:rPr>
          <w:b/>
        </w:rPr>
      </w:pPr>
    </w:p>
    <w:p w:rsidR="00464556" w:rsidRPr="009A44E2" w:rsidRDefault="00464556" w:rsidP="00706683">
      <w:pPr>
        <w:jc w:val="center"/>
        <w:rPr>
          <w:b/>
        </w:rPr>
      </w:pPr>
    </w:p>
    <w:p w:rsidR="00706683" w:rsidRPr="009A44E2" w:rsidRDefault="00706683" w:rsidP="005A6E07">
      <w:pPr>
        <w:ind w:firstLine="720"/>
      </w:pPr>
    </w:p>
    <w:p w:rsidR="0097053C" w:rsidRPr="00A1178A" w:rsidRDefault="0097053C" w:rsidP="0097053C">
      <w:pPr>
        <w:jc w:val="center"/>
        <w:rPr>
          <w:b/>
          <w:sz w:val="28"/>
          <w:szCs w:val="28"/>
        </w:rPr>
      </w:pPr>
      <w:r w:rsidRPr="00A1178A">
        <w:rPr>
          <w:b/>
          <w:sz w:val="28"/>
          <w:szCs w:val="28"/>
        </w:rPr>
        <w:t>NOTES TO FINANCIAL STATEMENTS</w:t>
      </w:r>
    </w:p>
    <w:p w:rsidR="00AD1577" w:rsidRPr="00A1178A" w:rsidRDefault="00AD1577" w:rsidP="0097053C">
      <w:pPr>
        <w:jc w:val="center"/>
        <w:rPr>
          <w:b/>
        </w:rPr>
      </w:pPr>
    </w:p>
    <w:p w:rsidR="00AD1577" w:rsidRPr="00A1178A" w:rsidRDefault="00AD1577" w:rsidP="00AD1577">
      <w:pPr>
        <w:rPr>
          <w:b/>
          <w:bCs/>
        </w:rPr>
      </w:pPr>
      <w:r w:rsidRPr="00A1178A">
        <w:rPr>
          <w:b/>
          <w:bCs/>
        </w:rPr>
        <w:t>Brief Historical Background</w:t>
      </w:r>
    </w:p>
    <w:p w:rsidR="00AD1577" w:rsidRPr="00A1178A" w:rsidRDefault="00AD1577" w:rsidP="00AD1577">
      <w:pPr>
        <w:rPr>
          <w:b/>
          <w:bCs/>
        </w:rPr>
      </w:pPr>
    </w:p>
    <w:p w:rsidR="00AD1577" w:rsidRPr="00A1178A" w:rsidRDefault="00F62B44" w:rsidP="00D74DEF">
      <w:pPr>
        <w:ind w:firstLine="720"/>
        <w:jc w:val="both"/>
      </w:pPr>
      <w:r w:rsidRPr="00A1178A">
        <w:t>The Bacolod Water District (BWD), a government-owned and controlled corporation was created on May 23, 1994 by virtue of Sangguniang Bayan Resolution No. 225. It inherited the water system from the Local Government of Bacolod which was constructed by NAWASA in 1976. On December 6, 1994, the Local Water Utilities Administration (LWUA) issued a Certificate of Conditional Conformance (CCC) No. 543.</w:t>
      </w:r>
    </w:p>
    <w:p w:rsidR="00AD1577" w:rsidRPr="00A1178A" w:rsidRDefault="00AD1577" w:rsidP="00AD1577">
      <w:pPr>
        <w:ind w:left="720"/>
        <w:jc w:val="both"/>
      </w:pPr>
    </w:p>
    <w:p w:rsidR="00AD1577" w:rsidRPr="00A1178A" w:rsidRDefault="00AD1577" w:rsidP="00D74DEF">
      <w:pPr>
        <w:ind w:firstLine="720"/>
        <w:jc w:val="both"/>
        <w:rPr>
          <w:i/>
        </w:rPr>
      </w:pPr>
      <w:r w:rsidRPr="00A1178A">
        <w:t>All Local Water Districts in the Philippines were declared as Government-Owned and Controlled Corporations (GOCCs) with original charter (PD No. 198), in a case decided by the Supreme Court on September 13, 1991 docketed as GR No. 95237-38 entitled “</w:t>
      </w:r>
      <w:r w:rsidRPr="00A1178A">
        <w:rPr>
          <w:i/>
        </w:rPr>
        <w:t>Davao City Water District, et al. vs. Civil Service Commission, et al.”</w:t>
      </w:r>
    </w:p>
    <w:p w:rsidR="00AD1577" w:rsidRPr="00A1178A" w:rsidRDefault="00AD1577" w:rsidP="00AD1577">
      <w:pPr>
        <w:ind w:left="720"/>
        <w:jc w:val="both"/>
      </w:pPr>
    </w:p>
    <w:p w:rsidR="00762473" w:rsidRPr="00A1178A" w:rsidRDefault="00762473" w:rsidP="00762473">
      <w:pPr>
        <w:rPr>
          <w:b/>
        </w:rPr>
      </w:pPr>
      <w:r w:rsidRPr="00A1178A">
        <w:rPr>
          <w:b/>
        </w:rPr>
        <w:t>Basis of Financial Statement Presentation</w:t>
      </w:r>
    </w:p>
    <w:p w:rsidR="00762473" w:rsidRPr="00A1178A" w:rsidRDefault="00762473" w:rsidP="00762473">
      <w:pPr>
        <w:jc w:val="both"/>
      </w:pPr>
    </w:p>
    <w:p w:rsidR="00762473" w:rsidRPr="00A1178A" w:rsidRDefault="00762473" w:rsidP="00762473">
      <w:pPr>
        <w:ind w:firstLine="720"/>
        <w:jc w:val="both"/>
      </w:pPr>
      <w:r w:rsidRPr="00A1178A">
        <w:t>The financial statements have been prepared in accordance with the Generally Accepted State Accounting Principles and Standards, and in compliance</w:t>
      </w:r>
      <w:r w:rsidR="00706E89">
        <w:t xml:space="preserve"> with COA Circular Nos. 2015-</w:t>
      </w:r>
      <w:r w:rsidR="009A44E2">
        <w:t>010 and 2016-006 dated December 1, 2015</w:t>
      </w:r>
      <w:r w:rsidRPr="00A1178A">
        <w:t xml:space="preserve"> </w:t>
      </w:r>
      <w:r w:rsidR="009A44E2">
        <w:t>and December 29, 2016</w:t>
      </w:r>
      <w:r w:rsidRPr="00A1178A">
        <w:t>, respectively, which prescribe the</w:t>
      </w:r>
      <w:r w:rsidR="009A44E2">
        <w:t xml:space="preserve"> chart of accounts under the Philippine Financial Reporting Standards</w:t>
      </w:r>
      <w:r w:rsidRPr="00A1178A">
        <w:t xml:space="preserve"> </w:t>
      </w:r>
      <w:r w:rsidR="009A44E2">
        <w:t xml:space="preserve">(PFRS) </w:t>
      </w:r>
      <w:r w:rsidRPr="00A1178A">
        <w:t>for government-owned and/or controlled corporations.</w:t>
      </w:r>
    </w:p>
    <w:p w:rsidR="00762473" w:rsidRPr="00A1178A" w:rsidRDefault="00762473" w:rsidP="00AD1577">
      <w:pPr>
        <w:ind w:left="720"/>
        <w:jc w:val="both"/>
      </w:pPr>
    </w:p>
    <w:p w:rsidR="00AD1577" w:rsidRPr="00A1178A" w:rsidRDefault="00AD1577" w:rsidP="00500E70">
      <w:pPr>
        <w:jc w:val="both"/>
        <w:rPr>
          <w:b/>
          <w:bCs/>
        </w:rPr>
      </w:pPr>
      <w:r w:rsidRPr="00A1178A">
        <w:rPr>
          <w:b/>
          <w:bCs/>
        </w:rPr>
        <w:t>Summary of Significant Accounting Policies:</w:t>
      </w:r>
    </w:p>
    <w:p w:rsidR="00AD1577" w:rsidRPr="00A1178A" w:rsidRDefault="00AD1577" w:rsidP="00500E70">
      <w:pPr>
        <w:jc w:val="both"/>
        <w:rPr>
          <w:b/>
          <w:bCs/>
        </w:rPr>
      </w:pPr>
    </w:p>
    <w:p w:rsidR="009A44E2" w:rsidRDefault="00AD1577" w:rsidP="009A44E2">
      <w:pPr>
        <w:pStyle w:val="ListParagraph"/>
        <w:numPr>
          <w:ilvl w:val="0"/>
          <w:numId w:val="46"/>
        </w:numPr>
        <w:jc w:val="both"/>
      </w:pPr>
      <w:r w:rsidRPr="00A1178A">
        <w:t xml:space="preserve">The </w:t>
      </w:r>
      <w:r w:rsidR="009F4372" w:rsidRPr="00A1178A">
        <w:t xml:space="preserve">Bacolod </w:t>
      </w:r>
      <w:r w:rsidRPr="00A1178A">
        <w:t xml:space="preserve">Water District </w:t>
      </w:r>
      <w:r w:rsidR="00E753E4" w:rsidRPr="00A1178A">
        <w:t>adopted</w:t>
      </w:r>
      <w:r w:rsidR="009F4372" w:rsidRPr="00A1178A">
        <w:t xml:space="preserve"> significant accounting policies which are in accordance with the </w:t>
      </w:r>
      <w:r w:rsidR="009A44E2">
        <w:t>Philippine Financial Reporting Standards</w:t>
      </w:r>
      <w:r w:rsidR="009A44E2" w:rsidRPr="00A1178A">
        <w:t xml:space="preserve"> </w:t>
      </w:r>
      <w:r w:rsidR="009A44E2">
        <w:t xml:space="preserve">(PFRS) </w:t>
      </w:r>
      <w:r w:rsidR="009A44E2" w:rsidRPr="00A1178A">
        <w:t>for government-owned and/or controlled corporations.</w:t>
      </w:r>
    </w:p>
    <w:p w:rsidR="009A44E2" w:rsidRDefault="009A44E2" w:rsidP="009A44E2">
      <w:pPr>
        <w:pStyle w:val="ListParagraph"/>
        <w:jc w:val="both"/>
      </w:pPr>
    </w:p>
    <w:p w:rsidR="009A44E2" w:rsidRDefault="00AD1577" w:rsidP="009A44E2">
      <w:pPr>
        <w:pStyle w:val="ListParagraph"/>
        <w:numPr>
          <w:ilvl w:val="0"/>
          <w:numId w:val="46"/>
        </w:numPr>
        <w:jc w:val="both"/>
      </w:pPr>
      <w:r w:rsidRPr="00A1178A">
        <w:t>Revenue and Expense - The accrual method of accounting is adop</w:t>
      </w:r>
      <w:r w:rsidR="005734DF" w:rsidRPr="00A1178A">
        <w:t>ted for both income and expense</w:t>
      </w:r>
      <w:r w:rsidR="009F4372" w:rsidRPr="00A1178A">
        <w:t>.</w:t>
      </w:r>
    </w:p>
    <w:p w:rsidR="009A44E2" w:rsidRDefault="009A44E2" w:rsidP="009A44E2">
      <w:pPr>
        <w:pStyle w:val="ListParagraph"/>
      </w:pPr>
    </w:p>
    <w:p w:rsidR="00AD1577" w:rsidRPr="00A1178A" w:rsidRDefault="007D171D" w:rsidP="009A44E2">
      <w:pPr>
        <w:pStyle w:val="ListParagraph"/>
        <w:numPr>
          <w:ilvl w:val="0"/>
          <w:numId w:val="46"/>
        </w:numPr>
        <w:jc w:val="both"/>
      </w:pPr>
      <w:r w:rsidRPr="00A1178A">
        <w:t>Property, Plant and Equipment</w:t>
      </w:r>
      <w:r w:rsidR="002E6B4E" w:rsidRPr="00A1178A">
        <w:t xml:space="preserve"> (</w:t>
      </w:r>
      <w:r w:rsidRPr="00A1178A">
        <w:t>PPE</w:t>
      </w:r>
      <w:r w:rsidR="002E6B4E" w:rsidRPr="00A1178A">
        <w:t>)</w:t>
      </w:r>
    </w:p>
    <w:p w:rsidR="00AD1577" w:rsidRPr="00A1178A" w:rsidRDefault="00AD1577" w:rsidP="009F4372">
      <w:pPr>
        <w:tabs>
          <w:tab w:val="num" w:pos="720"/>
        </w:tabs>
        <w:ind w:left="720" w:hanging="720"/>
        <w:jc w:val="both"/>
        <w:rPr>
          <w:sz w:val="16"/>
          <w:szCs w:val="16"/>
        </w:rPr>
      </w:pPr>
    </w:p>
    <w:p w:rsidR="009F4372" w:rsidRPr="00A1178A" w:rsidRDefault="007D171D" w:rsidP="009F4372">
      <w:pPr>
        <w:tabs>
          <w:tab w:val="num" w:pos="720"/>
        </w:tabs>
        <w:ind w:left="720"/>
        <w:jc w:val="both"/>
      </w:pPr>
      <w:r w:rsidRPr="00A1178A">
        <w:t>Property, Plant and Equipment</w:t>
      </w:r>
      <w:r w:rsidR="002E6B4E" w:rsidRPr="00A1178A">
        <w:t xml:space="preserve"> </w:t>
      </w:r>
      <w:r w:rsidR="00AD1577" w:rsidRPr="00A1178A">
        <w:t xml:space="preserve">is recorded at acquisition costs less estimated accumulated depreciation. Straight-line method of accounting over the </w:t>
      </w:r>
      <w:r w:rsidR="002E6B4E" w:rsidRPr="00A1178A">
        <w:t xml:space="preserve">estimated </w:t>
      </w:r>
      <w:r w:rsidR="00AD1577" w:rsidRPr="00A1178A">
        <w:t>life of the assets is being adopted in the computation of depreciation.</w:t>
      </w:r>
    </w:p>
    <w:p w:rsidR="00AD1577" w:rsidRPr="00A1178A" w:rsidRDefault="00AD1577" w:rsidP="007D171D">
      <w:pPr>
        <w:tabs>
          <w:tab w:val="num" w:pos="720"/>
        </w:tabs>
        <w:ind w:left="720"/>
        <w:jc w:val="both"/>
      </w:pPr>
      <w:r w:rsidRPr="00A1178A">
        <w:t xml:space="preserve"> </w:t>
      </w:r>
    </w:p>
    <w:p w:rsidR="00D74DEF" w:rsidRPr="00A1178A" w:rsidRDefault="009F4372" w:rsidP="009A44E2">
      <w:pPr>
        <w:pStyle w:val="ListParagraph"/>
        <w:numPr>
          <w:ilvl w:val="0"/>
          <w:numId w:val="38"/>
        </w:numPr>
        <w:jc w:val="both"/>
      </w:pPr>
      <w:r w:rsidRPr="00A1178A">
        <w:t>Liabilities are recognized only when goods are delivered and/or services are rendered or when suppliers’ bills are received.</w:t>
      </w:r>
    </w:p>
    <w:p w:rsidR="009F4372" w:rsidRPr="00A1178A" w:rsidRDefault="009F4372" w:rsidP="009F4372">
      <w:pPr>
        <w:pStyle w:val="ListParagraph"/>
        <w:rPr>
          <w:sz w:val="20"/>
          <w:szCs w:val="20"/>
        </w:rPr>
      </w:pPr>
    </w:p>
    <w:p w:rsidR="009F4372" w:rsidRDefault="009F4372" w:rsidP="00AD1577">
      <w:pPr>
        <w:rPr>
          <w:sz w:val="20"/>
          <w:szCs w:val="20"/>
        </w:rPr>
      </w:pPr>
    </w:p>
    <w:p w:rsidR="00B30C6C" w:rsidRDefault="00B30C6C" w:rsidP="00AD1577">
      <w:pPr>
        <w:rPr>
          <w:sz w:val="20"/>
          <w:szCs w:val="20"/>
        </w:rPr>
      </w:pPr>
    </w:p>
    <w:p w:rsidR="00B30C6C" w:rsidRDefault="00B30C6C" w:rsidP="00AD1577">
      <w:pPr>
        <w:rPr>
          <w:sz w:val="20"/>
          <w:szCs w:val="20"/>
        </w:rPr>
      </w:pPr>
    </w:p>
    <w:p w:rsidR="00B30C6C" w:rsidRDefault="00B30C6C" w:rsidP="00AD1577">
      <w:pPr>
        <w:rPr>
          <w:sz w:val="20"/>
          <w:szCs w:val="20"/>
        </w:rPr>
      </w:pPr>
    </w:p>
    <w:p w:rsidR="00B30C6C" w:rsidRPr="00A1178A" w:rsidRDefault="00B30C6C" w:rsidP="00AD1577">
      <w:pPr>
        <w:rPr>
          <w:sz w:val="20"/>
          <w:szCs w:val="20"/>
        </w:rPr>
      </w:pPr>
    </w:p>
    <w:p w:rsidR="00862FC6" w:rsidRPr="00C24E4A" w:rsidRDefault="00862FC6" w:rsidP="00862FC6">
      <w:pPr>
        <w:ind w:left="1080" w:hanging="1080"/>
        <w:rPr>
          <w:b/>
        </w:rPr>
      </w:pPr>
      <w:r w:rsidRPr="00C24E4A">
        <w:rPr>
          <w:b/>
        </w:rPr>
        <w:t>NOTE 1.</w:t>
      </w:r>
      <w:r w:rsidRPr="00C24E4A">
        <w:rPr>
          <w:b/>
        </w:rPr>
        <w:tab/>
        <w:t>CASH AND CASH EQUIVALENTS</w:t>
      </w:r>
    </w:p>
    <w:p w:rsidR="009A44E2" w:rsidRPr="00C24E4A" w:rsidRDefault="009A44E2" w:rsidP="00862FC6">
      <w:pPr>
        <w:ind w:left="1080" w:hanging="1080"/>
        <w:rPr>
          <w:b/>
        </w:rPr>
      </w:pPr>
    </w:p>
    <w:p w:rsidR="00862FC6" w:rsidRDefault="00862FC6" w:rsidP="00862FC6">
      <w:pPr>
        <w:numPr>
          <w:ilvl w:val="0"/>
          <w:numId w:val="17"/>
        </w:numPr>
        <w:tabs>
          <w:tab w:val="clear" w:pos="720"/>
          <w:tab w:val="num" w:pos="1080"/>
        </w:tabs>
        <w:ind w:left="1080" w:hanging="360"/>
        <w:jc w:val="both"/>
      </w:pPr>
      <w:r w:rsidRPr="00C24E4A">
        <w:rPr>
          <w:b/>
        </w:rPr>
        <w:t>Cash - Collecting Officer</w:t>
      </w:r>
      <w:r w:rsidRPr="00C24E4A">
        <w:t xml:space="preserve"> - represents collections after the cut-off.</w:t>
      </w:r>
    </w:p>
    <w:p w:rsidR="00F90BEA" w:rsidRPr="00C24E4A" w:rsidRDefault="00F90BEA" w:rsidP="00F90BEA">
      <w:pPr>
        <w:ind w:left="1080"/>
        <w:jc w:val="both"/>
      </w:pPr>
    </w:p>
    <w:tbl>
      <w:tblPr>
        <w:tblStyle w:val="TableGrid"/>
        <w:tblW w:w="810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980"/>
        <w:gridCol w:w="1890"/>
      </w:tblGrid>
      <w:tr w:rsidR="00F90BEA" w:rsidTr="00640EBE">
        <w:tc>
          <w:tcPr>
            <w:tcW w:w="4230" w:type="dxa"/>
          </w:tcPr>
          <w:p w:rsidR="00F90BEA" w:rsidRPr="00C24E4A" w:rsidRDefault="00F90BEA" w:rsidP="0081073B">
            <w:pPr>
              <w:contextualSpacing/>
              <w:jc w:val="both"/>
            </w:pPr>
          </w:p>
        </w:tc>
        <w:tc>
          <w:tcPr>
            <w:tcW w:w="1980" w:type="dxa"/>
          </w:tcPr>
          <w:p w:rsidR="00F90BEA" w:rsidRPr="00C24E4A" w:rsidRDefault="00F90BEA" w:rsidP="0081073B">
            <w:pPr>
              <w:contextualSpacing/>
              <w:jc w:val="center"/>
              <w:rPr>
                <w:b/>
                <w:i/>
                <w:u w:val="single"/>
              </w:rPr>
            </w:pPr>
            <w:r w:rsidRPr="00C24E4A">
              <w:rPr>
                <w:b/>
                <w:i/>
                <w:u w:val="single"/>
              </w:rPr>
              <w:t>2016</w:t>
            </w:r>
          </w:p>
        </w:tc>
        <w:tc>
          <w:tcPr>
            <w:tcW w:w="1890" w:type="dxa"/>
          </w:tcPr>
          <w:p w:rsidR="00F90BEA" w:rsidRPr="00C24E4A" w:rsidRDefault="00F90BEA" w:rsidP="0081073B">
            <w:pPr>
              <w:contextualSpacing/>
              <w:jc w:val="center"/>
              <w:rPr>
                <w:b/>
                <w:i/>
                <w:u w:val="single"/>
              </w:rPr>
            </w:pPr>
            <w:r w:rsidRPr="00C24E4A">
              <w:rPr>
                <w:b/>
                <w:i/>
                <w:u w:val="single"/>
              </w:rPr>
              <w:t>2015</w:t>
            </w:r>
          </w:p>
        </w:tc>
      </w:tr>
      <w:tr w:rsidR="00F90BEA" w:rsidTr="00640EBE">
        <w:tc>
          <w:tcPr>
            <w:tcW w:w="4230" w:type="dxa"/>
          </w:tcPr>
          <w:p w:rsidR="00F90BEA" w:rsidRPr="00C24E4A" w:rsidRDefault="00F90BEA" w:rsidP="0081073B">
            <w:pPr>
              <w:contextualSpacing/>
              <w:jc w:val="both"/>
            </w:pPr>
            <w:r w:rsidRPr="00C24E4A">
              <w:t>Cash - Collecting Officer</w:t>
            </w:r>
          </w:p>
        </w:tc>
        <w:tc>
          <w:tcPr>
            <w:tcW w:w="1980" w:type="dxa"/>
            <w:tcBorders>
              <w:bottom w:val="double" w:sz="4" w:space="0" w:color="auto"/>
            </w:tcBorders>
          </w:tcPr>
          <w:p w:rsidR="00F90BEA" w:rsidRPr="00C24E4A" w:rsidRDefault="00F90BEA" w:rsidP="0081073B">
            <w:pPr>
              <w:contextualSpacing/>
              <w:jc w:val="right"/>
            </w:pPr>
            <w:r w:rsidRPr="00C24E4A">
              <w:rPr>
                <w:strike/>
              </w:rPr>
              <w:t>P</w:t>
            </w:r>
            <w:r w:rsidRPr="00C24E4A">
              <w:t xml:space="preserve">         86,054.60</w:t>
            </w:r>
          </w:p>
        </w:tc>
        <w:tc>
          <w:tcPr>
            <w:tcW w:w="1890" w:type="dxa"/>
            <w:tcBorders>
              <w:bottom w:val="double" w:sz="4" w:space="0" w:color="auto"/>
            </w:tcBorders>
          </w:tcPr>
          <w:p w:rsidR="00F90BEA" w:rsidRPr="00C24E4A" w:rsidRDefault="00F90BEA" w:rsidP="0081073B">
            <w:pPr>
              <w:contextualSpacing/>
              <w:jc w:val="right"/>
            </w:pPr>
            <w:r w:rsidRPr="00C24E4A">
              <w:rPr>
                <w:strike/>
              </w:rPr>
              <w:t>P</w:t>
            </w:r>
            <w:r w:rsidRPr="00C24E4A">
              <w:t xml:space="preserve">         28,620.65</w:t>
            </w:r>
          </w:p>
        </w:tc>
      </w:tr>
    </w:tbl>
    <w:p w:rsidR="00F90BEA" w:rsidRPr="00F90BEA" w:rsidRDefault="00F90BEA" w:rsidP="00F90BEA">
      <w:pPr>
        <w:tabs>
          <w:tab w:val="right" w:pos="6480"/>
        </w:tabs>
        <w:ind w:left="1080"/>
      </w:pPr>
    </w:p>
    <w:p w:rsidR="00862FC6" w:rsidRDefault="00862FC6" w:rsidP="00862FC6">
      <w:pPr>
        <w:numPr>
          <w:ilvl w:val="0"/>
          <w:numId w:val="18"/>
        </w:numPr>
        <w:tabs>
          <w:tab w:val="right" w:pos="6480"/>
        </w:tabs>
        <w:ind w:left="1080" w:hanging="360"/>
      </w:pPr>
      <w:r w:rsidRPr="00C24E4A">
        <w:rPr>
          <w:b/>
        </w:rPr>
        <w:t>Cash in Bank</w:t>
      </w:r>
      <w:r w:rsidRPr="00C24E4A">
        <w:t xml:space="preserve"> - consists of the following:</w:t>
      </w:r>
    </w:p>
    <w:p w:rsidR="00F90BEA" w:rsidRDefault="00F90BEA" w:rsidP="00F90BEA">
      <w:pPr>
        <w:tabs>
          <w:tab w:val="right" w:pos="6480"/>
        </w:tabs>
        <w:ind w:left="1080"/>
      </w:pPr>
    </w:p>
    <w:tbl>
      <w:tblPr>
        <w:tblStyle w:val="TableGrid"/>
        <w:tblW w:w="819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980"/>
        <w:gridCol w:w="1980"/>
      </w:tblGrid>
      <w:tr w:rsidR="00F90BEA" w:rsidTr="00640EBE">
        <w:tc>
          <w:tcPr>
            <w:tcW w:w="4230" w:type="dxa"/>
          </w:tcPr>
          <w:p w:rsidR="00F90BEA" w:rsidRPr="00C24E4A" w:rsidRDefault="00F90BEA" w:rsidP="0081073B">
            <w:pPr>
              <w:pStyle w:val="ListParagraph"/>
              <w:jc w:val="both"/>
            </w:pPr>
          </w:p>
        </w:tc>
        <w:tc>
          <w:tcPr>
            <w:tcW w:w="1980" w:type="dxa"/>
          </w:tcPr>
          <w:p w:rsidR="00F90BEA" w:rsidRPr="00C24E4A" w:rsidRDefault="00F90BEA" w:rsidP="0081073B">
            <w:pPr>
              <w:contextualSpacing/>
              <w:jc w:val="center"/>
              <w:rPr>
                <w:b/>
                <w:i/>
                <w:u w:val="single"/>
              </w:rPr>
            </w:pPr>
            <w:r w:rsidRPr="00C24E4A">
              <w:rPr>
                <w:b/>
                <w:i/>
                <w:u w:val="single"/>
              </w:rPr>
              <w:t>2016</w:t>
            </w:r>
          </w:p>
        </w:tc>
        <w:tc>
          <w:tcPr>
            <w:tcW w:w="1980" w:type="dxa"/>
          </w:tcPr>
          <w:p w:rsidR="00F90BEA" w:rsidRPr="00C24E4A" w:rsidRDefault="00F90BEA" w:rsidP="0081073B">
            <w:pPr>
              <w:contextualSpacing/>
              <w:jc w:val="center"/>
              <w:rPr>
                <w:b/>
                <w:i/>
                <w:u w:val="single"/>
              </w:rPr>
            </w:pPr>
            <w:r w:rsidRPr="00C24E4A">
              <w:rPr>
                <w:b/>
                <w:i/>
                <w:u w:val="single"/>
              </w:rPr>
              <w:t>2015</w:t>
            </w:r>
          </w:p>
        </w:tc>
      </w:tr>
      <w:tr w:rsidR="00F90BEA" w:rsidTr="00640EBE">
        <w:tc>
          <w:tcPr>
            <w:tcW w:w="4230" w:type="dxa"/>
            <w:vAlign w:val="bottom"/>
          </w:tcPr>
          <w:p w:rsidR="00F90BEA" w:rsidRPr="00C24E4A" w:rsidRDefault="00F90BEA" w:rsidP="00640EBE">
            <w:r w:rsidRPr="00C24E4A">
              <w:t>General Fund C/A#0322106653</w:t>
            </w:r>
          </w:p>
        </w:tc>
        <w:tc>
          <w:tcPr>
            <w:tcW w:w="1980" w:type="dxa"/>
            <w:vAlign w:val="center"/>
          </w:tcPr>
          <w:p w:rsidR="00F90BEA" w:rsidRPr="00C24E4A" w:rsidRDefault="00F90BEA" w:rsidP="00640EBE">
            <w:pPr>
              <w:jc w:val="right"/>
            </w:pPr>
            <w:r w:rsidRPr="00C24E4A">
              <w:rPr>
                <w:strike/>
              </w:rPr>
              <w:t>P</w:t>
            </w:r>
            <w:r w:rsidRPr="00C24E4A">
              <w:t xml:space="preserve">  </w:t>
            </w:r>
            <w:r w:rsidR="00640EBE">
              <w:t xml:space="preserve">   </w:t>
            </w:r>
            <w:r w:rsidRPr="00C24E4A">
              <w:t xml:space="preserve">  6,382,022   </w:t>
            </w:r>
          </w:p>
        </w:tc>
        <w:tc>
          <w:tcPr>
            <w:tcW w:w="1980" w:type="dxa"/>
            <w:vAlign w:val="center"/>
          </w:tcPr>
          <w:p w:rsidR="00F90BEA" w:rsidRPr="00C24E4A" w:rsidRDefault="00F90BEA" w:rsidP="00640EBE">
            <w:pPr>
              <w:jc w:val="right"/>
            </w:pPr>
            <w:r w:rsidRPr="00C24E4A">
              <w:rPr>
                <w:strike/>
              </w:rPr>
              <w:t>P</w:t>
            </w:r>
            <w:r w:rsidRPr="00C24E4A">
              <w:t xml:space="preserve">    6,697,573.99   </w:t>
            </w:r>
          </w:p>
        </w:tc>
      </w:tr>
      <w:tr w:rsidR="00F90BEA" w:rsidTr="00640EBE">
        <w:tc>
          <w:tcPr>
            <w:tcW w:w="4230" w:type="dxa"/>
            <w:vAlign w:val="bottom"/>
          </w:tcPr>
          <w:p w:rsidR="00F90BEA" w:rsidRPr="00C24E4A" w:rsidRDefault="00F90BEA" w:rsidP="00640EBE">
            <w:r w:rsidRPr="00C24E4A">
              <w:t>Reserve Fund S/A#0321116515</w:t>
            </w:r>
          </w:p>
        </w:tc>
        <w:tc>
          <w:tcPr>
            <w:tcW w:w="1980" w:type="dxa"/>
            <w:vAlign w:val="center"/>
          </w:tcPr>
          <w:p w:rsidR="00F90BEA" w:rsidRPr="00C24E4A" w:rsidRDefault="00F90BEA" w:rsidP="00640EBE">
            <w:pPr>
              <w:jc w:val="right"/>
            </w:pPr>
            <w:r w:rsidRPr="00C24E4A">
              <w:t xml:space="preserve">2,389,166.00 </w:t>
            </w:r>
          </w:p>
        </w:tc>
        <w:tc>
          <w:tcPr>
            <w:tcW w:w="1980" w:type="dxa"/>
            <w:vAlign w:val="center"/>
          </w:tcPr>
          <w:p w:rsidR="00F90BEA" w:rsidRPr="00C24E4A" w:rsidRDefault="00F90BEA" w:rsidP="00640EBE">
            <w:pPr>
              <w:jc w:val="right"/>
            </w:pPr>
            <w:r w:rsidRPr="00C24E4A">
              <w:t xml:space="preserve">1,964,740.21 </w:t>
            </w:r>
          </w:p>
        </w:tc>
      </w:tr>
      <w:tr w:rsidR="00F90BEA" w:rsidTr="00640EBE">
        <w:tc>
          <w:tcPr>
            <w:tcW w:w="4230" w:type="dxa"/>
            <w:vAlign w:val="bottom"/>
          </w:tcPr>
          <w:p w:rsidR="00F90BEA" w:rsidRPr="00C24E4A" w:rsidRDefault="00F90BEA" w:rsidP="00640EBE">
            <w:r w:rsidRPr="00C24E4A">
              <w:t xml:space="preserve">Time Deposit S/A#0321223303 </w:t>
            </w:r>
          </w:p>
        </w:tc>
        <w:tc>
          <w:tcPr>
            <w:tcW w:w="1980" w:type="dxa"/>
            <w:vAlign w:val="center"/>
          </w:tcPr>
          <w:p w:rsidR="00F90BEA" w:rsidRPr="00C24E4A" w:rsidRDefault="00F90BEA" w:rsidP="00640EBE">
            <w:pPr>
              <w:jc w:val="right"/>
            </w:pPr>
            <w:r w:rsidRPr="00C24E4A">
              <w:t xml:space="preserve"> 686,897.33 </w:t>
            </w:r>
          </w:p>
        </w:tc>
        <w:tc>
          <w:tcPr>
            <w:tcW w:w="1980" w:type="dxa"/>
            <w:vAlign w:val="center"/>
          </w:tcPr>
          <w:p w:rsidR="00F90BEA" w:rsidRPr="00C24E4A" w:rsidRDefault="00F90BEA" w:rsidP="00640EBE">
            <w:pPr>
              <w:jc w:val="right"/>
            </w:pPr>
            <w:r w:rsidRPr="00C24E4A">
              <w:t xml:space="preserve">445,745.85 </w:t>
            </w:r>
          </w:p>
        </w:tc>
      </w:tr>
      <w:tr w:rsidR="00F90BEA" w:rsidTr="00640EBE">
        <w:tc>
          <w:tcPr>
            <w:tcW w:w="4230" w:type="dxa"/>
            <w:vAlign w:val="bottom"/>
          </w:tcPr>
          <w:p w:rsidR="00F90BEA" w:rsidRPr="00C24E4A" w:rsidRDefault="00F90BEA" w:rsidP="00640EBE">
            <w:r w:rsidRPr="00C24E4A">
              <w:t>Building Fund C/A # 0322117108</w:t>
            </w:r>
          </w:p>
        </w:tc>
        <w:tc>
          <w:tcPr>
            <w:tcW w:w="1980" w:type="dxa"/>
            <w:tcBorders>
              <w:bottom w:val="single" w:sz="4" w:space="0" w:color="auto"/>
            </w:tcBorders>
            <w:vAlign w:val="center"/>
          </w:tcPr>
          <w:p w:rsidR="00F90BEA" w:rsidRPr="00C24E4A" w:rsidRDefault="00F90BEA" w:rsidP="00640EBE">
            <w:pPr>
              <w:jc w:val="right"/>
            </w:pPr>
            <w:r w:rsidRPr="00C24E4A">
              <w:t>466,690.37</w:t>
            </w:r>
          </w:p>
        </w:tc>
        <w:tc>
          <w:tcPr>
            <w:tcW w:w="1980" w:type="dxa"/>
            <w:tcBorders>
              <w:bottom w:val="single" w:sz="4" w:space="0" w:color="auto"/>
            </w:tcBorders>
            <w:vAlign w:val="center"/>
          </w:tcPr>
          <w:p w:rsidR="00F90BEA" w:rsidRPr="00C24E4A" w:rsidRDefault="00F90BEA" w:rsidP="00640EBE">
            <w:pPr>
              <w:jc w:val="right"/>
            </w:pPr>
            <w:r w:rsidRPr="00C24E4A">
              <w:t>-</w:t>
            </w:r>
          </w:p>
        </w:tc>
      </w:tr>
      <w:tr w:rsidR="00F90BEA" w:rsidTr="00640EBE">
        <w:tc>
          <w:tcPr>
            <w:tcW w:w="4230" w:type="dxa"/>
          </w:tcPr>
          <w:p w:rsidR="00F90BEA" w:rsidRPr="00C24E4A" w:rsidRDefault="00F90BEA" w:rsidP="0081073B">
            <w:pPr>
              <w:rPr>
                <w:b/>
              </w:rPr>
            </w:pPr>
            <w:r w:rsidRPr="00C24E4A">
              <w:rPr>
                <w:b/>
              </w:rPr>
              <w:t xml:space="preserve">TOTAL CASH AND CASH </w:t>
            </w:r>
            <w:r>
              <w:rPr>
                <w:b/>
              </w:rPr>
              <w:t xml:space="preserve">    </w:t>
            </w:r>
            <w:r w:rsidRPr="00C24E4A">
              <w:rPr>
                <w:b/>
              </w:rPr>
              <w:t>EQUIVALENTS</w:t>
            </w:r>
          </w:p>
        </w:tc>
        <w:tc>
          <w:tcPr>
            <w:tcW w:w="1980" w:type="dxa"/>
            <w:tcBorders>
              <w:top w:val="single" w:sz="4" w:space="0" w:color="auto"/>
              <w:bottom w:val="double" w:sz="4" w:space="0" w:color="auto"/>
            </w:tcBorders>
            <w:vAlign w:val="center"/>
          </w:tcPr>
          <w:p w:rsidR="00F90BEA" w:rsidRPr="00C24E4A" w:rsidRDefault="00F90BEA" w:rsidP="00640EBE">
            <w:pPr>
              <w:contextualSpacing/>
              <w:jc w:val="right"/>
              <w:rPr>
                <w:b/>
              </w:rPr>
            </w:pPr>
            <w:r w:rsidRPr="00C24E4A">
              <w:rPr>
                <w:b/>
                <w:strike/>
              </w:rPr>
              <w:t>P</w:t>
            </w:r>
            <w:r w:rsidRPr="00C24E4A">
              <w:rPr>
                <w:b/>
              </w:rPr>
              <w:t xml:space="preserve"> 10,010,830.77</w:t>
            </w:r>
          </w:p>
        </w:tc>
        <w:tc>
          <w:tcPr>
            <w:tcW w:w="1980" w:type="dxa"/>
            <w:tcBorders>
              <w:top w:val="single" w:sz="4" w:space="0" w:color="auto"/>
              <w:bottom w:val="double" w:sz="4" w:space="0" w:color="auto"/>
            </w:tcBorders>
            <w:vAlign w:val="center"/>
          </w:tcPr>
          <w:p w:rsidR="00F90BEA" w:rsidRPr="00C24E4A" w:rsidRDefault="00F90BEA" w:rsidP="00640EBE">
            <w:pPr>
              <w:contextualSpacing/>
              <w:jc w:val="right"/>
              <w:rPr>
                <w:b/>
              </w:rPr>
            </w:pPr>
            <w:r w:rsidRPr="00C24E4A">
              <w:rPr>
                <w:b/>
                <w:strike/>
              </w:rPr>
              <w:t>P</w:t>
            </w:r>
            <w:r w:rsidRPr="00C24E4A">
              <w:rPr>
                <w:b/>
              </w:rPr>
              <w:t xml:space="preserve">    6,136,680.70</w:t>
            </w:r>
          </w:p>
        </w:tc>
      </w:tr>
    </w:tbl>
    <w:p w:rsidR="00F90BEA" w:rsidRPr="00C24E4A" w:rsidRDefault="00F90BEA" w:rsidP="00F90BEA">
      <w:pPr>
        <w:tabs>
          <w:tab w:val="right" w:pos="6480"/>
        </w:tabs>
      </w:pPr>
    </w:p>
    <w:p w:rsidR="00862FC6" w:rsidRPr="00C24E4A" w:rsidRDefault="00862FC6" w:rsidP="009F4D43">
      <w:pPr>
        <w:ind w:left="1080" w:right="-180" w:hanging="1080"/>
        <w:jc w:val="both"/>
        <w:rPr>
          <w:b/>
        </w:rPr>
      </w:pPr>
      <w:r w:rsidRPr="00C24E4A">
        <w:rPr>
          <w:b/>
        </w:rPr>
        <w:t>NOTE 2.</w:t>
      </w:r>
      <w:r w:rsidRPr="00C24E4A">
        <w:rPr>
          <w:b/>
        </w:rPr>
        <w:tab/>
        <w:t>RECEIVABLES</w:t>
      </w:r>
      <w:r w:rsidR="009F4D43" w:rsidRPr="00C24E4A">
        <w:rPr>
          <w:b/>
        </w:rPr>
        <w:t xml:space="preserve"> </w:t>
      </w:r>
      <w:r w:rsidR="001607B0" w:rsidRPr="00C24E4A">
        <w:rPr>
          <w:b/>
        </w:rPr>
        <w:t>-</w:t>
      </w:r>
      <w:r w:rsidR="001607B0" w:rsidRPr="00C24E4A">
        <w:t xml:space="preserve"> This account includes all amounts due on open accounts arising from the services rendered to customers for water sales and incidental services.</w:t>
      </w:r>
    </w:p>
    <w:p w:rsidR="00640EBE" w:rsidRDefault="00640EBE" w:rsidP="00640EBE">
      <w:pPr>
        <w:rPr>
          <w:b/>
        </w:rPr>
      </w:pPr>
    </w:p>
    <w:tbl>
      <w:tblPr>
        <w:tblStyle w:val="TableGrid"/>
        <w:tblW w:w="7816"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858"/>
        <w:gridCol w:w="1980"/>
      </w:tblGrid>
      <w:tr w:rsidR="00640EBE" w:rsidTr="00640EBE">
        <w:tc>
          <w:tcPr>
            <w:tcW w:w="3978" w:type="dxa"/>
          </w:tcPr>
          <w:p w:rsidR="00640EBE" w:rsidRPr="00C24E4A" w:rsidRDefault="00640EBE" w:rsidP="0081073B">
            <w:pPr>
              <w:contextualSpacing/>
              <w:jc w:val="both"/>
            </w:pPr>
          </w:p>
        </w:tc>
        <w:tc>
          <w:tcPr>
            <w:tcW w:w="1858" w:type="dxa"/>
          </w:tcPr>
          <w:p w:rsidR="00640EBE" w:rsidRPr="00C24E4A" w:rsidRDefault="00640EBE" w:rsidP="0081073B">
            <w:pPr>
              <w:contextualSpacing/>
              <w:jc w:val="center"/>
              <w:rPr>
                <w:b/>
                <w:i/>
                <w:u w:val="single"/>
              </w:rPr>
            </w:pPr>
            <w:r w:rsidRPr="00C24E4A">
              <w:rPr>
                <w:b/>
                <w:i/>
                <w:u w:val="single"/>
              </w:rPr>
              <w:t>2016</w:t>
            </w:r>
          </w:p>
        </w:tc>
        <w:tc>
          <w:tcPr>
            <w:tcW w:w="1980" w:type="dxa"/>
          </w:tcPr>
          <w:p w:rsidR="00640EBE" w:rsidRPr="00C24E4A" w:rsidRDefault="00640EBE" w:rsidP="0081073B">
            <w:pPr>
              <w:contextualSpacing/>
              <w:jc w:val="center"/>
              <w:rPr>
                <w:b/>
                <w:i/>
                <w:u w:val="single"/>
              </w:rPr>
            </w:pPr>
            <w:r w:rsidRPr="00C24E4A">
              <w:rPr>
                <w:b/>
                <w:i/>
                <w:u w:val="single"/>
              </w:rPr>
              <w:t>2015</w:t>
            </w:r>
          </w:p>
        </w:tc>
      </w:tr>
      <w:tr w:rsidR="00640EBE" w:rsidTr="00640EBE">
        <w:tc>
          <w:tcPr>
            <w:tcW w:w="3978" w:type="dxa"/>
          </w:tcPr>
          <w:p w:rsidR="00640EBE" w:rsidRPr="00C24E4A" w:rsidRDefault="00640EBE" w:rsidP="0081073B">
            <w:pPr>
              <w:contextualSpacing/>
              <w:jc w:val="both"/>
            </w:pPr>
            <w:r w:rsidRPr="00C24E4A">
              <w:t>Accounts Receivable</w:t>
            </w:r>
          </w:p>
        </w:tc>
        <w:tc>
          <w:tcPr>
            <w:tcW w:w="1858" w:type="dxa"/>
            <w:vAlign w:val="bottom"/>
          </w:tcPr>
          <w:p w:rsidR="00640EBE" w:rsidRPr="00C24E4A" w:rsidRDefault="00640EBE" w:rsidP="00640EBE">
            <w:r w:rsidRPr="00C24E4A">
              <w:t xml:space="preserve"> </w:t>
            </w:r>
            <w:r w:rsidRPr="00C24E4A">
              <w:rPr>
                <w:strike/>
              </w:rPr>
              <w:t>P</w:t>
            </w:r>
            <w:r w:rsidRPr="00C24E4A">
              <w:t xml:space="preserve">   1,172,453.11</w:t>
            </w:r>
          </w:p>
        </w:tc>
        <w:tc>
          <w:tcPr>
            <w:tcW w:w="1980" w:type="dxa"/>
            <w:vAlign w:val="bottom"/>
          </w:tcPr>
          <w:p w:rsidR="00640EBE" w:rsidRPr="00C24E4A" w:rsidRDefault="00640EBE" w:rsidP="0081073B">
            <w:pPr>
              <w:jc w:val="right"/>
            </w:pPr>
            <w:r w:rsidRPr="00C24E4A">
              <w:t xml:space="preserve"> </w:t>
            </w:r>
            <w:r w:rsidRPr="00C24E4A">
              <w:rPr>
                <w:strike/>
              </w:rPr>
              <w:t>P</w:t>
            </w:r>
            <w:r w:rsidRPr="00C24E4A">
              <w:t xml:space="preserve">     1,146,176.81 </w:t>
            </w:r>
          </w:p>
        </w:tc>
      </w:tr>
      <w:tr w:rsidR="00640EBE" w:rsidTr="00640EBE">
        <w:tc>
          <w:tcPr>
            <w:tcW w:w="3978" w:type="dxa"/>
          </w:tcPr>
          <w:p w:rsidR="00640EBE" w:rsidRPr="00C24E4A" w:rsidRDefault="00640EBE" w:rsidP="00640EBE">
            <w:pPr>
              <w:contextualSpacing/>
            </w:pPr>
            <w:r w:rsidRPr="00C24E4A">
              <w:t>Installment Sales Receivable</w:t>
            </w:r>
          </w:p>
        </w:tc>
        <w:tc>
          <w:tcPr>
            <w:tcW w:w="1858" w:type="dxa"/>
            <w:vAlign w:val="bottom"/>
          </w:tcPr>
          <w:p w:rsidR="00640EBE" w:rsidRPr="00C24E4A" w:rsidRDefault="00640EBE" w:rsidP="0081073B">
            <w:pPr>
              <w:jc w:val="right"/>
            </w:pPr>
            <w:r w:rsidRPr="00C24E4A">
              <w:t>272,973.90</w:t>
            </w:r>
          </w:p>
        </w:tc>
        <w:tc>
          <w:tcPr>
            <w:tcW w:w="1980" w:type="dxa"/>
            <w:vAlign w:val="bottom"/>
          </w:tcPr>
          <w:p w:rsidR="00640EBE" w:rsidRPr="00C24E4A" w:rsidRDefault="00640EBE" w:rsidP="0081073B">
            <w:pPr>
              <w:jc w:val="right"/>
            </w:pPr>
            <w:r w:rsidRPr="00C24E4A">
              <w:t xml:space="preserve">           219,578.85 </w:t>
            </w:r>
          </w:p>
        </w:tc>
      </w:tr>
      <w:tr w:rsidR="00640EBE" w:rsidTr="00640EBE">
        <w:tc>
          <w:tcPr>
            <w:tcW w:w="3978" w:type="dxa"/>
          </w:tcPr>
          <w:p w:rsidR="00640EBE" w:rsidRPr="00C24E4A" w:rsidRDefault="00640EBE" w:rsidP="0081073B">
            <w:pPr>
              <w:contextualSpacing/>
              <w:jc w:val="both"/>
            </w:pPr>
            <w:r w:rsidRPr="00C24E4A">
              <w:t>Other Receivables</w:t>
            </w:r>
          </w:p>
        </w:tc>
        <w:tc>
          <w:tcPr>
            <w:tcW w:w="1858" w:type="dxa"/>
            <w:vAlign w:val="bottom"/>
          </w:tcPr>
          <w:p w:rsidR="00640EBE" w:rsidRPr="00C24E4A" w:rsidRDefault="00640EBE" w:rsidP="0081073B">
            <w:pPr>
              <w:jc w:val="right"/>
            </w:pPr>
            <w:r w:rsidRPr="00C24E4A">
              <w:t>89,632.23</w:t>
            </w:r>
          </w:p>
        </w:tc>
        <w:tc>
          <w:tcPr>
            <w:tcW w:w="1980" w:type="dxa"/>
            <w:vAlign w:val="bottom"/>
          </w:tcPr>
          <w:p w:rsidR="00640EBE" w:rsidRPr="00C24E4A" w:rsidRDefault="00640EBE" w:rsidP="0081073B">
            <w:pPr>
              <w:jc w:val="right"/>
            </w:pPr>
            <w:r w:rsidRPr="00C24E4A">
              <w:t xml:space="preserve">32,171.63 </w:t>
            </w:r>
          </w:p>
        </w:tc>
      </w:tr>
      <w:tr w:rsidR="00640EBE" w:rsidTr="00640EBE">
        <w:tc>
          <w:tcPr>
            <w:tcW w:w="3978" w:type="dxa"/>
          </w:tcPr>
          <w:p w:rsidR="00640EBE" w:rsidRPr="00C24E4A" w:rsidRDefault="00640EBE" w:rsidP="0081073B">
            <w:pPr>
              <w:contextualSpacing/>
              <w:jc w:val="both"/>
            </w:pPr>
            <w:r w:rsidRPr="00C24E4A">
              <w:t>Allowance for Bad Debts</w:t>
            </w:r>
          </w:p>
        </w:tc>
        <w:tc>
          <w:tcPr>
            <w:tcW w:w="1858" w:type="dxa"/>
            <w:tcBorders>
              <w:bottom w:val="single" w:sz="4" w:space="0" w:color="auto"/>
            </w:tcBorders>
            <w:vAlign w:val="bottom"/>
          </w:tcPr>
          <w:p w:rsidR="00640EBE" w:rsidRPr="00C24E4A" w:rsidRDefault="00640EBE" w:rsidP="0081073B">
            <w:pPr>
              <w:jc w:val="right"/>
            </w:pPr>
            <w:r w:rsidRPr="00C24E4A">
              <w:t>(188,684.82)</w:t>
            </w:r>
          </w:p>
        </w:tc>
        <w:tc>
          <w:tcPr>
            <w:tcW w:w="1980" w:type="dxa"/>
            <w:tcBorders>
              <w:bottom w:val="single" w:sz="4" w:space="0" w:color="auto"/>
            </w:tcBorders>
            <w:vAlign w:val="bottom"/>
          </w:tcPr>
          <w:p w:rsidR="00640EBE" w:rsidRPr="00C24E4A" w:rsidRDefault="00640EBE" w:rsidP="0081073B">
            <w:pPr>
              <w:jc w:val="right"/>
            </w:pPr>
            <w:r w:rsidRPr="00C24E4A">
              <w:t>(155,214.69)</w:t>
            </w:r>
          </w:p>
        </w:tc>
      </w:tr>
      <w:tr w:rsidR="00640EBE" w:rsidTr="00640EBE">
        <w:tc>
          <w:tcPr>
            <w:tcW w:w="3978" w:type="dxa"/>
            <w:vAlign w:val="center"/>
          </w:tcPr>
          <w:p w:rsidR="00640EBE" w:rsidRPr="00C24E4A" w:rsidRDefault="00640EBE" w:rsidP="0081073B">
            <w:pPr>
              <w:contextualSpacing/>
              <w:rPr>
                <w:b/>
              </w:rPr>
            </w:pPr>
            <w:r w:rsidRPr="00C24E4A">
              <w:rPr>
                <w:b/>
              </w:rPr>
              <w:t>TOTAL RECEIVABLES</w:t>
            </w:r>
          </w:p>
        </w:tc>
        <w:tc>
          <w:tcPr>
            <w:tcW w:w="1858" w:type="dxa"/>
            <w:tcBorders>
              <w:top w:val="single" w:sz="4" w:space="0" w:color="auto"/>
              <w:bottom w:val="double" w:sz="4" w:space="0" w:color="auto"/>
            </w:tcBorders>
            <w:vAlign w:val="center"/>
          </w:tcPr>
          <w:p w:rsidR="00640EBE" w:rsidRPr="00C24E4A" w:rsidRDefault="00640EBE" w:rsidP="00640EBE">
            <w:pPr>
              <w:contextualSpacing/>
              <w:jc w:val="right"/>
              <w:rPr>
                <w:b/>
              </w:rPr>
            </w:pPr>
            <w:r w:rsidRPr="00C24E4A">
              <w:rPr>
                <w:strike/>
              </w:rPr>
              <w:t>P</w:t>
            </w:r>
            <w:r>
              <w:t xml:space="preserve">    </w:t>
            </w:r>
            <w:r w:rsidRPr="00C24E4A">
              <w:rPr>
                <w:b/>
              </w:rPr>
              <w:t>1,346,374.42</w:t>
            </w:r>
          </w:p>
        </w:tc>
        <w:tc>
          <w:tcPr>
            <w:tcW w:w="1980" w:type="dxa"/>
            <w:tcBorders>
              <w:top w:val="single" w:sz="4" w:space="0" w:color="auto"/>
              <w:bottom w:val="double" w:sz="4" w:space="0" w:color="auto"/>
            </w:tcBorders>
          </w:tcPr>
          <w:p w:rsidR="00640EBE" w:rsidRPr="00C24E4A" w:rsidRDefault="00640EBE" w:rsidP="00640EBE">
            <w:pPr>
              <w:contextualSpacing/>
              <w:jc w:val="right"/>
              <w:rPr>
                <w:b/>
              </w:rPr>
            </w:pPr>
            <w:r w:rsidRPr="00C24E4A">
              <w:rPr>
                <w:b/>
                <w:strike/>
              </w:rPr>
              <w:t>P</w:t>
            </w:r>
            <w:r w:rsidRPr="00C24E4A">
              <w:rPr>
                <w:b/>
              </w:rPr>
              <w:t xml:space="preserve">    1,242,712.60</w:t>
            </w:r>
          </w:p>
        </w:tc>
      </w:tr>
    </w:tbl>
    <w:p w:rsidR="00862FC6" w:rsidRPr="00C24E4A" w:rsidRDefault="00862FC6" w:rsidP="00862FC6">
      <w:pPr>
        <w:pStyle w:val="BodyTextIndent"/>
        <w:rPr>
          <w:b/>
          <w:bCs/>
        </w:rPr>
      </w:pPr>
    </w:p>
    <w:p w:rsidR="00862FC6" w:rsidRPr="00C24E4A" w:rsidRDefault="00862FC6" w:rsidP="00862FC6">
      <w:pPr>
        <w:ind w:left="1080" w:hanging="1080"/>
        <w:rPr>
          <w:b/>
        </w:rPr>
      </w:pPr>
      <w:r w:rsidRPr="00C24E4A">
        <w:rPr>
          <w:b/>
        </w:rPr>
        <w:t>NOTE 3.</w:t>
      </w:r>
      <w:r w:rsidRPr="00C24E4A">
        <w:rPr>
          <w:b/>
        </w:rPr>
        <w:tab/>
        <w:t>INVENTORIES</w:t>
      </w:r>
    </w:p>
    <w:p w:rsidR="00C81BA3" w:rsidRDefault="00C81BA3" w:rsidP="00C81BA3">
      <w:pPr>
        <w:ind w:left="1080"/>
      </w:pPr>
      <w:r w:rsidRPr="00C24E4A">
        <w:t>These include the following:</w:t>
      </w:r>
    </w:p>
    <w:p w:rsidR="00640EBE" w:rsidRPr="00C24E4A" w:rsidRDefault="00640EBE" w:rsidP="00C81BA3">
      <w:pPr>
        <w:ind w:left="1080"/>
        <w:rPr>
          <w:b/>
        </w:rPr>
      </w:pPr>
    </w:p>
    <w:tbl>
      <w:tblPr>
        <w:tblStyle w:val="TableGrid"/>
        <w:tblW w:w="7938"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1890"/>
        <w:gridCol w:w="2070"/>
      </w:tblGrid>
      <w:tr w:rsidR="00640EBE" w:rsidTr="002E5E99">
        <w:tc>
          <w:tcPr>
            <w:tcW w:w="3978" w:type="dxa"/>
          </w:tcPr>
          <w:p w:rsidR="00640EBE" w:rsidRPr="00C24E4A" w:rsidRDefault="00640EBE" w:rsidP="0081073B">
            <w:pPr>
              <w:contextualSpacing/>
              <w:jc w:val="both"/>
            </w:pPr>
          </w:p>
        </w:tc>
        <w:tc>
          <w:tcPr>
            <w:tcW w:w="1890" w:type="dxa"/>
          </w:tcPr>
          <w:p w:rsidR="00640EBE" w:rsidRPr="00C24E4A" w:rsidRDefault="00640EBE" w:rsidP="0081073B">
            <w:pPr>
              <w:contextualSpacing/>
              <w:jc w:val="center"/>
              <w:rPr>
                <w:b/>
                <w:i/>
                <w:u w:val="single"/>
              </w:rPr>
            </w:pPr>
            <w:r w:rsidRPr="00C24E4A">
              <w:rPr>
                <w:b/>
                <w:i/>
                <w:u w:val="single"/>
              </w:rPr>
              <w:t>2016</w:t>
            </w:r>
          </w:p>
        </w:tc>
        <w:tc>
          <w:tcPr>
            <w:tcW w:w="2070" w:type="dxa"/>
          </w:tcPr>
          <w:p w:rsidR="00640EBE" w:rsidRPr="00C24E4A" w:rsidRDefault="00640EBE" w:rsidP="0081073B">
            <w:pPr>
              <w:contextualSpacing/>
              <w:jc w:val="center"/>
              <w:rPr>
                <w:b/>
                <w:i/>
                <w:u w:val="single"/>
              </w:rPr>
            </w:pPr>
            <w:r w:rsidRPr="00C24E4A">
              <w:rPr>
                <w:b/>
                <w:i/>
                <w:u w:val="single"/>
              </w:rPr>
              <w:t>2015</w:t>
            </w:r>
          </w:p>
        </w:tc>
      </w:tr>
      <w:tr w:rsidR="00640EBE" w:rsidTr="002E5E99">
        <w:tc>
          <w:tcPr>
            <w:tcW w:w="3978" w:type="dxa"/>
            <w:vAlign w:val="bottom"/>
          </w:tcPr>
          <w:p w:rsidR="00640EBE" w:rsidRPr="00C24E4A" w:rsidRDefault="00640EBE" w:rsidP="0081073B">
            <w:r w:rsidRPr="00C24E4A">
              <w:t>Office Supplies Inventory</w:t>
            </w:r>
          </w:p>
        </w:tc>
        <w:tc>
          <w:tcPr>
            <w:tcW w:w="1890" w:type="dxa"/>
            <w:vAlign w:val="bottom"/>
          </w:tcPr>
          <w:p w:rsidR="00640EBE" w:rsidRPr="00C24E4A" w:rsidRDefault="00640EBE" w:rsidP="0081073B">
            <w:r w:rsidRPr="00C24E4A">
              <w:t xml:space="preserve"> </w:t>
            </w:r>
            <w:r w:rsidRPr="00C24E4A">
              <w:rPr>
                <w:strike/>
              </w:rPr>
              <w:t>P</w:t>
            </w:r>
            <w:r w:rsidRPr="00C24E4A">
              <w:t xml:space="preserve"> </w:t>
            </w:r>
            <w:r w:rsidR="002E5E99">
              <w:t xml:space="preserve">     </w:t>
            </w:r>
            <w:r w:rsidRPr="00C24E4A">
              <w:t xml:space="preserve">371,012.59 </w:t>
            </w:r>
          </w:p>
        </w:tc>
        <w:tc>
          <w:tcPr>
            <w:tcW w:w="2070" w:type="dxa"/>
            <w:vAlign w:val="bottom"/>
          </w:tcPr>
          <w:p w:rsidR="00640EBE" w:rsidRPr="00C24E4A" w:rsidRDefault="00640EBE" w:rsidP="0081073B">
            <w:pPr>
              <w:jc w:val="right"/>
            </w:pPr>
            <w:r w:rsidRPr="00C24E4A">
              <w:t xml:space="preserve"> </w:t>
            </w:r>
            <w:r w:rsidRPr="00C24E4A">
              <w:rPr>
                <w:strike/>
              </w:rPr>
              <w:t>P</w:t>
            </w:r>
            <w:r w:rsidRPr="00C24E4A">
              <w:t xml:space="preserve">         28,716.80 </w:t>
            </w:r>
          </w:p>
        </w:tc>
      </w:tr>
      <w:tr w:rsidR="00640EBE" w:rsidTr="002E5E99">
        <w:tc>
          <w:tcPr>
            <w:tcW w:w="3978" w:type="dxa"/>
            <w:vAlign w:val="bottom"/>
          </w:tcPr>
          <w:p w:rsidR="00640EBE" w:rsidRPr="00C24E4A" w:rsidRDefault="00640EBE" w:rsidP="0081073B">
            <w:r w:rsidRPr="00C24E4A">
              <w:t>Accountable Forms Inventory</w:t>
            </w:r>
          </w:p>
        </w:tc>
        <w:tc>
          <w:tcPr>
            <w:tcW w:w="1890" w:type="dxa"/>
            <w:vAlign w:val="bottom"/>
          </w:tcPr>
          <w:p w:rsidR="00640EBE" w:rsidRPr="00C24E4A" w:rsidRDefault="00640EBE" w:rsidP="0081073B">
            <w:pPr>
              <w:jc w:val="right"/>
            </w:pPr>
            <w:r w:rsidRPr="00C24E4A">
              <w:t xml:space="preserve">           43,579.70 </w:t>
            </w:r>
          </w:p>
        </w:tc>
        <w:tc>
          <w:tcPr>
            <w:tcW w:w="2070" w:type="dxa"/>
            <w:vAlign w:val="bottom"/>
          </w:tcPr>
          <w:p w:rsidR="00640EBE" w:rsidRPr="00C24E4A" w:rsidRDefault="00640EBE" w:rsidP="0081073B">
            <w:pPr>
              <w:jc w:val="right"/>
            </w:pPr>
            <w:r w:rsidRPr="00C24E4A">
              <w:t>21,650.00</w:t>
            </w:r>
          </w:p>
        </w:tc>
      </w:tr>
      <w:tr w:rsidR="00640EBE" w:rsidTr="002E5E99">
        <w:tc>
          <w:tcPr>
            <w:tcW w:w="3978" w:type="dxa"/>
            <w:vAlign w:val="bottom"/>
          </w:tcPr>
          <w:p w:rsidR="00640EBE" w:rsidRPr="00C24E4A" w:rsidRDefault="00640EBE" w:rsidP="0081073B">
            <w:r w:rsidRPr="00C24E4A">
              <w:t>Other Supplies Inventory</w:t>
            </w:r>
          </w:p>
        </w:tc>
        <w:tc>
          <w:tcPr>
            <w:tcW w:w="1890" w:type="dxa"/>
            <w:tcBorders>
              <w:bottom w:val="dashSmallGap" w:sz="4" w:space="0" w:color="auto"/>
            </w:tcBorders>
            <w:vAlign w:val="bottom"/>
          </w:tcPr>
          <w:p w:rsidR="00640EBE" w:rsidRPr="00C24E4A" w:rsidRDefault="00640EBE" w:rsidP="0081073B">
            <w:pPr>
              <w:jc w:val="right"/>
            </w:pPr>
            <w:r w:rsidRPr="00C24E4A">
              <w:t xml:space="preserve">           18,900.00 </w:t>
            </w:r>
          </w:p>
        </w:tc>
        <w:tc>
          <w:tcPr>
            <w:tcW w:w="2070" w:type="dxa"/>
            <w:tcBorders>
              <w:bottom w:val="dashSmallGap" w:sz="4" w:space="0" w:color="auto"/>
            </w:tcBorders>
            <w:vAlign w:val="bottom"/>
          </w:tcPr>
          <w:p w:rsidR="00640EBE" w:rsidRPr="00C24E4A" w:rsidRDefault="00640EBE" w:rsidP="0081073B">
            <w:pPr>
              <w:jc w:val="right"/>
            </w:pPr>
            <w:r w:rsidRPr="00C24E4A">
              <w:t xml:space="preserve">           374,451.59 </w:t>
            </w:r>
          </w:p>
        </w:tc>
      </w:tr>
      <w:tr w:rsidR="00640EBE" w:rsidTr="002E5E99">
        <w:tc>
          <w:tcPr>
            <w:tcW w:w="3978" w:type="dxa"/>
          </w:tcPr>
          <w:p w:rsidR="00640EBE" w:rsidRPr="00C24E4A" w:rsidRDefault="00640EBE" w:rsidP="0081073B">
            <w:pPr>
              <w:contextualSpacing/>
              <w:jc w:val="both"/>
              <w:rPr>
                <w:b/>
              </w:rPr>
            </w:pPr>
            <w:r w:rsidRPr="00C24E4A">
              <w:rPr>
                <w:b/>
              </w:rPr>
              <w:t>TOTAL INVENTORIES</w:t>
            </w:r>
          </w:p>
        </w:tc>
        <w:tc>
          <w:tcPr>
            <w:tcW w:w="1890" w:type="dxa"/>
            <w:tcBorders>
              <w:top w:val="dashSmallGap" w:sz="4" w:space="0" w:color="auto"/>
              <w:bottom w:val="double" w:sz="4" w:space="0" w:color="auto"/>
            </w:tcBorders>
          </w:tcPr>
          <w:p w:rsidR="00640EBE" w:rsidRPr="00C24E4A" w:rsidRDefault="00640EBE" w:rsidP="002E5E99">
            <w:pPr>
              <w:rPr>
                <w:b/>
              </w:rPr>
            </w:pPr>
            <w:r w:rsidRPr="00C24E4A">
              <w:rPr>
                <w:strike/>
              </w:rPr>
              <w:t>P</w:t>
            </w:r>
            <w:r w:rsidR="002E5E99">
              <w:rPr>
                <w:b/>
              </w:rPr>
              <w:t xml:space="preserve">      </w:t>
            </w:r>
            <w:r w:rsidRPr="00C24E4A">
              <w:rPr>
                <w:b/>
              </w:rPr>
              <w:t xml:space="preserve">433,492.29 </w:t>
            </w:r>
          </w:p>
        </w:tc>
        <w:tc>
          <w:tcPr>
            <w:tcW w:w="2070" w:type="dxa"/>
            <w:tcBorders>
              <w:top w:val="dashSmallGap" w:sz="4" w:space="0" w:color="auto"/>
              <w:bottom w:val="double" w:sz="4" w:space="0" w:color="auto"/>
            </w:tcBorders>
          </w:tcPr>
          <w:p w:rsidR="00640EBE" w:rsidRPr="00C24E4A" w:rsidRDefault="00640EBE" w:rsidP="002E5E99">
            <w:pPr>
              <w:contextualSpacing/>
              <w:jc w:val="right"/>
              <w:rPr>
                <w:b/>
              </w:rPr>
            </w:pPr>
            <w:r w:rsidRPr="00C24E4A">
              <w:rPr>
                <w:b/>
                <w:strike/>
              </w:rPr>
              <w:t>P</w:t>
            </w:r>
            <w:r w:rsidRPr="00C24E4A">
              <w:rPr>
                <w:b/>
              </w:rPr>
              <w:t xml:space="preserve">       424,818.39</w:t>
            </w:r>
          </w:p>
        </w:tc>
      </w:tr>
    </w:tbl>
    <w:p w:rsidR="002E5E99" w:rsidRDefault="002E5E99" w:rsidP="00D47224">
      <w:pPr>
        <w:ind w:right="-180"/>
        <w:jc w:val="both"/>
        <w:rPr>
          <w:b/>
        </w:rPr>
      </w:pPr>
    </w:p>
    <w:p w:rsidR="002410C4" w:rsidRPr="00C24E4A" w:rsidRDefault="002410C4" w:rsidP="00D47224">
      <w:pPr>
        <w:ind w:right="-180"/>
        <w:jc w:val="both"/>
        <w:rPr>
          <w:b/>
        </w:rPr>
      </w:pPr>
      <w:r w:rsidRPr="00C24E4A">
        <w:rPr>
          <w:b/>
        </w:rPr>
        <w:t>NOTE 4.</w:t>
      </w:r>
      <w:r w:rsidRPr="00C24E4A">
        <w:rPr>
          <w:b/>
        </w:rPr>
        <w:tab/>
        <w:t>OTHER CURRENT ASSETS</w:t>
      </w:r>
    </w:p>
    <w:p w:rsidR="002410C4" w:rsidRPr="00C24E4A" w:rsidRDefault="002410C4" w:rsidP="009F4D43">
      <w:pPr>
        <w:ind w:left="1080" w:right="-180" w:hanging="1080"/>
        <w:jc w:val="both"/>
        <w:rPr>
          <w:b/>
        </w:rPr>
      </w:pPr>
    </w:p>
    <w:p w:rsidR="002410C4" w:rsidRDefault="002410C4" w:rsidP="009F4D43">
      <w:pPr>
        <w:ind w:left="1080" w:right="-180" w:hanging="1080"/>
        <w:jc w:val="both"/>
      </w:pPr>
      <w:r w:rsidRPr="00C24E4A">
        <w:rPr>
          <w:b/>
        </w:rPr>
        <w:tab/>
      </w:r>
      <w:r w:rsidRPr="005A304D">
        <w:t>This account consist of:</w:t>
      </w:r>
    </w:p>
    <w:p w:rsidR="002E5E99" w:rsidRDefault="002E5E99" w:rsidP="009F4D43">
      <w:pPr>
        <w:ind w:left="1080" w:right="-180" w:hanging="1080"/>
        <w:jc w:val="both"/>
      </w:pPr>
    </w:p>
    <w:tbl>
      <w:tblPr>
        <w:tblStyle w:val="TableGrid"/>
        <w:tblW w:w="7938"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890"/>
        <w:gridCol w:w="2070"/>
      </w:tblGrid>
      <w:tr w:rsidR="002E5E99" w:rsidTr="002E5E99">
        <w:tc>
          <w:tcPr>
            <w:tcW w:w="3978" w:type="dxa"/>
          </w:tcPr>
          <w:p w:rsidR="002E5E99" w:rsidRPr="005A304D" w:rsidRDefault="002E5E99" w:rsidP="0081073B">
            <w:pPr>
              <w:ind w:right="-180"/>
              <w:jc w:val="both"/>
            </w:pPr>
          </w:p>
        </w:tc>
        <w:tc>
          <w:tcPr>
            <w:tcW w:w="1890" w:type="dxa"/>
          </w:tcPr>
          <w:p w:rsidR="002E5E99" w:rsidRPr="005A304D" w:rsidRDefault="002E5E99" w:rsidP="0081073B">
            <w:pPr>
              <w:ind w:right="-180"/>
              <w:jc w:val="center"/>
              <w:rPr>
                <w:b/>
                <w:i/>
                <w:u w:val="single"/>
              </w:rPr>
            </w:pPr>
            <w:r w:rsidRPr="005A304D">
              <w:rPr>
                <w:b/>
                <w:i/>
                <w:u w:val="single"/>
              </w:rPr>
              <w:t>2016</w:t>
            </w:r>
          </w:p>
        </w:tc>
        <w:tc>
          <w:tcPr>
            <w:tcW w:w="2070" w:type="dxa"/>
          </w:tcPr>
          <w:p w:rsidR="002E5E99" w:rsidRPr="005A304D" w:rsidRDefault="002E5E99" w:rsidP="002E5E99">
            <w:pPr>
              <w:ind w:right="54"/>
              <w:jc w:val="center"/>
              <w:rPr>
                <w:b/>
                <w:i/>
                <w:u w:val="single"/>
              </w:rPr>
            </w:pPr>
            <w:r w:rsidRPr="005A304D">
              <w:rPr>
                <w:b/>
                <w:i/>
                <w:u w:val="single"/>
              </w:rPr>
              <w:t>2015</w:t>
            </w:r>
          </w:p>
        </w:tc>
      </w:tr>
      <w:tr w:rsidR="002E5E99" w:rsidTr="002E5E99">
        <w:trPr>
          <w:trHeight w:val="414"/>
        </w:trPr>
        <w:tc>
          <w:tcPr>
            <w:tcW w:w="3978" w:type="dxa"/>
            <w:vAlign w:val="center"/>
          </w:tcPr>
          <w:p w:rsidR="002E5E99" w:rsidRPr="005A304D" w:rsidRDefault="002E5E99" w:rsidP="002E5E99">
            <w:pPr>
              <w:ind w:right="-180"/>
            </w:pPr>
            <w:r w:rsidRPr="005A304D">
              <w:t>Prepaid Insurance</w:t>
            </w:r>
          </w:p>
        </w:tc>
        <w:tc>
          <w:tcPr>
            <w:tcW w:w="1890" w:type="dxa"/>
            <w:tcBorders>
              <w:bottom w:val="double" w:sz="4" w:space="0" w:color="auto"/>
            </w:tcBorders>
            <w:vAlign w:val="center"/>
          </w:tcPr>
          <w:p w:rsidR="002E5E99" w:rsidRPr="002E5E99" w:rsidRDefault="002E5E99" w:rsidP="002E5E99">
            <w:pPr>
              <w:jc w:val="right"/>
            </w:pPr>
            <w:r w:rsidRPr="002E5E99">
              <w:t>₱     4,122.00</w:t>
            </w:r>
          </w:p>
        </w:tc>
        <w:tc>
          <w:tcPr>
            <w:tcW w:w="2070" w:type="dxa"/>
            <w:tcBorders>
              <w:bottom w:val="double" w:sz="4" w:space="0" w:color="auto"/>
            </w:tcBorders>
            <w:vAlign w:val="center"/>
          </w:tcPr>
          <w:p w:rsidR="002E5E99" w:rsidRPr="002E5E99" w:rsidRDefault="002E5E99" w:rsidP="002E5E99">
            <w:pPr>
              <w:jc w:val="right"/>
            </w:pPr>
            <w:r w:rsidRPr="002E5E99">
              <w:t>₱     4,174.00</w:t>
            </w:r>
          </w:p>
        </w:tc>
      </w:tr>
    </w:tbl>
    <w:p w:rsidR="002410C4" w:rsidRPr="005A304D" w:rsidRDefault="002410C4" w:rsidP="002410C4">
      <w:pPr>
        <w:ind w:right="-180"/>
        <w:jc w:val="both"/>
        <w:rPr>
          <w:b/>
        </w:rPr>
      </w:pPr>
    </w:p>
    <w:p w:rsidR="008F3C92" w:rsidRPr="00C24E4A" w:rsidRDefault="002410C4" w:rsidP="009F4D43">
      <w:pPr>
        <w:ind w:left="1080" w:right="-180" w:hanging="1080"/>
        <w:jc w:val="both"/>
        <w:rPr>
          <w:b/>
        </w:rPr>
      </w:pPr>
      <w:r w:rsidRPr="00C24E4A">
        <w:rPr>
          <w:b/>
        </w:rPr>
        <w:t>NOTE 5</w:t>
      </w:r>
      <w:r w:rsidR="009557B2" w:rsidRPr="00C24E4A">
        <w:rPr>
          <w:b/>
        </w:rPr>
        <w:t>.</w:t>
      </w:r>
      <w:r w:rsidR="009557B2" w:rsidRPr="00C24E4A">
        <w:rPr>
          <w:b/>
        </w:rPr>
        <w:tab/>
        <w:t>PROPERTY, PLANT AND EQUIPMENT</w:t>
      </w:r>
      <w:r w:rsidR="008F3C92" w:rsidRPr="00C24E4A">
        <w:rPr>
          <w:b/>
        </w:rPr>
        <w:t xml:space="preserve"> </w:t>
      </w:r>
    </w:p>
    <w:p w:rsidR="009A44E2" w:rsidRPr="00C24E4A" w:rsidRDefault="009A44E2" w:rsidP="008F3C92">
      <w:pPr>
        <w:ind w:left="1080" w:right="-180"/>
        <w:jc w:val="both"/>
      </w:pPr>
    </w:p>
    <w:p w:rsidR="002D2458" w:rsidRPr="00C24E4A" w:rsidRDefault="008F3C92" w:rsidP="002D2458">
      <w:pPr>
        <w:ind w:left="1080" w:right="-180"/>
        <w:jc w:val="both"/>
      </w:pPr>
      <w:r w:rsidRPr="00C24E4A">
        <w:t xml:space="preserve">This account includes the </w:t>
      </w:r>
      <w:r w:rsidR="00721C3C" w:rsidRPr="00C24E4A">
        <w:t>following:</w:t>
      </w:r>
    </w:p>
    <w:p w:rsidR="00A97390" w:rsidRPr="00C24E4A" w:rsidRDefault="00A97390" w:rsidP="002D2458">
      <w:pPr>
        <w:ind w:left="1080" w:right="-180"/>
        <w:jc w:val="both"/>
      </w:pPr>
    </w:p>
    <w:tbl>
      <w:tblPr>
        <w:tblW w:w="8190" w:type="dxa"/>
        <w:tblInd w:w="828" w:type="dxa"/>
        <w:tblLook w:val="04A0" w:firstRow="1" w:lastRow="0" w:firstColumn="1" w:lastColumn="0" w:noHBand="0" w:noVBand="1"/>
      </w:tblPr>
      <w:tblGrid>
        <w:gridCol w:w="347"/>
        <w:gridCol w:w="347"/>
        <w:gridCol w:w="2636"/>
        <w:gridCol w:w="1620"/>
        <w:gridCol w:w="1530"/>
        <w:gridCol w:w="1710"/>
      </w:tblGrid>
      <w:tr w:rsidR="00B461E7" w:rsidTr="00B461E7">
        <w:trPr>
          <w:trHeight w:val="630"/>
        </w:trPr>
        <w:tc>
          <w:tcPr>
            <w:tcW w:w="3330" w:type="dxa"/>
            <w:gridSpan w:val="3"/>
            <w:tcBorders>
              <w:top w:val="nil"/>
              <w:left w:val="nil"/>
              <w:right w:val="nil"/>
            </w:tcBorders>
            <w:shd w:val="clear" w:color="auto" w:fill="auto"/>
            <w:noWrap/>
            <w:vAlign w:val="center"/>
            <w:hideMark/>
          </w:tcPr>
          <w:p w:rsidR="00B461E7" w:rsidRPr="00B461E7" w:rsidRDefault="00B461E7" w:rsidP="00B461E7">
            <w:pPr>
              <w:jc w:val="center"/>
              <w:rPr>
                <w:b/>
                <w:color w:val="000000"/>
                <w:u w:val="single"/>
              </w:rPr>
            </w:pPr>
            <w:r w:rsidRPr="00B461E7">
              <w:rPr>
                <w:b/>
                <w:color w:val="000000"/>
                <w:u w:val="single"/>
              </w:rPr>
              <w:t>ACCOUNT</w:t>
            </w:r>
          </w:p>
        </w:tc>
        <w:tc>
          <w:tcPr>
            <w:tcW w:w="1620" w:type="dxa"/>
            <w:tcBorders>
              <w:top w:val="nil"/>
              <w:left w:val="nil"/>
              <w:right w:val="nil"/>
            </w:tcBorders>
            <w:shd w:val="clear" w:color="auto" w:fill="auto"/>
            <w:noWrap/>
            <w:vAlign w:val="center"/>
            <w:hideMark/>
          </w:tcPr>
          <w:p w:rsidR="00B461E7" w:rsidRDefault="00B461E7" w:rsidP="00B461E7">
            <w:pPr>
              <w:jc w:val="center"/>
              <w:rPr>
                <w:rFonts w:ascii="Calibri" w:hAnsi="Calibri" w:cs="Calibri"/>
                <w:color w:val="000000"/>
                <w:sz w:val="22"/>
                <w:szCs w:val="22"/>
              </w:rPr>
            </w:pPr>
            <w:r>
              <w:rPr>
                <w:b/>
                <w:bCs/>
                <w:color w:val="000000"/>
                <w:sz w:val="22"/>
                <w:szCs w:val="22"/>
                <w:u w:val="single"/>
              </w:rPr>
              <w:t>COST</w:t>
            </w:r>
          </w:p>
        </w:tc>
        <w:tc>
          <w:tcPr>
            <w:tcW w:w="1530" w:type="dxa"/>
            <w:tcBorders>
              <w:top w:val="nil"/>
              <w:left w:val="nil"/>
              <w:right w:val="nil"/>
            </w:tcBorders>
            <w:shd w:val="clear" w:color="auto" w:fill="auto"/>
            <w:noWrap/>
            <w:vAlign w:val="center"/>
            <w:hideMark/>
          </w:tcPr>
          <w:p w:rsidR="00B461E7" w:rsidRDefault="00B461E7" w:rsidP="00B461E7">
            <w:pPr>
              <w:jc w:val="center"/>
              <w:rPr>
                <w:b/>
                <w:bCs/>
                <w:color w:val="000000"/>
                <w:sz w:val="22"/>
                <w:szCs w:val="22"/>
                <w:u w:val="single"/>
              </w:rPr>
            </w:pPr>
            <w:r>
              <w:rPr>
                <w:b/>
                <w:bCs/>
                <w:color w:val="000000"/>
                <w:sz w:val="22"/>
                <w:szCs w:val="22"/>
                <w:u w:val="single"/>
              </w:rPr>
              <w:t>ACCUM. DEPR.</w:t>
            </w:r>
          </w:p>
        </w:tc>
        <w:tc>
          <w:tcPr>
            <w:tcW w:w="1710" w:type="dxa"/>
            <w:tcBorders>
              <w:top w:val="nil"/>
              <w:left w:val="nil"/>
              <w:right w:val="nil"/>
            </w:tcBorders>
            <w:shd w:val="clear" w:color="auto" w:fill="auto"/>
            <w:noWrap/>
            <w:vAlign w:val="center"/>
            <w:hideMark/>
          </w:tcPr>
          <w:p w:rsidR="00B461E7" w:rsidRDefault="00B461E7" w:rsidP="00B461E7">
            <w:pPr>
              <w:jc w:val="center"/>
              <w:rPr>
                <w:b/>
                <w:bCs/>
                <w:color w:val="000000"/>
                <w:u w:val="single"/>
              </w:rPr>
            </w:pPr>
            <w:r>
              <w:rPr>
                <w:b/>
                <w:bCs/>
                <w:color w:val="000000"/>
                <w:u w:val="single"/>
              </w:rPr>
              <w:t>BOOK VALUE</w:t>
            </w:r>
          </w:p>
        </w:tc>
      </w:tr>
      <w:tr w:rsidR="005A304D" w:rsidTr="00B461E7">
        <w:trPr>
          <w:trHeight w:val="315"/>
        </w:trPr>
        <w:tc>
          <w:tcPr>
            <w:tcW w:w="3330" w:type="dxa"/>
            <w:gridSpan w:val="3"/>
            <w:tcBorders>
              <w:top w:val="nil"/>
              <w:left w:val="nil"/>
              <w:bottom w:val="nil"/>
              <w:right w:val="nil"/>
            </w:tcBorders>
            <w:shd w:val="clear" w:color="auto" w:fill="auto"/>
            <w:noWrap/>
            <w:vAlign w:val="center"/>
            <w:hideMark/>
          </w:tcPr>
          <w:p w:rsidR="005A304D" w:rsidRDefault="005A304D">
            <w:pPr>
              <w:rPr>
                <w:b/>
                <w:bCs/>
              </w:rPr>
            </w:pPr>
            <w:r>
              <w:rPr>
                <w:b/>
                <w:bCs/>
              </w:rPr>
              <w:t xml:space="preserve">LAND </w:t>
            </w:r>
          </w:p>
        </w:tc>
        <w:tc>
          <w:tcPr>
            <w:tcW w:w="1620" w:type="dxa"/>
            <w:tcBorders>
              <w:top w:val="nil"/>
              <w:left w:val="nil"/>
              <w:bottom w:val="nil"/>
              <w:right w:val="nil"/>
            </w:tcBorders>
            <w:shd w:val="clear" w:color="auto" w:fill="auto"/>
            <w:noWrap/>
            <w:vAlign w:val="center"/>
            <w:hideMark/>
          </w:tcPr>
          <w:p w:rsidR="005A304D" w:rsidRDefault="005A304D">
            <w:pPr>
              <w:rPr>
                <w:color w:val="7030A0"/>
              </w:rPr>
            </w:pPr>
          </w:p>
        </w:tc>
        <w:tc>
          <w:tcPr>
            <w:tcW w:w="1530" w:type="dxa"/>
            <w:tcBorders>
              <w:top w:val="nil"/>
              <w:left w:val="nil"/>
              <w:bottom w:val="nil"/>
              <w:right w:val="nil"/>
            </w:tcBorders>
            <w:shd w:val="clear" w:color="auto" w:fill="auto"/>
            <w:noWrap/>
            <w:vAlign w:val="center"/>
            <w:hideMark/>
          </w:tcPr>
          <w:p w:rsidR="005A304D" w:rsidRDefault="005A304D">
            <w:pPr>
              <w:rPr>
                <w:color w:val="000000"/>
              </w:rPr>
            </w:pPr>
          </w:p>
        </w:tc>
        <w:tc>
          <w:tcPr>
            <w:tcW w:w="1710" w:type="dxa"/>
            <w:tcBorders>
              <w:top w:val="nil"/>
              <w:left w:val="nil"/>
              <w:bottom w:val="nil"/>
              <w:right w:val="nil"/>
            </w:tcBorders>
            <w:shd w:val="clear" w:color="auto" w:fill="auto"/>
            <w:noWrap/>
            <w:vAlign w:val="center"/>
            <w:hideMark/>
          </w:tcPr>
          <w:p w:rsidR="005A304D" w:rsidRDefault="005A304D">
            <w:pPr>
              <w:rPr>
                <w:color w:val="000000"/>
              </w:rPr>
            </w:pPr>
          </w:p>
        </w:tc>
      </w:tr>
      <w:tr w:rsidR="005A304D" w:rsidRPr="002C75ED" w:rsidTr="00B461E7">
        <w:trPr>
          <w:trHeight w:val="315"/>
        </w:trPr>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2983" w:type="dxa"/>
            <w:gridSpan w:val="2"/>
            <w:tcBorders>
              <w:top w:val="nil"/>
              <w:left w:val="nil"/>
              <w:bottom w:val="nil"/>
              <w:right w:val="nil"/>
            </w:tcBorders>
            <w:shd w:val="clear" w:color="auto" w:fill="auto"/>
            <w:noWrap/>
            <w:vAlign w:val="center"/>
            <w:hideMark/>
          </w:tcPr>
          <w:p w:rsidR="005A304D" w:rsidRPr="002C75ED" w:rsidRDefault="005A304D">
            <w:pPr>
              <w:rPr>
                <w:color w:val="000000"/>
              </w:rPr>
            </w:pPr>
            <w:r w:rsidRPr="002C75ED">
              <w:rPr>
                <w:color w:val="000000"/>
              </w:rPr>
              <w:t xml:space="preserve">LOT-Esperanza </w:t>
            </w:r>
          </w:p>
        </w:tc>
        <w:tc>
          <w:tcPr>
            <w:tcW w:w="1620" w:type="dxa"/>
            <w:tcBorders>
              <w:top w:val="nil"/>
              <w:left w:val="nil"/>
              <w:bottom w:val="nil"/>
              <w:right w:val="nil"/>
            </w:tcBorders>
            <w:shd w:val="clear" w:color="auto" w:fill="auto"/>
            <w:noWrap/>
            <w:vAlign w:val="center"/>
            <w:hideMark/>
          </w:tcPr>
          <w:p w:rsidR="005A304D" w:rsidRPr="002C75ED" w:rsidRDefault="005A304D" w:rsidP="00B461E7">
            <w:pPr>
              <w:jc w:val="right"/>
            </w:pPr>
            <w:r w:rsidRPr="002C75ED">
              <w:t xml:space="preserve"> 61,021.00 </w:t>
            </w:r>
          </w:p>
        </w:tc>
        <w:tc>
          <w:tcPr>
            <w:tcW w:w="153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 -   </w:t>
            </w:r>
          </w:p>
        </w:tc>
        <w:tc>
          <w:tcPr>
            <w:tcW w:w="1710" w:type="dxa"/>
            <w:tcBorders>
              <w:top w:val="nil"/>
              <w:left w:val="nil"/>
              <w:bottom w:val="nil"/>
              <w:right w:val="nil"/>
            </w:tcBorders>
            <w:shd w:val="clear" w:color="auto" w:fill="auto"/>
            <w:noWrap/>
            <w:vAlign w:val="bottom"/>
            <w:hideMark/>
          </w:tcPr>
          <w:p w:rsidR="005A304D" w:rsidRPr="002C75ED" w:rsidRDefault="005A304D" w:rsidP="00B461E7">
            <w:pPr>
              <w:jc w:val="right"/>
              <w:rPr>
                <w:color w:val="000000"/>
                <w:sz w:val="22"/>
                <w:szCs w:val="22"/>
              </w:rPr>
            </w:pPr>
            <w:r w:rsidRPr="002C75ED">
              <w:rPr>
                <w:color w:val="000000"/>
                <w:sz w:val="22"/>
                <w:szCs w:val="22"/>
              </w:rPr>
              <w:t xml:space="preserve"> 61,021.00 </w:t>
            </w:r>
          </w:p>
        </w:tc>
      </w:tr>
      <w:tr w:rsidR="005A304D" w:rsidRPr="002C75ED" w:rsidTr="00B461E7">
        <w:trPr>
          <w:trHeight w:val="315"/>
        </w:trPr>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2983" w:type="dxa"/>
            <w:gridSpan w:val="2"/>
            <w:tcBorders>
              <w:top w:val="nil"/>
              <w:left w:val="nil"/>
              <w:bottom w:val="nil"/>
              <w:right w:val="nil"/>
            </w:tcBorders>
            <w:shd w:val="clear" w:color="auto" w:fill="auto"/>
            <w:noWrap/>
            <w:vAlign w:val="center"/>
            <w:hideMark/>
          </w:tcPr>
          <w:p w:rsidR="005A304D" w:rsidRPr="002C75ED" w:rsidRDefault="005A304D">
            <w:pPr>
              <w:rPr>
                <w:color w:val="000000"/>
              </w:rPr>
            </w:pPr>
            <w:r w:rsidRPr="002C75ED">
              <w:rPr>
                <w:color w:val="000000"/>
              </w:rPr>
              <w:t xml:space="preserve">LOT-Poblacion </w:t>
            </w:r>
          </w:p>
        </w:tc>
        <w:tc>
          <w:tcPr>
            <w:tcW w:w="1620" w:type="dxa"/>
            <w:tcBorders>
              <w:top w:val="nil"/>
              <w:left w:val="nil"/>
              <w:bottom w:val="single" w:sz="4" w:space="0" w:color="auto"/>
              <w:right w:val="nil"/>
            </w:tcBorders>
            <w:shd w:val="clear" w:color="auto" w:fill="auto"/>
            <w:noWrap/>
            <w:vAlign w:val="center"/>
            <w:hideMark/>
          </w:tcPr>
          <w:p w:rsidR="005A304D" w:rsidRPr="002C75ED" w:rsidRDefault="005A304D" w:rsidP="00B461E7">
            <w:pPr>
              <w:jc w:val="right"/>
            </w:pPr>
            <w:r w:rsidRPr="002C75ED">
              <w:t xml:space="preserve"> 432,900.00 </w:t>
            </w:r>
          </w:p>
        </w:tc>
        <w:tc>
          <w:tcPr>
            <w:tcW w:w="153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 -   </w:t>
            </w:r>
          </w:p>
        </w:tc>
        <w:tc>
          <w:tcPr>
            <w:tcW w:w="1710" w:type="dxa"/>
            <w:tcBorders>
              <w:top w:val="nil"/>
              <w:left w:val="nil"/>
              <w:bottom w:val="nil"/>
              <w:right w:val="nil"/>
            </w:tcBorders>
            <w:shd w:val="clear" w:color="auto" w:fill="auto"/>
            <w:noWrap/>
            <w:vAlign w:val="bottom"/>
            <w:hideMark/>
          </w:tcPr>
          <w:p w:rsidR="005A304D" w:rsidRPr="002C75ED" w:rsidRDefault="005A304D" w:rsidP="00B461E7">
            <w:pPr>
              <w:jc w:val="right"/>
              <w:rPr>
                <w:color w:val="000000"/>
                <w:sz w:val="22"/>
                <w:szCs w:val="22"/>
              </w:rPr>
            </w:pPr>
            <w:r w:rsidRPr="002C75ED">
              <w:rPr>
                <w:color w:val="000000"/>
                <w:sz w:val="22"/>
                <w:szCs w:val="22"/>
              </w:rPr>
              <w:t xml:space="preserve"> 432,900.00 </w:t>
            </w:r>
          </w:p>
        </w:tc>
      </w:tr>
      <w:tr w:rsidR="005A304D" w:rsidRPr="002C75ED" w:rsidTr="00B461E7">
        <w:trPr>
          <w:trHeight w:val="315"/>
        </w:trPr>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2636" w:type="dxa"/>
            <w:tcBorders>
              <w:top w:val="nil"/>
              <w:left w:val="nil"/>
              <w:bottom w:val="nil"/>
              <w:right w:val="nil"/>
            </w:tcBorders>
            <w:shd w:val="clear" w:color="auto" w:fill="auto"/>
            <w:noWrap/>
            <w:vAlign w:val="center"/>
            <w:hideMark/>
          </w:tcPr>
          <w:p w:rsidR="005A304D" w:rsidRPr="002C75ED" w:rsidRDefault="005A304D" w:rsidP="00B461E7">
            <w:pPr>
              <w:rPr>
                <w:b/>
                <w:bCs/>
                <w:color w:val="000000"/>
              </w:rPr>
            </w:pPr>
            <w:r w:rsidRPr="002C75ED">
              <w:rPr>
                <w:b/>
                <w:bCs/>
                <w:color w:val="000000"/>
              </w:rPr>
              <w:t xml:space="preserve">Total </w:t>
            </w:r>
          </w:p>
        </w:tc>
        <w:tc>
          <w:tcPr>
            <w:tcW w:w="1620" w:type="dxa"/>
            <w:tcBorders>
              <w:top w:val="nil"/>
              <w:left w:val="nil"/>
              <w:bottom w:val="single" w:sz="4" w:space="0" w:color="auto"/>
              <w:right w:val="nil"/>
            </w:tcBorders>
            <w:shd w:val="clear" w:color="auto" w:fill="auto"/>
            <w:noWrap/>
            <w:vAlign w:val="center"/>
            <w:hideMark/>
          </w:tcPr>
          <w:p w:rsidR="005A304D" w:rsidRPr="002C75ED" w:rsidRDefault="005A304D" w:rsidP="00B461E7">
            <w:pPr>
              <w:jc w:val="right"/>
              <w:rPr>
                <w:b/>
                <w:bCs/>
              </w:rPr>
            </w:pPr>
            <w:r w:rsidRPr="002C75ED">
              <w:rPr>
                <w:b/>
                <w:bCs/>
              </w:rPr>
              <w:t xml:space="preserve"> 493,921.00 </w:t>
            </w:r>
          </w:p>
        </w:tc>
        <w:tc>
          <w:tcPr>
            <w:tcW w:w="1530" w:type="dxa"/>
            <w:tcBorders>
              <w:top w:val="single" w:sz="4" w:space="0" w:color="auto"/>
              <w:left w:val="nil"/>
              <w:bottom w:val="single" w:sz="4" w:space="0" w:color="auto"/>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 -   </w:t>
            </w:r>
          </w:p>
        </w:tc>
        <w:tc>
          <w:tcPr>
            <w:tcW w:w="1710" w:type="dxa"/>
            <w:tcBorders>
              <w:top w:val="single" w:sz="4" w:space="0" w:color="auto"/>
              <w:left w:val="nil"/>
              <w:bottom w:val="single" w:sz="4" w:space="0" w:color="auto"/>
              <w:right w:val="nil"/>
            </w:tcBorders>
            <w:shd w:val="clear" w:color="auto" w:fill="auto"/>
            <w:noWrap/>
            <w:vAlign w:val="center"/>
            <w:hideMark/>
          </w:tcPr>
          <w:p w:rsidR="005A304D" w:rsidRPr="002C75ED" w:rsidRDefault="005A304D" w:rsidP="00B461E7">
            <w:pPr>
              <w:jc w:val="right"/>
              <w:rPr>
                <w:b/>
                <w:bCs/>
              </w:rPr>
            </w:pPr>
            <w:r w:rsidRPr="002C75ED">
              <w:rPr>
                <w:b/>
                <w:bCs/>
              </w:rPr>
              <w:t xml:space="preserve">493,921.00 </w:t>
            </w:r>
          </w:p>
        </w:tc>
      </w:tr>
      <w:tr w:rsidR="005A304D" w:rsidRPr="002C75ED" w:rsidTr="00B461E7">
        <w:trPr>
          <w:trHeight w:val="300"/>
        </w:trPr>
        <w:tc>
          <w:tcPr>
            <w:tcW w:w="3330" w:type="dxa"/>
            <w:gridSpan w:val="3"/>
            <w:tcBorders>
              <w:top w:val="nil"/>
              <w:left w:val="nil"/>
              <w:bottom w:val="nil"/>
              <w:right w:val="nil"/>
            </w:tcBorders>
            <w:shd w:val="clear" w:color="auto" w:fill="auto"/>
            <w:noWrap/>
            <w:vAlign w:val="center"/>
            <w:hideMark/>
          </w:tcPr>
          <w:p w:rsidR="005A304D" w:rsidRPr="002C75ED" w:rsidRDefault="005A304D">
            <w:pPr>
              <w:rPr>
                <w:b/>
                <w:bCs/>
              </w:rPr>
            </w:pPr>
            <w:r w:rsidRPr="002C75ED">
              <w:rPr>
                <w:b/>
                <w:bCs/>
              </w:rPr>
              <w:t xml:space="preserve">BUILDINGS AND OTHER STRUCTURES </w:t>
            </w:r>
          </w:p>
        </w:tc>
        <w:tc>
          <w:tcPr>
            <w:tcW w:w="1620" w:type="dxa"/>
            <w:tcBorders>
              <w:top w:val="nil"/>
              <w:left w:val="nil"/>
              <w:bottom w:val="nil"/>
              <w:right w:val="nil"/>
            </w:tcBorders>
            <w:shd w:val="clear" w:color="auto" w:fill="auto"/>
            <w:noWrap/>
            <w:vAlign w:val="center"/>
            <w:hideMark/>
          </w:tcPr>
          <w:p w:rsidR="005A304D" w:rsidRPr="002C75ED" w:rsidRDefault="005A304D" w:rsidP="00B461E7">
            <w:pPr>
              <w:jc w:val="right"/>
              <w:rPr>
                <w:b/>
                <w:bCs/>
                <w:color w:val="7030A0"/>
              </w:rPr>
            </w:pPr>
          </w:p>
        </w:tc>
        <w:tc>
          <w:tcPr>
            <w:tcW w:w="1530" w:type="dxa"/>
            <w:tcBorders>
              <w:top w:val="nil"/>
              <w:left w:val="nil"/>
              <w:bottom w:val="nil"/>
              <w:right w:val="nil"/>
            </w:tcBorders>
            <w:shd w:val="clear" w:color="auto" w:fill="auto"/>
            <w:noWrap/>
            <w:vAlign w:val="center"/>
            <w:hideMark/>
          </w:tcPr>
          <w:p w:rsidR="005A304D" w:rsidRPr="002C75ED" w:rsidRDefault="005A304D" w:rsidP="00B461E7">
            <w:pPr>
              <w:jc w:val="right"/>
              <w:rPr>
                <w:b/>
                <w:bCs/>
                <w:color w:val="7030A0"/>
              </w:rPr>
            </w:pPr>
          </w:p>
        </w:tc>
        <w:tc>
          <w:tcPr>
            <w:tcW w:w="171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p>
        </w:tc>
      </w:tr>
      <w:tr w:rsidR="005A304D" w:rsidRPr="002C75ED" w:rsidTr="00B461E7">
        <w:trPr>
          <w:trHeight w:val="315"/>
        </w:trPr>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2983" w:type="dxa"/>
            <w:gridSpan w:val="2"/>
            <w:tcBorders>
              <w:top w:val="nil"/>
              <w:left w:val="nil"/>
              <w:bottom w:val="nil"/>
              <w:right w:val="nil"/>
            </w:tcBorders>
            <w:shd w:val="clear" w:color="auto" w:fill="auto"/>
            <w:noWrap/>
            <w:vAlign w:val="center"/>
            <w:hideMark/>
          </w:tcPr>
          <w:p w:rsidR="005A304D" w:rsidRPr="002C75ED" w:rsidRDefault="005A304D">
            <w:pPr>
              <w:rPr>
                <w:color w:val="000000"/>
              </w:rPr>
            </w:pPr>
            <w:r w:rsidRPr="002C75ED">
              <w:rPr>
                <w:color w:val="000000"/>
              </w:rPr>
              <w:t xml:space="preserve">Water Plant,Structures &amp; Improvements </w:t>
            </w:r>
          </w:p>
        </w:tc>
        <w:tc>
          <w:tcPr>
            <w:tcW w:w="162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p>
        </w:tc>
        <w:tc>
          <w:tcPr>
            <w:tcW w:w="153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p>
        </w:tc>
        <w:tc>
          <w:tcPr>
            <w:tcW w:w="171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p>
        </w:tc>
      </w:tr>
      <w:tr w:rsidR="005A304D" w:rsidRPr="002C75ED" w:rsidTr="00B461E7">
        <w:trPr>
          <w:trHeight w:val="315"/>
        </w:trPr>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2983" w:type="dxa"/>
            <w:gridSpan w:val="2"/>
            <w:tcBorders>
              <w:top w:val="nil"/>
              <w:left w:val="nil"/>
              <w:bottom w:val="nil"/>
              <w:right w:val="nil"/>
            </w:tcBorders>
            <w:shd w:val="clear" w:color="auto" w:fill="auto"/>
            <w:noWrap/>
            <w:vAlign w:val="center"/>
            <w:hideMark/>
          </w:tcPr>
          <w:p w:rsidR="005A304D" w:rsidRPr="002C75ED" w:rsidRDefault="005A304D" w:rsidP="00683BF5">
            <w:pPr>
              <w:rPr>
                <w:color w:val="000000"/>
              </w:rPr>
            </w:pPr>
            <w:r w:rsidRPr="002C75ED">
              <w:rPr>
                <w:color w:val="000000"/>
              </w:rPr>
              <w:t>Reservoirs &amp; T</w:t>
            </w:r>
            <w:r w:rsidR="00683BF5">
              <w:rPr>
                <w:color w:val="000000"/>
              </w:rPr>
              <w:t>a</w:t>
            </w:r>
            <w:r w:rsidRPr="002C75ED">
              <w:rPr>
                <w:color w:val="000000"/>
              </w:rPr>
              <w:t xml:space="preserve">nks </w:t>
            </w:r>
          </w:p>
        </w:tc>
        <w:tc>
          <w:tcPr>
            <w:tcW w:w="162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10,130,235.46 </w:t>
            </w:r>
          </w:p>
        </w:tc>
        <w:tc>
          <w:tcPr>
            <w:tcW w:w="153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 864,509.62 </w:t>
            </w:r>
          </w:p>
        </w:tc>
        <w:tc>
          <w:tcPr>
            <w:tcW w:w="1710" w:type="dxa"/>
            <w:tcBorders>
              <w:top w:val="nil"/>
              <w:left w:val="nil"/>
              <w:bottom w:val="nil"/>
              <w:right w:val="nil"/>
            </w:tcBorders>
            <w:shd w:val="clear" w:color="auto" w:fill="auto"/>
            <w:noWrap/>
            <w:vAlign w:val="bottom"/>
            <w:hideMark/>
          </w:tcPr>
          <w:p w:rsidR="005A304D" w:rsidRPr="002C75ED" w:rsidRDefault="005A304D" w:rsidP="00B461E7">
            <w:pPr>
              <w:jc w:val="right"/>
              <w:rPr>
                <w:color w:val="000000"/>
                <w:sz w:val="22"/>
                <w:szCs w:val="22"/>
              </w:rPr>
            </w:pPr>
            <w:r w:rsidRPr="002C75ED">
              <w:rPr>
                <w:color w:val="000000"/>
                <w:sz w:val="22"/>
                <w:szCs w:val="22"/>
              </w:rPr>
              <w:t xml:space="preserve">  9,265,725.84 </w:t>
            </w:r>
          </w:p>
        </w:tc>
      </w:tr>
      <w:tr w:rsidR="005A304D" w:rsidRPr="002C75ED" w:rsidTr="00B461E7">
        <w:trPr>
          <w:trHeight w:val="315"/>
        </w:trPr>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2983" w:type="dxa"/>
            <w:gridSpan w:val="2"/>
            <w:tcBorders>
              <w:top w:val="nil"/>
              <w:left w:val="nil"/>
              <w:bottom w:val="nil"/>
              <w:right w:val="nil"/>
            </w:tcBorders>
            <w:shd w:val="clear" w:color="auto" w:fill="auto"/>
            <w:noWrap/>
            <w:vAlign w:val="center"/>
            <w:hideMark/>
          </w:tcPr>
          <w:p w:rsidR="005A304D" w:rsidRPr="002C75ED" w:rsidRDefault="005A304D">
            <w:pPr>
              <w:rPr>
                <w:color w:val="000000"/>
              </w:rPr>
            </w:pPr>
            <w:r w:rsidRPr="002C75ED">
              <w:rPr>
                <w:color w:val="000000"/>
              </w:rPr>
              <w:t xml:space="preserve">Structures &amp; Improvements </w:t>
            </w:r>
          </w:p>
        </w:tc>
        <w:tc>
          <w:tcPr>
            <w:tcW w:w="162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 652,625.58 </w:t>
            </w:r>
          </w:p>
        </w:tc>
        <w:tc>
          <w:tcPr>
            <w:tcW w:w="153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121,924.59 </w:t>
            </w:r>
          </w:p>
        </w:tc>
        <w:tc>
          <w:tcPr>
            <w:tcW w:w="1710" w:type="dxa"/>
            <w:tcBorders>
              <w:top w:val="nil"/>
              <w:left w:val="nil"/>
              <w:bottom w:val="nil"/>
              <w:right w:val="nil"/>
            </w:tcBorders>
            <w:shd w:val="clear" w:color="auto" w:fill="auto"/>
            <w:noWrap/>
            <w:vAlign w:val="bottom"/>
            <w:hideMark/>
          </w:tcPr>
          <w:p w:rsidR="005A304D" w:rsidRPr="002C75ED" w:rsidRDefault="005A304D" w:rsidP="00B461E7">
            <w:pPr>
              <w:jc w:val="right"/>
              <w:rPr>
                <w:color w:val="000000"/>
                <w:sz w:val="22"/>
                <w:szCs w:val="22"/>
              </w:rPr>
            </w:pPr>
            <w:r w:rsidRPr="002C75ED">
              <w:rPr>
                <w:color w:val="000000"/>
                <w:sz w:val="22"/>
                <w:szCs w:val="22"/>
              </w:rPr>
              <w:t xml:space="preserve"> 530,700.99 </w:t>
            </w:r>
          </w:p>
        </w:tc>
      </w:tr>
      <w:tr w:rsidR="005A304D" w:rsidRPr="002C75ED" w:rsidTr="00B461E7">
        <w:trPr>
          <w:trHeight w:val="315"/>
        </w:trPr>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2983" w:type="dxa"/>
            <w:gridSpan w:val="2"/>
            <w:tcBorders>
              <w:top w:val="nil"/>
              <w:left w:val="nil"/>
              <w:bottom w:val="nil"/>
              <w:right w:val="nil"/>
            </w:tcBorders>
            <w:shd w:val="clear" w:color="auto" w:fill="auto"/>
            <w:noWrap/>
            <w:vAlign w:val="center"/>
            <w:hideMark/>
          </w:tcPr>
          <w:p w:rsidR="005A304D" w:rsidRPr="002C75ED" w:rsidRDefault="005A304D">
            <w:pPr>
              <w:rPr>
                <w:color w:val="000000"/>
              </w:rPr>
            </w:pPr>
            <w:r w:rsidRPr="002C75ED">
              <w:rPr>
                <w:color w:val="000000"/>
              </w:rPr>
              <w:t xml:space="preserve">Source of Supply S&amp; I </w:t>
            </w:r>
          </w:p>
        </w:tc>
        <w:tc>
          <w:tcPr>
            <w:tcW w:w="1620" w:type="dxa"/>
            <w:tcBorders>
              <w:top w:val="nil"/>
              <w:left w:val="nil"/>
              <w:bottom w:val="single" w:sz="4" w:space="0" w:color="auto"/>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1,513,249.72 </w:t>
            </w:r>
          </w:p>
        </w:tc>
        <w:tc>
          <w:tcPr>
            <w:tcW w:w="153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 381,523.01 </w:t>
            </w:r>
          </w:p>
        </w:tc>
        <w:tc>
          <w:tcPr>
            <w:tcW w:w="1710" w:type="dxa"/>
            <w:tcBorders>
              <w:top w:val="nil"/>
              <w:left w:val="nil"/>
              <w:bottom w:val="nil"/>
              <w:right w:val="nil"/>
            </w:tcBorders>
            <w:shd w:val="clear" w:color="auto" w:fill="auto"/>
            <w:noWrap/>
            <w:vAlign w:val="bottom"/>
            <w:hideMark/>
          </w:tcPr>
          <w:p w:rsidR="005A304D" w:rsidRPr="002C75ED" w:rsidRDefault="005A304D" w:rsidP="00B461E7">
            <w:pPr>
              <w:jc w:val="right"/>
              <w:rPr>
                <w:color w:val="000000"/>
                <w:sz w:val="22"/>
                <w:szCs w:val="22"/>
              </w:rPr>
            </w:pPr>
            <w:r w:rsidRPr="002C75ED">
              <w:rPr>
                <w:color w:val="000000"/>
                <w:sz w:val="22"/>
                <w:szCs w:val="22"/>
              </w:rPr>
              <w:t xml:space="preserve"> 1,131,726.71 </w:t>
            </w:r>
          </w:p>
        </w:tc>
      </w:tr>
      <w:tr w:rsidR="005A304D" w:rsidRPr="002C75ED" w:rsidTr="00B461E7">
        <w:trPr>
          <w:trHeight w:val="315"/>
        </w:trPr>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2636" w:type="dxa"/>
            <w:tcBorders>
              <w:top w:val="nil"/>
              <w:left w:val="nil"/>
              <w:bottom w:val="nil"/>
              <w:right w:val="nil"/>
            </w:tcBorders>
            <w:shd w:val="clear" w:color="auto" w:fill="auto"/>
            <w:noWrap/>
            <w:vAlign w:val="center"/>
            <w:hideMark/>
          </w:tcPr>
          <w:p w:rsidR="005A304D" w:rsidRPr="002C75ED" w:rsidRDefault="005A304D" w:rsidP="00B461E7">
            <w:pPr>
              <w:rPr>
                <w:b/>
                <w:bCs/>
                <w:color w:val="000000"/>
              </w:rPr>
            </w:pPr>
            <w:r w:rsidRPr="002C75ED">
              <w:rPr>
                <w:b/>
                <w:bCs/>
                <w:color w:val="000000"/>
              </w:rPr>
              <w:t xml:space="preserve">Total </w:t>
            </w:r>
          </w:p>
        </w:tc>
        <w:tc>
          <w:tcPr>
            <w:tcW w:w="1620" w:type="dxa"/>
            <w:tcBorders>
              <w:top w:val="nil"/>
              <w:left w:val="nil"/>
              <w:bottom w:val="single" w:sz="4" w:space="0" w:color="auto"/>
              <w:right w:val="nil"/>
            </w:tcBorders>
            <w:shd w:val="clear" w:color="auto" w:fill="auto"/>
            <w:noWrap/>
            <w:vAlign w:val="center"/>
            <w:hideMark/>
          </w:tcPr>
          <w:p w:rsidR="005A304D" w:rsidRPr="002C75ED" w:rsidRDefault="005A304D" w:rsidP="00B461E7">
            <w:pPr>
              <w:jc w:val="right"/>
              <w:rPr>
                <w:b/>
                <w:bCs/>
              </w:rPr>
            </w:pPr>
            <w:r w:rsidRPr="002C75ED">
              <w:rPr>
                <w:b/>
                <w:bCs/>
              </w:rPr>
              <w:t xml:space="preserve">12,296,110.76 </w:t>
            </w:r>
          </w:p>
        </w:tc>
        <w:tc>
          <w:tcPr>
            <w:tcW w:w="1530" w:type="dxa"/>
            <w:tcBorders>
              <w:top w:val="single" w:sz="4" w:space="0" w:color="auto"/>
              <w:left w:val="nil"/>
              <w:bottom w:val="single" w:sz="4" w:space="0" w:color="auto"/>
              <w:right w:val="nil"/>
            </w:tcBorders>
            <w:shd w:val="clear" w:color="auto" w:fill="auto"/>
            <w:noWrap/>
            <w:vAlign w:val="center"/>
            <w:hideMark/>
          </w:tcPr>
          <w:p w:rsidR="005A304D" w:rsidRPr="002C75ED" w:rsidRDefault="005A304D" w:rsidP="00B461E7">
            <w:pPr>
              <w:jc w:val="right"/>
              <w:rPr>
                <w:b/>
                <w:bCs/>
              </w:rPr>
            </w:pPr>
            <w:r w:rsidRPr="002C75ED">
              <w:rPr>
                <w:b/>
                <w:bCs/>
              </w:rPr>
              <w:t xml:space="preserve">1,367,957.22 </w:t>
            </w:r>
          </w:p>
        </w:tc>
        <w:tc>
          <w:tcPr>
            <w:tcW w:w="1710" w:type="dxa"/>
            <w:tcBorders>
              <w:top w:val="single" w:sz="4" w:space="0" w:color="auto"/>
              <w:left w:val="nil"/>
              <w:bottom w:val="single" w:sz="4" w:space="0" w:color="auto"/>
              <w:right w:val="nil"/>
            </w:tcBorders>
            <w:shd w:val="clear" w:color="auto" w:fill="auto"/>
            <w:noWrap/>
            <w:vAlign w:val="center"/>
            <w:hideMark/>
          </w:tcPr>
          <w:p w:rsidR="005A304D" w:rsidRPr="002C75ED" w:rsidRDefault="005A304D" w:rsidP="00B461E7">
            <w:pPr>
              <w:jc w:val="right"/>
              <w:rPr>
                <w:b/>
                <w:bCs/>
              </w:rPr>
            </w:pPr>
            <w:r w:rsidRPr="002C75ED">
              <w:rPr>
                <w:b/>
                <w:bCs/>
              </w:rPr>
              <w:t xml:space="preserve"> 10,928,153.54 </w:t>
            </w:r>
          </w:p>
        </w:tc>
      </w:tr>
      <w:tr w:rsidR="005A304D" w:rsidRPr="002C75ED" w:rsidTr="00B461E7">
        <w:trPr>
          <w:trHeight w:val="315"/>
        </w:trPr>
        <w:tc>
          <w:tcPr>
            <w:tcW w:w="3330" w:type="dxa"/>
            <w:gridSpan w:val="3"/>
            <w:tcBorders>
              <w:top w:val="nil"/>
              <w:left w:val="nil"/>
              <w:bottom w:val="nil"/>
              <w:right w:val="nil"/>
            </w:tcBorders>
            <w:shd w:val="clear" w:color="auto" w:fill="auto"/>
            <w:noWrap/>
            <w:vAlign w:val="center"/>
            <w:hideMark/>
          </w:tcPr>
          <w:p w:rsidR="005A304D" w:rsidRPr="002C75ED" w:rsidRDefault="005A304D">
            <w:pPr>
              <w:rPr>
                <w:b/>
                <w:bCs/>
              </w:rPr>
            </w:pPr>
            <w:r w:rsidRPr="002C75ED">
              <w:rPr>
                <w:b/>
                <w:bCs/>
              </w:rPr>
              <w:t xml:space="preserve">MACHINERY AND EQUIPMENT </w:t>
            </w:r>
          </w:p>
        </w:tc>
        <w:tc>
          <w:tcPr>
            <w:tcW w:w="1620" w:type="dxa"/>
            <w:tcBorders>
              <w:top w:val="nil"/>
              <w:left w:val="nil"/>
              <w:bottom w:val="nil"/>
              <w:right w:val="nil"/>
            </w:tcBorders>
            <w:shd w:val="clear" w:color="auto" w:fill="auto"/>
            <w:noWrap/>
            <w:vAlign w:val="center"/>
            <w:hideMark/>
          </w:tcPr>
          <w:p w:rsidR="005A304D" w:rsidRPr="002C75ED" w:rsidRDefault="005A304D" w:rsidP="00B461E7">
            <w:pPr>
              <w:jc w:val="right"/>
              <w:rPr>
                <w:color w:val="7030A0"/>
              </w:rPr>
            </w:pPr>
          </w:p>
        </w:tc>
        <w:tc>
          <w:tcPr>
            <w:tcW w:w="153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p>
        </w:tc>
        <w:tc>
          <w:tcPr>
            <w:tcW w:w="171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p>
        </w:tc>
      </w:tr>
      <w:tr w:rsidR="005A304D" w:rsidRPr="002C75ED" w:rsidTr="00B461E7">
        <w:trPr>
          <w:trHeight w:val="315"/>
        </w:trPr>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2983" w:type="dxa"/>
            <w:gridSpan w:val="2"/>
            <w:tcBorders>
              <w:top w:val="nil"/>
              <w:left w:val="nil"/>
              <w:bottom w:val="nil"/>
              <w:right w:val="nil"/>
            </w:tcBorders>
            <w:shd w:val="clear" w:color="auto" w:fill="auto"/>
            <w:noWrap/>
            <w:vAlign w:val="center"/>
            <w:hideMark/>
          </w:tcPr>
          <w:p w:rsidR="005A304D" w:rsidRPr="002C75ED" w:rsidRDefault="005A304D">
            <w:pPr>
              <w:rPr>
                <w:color w:val="000000"/>
              </w:rPr>
            </w:pPr>
            <w:r w:rsidRPr="002C75ED">
              <w:rPr>
                <w:color w:val="000000"/>
              </w:rPr>
              <w:t xml:space="preserve">Machinery </w:t>
            </w:r>
          </w:p>
        </w:tc>
        <w:tc>
          <w:tcPr>
            <w:tcW w:w="162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1,301,075.11 </w:t>
            </w:r>
          </w:p>
        </w:tc>
        <w:tc>
          <w:tcPr>
            <w:tcW w:w="153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790,963.14 </w:t>
            </w:r>
          </w:p>
        </w:tc>
        <w:tc>
          <w:tcPr>
            <w:tcW w:w="1710" w:type="dxa"/>
            <w:tcBorders>
              <w:top w:val="nil"/>
              <w:left w:val="nil"/>
              <w:bottom w:val="nil"/>
              <w:right w:val="nil"/>
            </w:tcBorders>
            <w:shd w:val="clear" w:color="auto" w:fill="auto"/>
            <w:noWrap/>
            <w:vAlign w:val="bottom"/>
            <w:hideMark/>
          </w:tcPr>
          <w:p w:rsidR="005A304D" w:rsidRPr="002C75ED" w:rsidRDefault="005A304D" w:rsidP="00B461E7">
            <w:pPr>
              <w:jc w:val="right"/>
              <w:rPr>
                <w:color w:val="000000"/>
                <w:sz w:val="22"/>
                <w:szCs w:val="22"/>
              </w:rPr>
            </w:pPr>
            <w:r w:rsidRPr="002C75ED">
              <w:rPr>
                <w:color w:val="000000"/>
                <w:sz w:val="22"/>
                <w:szCs w:val="22"/>
              </w:rPr>
              <w:t xml:space="preserve"> 510,111.97 </w:t>
            </w:r>
          </w:p>
        </w:tc>
      </w:tr>
      <w:tr w:rsidR="005A304D" w:rsidRPr="002C75ED" w:rsidTr="00B461E7">
        <w:trPr>
          <w:trHeight w:val="315"/>
        </w:trPr>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2983" w:type="dxa"/>
            <w:gridSpan w:val="2"/>
            <w:tcBorders>
              <w:top w:val="nil"/>
              <w:left w:val="nil"/>
              <w:bottom w:val="nil"/>
              <w:right w:val="nil"/>
            </w:tcBorders>
            <w:shd w:val="clear" w:color="auto" w:fill="auto"/>
            <w:noWrap/>
            <w:vAlign w:val="center"/>
            <w:hideMark/>
          </w:tcPr>
          <w:p w:rsidR="005A304D" w:rsidRPr="002C75ED" w:rsidRDefault="005A304D">
            <w:pPr>
              <w:rPr>
                <w:color w:val="000000"/>
              </w:rPr>
            </w:pPr>
            <w:r w:rsidRPr="002C75ED">
              <w:rPr>
                <w:color w:val="000000"/>
              </w:rPr>
              <w:t xml:space="preserve">Office Equipment </w:t>
            </w:r>
          </w:p>
        </w:tc>
        <w:tc>
          <w:tcPr>
            <w:tcW w:w="162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 419,573.97 </w:t>
            </w:r>
          </w:p>
        </w:tc>
        <w:tc>
          <w:tcPr>
            <w:tcW w:w="153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 214,352.53 </w:t>
            </w:r>
          </w:p>
        </w:tc>
        <w:tc>
          <w:tcPr>
            <w:tcW w:w="1710" w:type="dxa"/>
            <w:tcBorders>
              <w:top w:val="nil"/>
              <w:left w:val="nil"/>
              <w:bottom w:val="nil"/>
              <w:right w:val="nil"/>
            </w:tcBorders>
            <w:shd w:val="clear" w:color="auto" w:fill="auto"/>
            <w:noWrap/>
            <w:vAlign w:val="bottom"/>
            <w:hideMark/>
          </w:tcPr>
          <w:p w:rsidR="005A304D" w:rsidRPr="002C75ED" w:rsidRDefault="005A304D" w:rsidP="00B461E7">
            <w:pPr>
              <w:jc w:val="right"/>
              <w:rPr>
                <w:color w:val="000000"/>
                <w:sz w:val="22"/>
                <w:szCs w:val="22"/>
              </w:rPr>
            </w:pPr>
            <w:r w:rsidRPr="002C75ED">
              <w:rPr>
                <w:color w:val="000000"/>
                <w:sz w:val="22"/>
                <w:szCs w:val="22"/>
              </w:rPr>
              <w:t xml:space="preserve"> 205,221.44 </w:t>
            </w:r>
          </w:p>
        </w:tc>
      </w:tr>
      <w:tr w:rsidR="005A304D" w:rsidRPr="002C75ED" w:rsidTr="00B461E7">
        <w:trPr>
          <w:trHeight w:val="315"/>
        </w:trPr>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2983" w:type="dxa"/>
            <w:gridSpan w:val="2"/>
            <w:tcBorders>
              <w:top w:val="nil"/>
              <w:left w:val="nil"/>
              <w:bottom w:val="nil"/>
              <w:right w:val="nil"/>
            </w:tcBorders>
            <w:shd w:val="clear" w:color="auto" w:fill="auto"/>
            <w:noWrap/>
            <w:vAlign w:val="center"/>
            <w:hideMark/>
          </w:tcPr>
          <w:p w:rsidR="005A304D" w:rsidRPr="002C75ED" w:rsidRDefault="005A304D">
            <w:pPr>
              <w:rPr>
                <w:color w:val="000000"/>
              </w:rPr>
            </w:pPr>
            <w:r w:rsidRPr="002C75ED">
              <w:rPr>
                <w:color w:val="000000"/>
              </w:rPr>
              <w:t xml:space="preserve">Communication Equipment </w:t>
            </w:r>
          </w:p>
        </w:tc>
        <w:tc>
          <w:tcPr>
            <w:tcW w:w="1620" w:type="dxa"/>
            <w:tcBorders>
              <w:top w:val="nil"/>
              <w:left w:val="nil"/>
              <w:bottom w:val="single" w:sz="4" w:space="0" w:color="auto"/>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 63,991.50 </w:t>
            </w:r>
          </w:p>
        </w:tc>
        <w:tc>
          <w:tcPr>
            <w:tcW w:w="153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43,231.07 </w:t>
            </w:r>
          </w:p>
        </w:tc>
        <w:tc>
          <w:tcPr>
            <w:tcW w:w="1710" w:type="dxa"/>
            <w:tcBorders>
              <w:top w:val="nil"/>
              <w:left w:val="nil"/>
              <w:bottom w:val="nil"/>
              <w:right w:val="nil"/>
            </w:tcBorders>
            <w:shd w:val="clear" w:color="auto" w:fill="auto"/>
            <w:noWrap/>
            <w:vAlign w:val="bottom"/>
            <w:hideMark/>
          </w:tcPr>
          <w:p w:rsidR="005A304D" w:rsidRPr="002C75ED" w:rsidRDefault="005A304D" w:rsidP="00B461E7">
            <w:pPr>
              <w:jc w:val="right"/>
              <w:rPr>
                <w:color w:val="000000"/>
                <w:sz w:val="22"/>
                <w:szCs w:val="22"/>
              </w:rPr>
            </w:pPr>
            <w:r w:rsidRPr="002C75ED">
              <w:rPr>
                <w:color w:val="000000"/>
                <w:sz w:val="22"/>
                <w:szCs w:val="22"/>
              </w:rPr>
              <w:t xml:space="preserve"> 20,760.43 </w:t>
            </w:r>
          </w:p>
        </w:tc>
      </w:tr>
      <w:tr w:rsidR="005A304D" w:rsidRPr="002C75ED" w:rsidTr="00B461E7">
        <w:trPr>
          <w:trHeight w:val="315"/>
        </w:trPr>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2636" w:type="dxa"/>
            <w:tcBorders>
              <w:top w:val="nil"/>
              <w:left w:val="nil"/>
              <w:bottom w:val="nil"/>
              <w:right w:val="nil"/>
            </w:tcBorders>
            <w:shd w:val="clear" w:color="auto" w:fill="auto"/>
            <w:noWrap/>
            <w:vAlign w:val="center"/>
            <w:hideMark/>
          </w:tcPr>
          <w:p w:rsidR="005A304D" w:rsidRPr="002C75ED" w:rsidRDefault="005A304D" w:rsidP="00B461E7">
            <w:pPr>
              <w:rPr>
                <w:color w:val="000000"/>
              </w:rPr>
            </w:pPr>
            <w:r w:rsidRPr="002C75ED">
              <w:rPr>
                <w:color w:val="000000"/>
              </w:rPr>
              <w:t xml:space="preserve">Sub-total </w:t>
            </w:r>
          </w:p>
        </w:tc>
        <w:tc>
          <w:tcPr>
            <w:tcW w:w="1620" w:type="dxa"/>
            <w:tcBorders>
              <w:top w:val="nil"/>
              <w:left w:val="nil"/>
              <w:bottom w:val="single" w:sz="4" w:space="0" w:color="auto"/>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1,784,640.58 </w:t>
            </w:r>
          </w:p>
        </w:tc>
        <w:tc>
          <w:tcPr>
            <w:tcW w:w="1530" w:type="dxa"/>
            <w:tcBorders>
              <w:top w:val="single" w:sz="4" w:space="0" w:color="auto"/>
              <w:left w:val="nil"/>
              <w:bottom w:val="single" w:sz="4" w:space="0" w:color="auto"/>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1,048,546.74 </w:t>
            </w:r>
          </w:p>
        </w:tc>
        <w:tc>
          <w:tcPr>
            <w:tcW w:w="1710" w:type="dxa"/>
            <w:tcBorders>
              <w:top w:val="single" w:sz="4" w:space="0" w:color="auto"/>
              <w:left w:val="nil"/>
              <w:bottom w:val="single" w:sz="4" w:space="0" w:color="auto"/>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736,093.84 </w:t>
            </w:r>
          </w:p>
        </w:tc>
      </w:tr>
      <w:tr w:rsidR="005A304D" w:rsidRPr="002C75ED" w:rsidTr="00B461E7">
        <w:trPr>
          <w:trHeight w:val="315"/>
        </w:trPr>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2983" w:type="dxa"/>
            <w:gridSpan w:val="2"/>
            <w:tcBorders>
              <w:top w:val="nil"/>
              <w:left w:val="nil"/>
              <w:bottom w:val="nil"/>
              <w:right w:val="nil"/>
            </w:tcBorders>
            <w:shd w:val="clear" w:color="auto" w:fill="auto"/>
            <w:noWrap/>
            <w:vAlign w:val="center"/>
            <w:hideMark/>
          </w:tcPr>
          <w:p w:rsidR="005A304D" w:rsidRPr="002C75ED" w:rsidRDefault="005A304D">
            <w:pPr>
              <w:rPr>
                <w:color w:val="000000"/>
              </w:rPr>
            </w:pPr>
            <w:r w:rsidRPr="002C75ED">
              <w:rPr>
                <w:color w:val="000000"/>
              </w:rPr>
              <w:t xml:space="preserve">  Other Equipment </w:t>
            </w:r>
          </w:p>
        </w:tc>
        <w:tc>
          <w:tcPr>
            <w:tcW w:w="162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p>
        </w:tc>
        <w:tc>
          <w:tcPr>
            <w:tcW w:w="153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p>
        </w:tc>
        <w:tc>
          <w:tcPr>
            <w:tcW w:w="171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p>
        </w:tc>
      </w:tr>
      <w:tr w:rsidR="005A304D" w:rsidRPr="002C75ED" w:rsidTr="00B461E7">
        <w:trPr>
          <w:trHeight w:val="315"/>
        </w:trPr>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2636" w:type="dxa"/>
            <w:tcBorders>
              <w:top w:val="nil"/>
              <w:left w:val="nil"/>
              <w:bottom w:val="nil"/>
              <w:right w:val="nil"/>
            </w:tcBorders>
            <w:shd w:val="clear" w:color="auto" w:fill="auto"/>
            <w:noWrap/>
            <w:vAlign w:val="center"/>
            <w:hideMark/>
          </w:tcPr>
          <w:p w:rsidR="005A304D" w:rsidRPr="002C75ED" w:rsidRDefault="005A304D">
            <w:pPr>
              <w:rPr>
                <w:color w:val="000000"/>
              </w:rPr>
            </w:pPr>
            <w:r w:rsidRPr="002C75ED">
              <w:rPr>
                <w:color w:val="000000"/>
              </w:rPr>
              <w:t xml:space="preserve">Pumping Equipment </w:t>
            </w:r>
          </w:p>
        </w:tc>
        <w:tc>
          <w:tcPr>
            <w:tcW w:w="162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1,164,460.70 </w:t>
            </w:r>
          </w:p>
        </w:tc>
        <w:tc>
          <w:tcPr>
            <w:tcW w:w="153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706,475.71 </w:t>
            </w:r>
          </w:p>
        </w:tc>
        <w:tc>
          <w:tcPr>
            <w:tcW w:w="1710" w:type="dxa"/>
            <w:tcBorders>
              <w:top w:val="nil"/>
              <w:left w:val="nil"/>
              <w:bottom w:val="nil"/>
              <w:right w:val="nil"/>
            </w:tcBorders>
            <w:shd w:val="clear" w:color="auto" w:fill="auto"/>
            <w:noWrap/>
            <w:vAlign w:val="bottom"/>
            <w:hideMark/>
          </w:tcPr>
          <w:p w:rsidR="005A304D" w:rsidRPr="002C75ED" w:rsidRDefault="005A304D" w:rsidP="00B461E7">
            <w:pPr>
              <w:jc w:val="right"/>
              <w:rPr>
                <w:color w:val="000000"/>
                <w:sz w:val="22"/>
                <w:szCs w:val="22"/>
              </w:rPr>
            </w:pPr>
            <w:r w:rsidRPr="002C75ED">
              <w:rPr>
                <w:color w:val="000000"/>
                <w:sz w:val="22"/>
                <w:szCs w:val="22"/>
              </w:rPr>
              <w:t xml:space="preserve"> 457,984.99 </w:t>
            </w:r>
          </w:p>
        </w:tc>
      </w:tr>
      <w:tr w:rsidR="005A304D" w:rsidRPr="002C75ED" w:rsidTr="00B461E7">
        <w:trPr>
          <w:trHeight w:val="315"/>
        </w:trPr>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2636" w:type="dxa"/>
            <w:tcBorders>
              <w:top w:val="nil"/>
              <w:left w:val="nil"/>
              <w:bottom w:val="nil"/>
              <w:right w:val="nil"/>
            </w:tcBorders>
            <w:shd w:val="clear" w:color="auto" w:fill="auto"/>
            <w:noWrap/>
            <w:vAlign w:val="center"/>
            <w:hideMark/>
          </w:tcPr>
          <w:p w:rsidR="005A304D" w:rsidRPr="002C75ED" w:rsidRDefault="00B461E7">
            <w:pPr>
              <w:rPr>
                <w:color w:val="000000"/>
              </w:rPr>
            </w:pPr>
            <w:r w:rsidRPr="002C75ED">
              <w:rPr>
                <w:color w:val="000000"/>
              </w:rPr>
              <w:t>Water Tr</w:t>
            </w:r>
            <w:r w:rsidR="005A304D" w:rsidRPr="002C75ED">
              <w:rPr>
                <w:color w:val="000000"/>
              </w:rPr>
              <w:t xml:space="preserve">eatment </w:t>
            </w:r>
          </w:p>
        </w:tc>
        <w:tc>
          <w:tcPr>
            <w:tcW w:w="162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222,500.00 </w:t>
            </w:r>
          </w:p>
        </w:tc>
        <w:tc>
          <w:tcPr>
            <w:tcW w:w="153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 2,250.00 </w:t>
            </w:r>
          </w:p>
        </w:tc>
        <w:tc>
          <w:tcPr>
            <w:tcW w:w="1710" w:type="dxa"/>
            <w:tcBorders>
              <w:top w:val="nil"/>
              <w:left w:val="nil"/>
              <w:bottom w:val="nil"/>
              <w:right w:val="nil"/>
            </w:tcBorders>
            <w:shd w:val="clear" w:color="auto" w:fill="auto"/>
            <w:noWrap/>
            <w:vAlign w:val="bottom"/>
            <w:hideMark/>
          </w:tcPr>
          <w:p w:rsidR="005A304D" w:rsidRPr="002C75ED" w:rsidRDefault="005A304D" w:rsidP="00B461E7">
            <w:pPr>
              <w:jc w:val="right"/>
              <w:rPr>
                <w:color w:val="000000"/>
                <w:sz w:val="22"/>
                <w:szCs w:val="22"/>
              </w:rPr>
            </w:pPr>
            <w:r w:rsidRPr="002C75ED">
              <w:rPr>
                <w:color w:val="000000"/>
                <w:sz w:val="22"/>
                <w:szCs w:val="22"/>
              </w:rPr>
              <w:t xml:space="preserve"> 220,250.00 </w:t>
            </w:r>
          </w:p>
        </w:tc>
      </w:tr>
      <w:tr w:rsidR="005A304D" w:rsidRPr="002C75ED" w:rsidTr="00B461E7">
        <w:trPr>
          <w:trHeight w:val="315"/>
        </w:trPr>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2636" w:type="dxa"/>
            <w:tcBorders>
              <w:top w:val="nil"/>
              <w:left w:val="nil"/>
              <w:bottom w:val="nil"/>
              <w:right w:val="nil"/>
            </w:tcBorders>
            <w:shd w:val="clear" w:color="auto" w:fill="auto"/>
            <w:noWrap/>
            <w:vAlign w:val="center"/>
            <w:hideMark/>
          </w:tcPr>
          <w:p w:rsidR="005A304D" w:rsidRPr="002C75ED" w:rsidRDefault="005A304D">
            <w:pPr>
              <w:rPr>
                <w:color w:val="000000"/>
              </w:rPr>
            </w:pPr>
            <w:r w:rsidRPr="002C75ED">
              <w:rPr>
                <w:color w:val="000000"/>
              </w:rPr>
              <w:t xml:space="preserve">Tools </w:t>
            </w:r>
          </w:p>
        </w:tc>
        <w:tc>
          <w:tcPr>
            <w:tcW w:w="1620" w:type="dxa"/>
            <w:tcBorders>
              <w:top w:val="nil"/>
              <w:left w:val="nil"/>
              <w:bottom w:val="single" w:sz="4" w:space="0" w:color="auto"/>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158,277.84 </w:t>
            </w:r>
          </w:p>
        </w:tc>
        <w:tc>
          <w:tcPr>
            <w:tcW w:w="153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118,347.23 </w:t>
            </w:r>
          </w:p>
        </w:tc>
        <w:tc>
          <w:tcPr>
            <w:tcW w:w="1710" w:type="dxa"/>
            <w:tcBorders>
              <w:top w:val="nil"/>
              <w:left w:val="nil"/>
              <w:bottom w:val="nil"/>
              <w:right w:val="nil"/>
            </w:tcBorders>
            <w:shd w:val="clear" w:color="auto" w:fill="auto"/>
            <w:noWrap/>
            <w:vAlign w:val="bottom"/>
            <w:hideMark/>
          </w:tcPr>
          <w:p w:rsidR="005A304D" w:rsidRPr="002C75ED" w:rsidRDefault="005A304D" w:rsidP="00B461E7">
            <w:pPr>
              <w:jc w:val="right"/>
              <w:rPr>
                <w:color w:val="000000"/>
                <w:sz w:val="22"/>
                <w:szCs w:val="22"/>
              </w:rPr>
            </w:pPr>
            <w:r w:rsidRPr="002C75ED">
              <w:rPr>
                <w:color w:val="000000"/>
                <w:sz w:val="22"/>
                <w:szCs w:val="22"/>
              </w:rPr>
              <w:t xml:space="preserve"> 39,930.61 </w:t>
            </w:r>
          </w:p>
        </w:tc>
      </w:tr>
      <w:tr w:rsidR="005A304D" w:rsidRPr="002C75ED" w:rsidTr="00B461E7">
        <w:trPr>
          <w:trHeight w:val="315"/>
        </w:trPr>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2636" w:type="dxa"/>
            <w:tcBorders>
              <w:top w:val="nil"/>
              <w:left w:val="nil"/>
              <w:bottom w:val="nil"/>
              <w:right w:val="nil"/>
            </w:tcBorders>
            <w:shd w:val="clear" w:color="auto" w:fill="auto"/>
            <w:noWrap/>
            <w:vAlign w:val="center"/>
            <w:hideMark/>
          </w:tcPr>
          <w:p w:rsidR="005A304D" w:rsidRPr="002C75ED" w:rsidRDefault="005A304D" w:rsidP="00B461E7">
            <w:pPr>
              <w:rPr>
                <w:color w:val="000000"/>
              </w:rPr>
            </w:pPr>
            <w:r w:rsidRPr="002C75ED">
              <w:rPr>
                <w:color w:val="000000"/>
              </w:rPr>
              <w:t xml:space="preserve">Sub-total </w:t>
            </w:r>
          </w:p>
        </w:tc>
        <w:tc>
          <w:tcPr>
            <w:tcW w:w="1620" w:type="dxa"/>
            <w:tcBorders>
              <w:top w:val="nil"/>
              <w:left w:val="nil"/>
              <w:bottom w:val="single" w:sz="4" w:space="0" w:color="auto"/>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1,545,238.54 </w:t>
            </w:r>
          </w:p>
        </w:tc>
        <w:tc>
          <w:tcPr>
            <w:tcW w:w="1530" w:type="dxa"/>
            <w:tcBorders>
              <w:top w:val="single" w:sz="4" w:space="0" w:color="auto"/>
              <w:left w:val="nil"/>
              <w:bottom w:val="single" w:sz="4" w:space="0" w:color="auto"/>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 827,072.94 </w:t>
            </w:r>
          </w:p>
        </w:tc>
        <w:tc>
          <w:tcPr>
            <w:tcW w:w="1710" w:type="dxa"/>
            <w:tcBorders>
              <w:top w:val="single" w:sz="4" w:space="0" w:color="auto"/>
              <w:left w:val="nil"/>
              <w:bottom w:val="single" w:sz="4" w:space="0" w:color="auto"/>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718,165.60 </w:t>
            </w:r>
          </w:p>
        </w:tc>
      </w:tr>
      <w:tr w:rsidR="005A304D" w:rsidRPr="002C75ED" w:rsidTr="00B461E7">
        <w:trPr>
          <w:trHeight w:val="315"/>
        </w:trPr>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347" w:type="dxa"/>
            <w:tcBorders>
              <w:top w:val="nil"/>
              <w:left w:val="nil"/>
              <w:bottom w:val="nil"/>
              <w:right w:val="nil"/>
            </w:tcBorders>
            <w:shd w:val="clear" w:color="auto" w:fill="auto"/>
            <w:noWrap/>
            <w:vAlign w:val="bottom"/>
            <w:hideMark/>
          </w:tcPr>
          <w:p w:rsidR="005A304D" w:rsidRPr="002C75ED" w:rsidRDefault="005A304D">
            <w:pPr>
              <w:rPr>
                <w:b/>
                <w:bCs/>
                <w:color w:val="000000"/>
              </w:rPr>
            </w:pPr>
          </w:p>
        </w:tc>
        <w:tc>
          <w:tcPr>
            <w:tcW w:w="2636" w:type="dxa"/>
            <w:tcBorders>
              <w:top w:val="nil"/>
              <w:left w:val="nil"/>
              <w:bottom w:val="nil"/>
              <w:right w:val="nil"/>
            </w:tcBorders>
            <w:shd w:val="clear" w:color="auto" w:fill="auto"/>
            <w:noWrap/>
            <w:vAlign w:val="center"/>
            <w:hideMark/>
          </w:tcPr>
          <w:p w:rsidR="005A304D" w:rsidRPr="002C75ED" w:rsidRDefault="005A304D" w:rsidP="00B461E7">
            <w:pPr>
              <w:rPr>
                <w:b/>
                <w:bCs/>
                <w:color w:val="000000"/>
              </w:rPr>
            </w:pPr>
            <w:r w:rsidRPr="002C75ED">
              <w:rPr>
                <w:b/>
                <w:bCs/>
                <w:color w:val="000000"/>
              </w:rPr>
              <w:t xml:space="preserve">Total </w:t>
            </w:r>
          </w:p>
        </w:tc>
        <w:tc>
          <w:tcPr>
            <w:tcW w:w="1620" w:type="dxa"/>
            <w:tcBorders>
              <w:top w:val="nil"/>
              <w:left w:val="nil"/>
              <w:bottom w:val="single" w:sz="4" w:space="0" w:color="auto"/>
              <w:right w:val="nil"/>
            </w:tcBorders>
            <w:shd w:val="clear" w:color="auto" w:fill="auto"/>
            <w:noWrap/>
            <w:vAlign w:val="center"/>
            <w:hideMark/>
          </w:tcPr>
          <w:p w:rsidR="005A304D" w:rsidRPr="002C75ED" w:rsidRDefault="005A304D" w:rsidP="00B461E7">
            <w:pPr>
              <w:jc w:val="right"/>
              <w:rPr>
                <w:b/>
                <w:bCs/>
                <w:color w:val="000000"/>
              </w:rPr>
            </w:pPr>
            <w:r w:rsidRPr="002C75ED">
              <w:rPr>
                <w:b/>
                <w:bCs/>
                <w:color w:val="000000"/>
              </w:rPr>
              <w:t xml:space="preserve"> 3,329,879.12 </w:t>
            </w:r>
          </w:p>
        </w:tc>
        <w:tc>
          <w:tcPr>
            <w:tcW w:w="1530" w:type="dxa"/>
            <w:tcBorders>
              <w:top w:val="nil"/>
              <w:left w:val="nil"/>
              <w:bottom w:val="single" w:sz="4" w:space="0" w:color="auto"/>
              <w:right w:val="nil"/>
            </w:tcBorders>
            <w:shd w:val="clear" w:color="auto" w:fill="auto"/>
            <w:noWrap/>
            <w:vAlign w:val="center"/>
            <w:hideMark/>
          </w:tcPr>
          <w:p w:rsidR="005A304D" w:rsidRPr="002C75ED" w:rsidRDefault="005A304D" w:rsidP="00B461E7">
            <w:pPr>
              <w:jc w:val="right"/>
              <w:rPr>
                <w:b/>
                <w:bCs/>
                <w:color w:val="000000"/>
              </w:rPr>
            </w:pPr>
            <w:r w:rsidRPr="002C75ED">
              <w:rPr>
                <w:b/>
                <w:bCs/>
                <w:color w:val="000000"/>
              </w:rPr>
              <w:t xml:space="preserve">1,875,619.68 </w:t>
            </w:r>
          </w:p>
        </w:tc>
        <w:tc>
          <w:tcPr>
            <w:tcW w:w="1710" w:type="dxa"/>
            <w:tcBorders>
              <w:top w:val="nil"/>
              <w:left w:val="nil"/>
              <w:bottom w:val="single" w:sz="4" w:space="0" w:color="auto"/>
              <w:right w:val="nil"/>
            </w:tcBorders>
            <w:shd w:val="clear" w:color="auto" w:fill="auto"/>
            <w:noWrap/>
            <w:vAlign w:val="center"/>
            <w:hideMark/>
          </w:tcPr>
          <w:p w:rsidR="005A304D" w:rsidRPr="002C75ED" w:rsidRDefault="005A304D" w:rsidP="00B461E7">
            <w:pPr>
              <w:jc w:val="right"/>
              <w:rPr>
                <w:b/>
                <w:bCs/>
                <w:color w:val="000000"/>
              </w:rPr>
            </w:pPr>
            <w:r w:rsidRPr="002C75ED">
              <w:rPr>
                <w:b/>
                <w:bCs/>
                <w:color w:val="000000"/>
              </w:rPr>
              <w:t xml:space="preserve"> 1,454,259.44 </w:t>
            </w:r>
          </w:p>
        </w:tc>
      </w:tr>
      <w:tr w:rsidR="005A304D" w:rsidRPr="002C75ED" w:rsidTr="00B461E7">
        <w:trPr>
          <w:trHeight w:val="315"/>
        </w:trPr>
        <w:tc>
          <w:tcPr>
            <w:tcW w:w="3330" w:type="dxa"/>
            <w:gridSpan w:val="3"/>
            <w:tcBorders>
              <w:top w:val="nil"/>
              <w:left w:val="nil"/>
              <w:bottom w:val="nil"/>
              <w:right w:val="nil"/>
            </w:tcBorders>
            <w:shd w:val="clear" w:color="auto" w:fill="auto"/>
            <w:noWrap/>
            <w:vAlign w:val="center"/>
            <w:hideMark/>
          </w:tcPr>
          <w:p w:rsidR="005A304D" w:rsidRPr="002C75ED" w:rsidRDefault="005A304D">
            <w:pPr>
              <w:rPr>
                <w:b/>
                <w:bCs/>
              </w:rPr>
            </w:pPr>
            <w:r w:rsidRPr="002C75ED">
              <w:rPr>
                <w:b/>
                <w:bCs/>
              </w:rPr>
              <w:t xml:space="preserve">TRANSPORTATION EQUIPMENT </w:t>
            </w:r>
          </w:p>
        </w:tc>
        <w:tc>
          <w:tcPr>
            <w:tcW w:w="1620" w:type="dxa"/>
            <w:tcBorders>
              <w:top w:val="nil"/>
              <w:left w:val="nil"/>
              <w:bottom w:val="single" w:sz="4" w:space="0" w:color="auto"/>
              <w:right w:val="nil"/>
            </w:tcBorders>
            <w:shd w:val="clear" w:color="auto" w:fill="auto"/>
            <w:noWrap/>
            <w:vAlign w:val="center"/>
            <w:hideMark/>
          </w:tcPr>
          <w:p w:rsidR="005A304D" w:rsidRPr="002C75ED" w:rsidRDefault="005A304D" w:rsidP="00B461E7">
            <w:pPr>
              <w:jc w:val="right"/>
              <w:rPr>
                <w:b/>
                <w:bCs/>
              </w:rPr>
            </w:pPr>
            <w:r w:rsidRPr="002C75ED">
              <w:rPr>
                <w:b/>
                <w:bCs/>
              </w:rPr>
              <w:t xml:space="preserve"> 539,939.34 </w:t>
            </w:r>
          </w:p>
        </w:tc>
        <w:tc>
          <w:tcPr>
            <w:tcW w:w="1530" w:type="dxa"/>
            <w:tcBorders>
              <w:top w:val="nil"/>
              <w:left w:val="nil"/>
              <w:bottom w:val="single" w:sz="4" w:space="0" w:color="auto"/>
              <w:right w:val="nil"/>
            </w:tcBorders>
            <w:shd w:val="clear" w:color="auto" w:fill="auto"/>
            <w:noWrap/>
            <w:vAlign w:val="center"/>
            <w:hideMark/>
          </w:tcPr>
          <w:p w:rsidR="005A304D" w:rsidRPr="002C75ED" w:rsidRDefault="005A304D" w:rsidP="00B461E7">
            <w:pPr>
              <w:jc w:val="right"/>
              <w:rPr>
                <w:b/>
                <w:bCs/>
                <w:color w:val="000000"/>
              </w:rPr>
            </w:pPr>
            <w:r w:rsidRPr="002C75ED">
              <w:rPr>
                <w:b/>
                <w:bCs/>
                <w:color w:val="000000"/>
              </w:rPr>
              <w:t xml:space="preserve"> 328,588.21 </w:t>
            </w:r>
          </w:p>
        </w:tc>
        <w:tc>
          <w:tcPr>
            <w:tcW w:w="1710" w:type="dxa"/>
            <w:tcBorders>
              <w:top w:val="nil"/>
              <w:left w:val="nil"/>
              <w:bottom w:val="single" w:sz="4" w:space="0" w:color="auto"/>
              <w:right w:val="nil"/>
            </w:tcBorders>
            <w:shd w:val="clear" w:color="auto" w:fill="auto"/>
            <w:noWrap/>
            <w:vAlign w:val="center"/>
            <w:hideMark/>
          </w:tcPr>
          <w:p w:rsidR="005A304D" w:rsidRPr="002C75ED" w:rsidRDefault="005A304D" w:rsidP="00B461E7">
            <w:pPr>
              <w:jc w:val="right"/>
              <w:rPr>
                <w:b/>
                <w:bCs/>
                <w:color w:val="000000"/>
              </w:rPr>
            </w:pPr>
            <w:r w:rsidRPr="002C75ED">
              <w:rPr>
                <w:b/>
                <w:bCs/>
                <w:color w:val="000000"/>
              </w:rPr>
              <w:t xml:space="preserve">211,351.13 </w:t>
            </w:r>
          </w:p>
        </w:tc>
      </w:tr>
      <w:tr w:rsidR="005A304D" w:rsidRPr="002C75ED" w:rsidTr="00B461E7">
        <w:trPr>
          <w:trHeight w:val="315"/>
        </w:trPr>
        <w:tc>
          <w:tcPr>
            <w:tcW w:w="3330" w:type="dxa"/>
            <w:gridSpan w:val="3"/>
            <w:tcBorders>
              <w:top w:val="nil"/>
              <w:left w:val="nil"/>
              <w:bottom w:val="nil"/>
              <w:right w:val="nil"/>
            </w:tcBorders>
            <w:shd w:val="clear" w:color="auto" w:fill="auto"/>
            <w:noWrap/>
            <w:vAlign w:val="center"/>
            <w:hideMark/>
          </w:tcPr>
          <w:p w:rsidR="005A304D" w:rsidRPr="002C75ED" w:rsidRDefault="005A304D">
            <w:pPr>
              <w:rPr>
                <w:b/>
                <w:bCs/>
              </w:rPr>
            </w:pPr>
            <w:r w:rsidRPr="002C75ED">
              <w:rPr>
                <w:b/>
                <w:bCs/>
              </w:rPr>
              <w:t>OTHER PROPERTY,</w:t>
            </w:r>
            <w:r w:rsidR="00B461E7" w:rsidRPr="002C75ED">
              <w:rPr>
                <w:b/>
                <w:bCs/>
              </w:rPr>
              <w:t xml:space="preserve"> </w:t>
            </w:r>
            <w:r w:rsidRPr="002C75ED">
              <w:rPr>
                <w:b/>
                <w:bCs/>
              </w:rPr>
              <w:t xml:space="preserve">PLANT AND EQUIPT. </w:t>
            </w:r>
          </w:p>
        </w:tc>
        <w:tc>
          <w:tcPr>
            <w:tcW w:w="1620" w:type="dxa"/>
            <w:tcBorders>
              <w:top w:val="nil"/>
              <w:left w:val="nil"/>
              <w:bottom w:val="nil"/>
              <w:right w:val="nil"/>
            </w:tcBorders>
            <w:shd w:val="clear" w:color="auto" w:fill="auto"/>
            <w:noWrap/>
            <w:vAlign w:val="center"/>
            <w:hideMark/>
          </w:tcPr>
          <w:p w:rsidR="005A304D" w:rsidRPr="002C75ED" w:rsidRDefault="005A304D" w:rsidP="00B461E7">
            <w:pPr>
              <w:jc w:val="right"/>
              <w:rPr>
                <w:b/>
                <w:bCs/>
              </w:rPr>
            </w:pPr>
          </w:p>
        </w:tc>
        <w:tc>
          <w:tcPr>
            <w:tcW w:w="153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p>
        </w:tc>
        <w:tc>
          <w:tcPr>
            <w:tcW w:w="171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p>
        </w:tc>
      </w:tr>
      <w:tr w:rsidR="005A304D" w:rsidRPr="002C75ED" w:rsidTr="00B461E7">
        <w:trPr>
          <w:trHeight w:val="315"/>
        </w:trPr>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2983" w:type="dxa"/>
            <w:gridSpan w:val="2"/>
            <w:tcBorders>
              <w:top w:val="nil"/>
              <w:left w:val="nil"/>
              <w:bottom w:val="nil"/>
              <w:right w:val="nil"/>
            </w:tcBorders>
            <w:shd w:val="clear" w:color="auto" w:fill="auto"/>
            <w:noWrap/>
            <w:vAlign w:val="center"/>
            <w:hideMark/>
          </w:tcPr>
          <w:p w:rsidR="005A304D" w:rsidRPr="002C75ED" w:rsidRDefault="005A304D">
            <w:pPr>
              <w:rPr>
                <w:color w:val="000000"/>
              </w:rPr>
            </w:pPr>
            <w:r w:rsidRPr="002C75ED">
              <w:rPr>
                <w:color w:val="000000"/>
              </w:rPr>
              <w:t xml:space="preserve">Transmission &amp; Distribution </w:t>
            </w:r>
          </w:p>
        </w:tc>
        <w:tc>
          <w:tcPr>
            <w:tcW w:w="162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14,543,040.79 </w:t>
            </w:r>
          </w:p>
        </w:tc>
        <w:tc>
          <w:tcPr>
            <w:tcW w:w="153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4,451,148.83 </w:t>
            </w:r>
          </w:p>
        </w:tc>
        <w:tc>
          <w:tcPr>
            <w:tcW w:w="1710" w:type="dxa"/>
            <w:tcBorders>
              <w:top w:val="nil"/>
              <w:left w:val="nil"/>
              <w:bottom w:val="nil"/>
              <w:right w:val="nil"/>
            </w:tcBorders>
            <w:shd w:val="clear" w:color="auto" w:fill="auto"/>
            <w:noWrap/>
            <w:vAlign w:val="bottom"/>
            <w:hideMark/>
          </w:tcPr>
          <w:p w:rsidR="005A304D" w:rsidRPr="002C75ED" w:rsidRDefault="005A304D" w:rsidP="00B461E7">
            <w:pPr>
              <w:jc w:val="right"/>
              <w:rPr>
                <w:color w:val="000000"/>
                <w:sz w:val="22"/>
                <w:szCs w:val="22"/>
              </w:rPr>
            </w:pPr>
            <w:r w:rsidRPr="002C75ED">
              <w:rPr>
                <w:color w:val="000000"/>
                <w:sz w:val="22"/>
                <w:szCs w:val="22"/>
              </w:rPr>
              <w:t xml:space="preserve"> 10,091,891.96 </w:t>
            </w:r>
          </w:p>
        </w:tc>
      </w:tr>
      <w:tr w:rsidR="005A304D" w:rsidRPr="002C75ED" w:rsidTr="00B461E7">
        <w:trPr>
          <w:trHeight w:val="315"/>
        </w:trPr>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2983" w:type="dxa"/>
            <w:gridSpan w:val="2"/>
            <w:tcBorders>
              <w:top w:val="nil"/>
              <w:left w:val="nil"/>
              <w:bottom w:val="nil"/>
              <w:right w:val="nil"/>
            </w:tcBorders>
            <w:shd w:val="clear" w:color="auto" w:fill="auto"/>
            <w:noWrap/>
            <w:vAlign w:val="center"/>
            <w:hideMark/>
          </w:tcPr>
          <w:p w:rsidR="005A304D" w:rsidRPr="002C75ED" w:rsidRDefault="005A304D">
            <w:pPr>
              <w:rPr>
                <w:color w:val="000000"/>
              </w:rPr>
            </w:pPr>
            <w:r w:rsidRPr="002C75ED">
              <w:rPr>
                <w:color w:val="000000"/>
              </w:rPr>
              <w:t xml:space="preserve">Hydrants </w:t>
            </w:r>
          </w:p>
        </w:tc>
        <w:tc>
          <w:tcPr>
            <w:tcW w:w="162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14,230.00 </w:t>
            </w:r>
          </w:p>
        </w:tc>
        <w:tc>
          <w:tcPr>
            <w:tcW w:w="153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4,589.58 </w:t>
            </w:r>
          </w:p>
        </w:tc>
        <w:tc>
          <w:tcPr>
            <w:tcW w:w="1710" w:type="dxa"/>
            <w:tcBorders>
              <w:top w:val="nil"/>
              <w:left w:val="nil"/>
              <w:bottom w:val="nil"/>
              <w:right w:val="nil"/>
            </w:tcBorders>
            <w:shd w:val="clear" w:color="auto" w:fill="auto"/>
            <w:noWrap/>
            <w:vAlign w:val="bottom"/>
            <w:hideMark/>
          </w:tcPr>
          <w:p w:rsidR="005A304D" w:rsidRPr="002C75ED" w:rsidRDefault="005A304D" w:rsidP="00B461E7">
            <w:pPr>
              <w:jc w:val="right"/>
              <w:rPr>
                <w:color w:val="000000"/>
                <w:sz w:val="22"/>
                <w:szCs w:val="22"/>
              </w:rPr>
            </w:pPr>
            <w:r w:rsidRPr="002C75ED">
              <w:rPr>
                <w:color w:val="000000"/>
                <w:sz w:val="22"/>
                <w:szCs w:val="22"/>
              </w:rPr>
              <w:t xml:space="preserve">9,640.42 </w:t>
            </w:r>
          </w:p>
        </w:tc>
      </w:tr>
      <w:tr w:rsidR="005A304D" w:rsidRPr="002C75ED" w:rsidTr="00B461E7">
        <w:trPr>
          <w:trHeight w:val="315"/>
        </w:trPr>
        <w:tc>
          <w:tcPr>
            <w:tcW w:w="347" w:type="dxa"/>
            <w:tcBorders>
              <w:top w:val="nil"/>
              <w:left w:val="nil"/>
              <w:bottom w:val="nil"/>
              <w:right w:val="nil"/>
            </w:tcBorders>
            <w:shd w:val="clear" w:color="auto" w:fill="auto"/>
            <w:noWrap/>
            <w:vAlign w:val="bottom"/>
            <w:hideMark/>
          </w:tcPr>
          <w:p w:rsidR="005A304D" w:rsidRPr="002C75ED" w:rsidRDefault="005A304D">
            <w:pPr>
              <w:rPr>
                <w:color w:val="000000"/>
                <w:sz w:val="22"/>
                <w:szCs w:val="22"/>
              </w:rPr>
            </w:pPr>
          </w:p>
        </w:tc>
        <w:tc>
          <w:tcPr>
            <w:tcW w:w="2983" w:type="dxa"/>
            <w:gridSpan w:val="2"/>
            <w:tcBorders>
              <w:top w:val="nil"/>
              <w:left w:val="nil"/>
              <w:bottom w:val="nil"/>
              <w:right w:val="nil"/>
            </w:tcBorders>
            <w:shd w:val="clear" w:color="auto" w:fill="auto"/>
            <w:noWrap/>
            <w:vAlign w:val="center"/>
            <w:hideMark/>
          </w:tcPr>
          <w:p w:rsidR="005A304D" w:rsidRPr="002C75ED" w:rsidRDefault="005A304D">
            <w:pPr>
              <w:rPr>
                <w:color w:val="000000"/>
              </w:rPr>
            </w:pPr>
            <w:r w:rsidRPr="002C75ED">
              <w:rPr>
                <w:color w:val="000000"/>
              </w:rPr>
              <w:t xml:space="preserve">Services </w:t>
            </w:r>
          </w:p>
        </w:tc>
        <w:tc>
          <w:tcPr>
            <w:tcW w:w="1620" w:type="dxa"/>
            <w:tcBorders>
              <w:top w:val="nil"/>
              <w:left w:val="nil"/>
              <w:bottom w:val="single" w:sz="4" w:space="0" w:color="auto"/>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474,595.62 </w:t>
            </w:r>
          </w:p>
        </w:tc>
        <w:tc>
          <w:tcPr>
            <w:tcW w:w="1530" w:type="dxa"/>
            <w:tcBorders>
              <w:top w:val="nil"/>
              <w:left w:val="nil"/>
              <w:bottom w:val="nil"/>
              <w:right w:val="nil"/>
            </w:tcBorders>
            <w:shd w:val="clear" w:color="auto" w:fill="auto"/>
            <w:noWrap/>
            <w:vAlign w:val="center"/>
            <w:hideMark/>
          </w:tcPr>
          <w:p w:rsidR="005A304D" w:rsidRPr="002C75ED" w:rsidRDefault="005A304D" w:rsidP="00B461E7">
            <w:pPr>
              <w:jc w:val="right"/>
              <w:rPr>
                <w:color w:val="000000"/>
              </w:rPr>
            </w:pPr>
            <w:r w:rsidRPr="002C75ED">
              <w:rPr>
                <w:color w:val="000000"/>
              </w:rPr>
              <w:t xml:space="preserve">466,603.98 </w:t>
            </w:r>
          </w:p>
        </w:tc>
        <w:tc>
          <w:tcPr>
            <w:tcW w:w="1710" w:type="dxa"/>
            <w:tcBorders>
              <w:top w:val="nil"/>
              <w:left w:val="nil"/>
              <w:bottom w:val="nil"/>
              <w:right w:val="nil"/>
            </w:tcBorders>
            <w:shd w:val="clear" w:color="auto" w:fill="auto"/>
            <w:noWrap/>
            <w:vAlign w:val="bottom"/>
            <w:hideMark/>
          </w:tcPr>
          <w:p w:rsidR="005A304D" w:rsidRPr="002C75ED" w:rsidRDefault="005A304D" w:rsidP="00B461E7">
            <w:pPr>
              <w:jc w:val="right"/>
              <w:rPr>
                <w:color w:val="000000"/>
                <w:sz w:val="22"/>
                <w:szCs w:val="22"/>
              </w:rPr>
            </w:pPr>
            <w:r w:rsidRPr="002C75ED">
              <w:rPr>
                <w:color w:val="000000"/>
                <w:sz w:val="22"/>
                <w:szCs w:val="22"/>
              </w:rPr>
              <w:t xml:space="preserve">7,991.64 </w:t>
            </w:r>
          </w:p>
        </w:tc>
      </w:tr>
      <w:tr w:rsidR="005A304D" w:rsidRPr="002C75ED" w:rsidTr="00B461E7">
        <w:trPr>
          <w:trHeight w:val="315"/>
        </w:trPr>
        <w:tc>
          <w:tcPr>
            <w:tcW w:w="347" w:type="dxa"/>
            <w:tcBorders>
              <w:top w:val="nil"/>
              <w:left w:val="nil"/>
              <w:bottom w:val="nil"/>
              <w:right w:val="nil"/>
            </w:tcBorders>
            <w:shd w:val="clear" w:color="auto" w:fill="auto"/>
            <w:noWrap/>
            <w:vAlign w:val="center"/>
            <w:hideMark/>
          </w:tcPr>
          <w:p w:rsidR="005A304D" w:rsidRPr="002C75ED" w:rsidRDefault="005A304D">
            <w:pPr>
              <w:rPr>
                <w:color w:val="000000"/>
              </w:rPr>
            </w:pPr>
          </w:p>
        </w:tc>
        <w:tc>
          <w:tcPr>
            <w:tcW w:w="347" w:type="dxa"/>
            <w:tcBorders>
              <w:top w:val="nil"/>
              <w:left w:val="nil"/>
              <w:bottom w:val="nil"/>
              <w:right w:val="nil"/>
            </w:tcBorders>
            <w:shd w:val="clear" w:color="auto" w:fill="auto"/>
            <w:noWrap/>
            <w:vAlign w:val="center"/>
            <w:hideMark/>
          </w:tcPr>
          <w:p w:rsidR="005A304D" w:rsidRPr="002C75ED" w:rsidRDefault="005A304D">
            <w:pPr>
              <w:rPr>
                <w:color w:val="000000"/>
              </w:rPr>
            </w:pPr>
          </w:p>
        </w:tc>
        <w:tc>
          <w:tcPr>
            <w:tcW w:w="2636" w:type="dxa"/>
            <w:tcBorders>
              <w:top w:val="nil"/>
              <w:left w:val="nil"/>
              <w:bottom w:val="nil"/>
              <w:right w:val="nil"/>
            </w:tcBorders>
            <w:shd w:val="clear" w:color="auto" w:fill="auto"/>
            <w:noWrap/>
            <w:vAlign w:val="center"/>
            <w:hideMark/>
          </w:tcPr>
          <w:p w:rsidR="005A304D" w:rsidRPr="002C75ED" w:rsidRDefault="005A304D" w:rsidP="00B461E7">
            <w:pPr>
              <w:rPr>
                <w:b/>
                <w:bCs/>
                <w:color w:val="000000"/>
              </w:rPr>
            </w:pPr>
            <w:r w:rsidRPr="002C75ED">
              <w:rPr>
                <w:b/>
                <w:bCs/>
                <w:color w:val="000000"/>
              </w:rPr>
              <w:t xml:space="preserve">Total </w:t>
            </w:r>
          </w:p>
        </w:tc>
        <w:tc>
          <w:tcPr>
            <w:tcW w:w="1620" w:type="dxa"/>
            <w:tcBorders>
              <w:top w:val="nil"/>
              <w:left w:val="nil"/>
              <w:bottom w:val="single" w:sz="4" w:space="0" w:color="auto"/>
              <w:right w:val="nil"/>
            </w:tcBorders>
            <w:shd w:val="clear" w:color="auto" w:fill="auto"/>
            <w:noWrap/>
            <w:vAlign w:val="center"/>
            <w:hideMark/>
          </w:tcPr>
          <w:p w:rsidR="005A304D" w:rsidRPr="002C75ED" w:rsidRDefault="005A304D" w:rsidP="00B461E7">
            <w:pPr>
              <w:jc w:val="right"/>
              <w:rPr>
                <w:b/>
                <w:bCs/>
                <w:color w:val="000000"/>
              </w:rPr>
            </w:pPr>
            <w:r w:rsidRPr="002C75ED">
              <w:rPr>
                <w:b/>
                <w:bCs/>
                <w:color w:val="000000"/>
              </w:rPr>
              <w:t xml:space="preserve">15,031,866.41 </w:t>
            </w:r>
          </w:p>
        </w:tc>
        <w:tc>
          <w:tcPr>
            <w:tcW w:w="1530" w:type="dxa"/>
            <w:tcBorders>
              <w:top w:val="single" w:sz="4" w:space="0" w:color="auto"/>
              <w:left w:val="nil"/>
              <w:bottom w:val="single" w:sz="4" w:space="0" w:color="auto"/>
              <w:right w:val="nil"/>
            </w:tcBorders>
            <w:shd w:val="clear" w:color="auto" w:fill="auto"/>
            <w:noWrap/>
            <w:vAlign w:val="center"/>
            <w:hideMark/>
          </w:tcPr>
          <w:p w:rsidR="005A304D" w:rsidRPr="002C75ED" w:rsidRDefault="005A304D" w:rsidP="00B461E7">
            <w:pPr>
              <w:jc w:val="right"/>
              <w:rPr>
                <w:b/>
                <w:bCs/>
                <w:color w:val="000000"/>
              </w:rPr>
            </w:pPr>
            <w:r w:rsidRPr="002C75ED">
              <w:rPr>
                <w:b/>
                <w:bCs/>
                <w:color w:val="000000"/>
              </w:rPr>
              <w:t xml:space="preserve">4,922,342.39 </w:t>
            </w:r>
          </w:p>
        </w:tc>
        <w:tc>
          <w:tcPr>
            <w:tcW w:w="1710" w:type="dxa"/>
            <w:tcBorders>
              <w:top w:val="single" w:sz="4" w:space="0" w:color="auto"/>
              <w:left w:val="nil"/>
              <w:bottom w:val="single" w:sz="4" w:space="0" w:color="auto"/>
              <w:right w:val="nil"/>
            </w:tcBorders>
            <w:shd w:val="clear" w:color="auto" w:fill="auto"/>
            <w:noWrap/>
            <w:vAlign w:val="center"/>
            <w:hideMark/>
          </w:tcPr>
          <w:p w:rsidR="005A304D" w:rsidRPr="002C75ED" w:rsidRDefault="005A304D" w:rsidP="00B461E7">
            <w:pPr>
              <w:jc w:val="right"/>
              <w:rPr>
                <w:b/>
                <w:bCs/>
                <w:color w:val="000000"/>
              </w:rPr>
            </w:pPr>
            <w:r w:rsidRPr="002C75ED">
              <w:rPr>
                <w:b/>
                <w:bCs/>
                <w:color w:val="000000"/>
              </w:rPr>
              <w:t xml:space="preserve"> 10,109,524.02 </w:t>
            </w:r>
          </w:p>
        </w:tc>
      </w:tr>
      <w:tr w:rsidR="005A304D" w:rsidRPr="002C75ED" w:rsidTr="00B461E7">
        <w:trPr>
          <w:trHeight w:val="330"/>
        </w:trPr>
        <w:tc>
          <w:tcPr>
            <w:tcW w:w="3330" w:type="dxa"/>
            <w:gridSpan w:val="3"/>
            <w:tcBorders>
              <w:top w:val="nil"/>
              <w:left w:val="nil"/>
              <w:bottom w:val="nil"/>
              <w:right w:val="nil"/>
            </w:tcBorders>
            <w:shd w:val="clear" w:color="auto" w:fill="auto"/>
            <w:noWrap/>
            <w:vAlign w:val="center"/>
            <w:hideMark/>
          </w:tcPr>
          <w:p w:rsidR="005A304D" w:rsidRPr="002C75ED" w:rsidRDefault="005A304D">
            <w:pPr>
              <w:rPr>
                <w:b/>
                <w:bCs/>
                <w:color w:val="000000"/>
              </w:rPr>
            </w:pPr>
            <w:r w:rsidRPr="002C75ED">
              <w:rPr>
                <w:b/>
                <w:bCs/>
                <w:color w:val="000000"/>
              </w:rPr>
              <w:t xml:space="preserve">GRAND TOTAL </w:t>
            </w:r>
          </w:p>
        </w:tc>
        <w:tc>
          <w:tcPr>
            <w:tcW w:w="1620" w:type="dxa"/>
            <w:tcBorders>
              <w:top w:val="nil"/>
              <w:left w:val="nil"/>
              <w:bottom w:val="double" w:sz="6" w:space="0" w:color="auto"/>
              <w:right w:val="nil"/>
            </w:tcBorders>
            <w:shd w:val="clear" w:color="auto" w:fill="auto"/>
            <w:noWrap/>
            <w:vAlign w:val="center"/>
            <w:hideMark/>
          </w:tcPr>
          <w:p w:rsidR="005A304D" w:rsidRPr="002C75ED" w:rsidRDefault="005A304D" w:rsidP="00B461E7">
            <w:pPr>
              <w:jc w:val="right"/>
              <w:rPr>
                <w:b/>
                <w:bCs/>
                <w:color w:val="000000"/>
              </w:rPr>
            </w:pPr>
            <w:r w:rsidRPr="002C75ED">
              <w:rPr>
                <w:b/>
                <w:bCs/>
                <w:color w:val="000000"/>
              </w:rPr>
              <w:t xml:space="preserve">31,691,716.63 </w:t>
            </w:r>
          </w:p>
        </w:tc>
        <w:tc>
          <w:tcPr>
            <w:tcW w:w="1530" w:type="dxa"/>
            <w:tcBorders>
              <w:top w:val="nil"/>
              <w:left w:val="nil"/>
              <w:bottom w:val="double" w:sz="6" w:space="0" w:color="auto"/>
              <w:right w:val="nil"/>
            </w:tcBorders>
            <w:shd w:val="clear" w:color="auto" w:fill="auto"/>
            <w:noWrap/>
            <w:vAlign w:val="center"/>
            <w:hideMark/>
          </w:tcPr>
          <w:p w:rsidR="005A304D" w:rsidRPr="002C75ED" w:rsidRDefault="005A304D" w:rsidP="00B461E7">
            <w:pPr>
              <w:jc w:val="right"/>
              <w:rPr>
                <w:b/>
                <w:bCs/>
                <w:color w:val="000000"/>
              </w:rPr>
            </w:pPr>
            <w:r w:rsidRPr="002C75ED">
              <w:rPr>
                <w:b/>
                <w:bCs/>
                <w:color w:val="000000"/>
              </w:rPr>
              <w:t xml:space="preserve">8,494,507.50 </w:t>
            </w:r>
          </w:p>
        </w:tc>
        <w:tc>
          <w:tcPr>
            <w:tcW w:w="1710" w:type="dxa"/>
            <w:tcBorders>
              <w:top w:val="nil"/>
              <w:left w:val="nil"/>
              <w:bottom w:val="double" w:sz="6" w:space="0" w:color="auto"/>
              <w:right w:val="nil"/>
            </w:tcBorders>
            <w:shd w:val="clear" w:color="auto" w:fill="auto"/>
            <w:noWrap/>
            <w:vAlign w:val="center"/>
            <w:hideMark/>
          </w:tcPr>
          <w:p w:rsidR="005A304D" w:rsidRPr="002C75ED" w:rsidRDefault="005A304D" w:rsidP="00B461E7">
            <w:pPr>
              <w:jc w:val="right"/>
              <w:rPr>
                <w:b/>
                <w:bCs/>
                <w:color w:val="000000"/>
              </w:rPr>
            </w:pPr>
            <w:r w:rsidRPr="002C75ED">
              <w:rPr>
                <w:b/>
                <w:bCs/>
                <w:color w:val="000000"/>
              </w:rPr>
              <w:t xml:space="preserve">23,197,209.13 </w:t>
            </w:r>
          </w:p>
        </w:tc>
      </w:tr>
    </w:tbl>
    <w:p w:rsidR="002D2458" w:rsidRPr="002C75ED" w:rsidRDefault="002D2458" w:rsidP="00B461E7">
      <w:pPr>
        <w:ind w:right="-180"/>
        <w:jc w:val="both"/>
        <w:rPr>
          <w:b/>
        </w:rPr>
      </w:pPr>
    </w:p>
    <w:p w:rsidR="002E5E99" w:rsidRDefault="002E5E99" w:rsidP="00B461E7">
      <w:pPr>
        <w:ind w:right="-180"/>
        <w:jc w:val="both"/>
        <w:rPr>
          <w:b/>
        </w:rPr>
      </w:pPr>
    </w:p>
    <w:p w:rsidR="002E5E99" w:rsidRPr="00C24E4A" w:rsidRDefault="002E5E99" w:rsidP="00B461E7">
      <w:pPr>
        <w:ind w:right="-180"/>
        <w:jc w:val="both"/>
        <w:rPr>
          <w:b/>
        </w:rPr>
      </w:pPr>
    </w:p>
    <w:p w:rsidR="00A22350" w:rsidRPr="00C24E4A" w:rsidRDefault="00A22350" w:rsidP="00A22350">
      <w:pPr>
        <w:ind w:left="1080" w:hanging="1080"/>
        <w:rPr>
          <w:b/>
        </w:rPr>
      </w:pPr>
      <w:r w:rsidRPr="00C24E4A">
        <w:rPr>
          <w:b/>
        </w:rPr>
        <w:t xml:space="preserve">NOTE </w:t>
      </w:r>
      <w:r w:rsidR="008C61A1" w:rsidRPr="00C24E4A">
        <w:rPr>
          <w:b/>
        </w:rPr>
        <w:t>6.</w:t>
      </w:r>
      <w:r w:rsidR="008C61A1" w:rsidRPr="00C24E4A">
        <w:rPr>
          <w:b/>
        </w:rPr>
        <w:tab/>
        <w:t>FINANCIAL</w:t>
      </w:r>
      <w:r w:rsidRPr="00C24E4A">
        <w:rPr>
          <w:b/>
        </w:rPr>
        <w:t xml:space="preserve"> LIABILITIES</w:t>
      </w:r>
    </w:p>
    <w:p w:rsidR="008C61A1" w:rsidRPr="00C24E4A" w:rsidRDefault="008F3C92" w:rsidP="00A22350">
      <w:pPr>
        <w:ind w:left="1080" w:hanging="1080"/>
        <w:rPr>
          <w:b/>
        </w:rPr>
      </w:pPr>
      <w:r w:rsidRPr="00C24E4A">
        <w:rPr>
          <w:b/>
        </w:rPr>
        <w:tab/>
      </w:r>
    </w:p>
    <w:p w:rsidR="008F3C92" w:rsidRPr="00C24E4A" w:rsidRDefault="008F3C92" w:rsidP="00A22350">
      <w:pPr>
        <w:ind w:left="1080" w:hanging="1080"/>
      </w:pPr>
      <w:r w:rsidRPr="00C24E4A">
        <w:t>These consist of the following:</w:t>
      </w:r>
    </w:p>
    <w:p w:rsidR="00A97390" w:rsidRDefault="00A97390" w:rsidP="00A22350">
      <w:pPr>
        <w:ind w:left="1080" w:hanging="1080"/>
        <w:rPr>
          <w:b/>
        </w:rPr>
      </w:pPr>
    </w:p>
    <w:tbl>
      <w:tblPr>
        <w:tblStyle w:val="TableGrid"/>
        <w:tblW w:w="7884"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1926"/>
        <w:gridCol w:w="1800"/>
      </w:tblGrid>
      <w:tr w:rsidR="002E5E99" w:rsidTr="002E5E99">
        <w:tc>
          <w:tcPr>
            <w:tcW w:w="4158" w:type="dxa"/>
          </w:tcPr>
          <w:p w:rsidR="002E5E99" w:rsidRPr="00F90BEA" w:rsidRDefault="002E5E99" w:rsidP="0081073B">
            <w:pPr>
              <w:contextualSpacing/>
              <w:jc w:val="both"/>
            </w:pPr>
          </w:p>
        </w:tc>
        <w:tc>
          <w:tcPr>
            <w:tcW w:w="1926" w:type="dxa"/>
          </w:tcPr>
          <w:p w:rsidR="002E5E99" w:rsidRPr="00F90BEA" w:rsidRDefault="002E5E99" w:rsidP="0081073B">
            <w:pPr>
              <w:contextualSpacing/>
              <w:jc w:val="center"/>
              <w:rPr>
                <w:b/>
                <w:i/>
                <w:u w:val="single"/>
              </w:rPr>
            </w:pPr>
            <w:r w:rsidRPr="00F90BEA">
              <w:rPr>
                <w:b/>
                <w:i/>
                <w:u w:val="single"/>
              </w:rPr>
              <w:t>2016</w:t>
            </w:r>
          </w:p>
        </w:tc>
        <w:tc>
          <w:tcPr>
            <w:tcW w:w="1800" w:type="dxa"/>
          </w:tcPr>
          <w:p w:rsidR="002E5E99" w:rsidRPr="00F90BEA" w:rsidRDefault="002E5E99" w:rsidP="0081073B">
            <w:pPr>
              <w:contextualSpacing/>
              <w:jc w:val="center"/>
              <w:rPr>
                <w:b/>
                <w:i/>
                <w:u w:val="single"/>
              </w:rPr>
            </w:pPr>
            <w:r w:rsidRPr="00F90BEA">
              <w:rPr>
                <w:b/>
                <w:i/>
                <w:u w:val="single"/>
              </w:rPr>
              <w:t>2015</w:t>
            </w:r>
          </w:p>
        </w:tc>
      </w:tr>
      <w:tr w:rsidR="002E5E99" w:rsidTr="002E5E99">
        <w:tc>
          <w:tcPr>
            <w:tcW w:w="4158" w:type="dxa"/>
            <w:vAlign w:val="bottom"/>
          </w:tcPr>
          <w:p w:rsidR="002E5E99" w:rsidRPr="00F90BEA" w:rsidRDefault="002E5E99" w:rsidP="0081073B">
            <w:r w:rsidRPr="00F90BEA">
              <w:t>CQ Printing Press</w:t>
            </w:r>
          </w:p>
        </w:tc>
        <w:tc>
          <w:tcPr>
            <w:tcW w:w="1926" w:type="dxa"/>
            <w:vAlign w:val="bottom"/>
          </w:tcPr>
          <w:p w:rsidR="002E5E99" w:rsidRPr="00F90BEA" w:rsidRDefault="002E5E99" w:rsidP="0081073B">
            <w:pPr>
              <w:jc w:val="right"/>
            </w:pPr>
            <w:r w:rsidRPr="00F90BEA">
              <w:t>74,950.00</w:t>
            </w:r>
          </w:p>
        </w:tc>
        <w:tc>
          <w:tcPr>
            <w:tcW w:w="1800" w:type="dxa"/>
            <w:vAlign w:val="bottom"/>
          </w:tcPr>
          <w:p w:rsidR="002E5E99" w:rsidRPr="00F90BEA" w:rsidRDefault="002E5E99" w:rsidP="00157B57">
            <w:pPr>
              <w:jc w:val="right"/>
            </w:pPr>
            <w:r w:rsidRPr="00F90BEA">
              <w:t xml:space="preserve"> 69,200.00 </w:t>
            </w:r>
          </w:p>
        </w:tc>
      </w:tr>
      <w:tr w:rsidR="002E5E99" w:rsidTr="002E5E99">
        <w:tc>
          <w:tcPr>
            <w:tcW w:w="4158" w:type="dxa"/>
            <w:vAlign w:val="bottom"/>
          </w:tcPr>
          <w:p w:rsidR="002E5E99" w:rsidRPr="00F90BEA" w:rsidRDefault="002E5E99" w:rsidP="0081073B">
            <w:r w:rsidRPr="00F90BEA">
              <w:t>MIE Oro Plast Corp.</w:t>
            </w:r>
          </w:p>
        </w:tc>
        <w:tc>
          <w:tcPr>
            <w:tcW w:w="1926" w:type="dxa"/>
            <w:vAlign w:val="bottom"/>
          </w:tcPr>
          <w:p w:rsidR="002E5E99" w:rsidRPr="00F90BEA" w:rsidRDefault="002E5E99" w:rsidP="0081073B">
            <w:pPr>
              <w:jc w:val="right"/>
            </w:pPr>
            <w:r w:rsidRPr="00F90BEA">
              <w:t>39,870.00</w:t>
            </w:r>
          </w:p>
        </w:tc>
        <w:tc>
          <w:tcPr>
            <w:tcW w:w="1800" w:type="dxa"/>
            <w:vAlign w:val="bottom"/>
          </w:tcPr>
          <w:p w:rsidR="002E5E99" w:rsidRPr="00F90BEA" w:rsidRDefault="002E5E99" w:rsidP="00157B57">
            <w:pPr>
              <w:jc w:val="right"/>
            </w:pPr>
            <w:r w:rsidRPr="00F90BEA">
              <w:t xml:space="preserve"> 35,370.00 </w:t>
            </w:r>
          </w:p>
        </w:tc>
      </w:tr>
      <w:tr w:rsidR="002E5E99" w:rsidTr="002E5E99">
        <w:tc>
          <w:tcPr>
            <w:tcW w:w="4158" w:type="dxa"/>
            <w:vAlign w:val="bottom"/>
          </w:tcPr>
          <w:p w:rsidR="002E5E99" w:rsidRPr="00F90BEA" w:rsidRDefault="002E5E99" w:rsidP="0081073B">
            <w:r w:rsidRPr="00F90BEA">
              <w:t>Flosystems Import &amp; Export Inc.</w:t>
            </w:r>
          </w:p>
        </w:tc>
        <w:tc>
          <w:tcPr>
            <w:tcW w:w="1926" w:type="dxa"/>
            <w:vAlign w:val="bottom"/>
          </w:tcPr>
          <w:p w:rsidR="002E5E99" w:rsidRPr="00F90BEA" w:rsidRDefault="002E5E99" w:rsidP="0081073B">
            <w:pPr>
              <w:jc w:val="right"/>
            </w:pPr>
            <w:r w:rsidRPr="00F90BEA">
              <w:t xml:space="preserve">      91,740.00 </w:t>
            </w:r>
          </w:p>
        </w:tc>
        <w:tc>
          <w:tcPr>
            <w:tcW w:w="1800" w:type="dxa"/>
            <w:vAlign w:val="bottom"/>
          </w:tcPr>
          <w:p w:rsidR="002E5E99" w:rsidRPr="00F90BEA" w:rsidRDefault="002E5E99" w:rsidP="0081073B">
            <w:pPr>
              <w:jc w:val="right"/>
            </w:pPr>
          </w:p>
        </w:tc>
      </w:tr>
      <w:tr w:rsidR="002E5E99" w:rsidTr="002E5E99">
        <w:tc>
          <w:tcPr>
            <w:tcW w:w="4158" w:type="dxa"/>
            <w:vAlign w:val="bottom"/>
          </w:tcPr>
          <w:p w:rsidR="002E5E99" w:rsidRPr="00F90BEA" w:rsidRDefault="002E5E99" w:rsidP="0081073B">
            <w:r w:rsidRPr="00F90BEA">
              <w:t>Karl-Gelson Industrial Sales</w:t>
            </w:r>
          </w:p>
        </w:tc>
        <w:tc>
          <w:tcPr>
            <w:tcW w:w="1926" w:type="dxa"/>
            <w:vAlign w:val="bottom"/>
          </w:tcPr>
          <w:p w:rsidR="002E5E99" w:rsidRPr="00F90BEA" w:rsidRDefault="002E5E99" w:rsidP="0081073B">
            <w:pPr>
              <w:jc w:val="right"/>
            </w:pPr>
            <w:r w:rsidRPr="00F90BEA">
              <w:t xml:space="preserve">       9,750.00 </w:t>
            </w:r>
          </w:p>
        </w:tc>
        <w:tc>
          <w:tcPr>
            <w:tcW w:w="1800" w:type="dxa"/>
            <w:vAlign w:val="bottom"/>
          </w:tcPr>
          <w:p w:rsidR="002E5E99" w:rsidRPr="00F90BEA" w:rsidRDefault="002E5E99" w:rsidP="0081073B">
            <w:pPr>
              <w:jc w:val="right"/>
            </w:pPr>
          </w:p>
        </w:tc>
      </w:tr>
      <w:tr w:rsidR="002E5E99" w:rsidTr="0081073B">
        <w:tc>
          <w:tcPr>
            <w:tcW w:w="4158" w:type="dxa"/>
            <w:vAlign w:val="bottom"/>
          </w:tcPr>
          <w:p w:rsidR="002E5E99" w:rsidRPr="00F90BEA" w:rsidRDefault="002E5E99" w:rsidP="0081073B">
            <w:r w:rsidRPr="00F90BEA">
              <w:t>Crown Paper &amp; Stationer</w:t>
            </w:r>
          </w:p>
        </w:tc>
        <w:tc>
          <w:tcPr>
            <w:tcW w:w="1926" w:type="dxa"/>
            <w:tcBorders>
              <w:bottom w:val="single" w:sz="4" w:space="0" w:color="auto"/>
            </w:tcBorders>
            <w:vAlign w:val="bottom"/>
          </w:tcPr>
          <w:p w:rsidR="002E5E99" w:rsidRPr="00F90BEA" w:rsidRDefault="002E5E99" w:rsidP="0081073B">
            <w:pPr>
              <w:jc w:val="right"/>
            </w:pPr>
            <w:r w:rsidRPr="00F90BEA">
              <w:t xml:space="preserve">       1,945.00 </w:t>
            </w:r>
          </w:p>
        </w:tc>
        <w:tc>
          <w:tcPr>
            <w:tcW w:w="1800" w:type="dxa"/>
            <w:tcBorders>
              <w:bottom w:val="single" w:sz="4" w:space="0" w:color="auto"/>
            </w:tcBorders>
            <w:vAlign w:val="bottom"/>
          </w:tcPr>
          <w:p w:rsidR="002E5E99" w:rsidRPr="00F90BEA" w:rsidRDefault="002E5E99" w:rsidP="0081073B">
            <w:pPr>
              <w:jc w:val="right"/>
            </w:pPr>
          </w:p>
        </w:tc>
      </w:tr>
      <w:tr w:rsidR="002E5E99" w:rsidTr="0081073B">
        <w:trPr>
          <w:trHeight w:val="378"/>
        </w:trPr>
        <w:tc>
          <w:tcPr>
            <w:tcW w:w="4158" w:type="dxa"/>
            <w:vAlign w:val="center"/>
          </w:tcPr>
          <w:p w:rsidR="002E5E99" w:rsidRPr="00F90BEA" w:rsidRDefault="002E5E99" w:rsidP="0081073B">
            <w:pPr>
              <w:contextualSpacing/>
              <w:rPr>
                <w:b/>
              </w:rPr>
            </w:pPr>
            <w:r w:rsidRPr="00F90BEA">
              <w:rPr>
                <w:b/>
              </w:rPr>
              <w:t>TOTAL CURRENT LIABILITES</w:t>
            </w:r>
          </w:p>
        </w:tc>
        <w:tc>
          <w:tcPr>
            <w:tcW w:w="1926" w:type="dxa"/>
            <w:tcBorders>
              <w:top w:val="single" w:sz="4" w:space="0" w:color="auto"/>
              <w:bottom w:val="double" w:sz="4" w:space="0" w:color="auto"/>
            </w:tcBorders>
            <w:vAlign w:val="center"/>
          </w:tcPr>
          <w:p w:rsidR="002E5E99" w:rsidRPr="00F90BEA" w:rsidRDefault="002E5E99" w:rsidP="0081073B">
            <w:pPr>
              <w:contextualSpacing/>
              <w:jc w:val="right"/>
              <w:rPr>
                <w:b/>
              </w:rPr>
            </w:pPr>
            <w:r w:rsidRPr="00F90BEA">
              <w:rPr>
                <w:b/>
              </w:rPr>
              <w:t xml:space="preserve"> 218,255.00</w:t>
            </w:r>
          </w:p>
        </w:tc>
        <w:tc>
          <w:tcPr>
            <w:tcW w:w="1800" w:type="dxa"/>
            <w:tcBorders>
              <w:top w:val="single" w:sz="4" w:space="0" w:color="auto"/>
              <w:bottom w:val="double" w:sz="4" w:space="0" w:color="auto"/>
            </w:tcBorders>
            <w:vAlign w:val="center"/>
          </w:tcPr>
          <w:p w:rsidR="002E5E99" w:rsidRPr="00F90BEA" w:rsidRDefault="002E5E99" w:rsidP="0081073B">
            <w:pPr>
              <w:contextualSpacing/>
              <w:jc w:val="right"/>
              <w:rPr>
                <w:b/>
              </w:rPr>
            </w:pPr>
            <w:r w:rsidRPr="00F90BEA">
              <w:rPr>
                <w:b/>
              </w:rPr>
              <w:t>104,570.00</w:t>
            </w:r>
          </w:p>
        </w:tc>
      </w:tr>
    </w:tbl>
    <w:p w:rsidR="002E5E99" w:rsidRPr="00C24E4A" w:rsidRDefault="002E5E99" w:rsidP="00A22350">
      <w:pPr>
        <w:ind w:left="1080" w:hanging="1080"/>
        <w:rPr>
          <w:b/>
        </w:rPr>
      </w:pPr>
    </w:p>
    <w:p w:rsidR="005C1825" w:rsidRPr="00C24E4A" w:rsidRDefault="005C1825" w:rsidP="005C1825">
      <w:pPr>
        <w:ind w:left="1080" w:hanging="1080"/>
        <w:rPr>
          <w:b/>
        </w:rPr>
      </w:pPr>
      <w:bookmarkStart w:id="1" w:name="_MON_1435132481"/>
      <w:bookmarkEnd w:id="1"/>
      <w:r w:rsidRPr="00C24E4A">
        <w:rPr>
          <w:b/>
        </w:rPr>
        <w:t xml:space="preserve">NOTE </w:t>
      </w:r>
      <w:r w:rsidR="00D12EE3" w:rsidRPr="00C24E4A">
        <w:rPr>
          <w:b/>
        </w:rPr>
        <w:t>7.</w:t>
      </w:r>
      <w:r w:rsidR="00D12EE3" w:rsidRPr="00C24E4A">
        <w:rPr>
          <w:b/>
        </w:rPr>
        <w:tab/>
        <w:t>Inter-Agency Payables</w:t>
      </w:r>
    </w:p>
    <w:p w:rsidR="00D12EE3" w:rsidRPr="00C24E4A" w:rsidRDefault="00D12EE3" w:rsidP="005C1825">
      <w:pPr>
        <w:ind w:left="1080" w:hanging="1080"/>
        <w:rPr>
          <w:b/>
        </w:rPr>
      </w:pPr>
    </w:p>
    <w:p w:rsidR="00D12EE3" w:rsidRPr="00C24E4A" w:rsidRDefault="00D12EE3" w:rsidP="005C1825">
      <w:pPr>
        <w:ind w:left="1080" w:hanging="1080"/>
      </w:pPr>
      <w:r w:rsidRPr="00C24E4A">
        <w:rPr>
          <w:b/>
        </w:rPr>
        <w:tab/>
      </w:r>
      <w:r w:rsidRPr="00C24E4A">
        <w:t>This consist of :</w:t>
      </w:r>
    </w:p>
    <w:p w:rsidR="00A97390" w:rsidRPr="00C24E4A" w:rsidRDefault="00A97390" w:rsidP="005C1825">
      <w:pPr>
        <w:ind w:left="1080" w:hanging="1080"/>
      </w:pPr>
    </w:p>
    <w:tbl>
      <w:tblPr>
        <w:tblpPr w:leftFromText="180" w:rightFromText="180" w:vertAnchor="text" w:horzAnchor="margin" w:tblpXSpec="right" w:tblpYSpec="bottom"/>
        <w:tblW w:w="7668" w:type="dxa"/>
        <w:tblLook w:val="04A0" w:firstRow="1" w:lastRow="0" w:firstColumn="1" w:lastColumn="0" w:noHBand="0" w:noVBand="1"/>
      </w:tblPr>
      <w:tblGrid>
        <w:gridCol w:w="3798"/>
        <w:gridCol w:w="1890"/>
        <w:gridCol w:w="1980"/>
      </w:tblGrid>
      <w:tr w:rsidR="0081073B" w:rsidRPr="00C24E4A" w:rsidTr="0081073B">
        <w:trPr>
          <w:trHeight w:val="300"/>
        </w:trPr>
        <w:tc>
          <w:tcPr>
            <w:tcW w:w="3798" w:type="dxa"/>
            <w:tcBorders>
              <w:top w:val="nil"/>
              <w:left w:val="nil"/>
              <w:bottom w:val="nil"/>
              <w:right w:val="nil"/>
            </w:tcBorders>
            <w:shd w:val="clear" w:color="auto" w:fill="auto"/>
            <w:noWrap/>
            <w:vAlign w:val="bottom"/>
          </w:tcPr>
          <w:p w:rsidR="0081073B" w:rsidRPr="00C24E4A" w:rsidRDefault="0081073B" w:rsidP="0081073B">
            <w:pPr>
              <w:ind w:firstLineChars="100" w:firstLine="240"/>
            </w:pPr>
          </w:p>
        </w:tc>
        <w:tc>
          <w:tcPr>
            <w:tcW w:w="1890" w:type="dxa"/>
            <w:tcBorders>
              <w:top w:val="nil"/>
              <w:left w:val="nil"/>
              <w:bottom w:val="nil"/>
              <w:right w:val="nil"/>
            </w:tcBorders>
            <w:shd w:val="clear" w:color="auto" w:fill="auto"/>
            <w:noWrap/>
            <w:vAlign w:val="bottom"/>
          </w:tcPr>
          <w:p w:rsidR="0081073B" w:rsidRPr="00C24E4A" w:rsidRDefault="0081073B" w:rsidP="0081073B">
            <w:pPr>
              <w:ind w:firstLineChars="100" w:firstLine="240"/>
              <w:jc w:val="center"/>
              <w:rPr>
                <w:u w:val="single"/>
              </w:rPr>
            </w:pPr>
            <w:r w:rsidRPr="00C24E4A">
              <w:rPr>
                <w:u w:val="single"/>
              </w:rPr>
              <w:t>2016</w:t>
            </w:r>
          </w:p>
        </w:tc>
        <w:tc>
          <w:tcPr>
            <w:tcW w:w="1980" w:type="dxa"/>
            <w:tcBorders>
              <w:top w:val="nil"/>
              <w:left w:val="nil"/>
              <w:bottom w:val="nil"/>
              <w:right w:val="nil"/>
            </w:tcBorders>
            <w:shd w:val="clear" w:color="auto" w:fill="auto"/>
            <w:noWrap/>
            <w:vAlign w:val="bottom"/>
          </w:tcPr>
          <w:p w:rsidR="0081073B" w:rsidRPr="00C24E4A" w:rsidRDefault="0081073B" w:rsidP="0081073B">
            <w:pPr>
              <w:jc w:val="center"/>
              <w:rPr>
                <w:i/>
                <w:u w:val="single"/>
              </w:rPr>
            </w:pPr>
            <w:r w:rsidRPr="00C24E4A">
              <w:rPr>
                <w:i/>
                <w:u w:val="single"/>
              </w:rPr>
              <w:t>2015</w:t>
            </w:r>
          </w:p>
        </w:tc>
      </w:tr>
      <w:tr w:rsidR="0081073B" w:rsidRPr="00C24E4A" w:rsidTr="0081073B">
        <w:trPr>
          <w:trHeight w:val="300"/>
        </w:trPr>
        <w:tc>
          <w:tcPr>
            <w:tcW w:w="3798" w:type="dxa"/>
            <w:tcBorders>
              <w:top w:val="nil"/>
              <w:left w:val="nil"/>
              <w:bottom w:val="nil"/>
              <w:right w:val="nil"/>
            </w:tcBorders>
            <w:shd w:val="clear" w:color="auto" w:fill="auto"/>
            <w:noWrap/>
            <w:vAlign w:val="bottom"/>
            <w:hideMark/>
          </w:tcPr>
          <w:p w:rsidR="0081073B" w:rsidRPr="00C24E4A" w:rsidRDefault="0081073B" w:rsidP="0081073B">
            <w:pPr>
              <w:ind w:firstLineChars="100" w:firstLine="240"/>
            </w:pPr>
            <w:r w:rsidRPr="00C24E4A">
              <w:t>Due to B I R</w:t>
            </w:r>
          </w:p>
        </w:tc>
        <w:tc>
          <w:tcPr>
            <w:tcW w:w="1890" w:type="dxa"/>
            <w:tcBorders>
              <w:top w:val="nil"/>
              <w:left w:val="nil"/>
              <w:bottom w:val="nil"/>
              <w:right w:val="nil"/>
            </w:tcBorders>
            <w:shd w:val="clear" w:color="auto" w:fill="auto"/>
            <w:noWrap/>
            <w:vAlign w:val="bottom"/>
            <w:hideMark/>
          </w:tcPr>
          <w:p w:rsidR="0081073B" w:rsidRPr="00C24E4A" w:rsidRDefault="0081073B" w:rsidP="0081073B">
            <w:pPr>
              <w:jc w:val="right"/>
            </w:pPr>
            <w:r w:rsidRPr="00C24E4A">
              <w:t>38,368.23</w:t>
            </w:r>
          </w:p>
        </w:tc>
        <w:tc>
          <w:tcPr>
            <w:tcW w:w="1980" w:type="dxa"/>
            <w:tcBorders>
              <w:top w:val="nil"/>
              <w:left w:val="nil"/>
              <w:bottom w:val="nil"/>
              <w:right w:val="nil"/>
            </w:tcBorders>
            <w:shd w:val="clear" w:color="auto" w:fill="auto"/>
            <w:noWrap/>
            <w:vAlign w:val="bottom"/>
            <w:hideMark/>
          </w:tcPr>
          <w:p w:rsidR="0081073B" w:rsidRPr="00C24E4A" w:rsidRDefault="0081073B" w:rsidP="0081073B">
            <w:pPr>
              <w:jc w:val="right"/>
            </w:pPr>
            <w:r>
              <w:t xml:space="preserve"> </w:t>
            </w:r>
            <w:r w:rsidRPr="00C24E4A">
              <w:t>24,280.30</w:t>
            </w:r>
          </w:p>
        </w:tc>
      </w:tr>
      <w:tr w:rsidR="0081073B" w:rsidRPr="00C24E4A" w:rsidTr="0081073B">
        <w:trPr>
          <w:trHeight w:val="300"/>
        </w:trPr>
        <w:tc>
          <w:tcPr>
            <w:tcW w:w="3798" w:type="dxa"/>
            <w:tcBorders>
              <w:top w:val="nil"/>
              <w:left w:val="nil"/>
              <w:bottom w:val="nil"/>
              <w:right w:val="nil"/>
            </w:tcBorders>
            <w:shd w:val="clear" w:color="auto" w:fill="auto"/>
            <w:noWrap/>
            <w:vAlign w:val="bottom"/>
            <w:hideMark/>
          </w:tcPr>
          <w:p w:rsidR="0081073B" w:rsidRPr="00C24E4A" w:rsidRDefault="0081073B" w:rsidP="0081073B">
            <w:r w:rsidRPr="00C24E4A">
              <w:t xml:space="preserve">    Due to GSIS</w:t>
            </w:r>
          </w:p>
        </w:tc>
        <w:tc>
          <w:tcPr>
            <w:tcW w:w="1890" w:type="dxa"/>
            <w:tcBorders>
              <w:top w:val="nil"/>
              <w:left w:val="nil"/>
              <w:right w:val="nil"/>
            </w:tcBorders>
            <w:shd w:val="clear" w:color="auto" w:fill="auto"/>
            <w:noWrap/>
            <w:vAlign w:val="bottom"/>
            <w:hideMark/>
          </w:tcPr>
          <w:p w:rsidR="0081073B" w:rsidRPr="00C24E4A" w:rsidRDefault="0081073B" w:rsidP="0081073B">
            <w:pPr>
              <w:jc w:val="right"/>
            </w:pPr>
            <w:r w:rsidRPr="00C24E4A">
              <w:t xml:space="preserve">87,193.08 </w:t>
            </w:r>
          </w:p>
        </w:tc>
        <w:tc>
          <w:tcPr>
            <w:tcW w:w="1980" w:type="dxa"/>
            <w:tcBorders>
              <w:top w:val="nil"/>
              <w:left w:val="nil"/>
              <w:bottom w:val="nil"/>
              <w:right w:val="nil"/>
            </w:tcBorders>
            <w:shd w:val="clear" w:color="auto" w:fill="auto"/>
            <w:noWrap/>
            <w:vAlign w:val="bottom"/>
            <w:hideMark/>
          </w:tcPr>
          <w:p w:rsidR="0081073B" w:rsidRPr="00C24E4A" w:rsidRDefault="0081073B" w:rsidP="0081073B">
            <w:pPr>
              <w:jc w:val="right"/>
            </w:pPr>
            <w:r w:rsidRPr="00C24E4A">
              <w:t xml:space="preserve"> 80,847.42 </w:t>
            </w:r>
          </w:p>
        </w:tc>
      </w:tr>
      <w:tr w:rsidR="0081073B" w:rsidRPr="00C24E4A" w:rsidTr="0081073B">
        <w:trPr>
          <w:trHeight w:val="300"/>
        </w:trPr>
        <w:tc>
          <w:tcPr>
            <w:tcW w:w="3798" w:type="dxa"/>
            <w:tcBorders>
              <w:top w:val="nil"/>
              <w:left w:val="nil"/>
              <w:bottom w:val="nil"/>
            </w:tcBorders>
            <w:shd w:val="clear" w:color="auto" w:fill="auto"/>
            <w:noWrap/>
            <w:vAlign w:val="bottom"/>
            <w:hideMark/>
          </w:tcPr>
          <w:p w:rsidR="0081073B" w:rsidRPr="00C24E4A" w:rsidRDefault="0081073B" w:rsidP="0081073B">
            <w:pPr>
              <w:ind w:firstLineChars="100" w:firstLine="240"/>
            </w:pPr>
            <w:r w:rsidRPr="00C24E4A">
              <w:t>Due to PAG-IBIG</w:t>
            </w:r>
          </w:p>
        </w:tc>
        <w:tc>
          <w:tcPr>
            <w:tcW w:w="1890" w:type="dxa"/>
            <w:tcBorders>
              <w:top w:val="nil"/>
              <w:bottom w:val="nil"/>
              <w:right w:val="nil"/>
            </w:tcBorders>
            <w:shd w:val="clear" w:color="auto" w:fill="auto"/>
            <w:noWrap/>
            <w:vAlign w:val="bottom"/>
            <w:hideMark/>
          </w:tcPr>
          <w:p w:rsidR="0081073B" w:rsidRPr="00C24E4A" w:rsidRDefault="0081073B" w:rsidP="0081073B">
            <w:pPr>
              <w:jc w:val="right"/>
            </w:pPr>
            <w:r w:rsidRPr="00C24E4A">
              <w:t xml:space="preserve">25,088.90 </w:t>
            </w:r>
          </w:p>
        </w:tc>
        <w:tc>
          <w:tcPr>
            <w:tcW w:w="1980" w:type="dxa"/>
            <w:tcBorders>
              <w:top w:val="nil"/>
              <w:left w:val="nil"/>
              <w:bottom w:val="nil"/>
              <w:right w:val="nil"/>
            </w:tcBorders>
            <w:shd w:val="clear" w:color="auto" w:fill="auto"/>
            <w:noWrap/>
            <w:vAlign w:val="bottom"/>
            <w:hideMark/>
          </w:tcPr>
          <w:p w:rsidR="0081073B" w:rsidRPr="00C24E4A" w:rsidRDefault="0081073B" w:rsidP="0081073B">
            <w:pPr>
              <w:jc w:val="right"/>
            </w:pPr>
            <w:r w:rsidRPr="00C24E4A">
              <w:t xml:space="preserve"> 20,645.27 </w:t>
            </w:r>
          </w:p>
        </w:tc>
      </w:tr>
      <w:tr w:rsidR="0081073B" w:rsidRPr="00C24E4A" w:rsidTr="0081073B">
        <w:trPr>
          <w:trHeight w:val="300"/>
        </w:trPr>
        <w:tc>
          <w:tcPr>
            <w:tcW w:w="3798" w:type="dxa"/>
            <w:tcBorders>
              <w:top w:val="nil"/>
              <w:left w:val="nil"/>
            </w:tcBorders>
            <w:shd w:val="clear" w:color="auto" w:fill="auto"/>
            <w:noWrap/>
            <w:vAlign w:val="bottom"/>
            <w:hideMark/>
          </w:tcPr>
          <w:p w:rsidR="0081073B" w:rsidRPr="00C24E4A" w:rsidRDefault="0081073B" w:rsidP="0081073B">
            <w:pPr>
              <w:ind w:firstLineChars="100" w:firstLine="240"/>
            </w:pPr>
            <w:r w:rsidRPr="00C24E4A">
              <w:t>Due to PHILHEALTH</w:t>
            </w:r>
          </w:p>
        </w:tc>
        <w:tc>
          <w:tcPr>
            <w:tcW w:w="1890" w:type="dxa"/>
            <w:tcBorders>
              <w:top w:val="nil"/>
              <w:bottom w:val="nil"/>
              <w:right w:val="nil"/>
            </w:tcBorders>
            <w:shd w:val="clear" w:color="auto" w:fill="auto"/>
            <w:vAlign w:val="bottom"/>
          </w:tcPr>
          <w:p w:rsidR="0081073B" w:rsidRPr="00C24E4A" w:rsidRDefault="0081073B" w:rsidP="0081073B">
            <w:pPr>
              <w:jc w:val="right"/>
            </w:pPr>
            <w:r w:rsidRPr="00C24E4A">
              <w:t xml:space="preserve"> 4,475.00 </w:t>
            </w:r>
          </w:p>
        </w:tc>
        <w:tc>
          <w:tcPr>
            <w:tcW w:w="1980" w:type="dxa"/>
            <w:tcBorders>
              <w:top w:val="nil"/>
              <w:left w:val="nil"/>
              <w:bottom w:val="nil"/>
              <w:right w:val="nil"/>
            </w:tcBorders>
            <w:shd w:val="clear" w:color="auto" w:fill="auto"/>
            <w:noWrap/>
            <w:vAlign w:val="bottom"/>
            <w:hideMark/>
          </w:tcPr>
          <w:p w:rsidR="0081073B" w:rsidRPr="00C24E4A" w:rsidRDefault="0081073B" w:rsidP="0081073B">
            <w:pPr>
              <w:jc w:val="right"/>
            </w:pPr>
            <w:r w:rsidRPr="00C24E4A">
              <w:t xml:space="preserve"> 4,275.00 </w:t>
            </w:r>
          </w:p>
        </w:tc>
      </w:tr>
      <w:tr w:rsidR="0081073B" w:rsidRPr="00C24E4A" w:rsidTr="0081073B">
        <w:trPr>
          <w:trHeight w:val="300"/>
        </w:trPr>
        <w:tc>
          <w:tcPr>
            <w:tcW w:w="3798" w:type="dxa"/>
            <w:tcBorders>
              <w:top w:val="nil"/>
              <w:left w:val="nil"/>
              <w:bottom w:val="nil"/>
            </w:tcBorders>
            <w:shd w:val="clear" w:color="auto" w:fill="auto"/>
            <w:noWrap/>
            <w:vAlign w:val="bottom"/>
            <w:hideMark/>
          </w:tcPr>
          <w:p w:rsidR="0081073B" w:rsidRPr="00C24E4A" w:rsidRDefault="0081073B" w:rsidP="0081073B">
            <w:pPr>
              <w:ind w:firstLineChars="100" w:firstLine="240"/>
            </w:pPr>
            <w:r w:rsidRPr="00C24E4A">
              <w:t>Due to Other NGAs-COA</w:t>
            </w:r>
          </w:p>
        </w:tc>
        <w:tc>
          <w:tcPr>
            <w:tcW w:w="1890" w:type="dxa"/>
            <w:tcBorders>
              <w:top w:val="nil"/>
              <w:left w:val="nil"/>
              <w:bottom w:val="single" w:sz="4" w:space="0" w:color="auto"/>
              <w:right w:val="nil"/>
            </w:tcBorders>
            <w:shd w:val="clear" w:color="auto" w:fill="auto"/>
            <w:vAlign w:val="bottom"/>
          </w:tcPr>
          <w:p w:rsidR="0081073B" w:rsidRPr="00C24E4A" w:rsidRDefault="0081073B" w:rsidP="0081073B">
            <w:pPr>
              <w:jc w:val="right"/>
            </w:pPr>
            <w:r w:rsidRPr="00C24E4A">
              <w:t xml:space="preserve">    208,923.95 </w:t>
            </w:r>
          </w:p>
        </w:tc>
        <w:tc>
          <w:tcPr>
            <w:tcW w:w="1980" w:type="dxa"/>
            <w:tcBorders>
              <w:top w:val="nil"/>
              <w:left w:val="nil"/>
              <w:bottom w:val="nil"/>
              <w:right w:val="nil"/>
            </w:tcBorders>
            <w:shd w:val="clear" w:color="auto" w:fill="auto"/>
            <w:noWrap/>
            <w:vAlign w:val="bottom"/>
            <w:hideMark/>
          </w:tcPr>
          <w:p w:rsidR="0081073B" w:rsidRPr="00C24E4A" w:rsidRDefault="0081073B" w:rsidP="0081073B">
            <w:pPr>
              <w:jc w:val="right"/>
            </w:pPr>
            <w:r w:rsidRPr="00C24E4A">
              <w:t xml:space="preserve">145,228.35 </w:t>
            </w:r>
          </w:p>
        </w:tc>
      </w:tr>
      <w:tr w:rsidR="0081073B" w:rsidRPr="00C24E4A" w:rsidTr="0081073B">
        <w:trPr>
          <w:trHeight w:val="315"/>
        </w:trPr>
        <w:tc>
          <w:tcPr>
            <w:tcW w:w="3798" w:type="dxa"/>
            <w:tcBorders>
              <w:top w:val="nil"/>
              <w:left w:val="nil"/>
              <w:bottom w:val="nil"/>
              <w:right w:val="nil"/>
            </w:tcBorders>
            <w:shd w:val="clear" w:color="auto" w:fill="auto"/>
            <w:noWrap/>
            <w:vAlign w:val="bottom"/>
            <w:hideMark/>
          </w:tcPr>
          <w:p w:rsidR="0081073B" w:rsidRPr="00C24E4A" w:rsidRDefault="0081073B" w:rsidP="0081073B">
            <w:pPr>
              <w:rPr>
                <w:b/>
                <w:bCs/>
              </w:rPr>
            </w:pPr>
            <w:r w:rsidRPr="00C24E4A">
              <w:rPr>
                <w:b/>
                <w:bCs/>
              </w:rPr>
              <w:t xml:space="preserve">     Total</w:t>
            </w:r>
          </w:p>
        </w:tc>
        <w:tc>
          <w:tcPr>
            <w:tcW w:w="1890" w:type="dxa"/>
            <w:tcBorders>
              <w:top w:val="single" w:sz="4" w:space="0" w:color="auto"/>
              <w:left w:val="nil"/>
              <w:bottom w:val="double" w:sz="4" w:space="0" w:color="auto"/>
              <w:right w:val="nil"/>
            </w:tcBorders>
            <w:shd w:val="clear" w:color="auto" w:fill="auto"/>
            <w:noWrap/>
            <w:vAlign w:val="center"/>
            <w:hideMark/>
          </w:tcPr>
          <w:p w:rsidR="0081073B" w:rsidRPr="00C24E4A" w:rsidRDefault="0081073B" w:rsidP="0081073B">
            <w:pPr>
              <w:jc w:val="right"/>
              <w:rPr>
                <w:b/>
                <w:bCs/>
              </w:rPr>
            </w:pPr>
            <w:r w:rsidRPr="00C24E4A">
              <w:rPr>
                <w:b/>
                <w:bCs/>
              </w:rPr>
              <w:t xml:space="preserve"> 364,049.16 </w:t>
            </w:r>
          </w:p>
        </w:tc>
        <w:tc>
          <w:tcPr>
            <w:tcW w:w="1980" w:type="dxa"/>
            <w:tcBorders>
              <w:top w:val="single" w:sz="4" w:space="0" w:color="auto"/>
              <w:left w:val="nil"/>
              <w:bottom w:val="double" w:sz="6" w:space="0" w:color="auto"/>
              <w:right w:val="nil"/>
            </w:tcBorders>
            <w:shd w:val="clear" w:color="auto" w:fill="auto"/>
            <w:noWrap/>
            <w:vAlign w:val="center"/>
            <w:hideMark/>
          </w:tcPr>
          <w:p w:rsidR="0081073B" w:rsidRPr="00C24E4A" w:rsidRDefault="0081073B" w:rsidP="0081073B">
            <w:pPr>
              <w:jc w:val="right"/>
              <w:rPr>
                <w:b/>
                <w:bCs/>
              </w:rPr>
            </w:pPr>
            <w:r w:rsidRPr="00C24E4A">
              <w:rPr>
                <w:b/>
                <w:bCs/>
              </w:rPr>
              <w:t xml:space="preserve"> 275,276.34 </w:t>
            </w:r>
          </w:p>
        </w:tc>
      </w:tr>
    </w:tbl>
    <w:p w:rsidR="00D12EE3" w:rsidRPr="00C24E4A" w:rsidRDefault="00D12EE3" w:rsidP="005C1825">
      <w:pPr>
        <w:ind w:left="1080" w:hanging="1080"/>
        <w:rPr>
          <w:b/>
        </w:rPr>
      </w:pPr>
    </w:p>
    <w:p w:rsidR="00D12EE3" w:rsidRPr="00C24E4A" w:rsidRDefault="00D12EE3" w:rsidP="005C1825">
      <w:pPr>
        <w:ind w:left="1080" w:hanging="1080"/>
        <w:rPr>
          <w:b/>
        </w:rPr>
      </w:pPr>
    </w:p>
    <w:p w:rsidR="00D12EE3" w:rsidRPr="00C24E4A" w:rsidRDefault="00D12EE3" w:rsidP="005C1825">
      <w:pPr>
        <w:ind w:left="1080" w:hanging="1080"/>
        <w:rPr>
          <w:b/>
        </w:rPr>
      </w:pPr>
    </w:p>
    <w:p w:rsidR="00D12EE3" w:rsidRPr="00C24E4A" w:rsidRDefault="00D12EE3" w:rsidP="00FB7014">
      <w:pPr>
        <w:ind w:left="1080" w:right="-180"/>
        <w:jc w:val="both"/>
      </w:pPr>
    </w:p>
    <w:p w:rsidR="00D12EE3" w:rsidRPr="00C24E4A" w:rsidRDefault="00D12EE3" w:rsidP="00FB7014">
      <w:pPr>
        <w:ind w:left="1080" w:right="-180"/>
        <w:jc w:val="both"/>
      </w:pPr>
    </w:p>
    <w:p w:rsidR="00D12EE3" w:rsidRPr="00C24E4A" w:rsidRDefault="00D12EE3" w:rsidP="00FB7014">
      <w:pPr>
        <w:ind w:left="1080" w:right="-180"/>
        <w:jc w:val="both"/>
      </w:pPr>
    </w:p>
    <w:p w:rsidR="00D12EE3" w:rsidRPr="00C24E4A" w:rsidRDefault="00D12EE3" w:rsidP="00FB7014">
      <w:pPr>
        <w:ind w:left="1080" w:right="-180"/>
        <w:jc w:val="both"/>
      </w:pPr>
    </w:p>
    <w:p w:rsidR="00D12EE3" w:rsidRPr="00C24E4A" w:rsidRDefault="00D12EE3" w:rsidP="00FB7014">
      <w:pPr>
        <w:ind w:left="1080" w:right="-180"/>
        <w:jc w:val="both"/>
      </w:pPr>
    </w:p>
    <w:p w:rsidR="00D12EE3" w:rsidRPr="00C24E4A" w:rsidRDefault="00D12EE3" w:rsidP="00A97390">
      <w:pPr>
        <w:ind w:right="-180"/>
        <w:jc w:val="both"/>
      </w:pPr>
    </w:p>
    <w:p w:rsidR="00D12EE3" w:rsidRPr="00C24E4A" w:rsidRDefault="00D12EE3" w:rsidP="00D12EE3">
      <w:pPr>
        <w:ind w:left="1080" w:hanging="1080"/>
        <w:rPr>
          <w:b/>
        </w:rPr>
      </w:pPr>
      <w:r w:rsidRPr="00C24E4A">
        <w:rPr>
          <w:b/>
        </w:rPr>
        <w:t xml:space="preserve">NOTE </w:t>
      </w:r>
      <w:r w:rsidR="00997B45" w:rsidRPr="00C24E4A">
        <w:rPr>
          <w:b/>
        </w:rPr>
        <w:t>8</w:t>
      </w:r>
      <w:r w:rsidRPr="00C24E4A">
        <w:rPr>
          <w:b/>
        </w:rPr>
        <w:t>.</w:t>
      </w:r>
      <w:r w:rsidRPr="00C24E4A">
        <w:rPr>
          <w:b/>
        </w:rPr>
        <w:tab/>
        <w:t>Other Payables</w:t>
      </w:r>
    </w:p>
    <w:p w:rsidR="00D12EE3" w:rsidRPr="00C24E4A" w:rsidRDefault="00D12EE3" w:rsidP="00FB7014">
      <w:pPr>
        <w:ind w:left="1080" w:right="-180"/>
        <w:jc w:val="both"/>
      </w:pPr>
    </w:p>
    <w:p w:rsidR="00D12EE3" w:rsidRPr="00C24E4A" w:rsidRDefault="00D12EE3" w:rsidP="00FB7014">
      <w:pPr>
        <w:ind w:left="1080" w:right="-180"/>
        <w:jc w:val="both"/>
      </w:pPr>
      <w:r w:rsidRPr="00C24E4A">
        <w:t>This consist of:</w:t>
      </w:r>
    </w:p>
    <w:p w:rsidR="00D12EE3" w:rsidRPr="00C24E4A" w:rsidRDefault="00D12EE3" w:rsidP="00FB7014">
      <w:pPr>
        <w:ind w:left="1080" w:right="-180"/>
        <w:jc w:val="both"/>
      </w:pPr>
    </w:p>
    <w:tbl>
      <w:tblPr>
        <w:tblW w:w="7650" w:type="dxa"/>
        <w:tblInd w:w="1188" w:type="dxa"/>
        <w:tblLook w:val="04A0" w:firstRow="1" w:lastRow="0" w:firstColumn="1" w:lastColumn="0" w:noHBand="0" w:noVBand="1"/>
      </w:tblPr>
      <w:tblGrid>
        <w:gridCol w:w="3780"/>
        <w:gridCol w:w="1890"/>
        <w:gridCol w:w="1980"/>
      </w:tblGrid>
      <w:tr w:rsidR="00D12EE3" w:rsidRPr="00C24E4A" w:rsidTr="0081073B">
        <w:trPr>
          <w:trHeight w:val="315"/>
        </w:trPr>
        <w:tc>
          <w:tcPr>
            <w:tcW w:w="3780" w:type="dxa"/>
            <w:tcBorders>
              <w:top w:val="nil"/>
              <w:left w:val="nil"/>
              <w:bottom w:val="nil"/>
              <w:right w:val="nil"/>
            </w:tcBorders>
            <w:shd w:val="clear" w:color="auto" w:fill="auto"/>
            <w:noWrap/>
            <w:vAlign w:val="bottom"/>
            <w:hideMark/>
          </w:tcPr>
          <w:p w:rsidR="00D12EE3" w:rsidRPr="00C24E4A" w:rsidRDefault="00D12EE3"/>
        </w:tc>
        <w:tc>
          <w:tcPr>
            <w:tcW w:w="1890" w:type="dxa"/>
            <w:tcBorders>
              <w:top w:val="nil"/>
              <w:left w:val="nil"/>
              <w:bottom w:val="nil"/>
              <w:right w:val="nil"/>
            </w:tcBorders>
            <w:shd w:val="clear" w:color="auto" w:fill="auto"/>
            <w:noWrap/>
            <w:vAlign w:val="bottom"/>
            <w:hideMark/>
          </w:tcPr>
          <w:p w:rsidR="00D12EE3" w:rsidRPr="00C24E4A" w:rsidRDefault="00D12EE3">
            <w:pPr>
              <w:jc w:val="center"/>
              <w:rPr>
                <w:b/>
                <w:bCs/>
                <w:u w:val="single"/>
              </w:rPr>
            </w:pPr>
            <w:r w:rsidRPr="00C24E4A">
              <w:rPr>
                <w:b/>
                <w:bCs/>
                <w:u w:val="single"/>
              </w:rPr>
              <w:t>2016</w:t>
            </w:r>
          </w:p>
        </w:tc>
        <w:tc>
          <w:tcPr>
            <w:tcW w:w="1980" w:type="dxa"/>
            <w:tcBorders>
              <w:top w:val="nil"/>
              <w:left w:val="nil"/>
              <w:bottom w:val="nil"/>
              <w:right w:val="nil"/>
            </w:tcBorders>
            <w:shd w:val="clear" w:color="auto" w:fill="auto"/>
            <w:noWrap/>
            <w:vAlign w:val="bottom"/>
            <w:hideMark/>
          </w:tcPr>
          <w:p w:rsidR="00D12EE3" w:rsidRPr="00C24E4A" w:rsidRDefault="00D12EE3">
            <w:pPr>
              <w:jc w:val="center"/>
              <w:rPr>
                <w:b/>
                <w:bCs/>
                <w:u w:val="single"/>
              </w:rPr>
            </w:pPr>
            <w:r w:rsidRPr="00C24E4A">
              <w:rPr>
                <w:b/>
                <w:bCs/>
                <w:u w:val="single"/>
              </w:rPr>
              <w:t>2015</w:t>
            </w:r>
          </w:p>
        </w:tc>
      </w:tr>
      <w:tr w:rsidR="00D12EE3" w:rsidRPr="00C24E4A" w:rsidTr="0081073B">
        <w:trPr>
          <w:trHeight w:val="315"/>
        </w:trPr>
        <w:tc>
          <w:tcPr>
            <w:tcW w:w="3780" w:type="dxa"/>
            <w:tcBorders>
              <w:top w:val="nil"/>
              <w:left w:val="nil"/>
              <w:bottom w:val="nil"/>
              <w:right w:val="nil"/>
            </w:tcBorders>
            <w:shd w:val="clear" w:color="auto" w:fill="auto"/>
            <w:noWrap/>
            <w:vAlign w:val="bottom"/>
            <w:hideMark/>
          </w:tcPr>
          <w:p w:rsidR="00D12EE3" w:rsidRPr="00C24E4A" w:rsidRDefault="00D12EE3">
            <w:r w:rsidRPr="00C24E4A">
              <w:t>Celestina Y. Palomaria</w:t>
            </w:r>
          </w:p>
        </w:tc>
        <w:tc>
          <w:tcPr>
            <w:tcW w:w="1890" w:type="dxa"/>
            <w:tcBorders>
              <w:top w:val="nil"/>
              <w:left w:val="nil"/>
              <w:bottom w:val="nil"/>
              <w:right w:val="nil"/>
            </w:tcBorders>
            <w:shd w:val="clear" w:color="auto" w:fill="auto"/>
            <w:noWrap/>
            <w:vAlign w:val="bottom"/>
            <w:hideMark/>
          </w:tcPr>
          <w:p w:rsidR="00D12EE3" w:rsidRPr="00C24E4A" w:rsidRDefault="00D12EE3"/>
        </w:tc>
        <w:tc>
          <w:tcPr>
            <w:tcW w:w="1980" w:type="dxa"/>
            <w:tcBorders>
              <w:top w:val="nil"/>
              <w:left w:val="nil"/>
              <w:bottom w:val="nil"/>
              <w:right w:val="nil"/>
            </w:tcBorders>
            <w:shd w:val="clear" w:color="auto" w:fill="auto"/>
            <w:noWrap/>
            <w:vAlign w:val="bottom"/>
            <w:hideMark/>
          </w:tcPr>
          <w:p w:rsidR="00D12EE3" w:rsidRPr="00C24E4A" w:rsidRDefault="00D12EE3" w:rsidP="00997B45">
            <w:pPr>
              <w:jc w:val="right"/>
            </w:pPr>
            <w:r w:rsidRPr="00C24E4A">
              <w:t xml:space="preserve">6,500.00 </w:t>
            </w:r>
          </w:p>
        </w:tc>
      </w:tr>
      <w:tr w:rsidR="00D12EE3" w:rsidRPr="00C24E4A" w:rsidTr="0081073B">
        <w:trPr>
          <w:trHeight w:val="315"/>
        </w:trPr>
        <w:tc>
          <w:tcPr>
            <w:tcW w:w="3780" w:type="dxa"/>
            <w:tcBorders>
              <w:top w:val="nil"/>
              <w:left w:val="nil"/>
              <w:bottom w:val="nil"/>
              <w:right w:val="nil"/>
            </w:tcBorders>
            <w:shd w:val="clear" w:color="auto" w:fill="auto"/>
            <w:noWrap/>
            <w:vAlign w:val="bottom"/>
            <w:hideMark/>
          </w:tcPr>
          <w:p w:rsidR="00D12EE3" w:rsidRPr="00C24E4A" w:rsidRDefault="00D12EE3">
            <w:r w:rsidRPr="00C24E4A">
              <w:t>PLDT</w:t>
            </w:r>
          </w:p>
        </w:tc>
        <w:tc>
          <w:tcPr>
            <w:tcW w:w="1890" w:type="dxa"/>
            <w:tcBorders>
              <w:top w:val="nil"/>
              <w:left w:val="nil"/>
              <w:bottom w:val="nil"/>
              <w:right w:val="nil"/>
            </w:tcBorders>
            <w:shd w:val="clear" w:color="auto" w:fill="auto"/>
            <w:noWrap/>
            <w:vAlign w:val="bottom"/>
            <w:hideMark/>
          </w:tcPr>
          <w:p w:rsidR="00D12EE3" w:rsidRPr="00C24E4A" w:rsidRDefault="00D12EE3" w:rsidP="00997B45">
            <w:pPr>
              <w:jc w:val="right"/>
            </w:pPr>
            <w:r w:rsidRPr="00C24E4A">
              <w:t xml:space="preserve">2,684.08 </w:t>
            </w:r>
          </w:p>
        </w:tc>
        <w:tc>
          <w:tcPr>
            <w:tcW w:w="1980" w:type="dxa"/>
            <w:tcBorders>
              <w:top w:val="nil"/>
              <w:left w:val="nil"/>
              <w:bottom w:val="nil"/>
              <w:right w:val="nil"/>
            </w:tcBorders>
            <w:shd w:val="clear" w:color="auto" w:fill="auto"/>
            <w:noWrap/>
            <w:vAlign w:val="bottom"/>
            <w:hideMark/>
          </w:tcPr>
          <w:p w:rsidR="00D12EE3" w:rsidRPr="00C24E4A" w:rsidRDefault="00D12EE3" w:rsidP="00997B45">
            <w:pPr>
              <w:jc w:val="right"/>
            </w:pPr>
            <w:r w:rsidRPr="00C24E4A">
              <w:t xml:space="preserve">2,667.50 </w:t>
            </w:r>
          </w:p>
        </w:tc>
      </w:tr>
      <w:tr w:rsidR="00D12EE3" w:rsidRPr="00C24E4A" w:rsidTr="0081073B">
        <w:trPr>
          <w:trHeight w:val="315"/>
        </w:trPr>
        <w:tc>
          <w:tcPr>
            <w:tcW w:w="3780" w:type="dxa"/>
            <w:tcBorders>
              <w:top w:val="nil"/>
              <w:left w:val="nil"/>
              <w:bottom w:val="nil"/>
              <w:right w:val="nil"/>
            </w:tcBorders>
            <w:shd w:val="clear" w:color="auto" w:fill="auto"/>
            <w:noWrap/>
            <w:vAlign w:val="bottom"/>
            <w:hideMark/>
          </w:tcPr>
          <w:p w:rsidR="00D12EE3" w:rsidRPr="00C24E4A" w:rsidRDefault="00D12EE3">
            <w:r w:rsidRPr="00C24E4A">
              <w:t>BIR</w:t>
            </w:r>
          </w:p>
        </w:tc>
        <w:tc>
          <w:tcPr>
            <w:tcW w:w="1890" w:type="dxa"/>
            <w:tcBorders>
              <w:top w:val="nil"/>
              <w:left w:val="nil"/>
              <w:bottom w:val="nil"/>
              <w:right w:val="nil"/>
            </w:tcBorders>
            <w:shd w:val="clear" w:color="auto" w:fill="auto"/>
            <w:noWrap/>
            <w:vAlign w:val="bottom"/>
            <w:hideMark/>
          </w:tcPr>
          <w:p w:rsidR="00D12EE3" w:rsidRPr="00C24E4A" w:rsidRDefault="00D12EE3"/>
        </w:tc>
        <w:tc>
          <w:tcPr>
            <w:tcW w:w="1980" w:type="dxa"/>
            <w:tcBorders>
              <w:top w:val="nil"/>
              <w:left w:val="nil"/>
              <w:bottom w:val="nil"/>
              <w:right w:val="nil"/>
            </w:tcBorders>
            <w:shd w:val="clear" w:color="auto" w:fill="auto"/>
            <w:noWrap/>
            <w:vAlign w:val="bottom"/>
            <w:hideMark/>
          </w:tcPr>
          <w:p w:rsidR="00D12EE3" w:rsidRPr="00C24E4A" w:rsidRDefault="00D12EE3" w:rsidP="00997B45">
            <w:pPr>
              <w:jc w:val="right"/>
            </w:pPr>
            <w:r w:rsidRPr="00C24E4A">
              <w:t xml:space="preserve">1,896.22 </w:t>
            </w:r>
          </w:p>
        </w:tc>
      </w:tr>
      <w:tr w:rsidR="00D12EE3" w:rsidRPr="00C24E4A" w:rsidTr="0081073B">
        <w:trPr>
          <w:trHeight w:val="330"/>
        </w:trPr>
        <w:tc>
          <w:tcPr>
            <w:tcW w:w="3780" w:type="dxa"/>
            <w:tcBorders>
              <w:top w:val="nil"/>
              <w:left w:val="nil"/>
              <w:bottom w:val="nil"/>
              <w:right w:val="nil"/>
            </w:tcBorders>
            <w:shd w:val="clear" w:color="auto" w:fill="auto"/>
            <w:noWrap/>
            <w:vAlign w:val="bottom"/>
            <w:hideMark/>
          </w:tcPr>
          <w:p w:rsidR="00D12EE3" w:rsidRPr="0081073B" w:rsidRDefault="00D12EE3">
            <w:pPr>
              <w:rPr>
                <w:b/>
              </w:rPr>
            </w:pPr>
            <w:r w:rsidRPr="0081073B">
              <w:rPr>
                <w:b/>
              </w:rPr>
              <w:t>TOTAL</w:t>
            </w:r>
          </w:p>
        </w:tc>
        <w:tc>
          <w:tcPr>
            <w:tcW w:w="1890" w:type="dxa"/>
            <w:tcBorders>
              <w:top w:val="single" w:sz="4" w:space="0" w:color="auto"/>
              <w:left w:val="nil"/>
              <w:bottom w:val="double" w:sz="6" w:space="0" w:color="auto"/>
              <w:right w:val="nil"/>
            </w:tcBorders>
            <w:shd w:val="clear" w:color="auto" w:fill="auto"/>
            <w:noWrap/>
            <w:vAlign w:val="bottom"/>
            <w:hideMark/>
          </w:tcPr>
          <w:p w:rsidR="00D12EE3" w:rsidRPr="00C24E4A" w:rsidRDefault="0081073B" w:rsidP="0081073B">
            <w:pPr>
              <w:jc w:val="right"/>
              <w:rPr>
                <w:b/>
                <w:bCs/>
              </w:rPr>
            </w:pPr>
            <w:r>
              <w:rPr>
                <w:b/>
                <w:bCs/>
              </w:rPr>
              <w:t>2,684.08</w:t>
            </w:r>
          </w:p>
        </w:tc>
        <w:tc>
          <w:tcPr>
            <w:tcW w:w="1980" w:type="dxa"/>
            <w:tcBorders>
              <w:top w:val="single" w:sz="4" w:space="0" w:color="auto"/>
              <w:left w:val="nil"/>
              <w:bottom w:val="double" w:sz="6" w:space="0" w:color="auto"/>
              <w:right w:val="nil"/>
            </w:tcBorders>
            <w:shd w:val="clear" w:color="auto" w:fill="auto"/>
            <w:noWrap/>
            <w:vAlign w:val="bottom"/>
            <w:hideMark/>
          </w:tcPr>
          <w:p w:rsidR="00D12EE3" w:rsidRPr="00C24E4A" w:rsidRDefault="00D12EE3" w:rsidP="0081073B">
            <w:pPr>
              <w:jc w:val="right"/>
              <w:rPr>
                <w:b/>
                <w:bCs/>
              </w:rPr>
            </w:pPr>
            <w:r w:rsidRPr="00C24E4A">
              <w:rPr>
                <w:b/>
                <w:bCs/>
              </w:rPr>
              <w:t xml:space="preserve">    11,063.72 </w:t>
            </w:r>
          </w:p>
        </w:tc>
      </w:tr>
    </w:tbl>
    <w:p w:rsidR="00D12EE3" w:rsidRPr="00C24E4A" w:rsidRDefault="00D12EE3" w:rsidP="00FB7014">
      <w:pPr>
        <w:ind w:left="1080" w:right="-180"/>
        <w:jc w:val="both"/>
      </w:pPr>
    </w:p>
    <w:p w:rsidR="00D12EE3" w:rsidRPr="00C24E4A" w:rsidRDefault="006A0994" w:rsidP="006A0994">
      <w:pPr>
        <w:ind w:right="-180"/>
        <w:jc w:val="both"/>
        <w:rPr>
          <w:b/>
        </w:rPr>
      </w:pPr>
      <w:r w:rsidRPr="00C24E4A">
        <w:rPr>
          <w:b/>
        </w:rPr>
        <w:t>NOTE 9.</w:t>
      </w:r>
      <w:r w:rsidRPr="00C24E4A">
        <w:rPr>
          <w:b/>
        </w:rPr>
        <w:tab/>
        <w:t>Financial Liabilities</w:t>
      </w:r>
    </w:p>
    <w:p w:rsidR="006A0994" w:rsidRPr="00C24E4A" w:rsidRDefault="006A0994" w:rsidP="006A0994">
      <w:pPr>
        <w:ind w:right="-180"/>
        <w:jc w:val="both"/>
        <w:rPr>
          <w:b/>
        </w:rPr>
      </w:pPr>
    </w:p>
    <w:p w:rsidR="006A0994" w:rsidRPr="00C24E4A" w:rsidRDefault="006A0994" w:rsidP="00C779A9">
      <w:pPr>
        <w:ind w:left="1080" w:right="180"/>
        <w:jc w:val="both"/>
        <w:rPr>
          <w:b/>
        </w:rPr>
      </w:pPr>
      <w:r w:rsidRPr="00C24E4A">
        <w:rPr>
          <w:b/>
        </w:rPr>
        <w:tab/>
      </w:r>
      <w:r w:rsidRPr="00C24E4A">
        <w:rPr>
          <w:b/>
        </w:rPr>
        <w:tab/>
      </w:r>
      <w:r w:rsidR="00C779A9" w:rsidRPr="00C24E4A">
        <w:t>This consists of Loans Payable to Local Water Utilities Administration (LWUA). The loans were availed by the District to finance its various water system projects.</w:t>
      </w:r>
    </w:p>
    <w:p w:rsidR="006A0994" w:rsidRPr="00C24E4A" w:rsidRDefault="006A0994" w:rsidP="006A0994">
      <w:pPr>
        <w:ind w:right="-180"/>
        <w:jc w:val="both"/>
        <w:rPr>
          <w:b/>
        </w:rPr>
      </w:pPr>
    </w:p>
    <w:tbl>
      <w:tblPr>
        <w:tblW w:w="7492" w:type="dxa"/>
        <w:tblInd w:w="1098" w:type="dxa"/>
        <w:tblLook w:val="04A0" w:firstRow="1" w:lastRow="0" w:firstColumn="1" w:lastColumn="0" w:noHBand="0" w:noVBand="1"/>
      </w:tblPr>
      <w:tblGrid>
        <w:gridCol w:w="2012"/>
        <w:gridCol w:w="1740"/>
        <w:gridCol w:w="1960"/>
        <w:gridCol w:w="1780"/>
      </w:tblGrid>
      <w:tr w:rsidR="006A0994" w:rsidRPr="00C24E4A" w:rsidTr="00D2043F">
        <w:trPr>
          <w:trHeight w:val="630"/>
          <w:tblHeader/>
        </w:trPr>
        <w:tc>
          <w:tcPr>
            <w:tcW w:w="2012" w:type="dxa"/>
            <w:shd w:val="clear" w:color="auto" w:fill="auto"/>
            <w:vAlign w:val="center"/>
            <w:hideMark/>
          </w:tcPr>
          <w:p w:rsidR="006A0994" w:rsidRPr="00C24E4A" w:rsidRDefault="006A0994" w:rsidP="006A0994">
            <w:pPr>
              <w:jc w:val="center"/>
            </w:pPr>
            <w:r w:rsidRPr="00C24E4A">
              <w:t>Loan Type</w:t>
            </w:r>
          </w:p>
        </w:tc>
        <w:tc>
          <w:tcPr>
            <w:tcW w:w="1740" w:type="dxa"/>
            <w:shd w:val="clear" w:color="auto" w:fill="auto"/>
            <w:vAlign w:val="center"/>
            <w:hideMark/>
          </w:tcPr>
          <w:p w:rsidR="006A0994" w:rsidRPr="00C24E4A" w:rsidRDefault="006A0994" w:rsidP="006A0994">
            <w:pPr>
              <w:jc w:val="center"/>
            </w:pPr>
            <w:r w:rsidRPr="00C24E4A">
              <w:t>Interest Rate</w:t>
            </w:r>
          </w:p>
        </w:tc>
        <w:tc>
          <w:tcPr>
            <w:tcW w:w="1960" w:type="dxa"/>
            <w:shd w:val="clear" w:color="auto" w:fill="auto"/>
            <w:vAlign w:val="center"/>
            <w:hideMark/>
          </w:tcPr>
          <w:p w:rsidR="006A0994" w:rsidRPr="00C24E4A" w:rsidRDefault="006A0994" w:rsidP="006A0994">
            <w:pPr>
              <w:jc w:val="center"/>
              <w:rPr>
                <w:b/>
              </w:rPr>
            </w:pPr>
            <w:r w:rsidRPr="00C24E4A">
              <w:rPr>
                <w:b/>
              </w:rPr>
              <w:t>2016</w:t>
            </w:r>
          </w:p>
        </w:tc>
        <w:tc>
          <w:tcPr>
            <w:tcW w:w="1780" w:type="dxa"/>
            <w:shd w:val="clear" w:color="auto" w:fill="auto"/>
            <w:vAlign w:val="center"/>
            <w:hideMark/>
          </w:tcPr>
          <w:p w:rsidR="006A0994" w:rsidRPr="00C24E4A" w:rsidRDefault="006A0994" w:rsidP="006A0994">
            <w:pPr>
              <w:jc w:val="center"/>
              <w:rPr>
                <w:b/>
              </w:rPr>
            </w:pPr>
            <w:r w:rsidRPr="00C24E4A">
              <w:rPr>
                <w:b/>
              </w:rPr>
              <w:t>2015</w:t>
            </w:r>
          </w:p>
        </w:tc>
      </w:tr>
      <w:tr w:rsidR="006A0994" w:rsidRPr="00C24E4A" w:rsidTr="00D2043F">
        <w:trPr>
          <w:trHeight w:val="315"/>
        </w:trPr>
        <w:tc>
          <w:tcPr>
            <w:tcW w:w="2012" w:type="dxa"/>
            <w:shd w:val="clear" w:color="auto" w:fill="auto"/>
            <w:hideMark/>
          </w:tcPr>
          <w:p w:rsidR="006A0994" w:rsidRPr="00C24E4A" w:rsidRDefault="006A0994">
            <w:pPr>
              <w:jc w:val="both"/>
            </w:pPr>
            <w:r w:rsidRPr="00C24E4A">
              <w:t>3-766</w:t>
            </w:r>
          </w:p>
        </w:tc>
        <w:tc>
          <w:tcPr>
            <w:tcW w:w="1740" w:type="dxa"/>
            <w:shd w:val="clear" w:color="auto" w:fill="auto"/>
            <w:hideMark/>
          </w:tcPr>
          <w:p w:rsidR="006A0994" w:rsidRPr="00C24E4A" w:rsidRDefault="006A0994">
            <w:pPr>
              <w:jc w:val="center"/>
            </w:pPr>
            <w:r w:rsidRPr="00C24E4A">
              <w:t>8.50%</w:t>
            </w:r>
          </w:p>
        </w:tc>
        <w:tc>
          <w:tcPr>
            <w:tcW w:w="1960" w:type="dxa"/>
            <w:shd w:val="clear" w:color="auto" w:fill="auto"/>
            <w:noWrap/>
            <w:vAlign w:val="bottom"/>
            <w:hideMark/>
          </w:tcPr>
          <w:p w:rsidR="006A0994" w:rsidRPr="00C24E4A" w:rsidRDefault="006A0994" w:rsidP="006A0994">
            <w:pPr>
              <w:jc w:val="right"/>
            </w:pPr>
            <w:r w:rsidRPr="00C24E4A">
              <w:t xml:space="preserve">1,720,160.08 </w:t>
            </w:r>
          </w:p>
        </w:tc>
        <w:tc>
          <w:tcPr>
            <w:tcW w:w="1780" w:type="dxa"/>
            <w:shd w:val="clear" w:color="000000" w:fill="F2F2F2"/>
            <w:hideMark/>
          </w:tcPr>
          <w:p w:rsidR="006A0994" w:rsidRPr="00C24E4A" w:rsidRDefault="006A0994">
            <w:pPr>
              <w:jc w:val="right"/>
            </w:pPr>
            <w:r w:rsidRPr="00C24E4A">
              <w:t xml:space="preserve">     1,836,404.56 </w:t>
            </w:r>
          </w:p>
        </w:tc>
      </w:tr>
      <w:tr w:rsidR="006A0994" w:rsidRPr="00C24E4A" w:rsidTr="00D2043F">
        <w:trPr>
          <w:trHeight w:val="315"/>
        </w:trPr>
        <w:tc>
          <w:tcPr>
            <w:tcW w:w="2012" w:type="dxa"/>
            <w:shd w:val="clear" w:color="auto" w:fill="auto"/>
            <w:hideMark/>
          </w:tcPr>
          <w:p w:rsidR="006A0994" w:rsidRPr="00C24E4A" w:rsidRDefault="006A0994">
            <w:pPr>
              <w:jc w:val="both"/>
            </w:pPr>
            <w:r w:rsidRPr="00C24E4A">
              <w:t>4-2258A</w:t>
            </w:r>
          </w:p>
        </w:tc>
        <w:tc>
          <w:tcPr>
            <w:tcW w:w="1740" w:type="dxa"/>
            <w:shd w:val="clear" w:color="auto" w:fill="auto"/>
            <w:hideMark/>
          </w:tcPr>
          <w:p w:rsidR="006A0994" w:rsidRPr="00C24E4A" w:rsidRDefault="006A0994">
            <w:pPr>
              <w:jc w:val="center"/>
            </w:pPr>
            <w:r w:rsidRPr="00C24E4A">
              <w:t>12.50%</w:t>
            </w:r>
          </w:p>
        </w:tc>
        <w:tc>
          <w:tcPr>
            <w:tcW w:w="1960" w:type="dxa"/>
            <w:shd w:val="clear" w:color="auto" w:fill="auto"/>
            <w:noWrap/>
            <w:vAlign w:val="bottom"/>
            <w:hideMark/>
          </w:tcPr>
          <w:p w:rsidR="006A0994" w:rsidRPr="00C24E4A" w:rsidRDefault="006A0994" w:rsidP="006A0994">
            <w:pPr>
              <w:jc w:val="right"/>
            </w:pPr>
            <w:r w:rsidRPr="00C24E4A">
              <w:t xml:space="preserve">6,816,223.00 </w:t>
            </w:r>
          </w:p>
        </w:tc>
        <w:tc>
          <w:tcPr>
            <w:tcW w:w="1780" w:type="dxa"/>
            <w:shd w:val="clear" w:color="auto" w:fill="auto"/>
            <w:hideMark/>
          </w:tcPr>
          <w:p w:rsidR="006A0994" w:rsidRPr="00C24E4A" w:rsidRDefault="006A0994">
            <w:pPr>
              <w:jc w:val="right"/>
            </w:pPr>
            <w:r w:rsidRPr="00C24E4A">
              <w:t xml:space="preserve">7,295,887.00 </w:t>
            </w:r>
          </w:p>
        </w:tc>
      </w:tr>
      <w:tr w:rsidR="006A0994" w:rsidRPr="00C24E4A" w:rsidTr="00D2043F">
        <w:trPr>
          <w:trHeight w:val="315"/>
        </w:trPr>
        <w:tc>
          <w:tcPr>
            <w:tcW w:w="2012" w:type="dxa"/>
            <w:shd w:val="clear" w:color="auto" w:fill="auto"/>
            <w:hideMark/>
          </w:tcPr>
          <w:p w:rsidR="006A0994" w:rsidRPr="00C24E4A" w:rsidRDefault="006A0994">
            <w:pPr>
              <w:jc w:val="both"/>
            </w:pPr>
            <w:r w:rsidRPr="00C24E4A">
              <w:t>4-2258B</w:t>
            </w:r>
          </w:p>
        </w:tc>
        <w:tc>
          <w:tcPr>
            <w:tcW w:w="1740" w:type="dxa"/>
            <w:shd w:val="clear" w:color="auto" w:fill="auto"/>
            <w:hideMark/>
          </w:tcPr>
          <w:p w:rsidR="006A0994" w:rsidRPr="00C24E4A" w:rsidRDefault="006A0994">
            <w:pPr>
              <w:jc w:val="center"/>
            </w:pPr>
            <w:r w:rsidRPr="00C24E4A">
              <w:t>12.50%</w:t>
            </w:r>
          </w:p>
        </w:tc>
        <w:tc>
          <w:tcPr>
            <w:tcW w:w="1960" w:type="dxa"/>
            <w:shd w:val="clear" w:color="auto" w:fill="auto"/>
            <w:noWrap/>
            <w:vAlign w:val="bottom"/>
            <w:hideMark/>
          </w:tcPr>
          <w:p w:rsidR="006A0994" w:rsidRPr="00C24E4A" w:rsidRDefault="006A0994" w:rsidP="006A0994">
            <w:pPr>
              <w:jc w:val="right"/>
            </w:pPr>
            <w:r w:rsidRPr="00C24E4A">
              <w:t xml:space="preserve">1,109,574.00 </w:t>
            </w:r>
          </w:p>
        </w:tc>
        <w:tc>
          <w:tcPr>
            <w:tcW w:w="1780" w:type="dxa"/>
            <w:shd w:val="clear" w:color="auto" w:fill="auto"/>
            <w:hideMark/>
          </w:tcPr>
          <w:p w:rsidR="006A0994" w:rsidRPr="00C24E4A" w:rsidRDefault="006A0994">
            <w:pPr>
              <w:jc w:val="right"/>
            </w:pPr>
            <w:r w:rsidRPr="00C24E4A">
              <w:t xml:space="preserve">1,187,659.00 </w:t>
            </w:r>
          </w:p>
        </w:tc>
      </w:tr>
      <w:tr w:rsidR="006A0994" w:rsidRPr="00C24E4A" w:rsidTr="00157B57">
        <w:trPr>
          <w:trHeight w:val="315"/>
        </w:trPr>
        <w:tc>
          <w:tcPr>
            <w:tcW w:w="2012" w:type="dxa"/>
            <w:shd w:val="clear" w:color="auto" w:fill="auto"/>
            <w:hideMark/>
          </w:tcPr>
          <w:p w:rsidR="006A0994" w:rsidRPr="00C24E4A" w:rsidRDefault="006A0994">
            <w:r w:rsidRPr="00C24E4A">
              <w:t>9-0488</w:t>
            </w:r>
          </w:p>
        </w:tc>
        <w:tc>
          <w:tcPr>
            <w:tcW w:w="1740" w:type="dxa"/>
            <w:shd w:val="clear" w:color="auto" w:fill="auto"/>
            <w:hideMark/>
          </w:tcPr>
          <w:p w:rsidR="006A0994" w:rsidRPr="00C24E4A" w:rsidRDefault="006A0994">
            <w:pPr>
              <w:jc w:val="center"/>
            </w:pPr>
            <w:r w:rsidRPr="00C24E4A">
              <w:t>2%</w:t>
            </w:r>
          </w:p>
        </w:tc>
        <w:tc>
          <w:tcPr>
            <w:tcW w:w="1960" w:type="dxa"/>
            <w:tcBorders>
              <w:bottom w:val="single" w:sz="4" w:space="0" w:color="auto"/>
            </w:tcBorders>
            <w:shd w:val="clear" w:color="auto" w:fill="auto"/>
            <w:hideMark/>
          </w:tcPr>
          <w:p w:rsidR="006A0994" w:rsidRPr="00C24E4A" w:rsidRDefault="006A0994" w:rsidP="006A0994">
            <w:pPr>
              <w:jc w:val="right"/>
            </w:pPr>
            <w:r w:rsidRPr="00C24E4A">
              <w:t xml:space="preserve">11,691,588.74 </w:t>
            </w:r>
          </w:p>
        </w:tc>
        <w:tc>
          <w:tcPr>
            <w:tcW w:w="1780" w:type="dxa"/>
            <w:tcBorders>
              <w:bottom w:val="single" w:sz="4" w:space="0" w:color="auto"/>
            </w:tcBorders>
            <w:shd w:val="clear" w:color="auto" w:fill="auto"/>
            <w:hideMark/>
          </w:tcPr>
          <w:p w:rsidR="006A0994" w:rsidRPr="00C24E4A" w:rsidRDefault="006A0994">
            <w:pPr>
              <w:jc w:val="right"/>
            </w:pPr>
            <w:r w:rsidRPr="00C24E4A">
              <w:t> </w:t>
            </w:r>
          </w:p>
        </w:tc>
      </w:tr>
      <w:tr w:rsidR="006A0994" w:rsidRPr="00C24E4A" w:rsidTr="00157B57">
        <w:trPr>
          <w:trHeight w:val="315"/>
        </w:trPr>
        <w:tc>
          <w:tcPr>
            <w:tcW w:w="2012" w:type="dxa"/>
            <w:shd w:val="clear" w:color="auto" w:fill="auto"/>
            <w:hideMark/>
          </w:tcPr>
          <w:p w:rsidR="006A0994" w:rsidRPr="00157B57" w:rsidRDefault="006A0994" w:rsidP="00157B57">
            <w:pPr>
              <w:jc w:val="center"/>
              <w:rPr>
                <w:b/>
              </w:rPr>
            </w:pPr>
            <w:r w:rsidRPr="00157B57">
              <w:rPr>
                <w:b/>
              </w:rPr>
              <w:t>SUB-TOTAL</w:t>
            </w:r>
          </w:p>
        </w:tc>
        <w:tc>
          <w:tcPr>
            <w:tcW w:w="1740" w:type="dxa"/>
            <w:shd w:val="clear" w:color="auto" w:fill="auto"/>
            <w:hideMark/>
          </w:tcPr>
          <w:p w:rsidR="006A0994" w:rsidRPr="00157B57" w:rsidRDefault="006A0994">
            <w:pPr>
              <w:jc w:val="center"/>
              <w:rPr>
                <w:b/>
              </w:rPr>
            </w:pPr>
            <w:r w:rsidRPr="00157B57">
              <w:rPr>
                <w:b/>
              </w:rPr>
              <w:t> </w:t>
            </w:r>
          </w:p>
        </w:tc>
        <w:tc>
          <w:tcPr>
            <w:tcW w:w="1960" w:type="dxa"/>
            <w:tcBorders>
              <w:top w:val="single" w:sz="4" w:space="0" w:color="auto"/>
              <w:bottom w:val="single" w:sz="4" w:space="0" w:color="auto"/>
            </w:tcBorders>
            <w:shd w:val="clear" w:color="auto" w:fill="auto"/>
            <w:hideMark/>
          </w:tcPr>
          <w:p w:rsidR="006A0994" w:rsidRPr="00157B57" w:rsidRDefault="006A0994" w:rsidP="006A0994">
            <w:pPr>
              <w:jc w:val="right"/>
              <w:rPr>
                <w:b/>
              </w:rPr>
            </w:pPr>
            <w:r w:rsidRPr="00157B57">
              <w:rPr>
                <w:b/>
              </w:rPr>
              <w:t xml:space="preserve">21,337,545.82 </w:t>
            </w:r>
          </w:p>
        </w:tc>
        <w:tc>
          <w:tcPr>
            <w:tcW w:w="1780" w:type="dxa"/>
            <w:tcBorders>
              <w:top w:val="single" w:sz="4" w:space="0" w:color="auto"/>
              <w:bottom w:val="single" w:sz="4" w:space="0" w:color="auto"/>
            </w:tcBorders>
            <w:shd w:val="clear" w:color="auto" w:fill="auto"/>
            <w:hideMark/>
          </w:tcPr>
          <w:p w:rsidR="006A0994" w:rsidRPr="00157B57" w:rsidRDefault="006A0994">
            <w:pPr>
              <w:jc w:val="right"/>
              <w:rPr>
                <w:b/>
              </w:rPr>
            </w:pPr>
            <w:r w:rsidRPr="00157B57">
              <w:rPr>
                <w:b/>
              </w:rPr>
              <w:t xml:space="preserve">10,319,950.56 </w:t>
            </w:r>
          </w:p>
        </w:tc>
      </w:tr>
      <w:tr w:rsidR="006A0994" w:rsidRPr="00C24E4A" w:rsidTr="00157B57">
        <w:trPr>
          <w:trHeight w:val="315"/>
        </w:trPr>
        <w:tc>
          <w:tcPr>
            <w:tcW w:w="2012" w:type="dxa"/>
            <w:shd w:val="clear" w:color="auto" w:fill="auto"/>
          </w:tcPr>
          <w:p w:rsidR="006A0994" w:rsidRPr="00C24E4A" w:rsidRDefault="006A0994">
            <w:pPr>
              <w:jc w:val="both"/>
            </w:pPr>
            <w:r w:rsidRPr="00C24E4A">
              <w:t>LBP -Office bldg</w:t>
            </w:r>
          </w:p>
        </w:tc>
        <w:tc>
          <w:tcPr>
            <w:tcW w:w="1740" w:type="dxa"/>
            <w:shd w:val="clear" w:color="auto" w:fill="auto"/>
          </w:tcPr>
          <w:p w:rsidR="006A0994" w:rsidRPr="00C24E4A" w:rsidRDefault="006A0994" w:rsidP="00C22A1A">
            <w:pPr>
              <w:jc w:val="center"/>
            </w:pPr>
            <w:r w:rsidRPr="00C24E4A">
              <w:t>6%</w:t>
            </w:r>
          </w:p>
        </w:tc>
        <w:tc>
          <w:tcPr>
            <w:tcW w:w="1960" w:type="dxa"/>
            <w:tcBorders>
              <w:top w:val="single" w:sz="4" w:space="0" w:color="auto"/>
            </w:tcBorders>
            <w:shd w:val="clear" w:color="auto" w:fill="auto"/>
          </w:tcPr>
          <w:p w:rsidR="006A0994" w:rsidRPr="00C24E4A" w:rsidRDefault="006A0994" w:rsidP="006A0994">
            <w:pPr>
              <w:jc w:val="right"/>
            </w:pPr>
            <w:r w:rsidRPr="00C24E4A">
              <w:t xml:space="preserve">525,000.00 </w:t>
            </w:r>
          </w:p>
        </w:tc>
        <w:tc>
          <w:tcPr>
            <w:tcW w:w="1780" w:type="dxa"/>
            <w:tcBorders>
              <w:top w:val="single" w:sz="4" w:space="0" w:color="auto"/>
            </w:tcBorders>
            <w:shd w:val="clear" w:color="auto" w:fill="auto"/>
          </w:tcPr>
          <w:p w:rsidR="006A0994" w:rsidRPr="00C24E4A" w:rsidRDefault="006A0994">
            <w:pPr>
              <w:jc w:val="right"/>
            </w:pPr>
          </w:p>
        </w:tc>
      </w:tr>
      <w:tr w:rsidR="006A0994" w:rsidRPr="00C24E4A" w:rsidTr="00D2043F">
        <w:trPr>
          <w:trHeight w:val="315"/>
        </w:trPr>
        <w:tc>
          <w:tcPr>
            <w:tcW w:w="2012" w:type="dxa"/>
            <w:shd w:val="clear" w:color="auto" w:fill="auto"/>
            <w:hideMark/>
          </w:tcPr>
          <w:p w:rsidR="006A0994" w:rsidRPr="00C24E4A" w:rsidRDefault="006A0994">
            <w:pPr>
              <w:jc w:val="both"/>
            </w:pPr>
            <w:r w:rsidRPr="00C24E4A">
              <w:t>NLIF</w:t>
            </w:r>
          </w:p>
        </w:tc>
        <w:tc>
          <w:tcPr>
            <w:tcW w:w="1740" w:type="dxa"/>
            <w:shd w:val="clear" w:color="auto" w:fill="auto"/>
            <w:hideMark/>
          </w:tcPr>
          <w:p w:rsidR="006A0994" w:rsidRPr="00C24E4A" w:rsidRDefault="006A0994">
            <w:pPr>
              <w:jc w:val="center"/>
            </w:pPr>
            <w:r w:rsidRPr="00C24E4A">
              <w:t>2%</w:t>
            </w:r>
          </w:p>
        </w:tc>
        <w:tc>
          <w:tcPr>
            <w:tcW w:w="1960" w:type="dxa"/>
            <w:tcBorders>
              <w:bottom w:val="single" w:sz="4" w:space="0" w:color="auto"/>
            </w:tcBorders>
            <w:shd w:val="clear" w:color="auto" w:fill="auto"/>
            <w:hideMark/>
          </w:tcPr>
          <w:p w:rsidR="006A0994" w:rsidRPr="00C24E4A" w:rsidRDefault="006A0994">
            <w:pPr>
              <w:jc w:val="both"/>
            </w:pPr>
          </w:p>
        </w:tc>
        <w:tc>
          <w:tcPr>
            <w:tcW w:w="1780" w:type="dxa"/>
            <w:tcBorders>
              <w:bottom w:val="single" w:sz="4" w:space="0" w:color="auto"/>
            </w:tcBorders>
            <w:shd w:val="clear" w:color="auto" w:fill="auto"/>
            <w:hideMark/>
          </w:tcPr>
          <w:p w:rsidR="006A0994" w:rsidRPr="00C24E4A" w:rsidRDefault="006A0994">
            <w:pPr>
              <w:jc w:val="right"/>
            </w:pPr>
            <w:r w:rsidRPr="00C24E4A">
              <w:t xml:space="preserve">12,199,920.74 </w:t>
            </w:r>
          </w:p>
        </w:tc>
      </w:tr>
      <w:tr w:rsidR="006A0994" w:rsidRPr="00C24E4A" w:rsidTr="00D2043F">
        <w:trPr>
          <w:trHeight w:val="330"/>
        </w:trPr>
        <w:tc>
          <w:tcPr>
            <w:tcW w:w="2012" w:type="dxa"/>
            <w:shd w:val="clear" w:color="auto" w:fill="auto"/>
            <w:hideMark/>
          </w:tcPr>
          <w:p w:rsidR="006A0994" w:rsidRPr="00C24E4A" w:rsidRDefault="006A0994">
            <w:pPr>
              <w:jc w:val="both"/>
              <w:rPr>
                <w:b/>
                <w:bCs/>
              </w:rPr>
            </w:pPr>
            <w:r w:rsidRPr="00C24E4A">
              <w:rPr>
                <w:b/>
                <w:bCs/>
              </w:rPr>
              <w:t>TOTAL</w:t>
            </w:r>
          </w:p>
        </w:tc>
        <w:tc>
          <w:tcPr>
            <w:tcW w:w="1740" w:type="dxa"/>
            <w:shd w:val="clear" w:color="auto" w:fill="auto"/>
            <w:hideMark/>
          </w:tcPr>
          <w:p w:rsidR="006A0994" w:rsidRPr="00C24E4A" w:rsidRDefault="006A0994">
            <w:pPr>
              <w:jc w:val="both"/>
            </w:pPr>
            <w:r w:rsidRPr="00C24E4A">
              <w:t> </w:t>
            </w:r>
          </w:p>
        </w:tc>
        <w:tc>
          <w:tcPr>
            <w:tcW w:w="1960" w:type="dxa"/>
            <w:tcBorders>
              <w:top w:val="single" w:sz="4" w:space="0" w:color="auto"/>
              <w:bottom w:val="double" w:sz="4" w:space="0" w:color="auto"/>
            </w:tcBorders>
            <w:shd w:val="clear" w:color="auto" w:fill="auto"/>
            <w:hideMark/>
          </w:tcPr>
          <w:p w:rsidR="006A0994" w:rsidRPr="00C24E4A" w:rsidRDefault="006A0994">
            <w:pPr>
              <w:jc w:val="right"/>
              <w:rPr>
                <w:b/>
                <w:bCs/>
              </w:rPr>
            </w:pPr>
            <w:r w:rsidRPr="00C24E4A">
              <w:rPr>
                <w:b/>
                <w:bCs/>
              </w:rPr>
              <w:t xml:space="preserve">21,862,545.82 </w:t>
            </w:r>
          </w:p>
        </w:tc>
        <w:tc>
          <w:tcPr>
            <w:tcW w:w="1780" w:type="dxa"/>
            <w:tcBorders>
              <w:top w:val="single" w:sz="4" w:space="0" w:color="auto"/>
              <w:bottom w:val="double" w:sz="4" w:space="0" w:color="auto"/>
            </w:tcBorders>
            <w:shd w:val="clear" w:color="auto" w:fill="auto"/>
            <w:hideMark/>
          </w:tcPr>
          <w:p w:rsidR="006A0994" w:rsidRPr="00C24E4A" w:rsidRDefault="006A0994">
            <w:pPr>
              <w:jc w:val="right"/>
              <w:rPr>
                <w:b/>
                <w:bCs/>
              </w:rPr>
            </w:pPr>
            <w:r w:rsidRPr="00C24E4A">
              <w:rPr>
                <w:b/>
                <w:bCs/>
              </w:rPr>
              <w:t xml:space="preserve">22,519,871.30 </w:t>
            </w:r>
          </w:p>
        </w:tc>
      </w:tr>
    </w:tbl>
    <w:p w:rsidR="006A0994" w:rsidRPr="00C24E4A" w:rsidRDefault="006A0994" w:rsidP="006A0994">
      <w:pPr>
        <w:ind w:right="-180"/>
        <w:jc w:val="both"/>
      </w:pPr>
    </w:p>
    <w:p w:rsidR="006A0994" w:rsidRPr="00C24E4A" w:rsidRDefault="006A0994" w:rsidP="006A0994">
      <w:pPr>
        <w:ind w:right="-180"/>
        <w:jc w:val="both"/>
      </w:pPr>
      <w:r w:rsidRPr="00C24E4A">
        <w:rPr>
          <w:b/>
        </w:rPr>
        <w:t>NOTE 10.</w:t>
      </w:r>
      <w:r w:rsidRPr="00C24E4A">
        <w:rPr>
          <w:b/>
        </w:rPr>
        <w:tab/>
      </w:r>
      <w:r w:rsidR="00C779A9" w:rsidRPr="00C24E4A">
        <w:rPr>
          <w:b/>
        </w:rPr>
        <w:t>Trust Liabilities</w:t>
      </w:r>
      <w:r w:rsidR="00A97390" w:rsidRPr="00C24E4A">
        <w:rPr>
          <w:b/>
        </w:rPr>
        <w:t xml:space="preserve"> </w:t>
      </w:r>
      <w:r w:rsidR="00A97390" w:rsidRPr="00C24E4A">
        <w:t>consist of:</w:t>
      </w:r>
    </w:p>
    <w:p w:rsidR="00D12EE3" w:rsidRPr="00C24E4A" w:rsidRDefault="00D12EE3" w:rsidP="00FB7014">
      <w:pPr>
        <w:ind w:left="1080" w:right="-180"/>
        <w:jc w:val="both"/>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948"/>
        <w:gridCol w:w="1620"/>
      </w:tblGrid>
      <w:tr w:rsidR="00C779A9" w:rsidRPr="00C24E4A" w:rsidTr="00C779A9">
        <w:tc>
          <w:tcPr>
            <w:tcW w:w="3798" w:type="dxa"/>
          </w:tcPr>
          <w:p w:rsidR="00C779A9" w:rsidRPr="00C24E4A" w:rsidRDefault="00C779A9" w:rsidP="00FB7014">
            <w:pPr>
              <w:ind w:right="-180"/>
              <w:jc w:val="both"/>
            </w:pPr>
          </w:p>
        </w:tc>
        <w:tc>
          <w:tcPr>
            <w:tcW w:w="1948" w:type="dxa"/>
          </w:tcPr>
          <w:p w:rsidR="00C779A9" w:rsidRPr="00C24E4A" w:rsidRDefault="00C779A9" w:rsidP="00C779A9">
            <w:pPr>
              <w:ind w:right="-180"/>
              <w:jc w:val="center"/>
              <w:rPr>
                <w:b/>
                <w:u w:val="single"/>
              </w:rPr>
            </w:pPr>
            <w:r w:rsidRPr="00C24E4A">
              <w:rPr>
                <w:b/>
                <w:u w:val="single"/>
              </w:rPr>
              <w:t>2016</w:t>
            </w:r>
          </w:p>
        </w:tc>
        <w:tc>
          <w:tcPr>
            <w:tcW w:w="1620" w:type="dxa"/>
          </w:tcPr>
          <w:p w:rsidR="00C779A9" w:rsidRPr="00C24E4A" w:rsidRDefault="00C779A9" w:rsidP="00C779A9">
            <w:pPr>
              <w:ind w:right="-180"/>
              <w:jc w:val="center"/>
              <w:rPr>
                <w:b/>
                <w:u w:val="single"/>
              </w:rPr>
            </w:pPr>
            <w:r w:rsidRPr="00C24E4A">
              <w:rPr>
                <w:b/>
                <w:u w:val="single"/>
              </w:rPr>
              <w:t>2015</w:t>
            </w:r>
          </w:p>
        </w:tc>
      </w:tr>
      <w:tr w:rsidR="00C779A9" w:rsidRPr="00C24E4A" w:rsidTr="00C779A9">
        <w:tc>
          <w:tcPr>
            <w:tcW w:w="3798" w:type="dxa"/>
          </w:tcPr>
          <w:p w:rsidR="00C779A9" w:rsidRPr="00C24E4A" w:rsidRDefault="00C779A9" w:rsidP="00C779A9">
            <w:pPr>
              <w:ind w:right="-180"/>
            </w:pPr>
            <w:r w:rsidRPr="00C24E4A">
              <w:t>Customers’ Deposits Payable</w:t>
            </w:r>
          </w:p>
        </w:tc>
        <w:tc>
          <w:tcPr>
            <w:tcW w:w="1948" w:type="dxa"/>
            <w:tcBorders>
              <w:bottom w:val="double" w:sz="4" w:space="0" w:color="auto"/>
            </w:tcBorders>
          </w:tcPr>
          <w:p w:rsidR="00C779A9" w:rsidRPr="00C24E4A" w:rsidRDefault="00C779A9" w:rsidP="00C779A9">
            <w:pPr>
              <w:ind w:right="40"/>
              <w:jc w:val="right"/>
            </w:pPr>
            <w:r w:rsidRPr="00C24E4A">
              <w:t>38,099.00</w:t>
            </w:r>
          </w:p>
        </w:tc>
        <w:tc>
          <w:tcPr>
            <w:tcW w:w="1620" w:type="dxa"/>
            <w:tcBorders>
              <w:bottom w:val="double" w:sz="4" w:space="0" w:color="auto"/>
            </w:tcBorders>
          </w:tcPr>
          <w:p w:rsidR="00C779A9" w:rsidRPr="00C24E4A" w:rsidRDefault="00C779A9" w:rsidP="00C779A9">
            <w:pPr>
              <w:ind w:right="40"/>
              <w:jc w:val="right"/>
            </w:pPr>
            <w:r w:rsidRPr="00C24E4A">
              <w:t>38,099.00</w:t>
            </w:r>
          </w:p>
        </w:tc>
      </w:tr>
    </w:tbl>
    <w:p w:rsidR="0070398B" w:rsidRPr="00C24E4A" w:rsidRDefault="0070398B" w:rsidP="00AD1577">
      <w:pPr>
        <w:rPr>
          <w:b/>
          <w:bCs/>
        </w:rPr>
      </w:pPr>
    </w:p>
    <w:p w:rsidR="000D59AB" w:rsidRPr="00C24E4A" w:rsidRDefault="000D59AB" w:rsidP="000D59AB">
      <w:pPr>
        <w:ind w:left="1080" w:hanging="1080"/>
        <w:rPr>
          <w:b/>
        </w:rPr>
      </w:pPr>
      <w:r w:rsidRPr="00C24E4A">
        <w:rPr>
          <w:b/>
        </w:rPr>
        <w:t xml:space="preserve">NOTE </w:t>
      </w:r>
      <w:r w:rsidR="00C779A9" w:rsidRPr="00C24E4A">
        <w:rPr>
          <w:b/>
        </w:rPr>
        <w:t>11</w:t>
      </w:r>
      <w:r w:rsidRPr="00C24E4A">
        <w:rPr>
          <w:b/>
        </w:rPr>
        <w:t>.</w:t>
      </w:r>
      <w:r w:rsidRPr="00C24E4A">
        <w:rPr>
          <w:b/>
        </w:rPr>
        <w:tab/>
      </w:r>
      <w:r w:rsidR="00876477" w:rsidRPr="00C24E4A">
        <w:rPr>
          <w:b/>
        </w:rPr>
        <w:tab/>
      </w:r>
      <w:r w:rsidR="00C779A9" w:rsidRPr="00C24E4A">
        <w:rPr>
          <w:b/>
        </w:rPr>
        <w:t xml:space="preserve">GOVERNMENT </w:t>
      </w:r>
      <w:r w:rsidRPr="00C24E4A">
        <w:rPr>
          <w:b/>
        </w:rPr>
        <w:t>EQUITY</w:t>
      </w:r>
    </w:p>
    <w:p w:rsidR="00C779A9" w:rsidRPr="00C24E4A" w:rsidRDefault="00C779A9" w:rsidP="000D59AB">
      <w:pPr>
        <w:ind w:left="1080" w:hanging="1080"/>
        <w:rPr>
          <w:b/>
        </w:rPr>
      </w:pPr>
    </w:p>
    <w:p w:rsidR="00C779A9" w:rsidRPr="00C24E4A" w:rsidRDefault="00085DA0" w:rsidP="00C779A9">
      <w:pPr>
        <w:ind w:left="1080"/>
      </w:pPr>
      <w:r w:rsidRPr="00C24E4A">
        <w:t>This account consists of the following:</w:t>
      </w:r>
    </w:p>
    <w:p w:rsidR="00C779A9" w:rsidRPr="00C24E4A" w:rsidRDefault="00C779A9" w:rsidP="00C779A9">
      <w:pPr>
        <w:ind w:left="1080"/>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1692"/>
      </w:tblGrid>
      <w:tr w:rsidR="00133A68" w:rsidRPr="00C24E4A" w:rsidTr="00133A68">
        <w:tc>
          <w:tcPr>
            <w:tcW w:w="6120" w:type="dxa"/>
            <w:vAlign w:val="bottom"/>
          </w:tcPr>
          <w:p w:rsidR="00133A68" w:rsidRPr="00C24E4A" w:rsidRDefault="00133A68">
            <w:r w:rsidRPr="00C24E4A">
              <w:t>LGU's piping system installed at Upper Demologan in CY 2000</w:t>
            </w:r>
          </w:p>
        </w:tc>
        <w:tc>
          <w:tcPr>
            <w:tcW w:w="1692" w:type="dxa"/>
            <w:vAlign w:val="bottom"/>
          </w:tcPr>
          <w:p w:rsidR="00133A68" w:rsidRPr="00C24E4A" w:rsidRDefault="00133A68" w:rsidP="00133A68">
            <w:pPr>
              <w:jc w:val="right"/>
            </w:pPr>
            <w:r w:rsidRPr="00C24E4A">
              <w:t xml:space="preserve">200,000.00 </w:t>
            </w:r>
          </w:p>
        </w:tc>
      </w:tr>
      <w:tr w:rsidR="00133A68" w:rsidRPr="00C24E4A" w:rsidTr="00133A68">
        <w:tc>
          <w:tcPr>
            <w:tcW w:w="6120" w:type="dxa"/>
            <w:vAlign w:val="bottom"/>
          </w:tcPr>
          <w:p w:rsidR="00133A68" w:rsidRPr="00C24E4A" w:rsidRDefault="00133A68">
            <w:r w:rsidRPr="00C24E4A">
              <w:t>Distribution pipes donated by Barangay Binuni</w:t>
            </w:r>
          </w:p>
        </w:tc>
        <w:tc>
          <w:tcPr>
            <w:tcW w:w="1692" w:type="dxa"/>
            <w:vAlign w:val="bottom"/>
          </w:tcPr>
          <w:p w:rsidR="00133A68" w:rsidRPr="00C24E4A" w:rsidRDefault="00133A68" w:rsidP="00133A68">
            <w:pPr>
              <w:jc w:val="right"/>
            </w:pPr>
            <w:r w:rsidRPr="00C24E4A">
              <w:t xml:space="preserve">15,978.16 </w:t>
            </w:r>
          </w:p>
        </w:tc>
      </w:tr>
      <w:tr w:rsidR="00133A68" w:rsidRPr="00C24E4A" w:rsidTr="00133A68">
        <w:tc>
          <w:tcPr>
            <w:tcW w:w="6120" w:type="dxa"/>
            <w:vAlign w:val="bottom"/>
          </w:tcPr>
          <w:p w:rsidR="00133A68" w:rsidRPr="00C24E4A" w:rsidRDefault="00133A68">
            <w:r w:rsidRPr="00C24E4A">
              <w:t>Pipes donated by Senator Loren Legarda</w:t>
            </w:r>
          </w:p>
        </w:tc>
        <w:tc>
          <w:tcPr>
            <w:tcW w:w="1692" w:type="dxa"/>
            <w:vAlign w:val="bottom"/>
          </w:tcPr>
          <w:p w:rsidR="00133A68" w:rsidRPr="00C24E4A" w:rsidRDefault="00133A68" w:rsidP="00133A68">
            <w:pPr>
              <w:jc w:val="right"/>
            </w:pPr>
            <w:r w:rsidRPr="00C24E4A">
              <w:t xml:space="preserve">94,564.80 </w:t>
            </w:r>
          </w:p>
        </w:tc>
      </w:tr>
      <w:tr w:rsidR="00133A68" w:rsidRPr="00C24E4A" w:rsidTr="00133A68">
        <w:tc>
          <w:tcPr>
            <w:tcW w:w="6120" w:type="dxa"/>
            <w:vAlign w:val="bottom"/>
          </w:tcPr>
          <w:p w:rsidR="00133A68" w:rsidRPr="00C24E4A" w:rsidRDefault="00133A68">
            <w:r w:rsidRPr="00C24E4A">
              <w:t>LCD TV with Cable donated by contractor</w:t>
            </w:r>
          </w:p>
        </w:tc>
        <w:tc>
          <w:tcPr>
            <w:tcW w:w="1692" w:type="dxa"/>
            <w:tcBorders>
              <w:bottom w:val="single" w:sz="4" w:space="0" w:color="auto"/>
            </w:tcBorders>
            <w:vAlign w:val="bottom"/>
          </w:tcPr>
          <w:p w:rsidR="00133A68" w:rsidRPr="00C24E4A" w:rsidRDefault="00133A68" w:rsidP="00133A68">
            <w:pPr>
              <w:jc w:val="right"/>
            </w:pPr>
            <w:r w:rsidRPr="00C24E4A">
              <w:t xml:space="preserve">15,000.00 </w:t>
            </w:r>
          </w:p>
        </w:tc>
      </w:tr>
      <w:tr w:rsidR="00133A68" w:rsidRPr="00C24E4A" w:rsidTr="00133A68">
        <w:tc>
          <w:tcPr>
            <w:tcW w:w="6120" w:type="dxa"/>
            <w:vAlign w:val="bottom"/>
          </w:tcPr>
          <w:p w:rsidR="00133A68" w:rsidRPr="00C24E4A" w:rsidRDefault="00133A68" w:rsidP="00133A68">
            <w:pPr>
              <w:jc w:val="center"/>
              <w:rPr>
                <w:b/>
              </w:rPr>
            </w:pPr>
            <w:r w:rsidRPr="00C24E4A">
              <w:rPr>
                <w:b/>
              </w:rPr>
              <w:t>Total</w:t>
            </w:r>
          </w:p>
        </w:tc>
        <w:tc>
          <w:tcPr>
            <w:tcW w:w="1692" w:type="dxa"/>
            <w:tcBorders>
              <w:top w:val="single" w:sz="4" w:space="0" w:color="auto"/>
              <w:bottom w:val="double" w:sz="4" w:space="0" w:color="auto"/>
            </w:tcBorders>
          </w:tcPr>
          <w:p w:rsidR="00133A68" w:rsidRPr="00C24E4A" w:rsidRDefault="00133A68" w:rsidP="00133A68">
            <w:pPr>
              <w:jc w:val="right"/>
            </w:pPr>
            <w:r w:rsidRPr="00C24E4A">
              <w:t>325</w:t>
            </w:r>
            <w:r w:rsidR="002753F7" w:rsidRPr="00C24E4A">
              <w:t>,</w:t>
            </w:r>
            <w:r w:rsidR="008373E2" w:rsidRPr="00C24E4A">
              <w:t>542.96</w:t>
            </w:r>
          </w:p>
        </w:tc>
      </w:tr>
    </w:tbl>
    <w:p w:rsidR="00F978F8" w:rsidRPr="00C24E4A" w:rsidRDefault="00F978F8" w:rsidP="00876477">
      <w:pPr>
        <w:rPr>
          <w:b/>
        </w:rPr>
      </w:pPr>
    </w:p>
    <w:p w:rsidR="000D59AB" w:rsidRPr="00C24E4A" w:rsidRDefault="000D59AB" w:rsidP="000D59AB">
      <w:pPr>
        <w:ind w:left="1080" w:hanging="1080"/>
      </w:pPr>
      <w:r w:rsidRPr="00C24E4A">
        <w:rPr>
          <w:b/>
        </w:rPr>
        <w:t xml:space="preserve">NOTE </w:t>
      </w:r>
      <w:r w:rsidR="00133A68" w:rsidRPr="00C24E4A">
        <w:rPr>
          <w:b/>
        </w:rPr>
        <w:t>12.</w:t>
      </w:r>
      <w:r w:rsidR="00133A68" w:rsidRPr="00C24E4A">
        <w:rPr>
          <w:b/>
        </w:rPr>
        <w:tab/>
      </w:r>
      <w:r w:rsidR="00876477" w:rsidRPr="00C24E4A">
        <w:rPr>
          <w:b/>
        </w:rPr>
        <w:tab/>
      </w:r>
      <w:r w:rsidR="00133A68" w:rsidRPr="00C24E4A">
        <w:rPr>
          <w:b/>
        </w:rPr>
        <w:t xml:space="preserve">RETAINED EARNINGS </w:t>
      </w:r>
      <w:r w:rsidR="00133A68" w:rsidRPr="00C24E4A">
        <w:t>is composed of the following:</w:t>
      </w:r>
    </w:p>
    <w:p w:rsidR="00876477" w:rsidRPr="00C24E4A" w:rsidRDefault="00876477" w:rsidP="000D59AB">
      <w:pPr>
        <w:ind w:left="1080" w:hanging="1080"/>
      </w:pPr>
    </w:p>
    <w:tbl>
      <w:tblPr>
        <w:tblpPr w:leftFromText="180" w:rightFromText="180" w:vertAnchor="text" w:horzAnchor="margin" w:tblpXSpec="right" w:tblpY="148"/>
        <w:tblW w:w="7109" w:type="dxa"/>
        <w:tblLook w:val="04A0" w:firstRow="1" w:lastRow="0" w:firstColumn="1" w:lastColumn="0" w:noHBand="0" w:noVBand="1"/>
      </w:tblPr>
      <w:tblGrid>
        <w:gridCol w:w="5040"/>
        <w:gridCol w:w="2069"/>
      </w:tblGrid>
      <w:tr w:rsidR="0081073B" w:rsidRPr="00C24E4A" w:rsidTr="0081073B">
        <w:trPr>
          <w:trHeight w:val="360"/>
        </w:trPr>
        <w:tc>
          <w:tcPr>
            <w:tcW w:w="5040" w:type="dxa"/>
            <w:tcBorders>
              <w:top w:val="nil"/>
              <w:left w:val="nil"/>
              <w:bottom w:val="nil"/>
              <w:right w:val="nil"/>
            </w:tcBorders>
            <w:shd w:val="clear" w:color="auto" w:fill="auto"/>
            <w:noWrap/>
            <w:vAlign w:val="bottom"/>
            <w:hideMark/>
          </w:tcPr>
          <w:p w:rsidR="0081073B" w:rsidRPr="00C24E4A" w:rsidRDefault="0081073B" w:rsidP="00876477">
            <w:pPr>
              <w:jc w:val="center"/>
              <w:rPr>
                <w:u w:val="single"/>
              </w:rPr>
            </w:pPr>
            <w:r w:rsidRPr="00C24E4A">
              <w:rPr>
                <w:u w:val="single"/>
              </w:rPr>
              <w:t>Particulars</w:t>
            </w:r>
          </w:p>
        </w:tc>
        <w:tc>
          <w:tcPr>
            <w:tcW w:w="2069" w:type="dxa"/>
            <w:tcBorders>
              <w:top w:val="nil"/>
              <w:left w:val="nil"/>
              <w:bottom w:val="nil"/>
              <w:right w:val="nil"/>
            </w:tcBorders>
            <w:shd w:val="clear" w:color="auto" w:fill="auto"/>
            <w:noWrap/>
            <w:vAlign w:val="bottom"/>
            <w:hideMark/>
          </w:tcPr>
          <w:p w:rsidR="0081073B" w:rsidRPr="00C24E4A" w:rsidRDefault="0081073B" w:rsidP="00876477">
            <w:pPr>
              <w:jc w:val="center"/>
              <w:rPr>
                <w:u w:val="single"/>
              </w:rPr>
            </w:pPr>
            <w:r w:rsidRPr="00C24E4A">
              <w:rPr>
                <w:u w:val="single"/>
              </w:rPr>
              <w:t xml:space="preserve"> Balance </w:t>
            </w:r>
          </w:p>
        </w:tc>
      </w:tr>
      <w:tr w:rsidR="00876477" w:rsidRPr="00C24E4A" w:rsidTr="0081073B">
        <w:trPr>
          <w:trHeight w:val="315"/>
        </w:trPr>
        <w:tc>
          <w:tcPr>
            <w:tcW w:w="5040" w:type="dxa"/>
            <w:tcBorders>
              <w:top w:val="nil"/>
              <w:left w:val="nil"/>
              <w:bottom w:val="nil"/>
              <w:right w:val="nil"/>
            </w:tcBorders>
            <w:shd w:val="clear" w:color="auto" w:fill="auto"/>
            <w:noWrap/>
            <w:vAlign w:val="bottom"/>
            <w:hideMark/>
          </w:tcPr>
          <w:p w:rsidR="00876477" w:rsidRPr="00C24E4A" w:rsidRDefault="00876477" w:rsidP="0081073B">
            <w:r w:rsidRPr="00C24E4A">
              <w:t>Balance at beginning of period</w:t>
            </w:r>
          </w:p>
        </w:tc>
        <w:tc>
          <w:tcPr>
            <w:tcW w:w="2069" w:type="dxa"/>
            <w:tcBorders>
              <w:top w:val="nil"/>
              <w:left w:val="nil"/>
              <w:bottom w:val="nil"/>
              <w:right w:val="nil"/>
            </w:tcBorders>
            <w:shd w:val="clear" w:color="auto" w:fill="auto"/>
            <w:noWrap/>
            <w:vAlign w:val="bottom"/>
            <w:hideMark/>
          </w:tcPr>
          <w:p w:rsidR="00876477" w:rsidRPr="00C24E4A" w:rsidRDefault="00876477" w:rsidP="00C24E4A">
            <w:pPr>
              <w:ind w:firstLineChars="200" w:firstLine="480"/>
              <w:jc w:val="right"/>
            </w:pPr>
            <w:r w:rsidRPr="00C24E4A">
              <w:t xml:space="preserve">8,558,073.67 </w:t>
            </w:r>
          </w:p>
        </w:tc>
      </w:tr>
      <w:tr w:rsidR="00876477" w:rsidRPr="00C24E4A" w:rsidTr="0081073B">
        <w:trPr>
          <w:trHeight w:val="315"/>
        </w:trPr>
        <w:tc>
          <w:tcPr>
            <w:tcW w:w="5040" w:type="dxa"/>
            <w:tcBorders>
              <w:top w:val="nil"/>
              <w:left w:val="nil"/>
              <w:bottom w:val="nil"/>
              <w:right w:val="nil"/>
            </w:tcBorders>
            <w:shd w:val="clear" w:color="auto" w:fill="auto"/>
            <w:noWrap/>
            <w:vAlign w:val="bottom"/>
            <w:hideMark/>
          </w:tcPr>
          <w:p w:rsidR="00876477" w:rsidRPr="00C24E4A" w:rsidRDefault="00876477" w:rsidP="0081073B">
            <w:r w:rsidRPr="00C24E4A">
              <w:t>Changes during the period</w:t>
            </w:r>
          </w:p>
        </w:tc>
        <w:tc>
          <w:tcPr>
            <w:tcW w:w="2069" w:type="dxa"/>
            <w:tcBorders>
              <w:top w:val="nil"/>
              <w:left w:val="nil"/>
              <w:bottom w:val="nil"/>
              <w:right w:val="nil"/>
            </w:tcBorders>
            <w:shd w:val="clear" w:color="auto" w:fill="auto"/>
            <w:noWrap/>
            <w:vAlign w:val="bottom"/>
            <w:hideMark/>
          </w:tcPr>
          <w:p w:rsidR="00876477" w:rsidRPr="00C24E4A" w:rsidRDefault="00876477" w:rsidP="00C24E4A">
            <w:pPr>
              <w:ind w:firstLineChars="200" w:firstLine="480"/>
              <w:jc w:val="right"/>
            </w:pPr>
          </w:p>
        </w:tc>
      </w:tr>
      <w:tr w:rsidR="00876477" w:rsidRPr="00C24E4A" w:rsidTr="0081073B">
        <w:trPr>
          <w:trHeight w:val="315"/>
        </w:trPr>
        <w:tc>
          <w:tcPr>
            <w:tcW w:w="5040" w:type="dxa"/>
            <w:tcBorders>
              <w:top w:val="nil"/>
              <w:left w:val="nil"/>
              <w:bottom w:val="nil"/>
              <w:right w:val="nil"/>
            </w:tcBorders>
            <w:shd w:val="clear" w:color="auto" w:fill="auto"/>
            <w:noWrap/>
            <w:vAlign w:val="bottom"/>
            <w:hideMark/>
          </w:tcPr>
          <w:p w:rsidR="00876477" w:rsidRPr="00C24E4A" w:rsidRDefault="00876477" w:rsidP="0081073B">
            <w:r w:rsidRPr="00C24E4A">
              <w:t>Prior years amortization adjustment</w:t>
            </w:r>
          </w:p>
        </w:tc>
        <w:tc>
          <w:tcPr>
            <w:tcW w:w="2069" w:type="dxa"/>
            <w:tcBorders>
              <w:top w:val="nil"/>
              <w:left w:val="nil"/>
              <w:bottom w:val="nil"/>
              <w:right w:val="nil"/>
            </w:tcBorders>
            <w:shd w:val="clear" w:color="auto" w:fill="auto"/>
            <w:noWrap/>
            <w:vAlign w:val="bottom"/>
            <w:hideMark/>
          </w:tcPr>
          <w:p w:rsidR="00876477" w:rsidRPr="00C24E4A" w:rsidRDefault="00876477" w:rsidP="00C24E4A">
            <w:pPr>
              <w:ind w:firstLineChars="200" w:firstLine="480"/>
              <w:jc w:val="right"/>
            </w:pPr>
            <w:r w:rsidRPr="00C24E4A">
              <w:t xml:space="preserve"> 69,833.48 </w:t>
            </w:r>
          </w:p>
        </w:tc>
      </w:tr>
      <w:tr w:rsidR="00876477" w:rsidRPr="00C24E4A" w:rsidTr="0081073B">
        <w:trPr>
          <w:trHeight w:val="315"/>
        </w:trPr>
        <w:tc>
          <w:tcPr>
            <w:tcW w:w="5040" w:type="dxa"/>
            <w:tcBorders>
              <w:top w:val="nil"/>
              <w:left w:val="nil"/>
              <w:bottom w:val="nil"/>
              <w:right w:val="nil"/>
            </w:tcBorders>
            <w:shd w:val="clear" w:color="auto" w:fill="auto"/>
            <w:noWrap/>
            <w:vAlign w:val="bottom"/>
            <w:hideMark/>
          </w:tcPr>
          <w:p w:rsidR="00876477" w:rsidRPr="00C24E4A" w:rsidRDefault="00876477" w:rsidP="0081073B">
            <w:r w:rsidRPr="00C24E4A">
              <w:t>Reversal of Impairment Loss</w:t>
            </w:r>
          </w:p>
        </w:tc>
        <w:tc>
          <w:tcPr>
            <w:tcW w:w="2069" w:type="dxa"/>
            <w:tcBorders>
              <w:top w:val="nil"/>
              <w:left w:val="nil"/>
              <w:bottom w:val="nil"/>
              <w:right w:val="nil"/>
            </w:tcBorders>
            <w:shd w:val="clear" w:color="auto" w:fill="auto"/>
            <w:noWrap/>
            <w:vAlign w:val="bottom"/>
            <w:hideMark/>
          </w:tcPr>
          <w:p w:rsidR="00876477" w:rsidRPr="00C24E4A" w:rsidRDefault="00876477" w:rsidP="00C24E4A">
            <w:pPr>
              <w:ind w:firstLineChars="200" w:firstLine="480"/>
              <w:jc w:val="right"/>
            </w:pPr>
            <w:r w:rsidRPr="00C24E4A">
              <w:t xml:space="preserve"> 4,671.65 </w:t>
            </w:r>
          </w:p>
        </w:tc>
      </w:tr>
      <w:tr w:rsidR="00876477" w:rsidRPr="00C24E4A" w:rsidTr="0081073B">
        <w:trPr>
          <w:trHeight w:val="315"/>
        </w:trPr>
        <w:tc>
          <w:tcPr>
            <w:tcW w:w="5040" w:type="dxa"/>
            <w:tcBorders>
              <w:top w:val="nil"/>
              <w:left w:val="nil"/>
              <w:bottom w:val="nil"/>
              <w:right w:val="nil"/>
            </w:tcBorders>
            <w:shd w:val="clear" w:color="auto" w:fill="auto"/>
            <w:noWrap/>
            <w:vAlign w:val="bottom"/>
            <w:hideMark/>
          </w:tcPr>
          <w:p w:rsidR="00876477" w:rsidRPr="00C24E4A" w:rsidRDefault="00876477" w:rsidP="0081073B">
            <w:r w:rsidRPr="00C24E4A">
              <w:t>Receivable-Disallowances</w:t>
            </w:r>
          </w:p>
        </w:tc>
        <w:tc>
          <w:tcPr>
            <w:tcW w:w="2069" w:type="dxa"/>
            <w:tcBorders>
              <w:top w:val="nil"/>
              <w:left w:val="nil"/>
              <w:bottom w:val="nil"/>
              <w:right w:val="nil"/>
            </w:tcBorders>
            <w:shd w:val="clear" w:color="auto" w:fill="auto"/>
            <w:noWrap/>
            <w:vAlign w:val="bottom"/>
            <w:hideMark/>
          </w:tcPr>
          <w:p w:rsidR="00876477" w:rsidRPr="00C24E4A" w:rsidRDefault="00876477" w:rsidP="00C24E4A">
            <w:pPr>
              <w:ind w:firstLineChars="200" w:firstLine="480"/>
              <w:jc w:val="right"/>
            </w:pPr>
            <w:r w:rsidRPr="00C24E4A">
              <w:t xml:space="preserve">33,000.00 </w:t>
            </w:r>
          </w:p>
        </w:tc>
      </w:tr>
      <w:tr w:rsidR="00876477" w:rsidRPr="00C24E4A" w:rsidTr="0081073B">
        <w:trPr>
          <w:trHeight w:val="315"/>
        </w:trPr>
        <w:tc>
          <w:tcPr>
            <w:tcW w:w="5040" w:type="dxa"/>
            <w:tcBorders>
              <w:top w:val="nil"/>
              <w:left w:val="nil"/>
              <w:bottom w:val="nil"/>
              <w:right w:val="nil"/>
            </w:tcBorders>
            <w:shd w:val="clear" w:color="auto" w:fill="auto"/>
            <w:noWrap/>
            <w:vAlign w:val="bottom"/>
            <w:hideMark/>
          </w:tcPr>
          <w:p w:rsidR="00876477" w:rsidRPr="00C24E4A" w:rsidRDefault="00876477" w:rsidP="0081073B">
            <w:r w:rsidRPr="00C24E4A">
              <w:t>Sett</w:t>
            </w:r>
            <w:r w:rsidR="00683BF5">
              <w:t>l</w:t>
            </w:r>
            <w:r w:rsidRPr="00C24E4A">
              <w:t>ement of disallowances</w:t>
            </w:r>
          </w:p>
        </w:tc>
        <w:tc>
          <w:tcPr>
            <w:tcW w:w="2069" w:type="dxa"/>
            <w:tcBorders>
              <w:top w:val="nil"/>
              <w:left w:val="nil"/>
              <w:bottom w:val="nil"/>
              <w:right w:val="nil"/>
            </w:tcBorders>
            <w:shd w:val="clear" w:color="auto" w:fill="auto"/>
            <w:noWrap/>
            <w:vAlign w:val="bottom"/>
            <w:hideMark/>
          </w:tcPr>
          <w:p w:rsidR="00876477" w:rsidRPr="00C24E4A" w:rsidRDefault="00876477" w:rsidP="00C24E4A">
            <w:pPr>
              <w:ind w:firstLineChars="200" w:firstLine="480"/>
              <w:jc w:val="right"/>
            </w:pPr>
            <w:r w:rsidRPr="00C24E4A">
              <w:t xml:space="preserve"> (9,200.00)</w:t>
            </w:r>
          </w:p>
        </w:tc>
      </w:tr>
      <w:tr w:rsidR="00876477" w:rsidRPr="00C24E4A" w:rsidTr="0081073B">
        <w:trPr>
          <w:trHeight w:val="315"/>
        </w:trPr>
        <w:tc>
          <w:tcPr>
            <w:tcW w:w="5040" w:type="dxa"/>
            <w:tcBorders>
              <w:top w:val="nil"/>
              <w:left w:val="nil"/>
              <w:bottom w:val="nil"/>
              <w:right w:val="nil"/>
            </w:tcBorders>
            <w:shd w:val="clear" w:color="auto" w:fill="auto"/>
            <w:noWrap/>
            <w:vAlign w:val="bottom"/>
            <w:hideMark/>
          </w:tcPr>
          <w:p w:rsidR="00876477" w:rsidRPr="00C24E4A" w:rsidRDefault="00876477" w:rsidP="0081073B">
            <w:r w:rsidRPr="00C24E4A">
              <w:t>Net Income/(Loss)</w:t>
            </w:r>
          </w:p>
        </w:tc>
        <w:tc>
          <w:tcPr>
            <w:tcW w:w="2069" w:type="dxa"/>
            <w:tcBorders>
              <w:top w:val="nil"/>
              <w:left w:val="nil"/>
              <w:bottom w:val="single" w:sz="4" w:space="0" w:color="auto"/>
              <w:right w:val="nil"/>
            </w:tcBorders>
            <w:shd w:val="clear" w:color="auto" w:fill="auto"/>
            <w:noWrap/>
            <w:vAlign w:val="bottom"/>
            <w:hideMark/>
          </w:tcPr>
          <w:p w:rsidR="00876477" w:rsidRPr="00C24E4A" w:rsidRDefault="00876477" w:rsidP="00C24E4A">
            <w:pPr>
              <w:ind w:firstLineChars="200" w:firstLine="480"/>
              <w:jc w:val="right"/>
            </w:pPr>
            <w:r w:rsidRPr="00C24E4A">
              <w:t xml:space="preserve">3,524,473.79 </w:t>
            </w:r>
          </w:p>
        </w:tc>
      </w:tr>
      <w:tr w:rsidR="00876477" w:rsidRPr="00C24E4A" w:rsidTr="0081073B">
        <w:trPr>
          <w:trHeight w:val="315"/>
        </w:trPr>
        <w:tc>
          <w:tcPr>
            <w:tcW w:w="5040" w:type="dxa"/>
            <w:tcBorders>
              <w:top w:val="nil"/>
              <w:left w:val="nil"/>
              <w:bottom w:val="nil"/>
            </w:tcBorders>
            <w:shd w:val="clear" w:color="auto" w:fill="auto"/>
            <w:noWrap/>
            <w:vAlign w:val="bottom"/>
            <w:hideMark/>
          </w:tcPr>
          <w:p w:rsidR="00876477" w:rsidRPr="00C24E4A" w:rsidRDefault="00876477" w:rsidP="0081073B">
            <w:r w:rsidRPr="00C24E4A">
              <w:t>Balance at end of period</w:t>
            </w:r>
          </w:p>
        </w:tc>
        <w:tc>
          <w:tcPr>
            <w:tcW w:w="2069" w:type="dxa"/>
            <w:tcBorders>
              <w:top w:val="single" w:sz="4" w:space="0" w:color="auto"/>
              <w:bottom w:val="double" w:sz="4" w:space="0" w:color="auto"/>
            </w:tcBorders>
            <w:shd w:val="clear" w:color="auto" w:fill="auto"/>
            <w:noWrap/>
            <w:vAlign w:val="bottom"/>
            <w:hideMark/>
          </w:tcPr>
          <w:p w:rsidR="00876477" w:rsidRPr="00C24E4A" w:rsidRDefault="00876477" w:rsidP="00C24E4A">
            <w:pPr>
              <w:ind w:firstLineChars="200" w:firstLine="482"/>
              <w:jc w:val="right"/>
              <w:rPr>
                <w:b/>
                <w:bCs/>
              </w:rPr>
            </w:pPr>
            <w:r w:rsidRPr="00C24E4A">
              <w:rPr>
                <w:b/>
                <w:bCs/>
              </w:rPr>
              <w:t xml:space="preserve">2,180,852.59 </w:t>
            </w:r>
          </w:p>
        </w:tc>
      </w:tr>
    </w:tbl>
    <w:p w:rsidR="00133A68" w:rsidRPr="00C24E4A" w:rsidRDefault="00133A68" w:rsidP="000D59AB">
      <w:pPr>
        <w:ind w:left="1080" w:hanging="1080"/>
      </w:pPr>
    </w:p>
    <w:p w:rsidR="00133A68" w:rsidRPr="00C24E4A" w:rsidRDefault="00133A68" w:rsidP="000D59AB">
      <w:pPr>
        <w:ind w:left="1080" w:hanging="1080"/>
      </w:pPr>
    </w:p>
    <w:p w:rsidR="00133A68" w:rsidRPr="00C24E4A" w:rsidRDefault="00133A68" w:rsidP="00133A68">
      <w:pPr>
        <w:jc w:val="both"/>
        <w:rPr>
          <w:rFonts w:ascii="Arial" w:hAnsi="Arial" w:cs="Arial"/>
        </w:rPr>
      </w:pPr>
    </w:p>
    <w:p w:rsidR="00876477" w:rsidRPr="00C24E4A" w:rsidRDefault="00876477" w:rsidP="00DE4B89">
      <w:pPr>
        <w:ind w:left="1080" w:hanging="1080"/>
        <w:rPr>
          <w:b/>
        </w:rPr>
      </w:pPr>
    </w:p>
    <w:p w:rsidR="00876477" w:rsidRPr="00C24E4A" w:rsidRDefault="00876477" w:rsidP="00DE4B89">
      <w:pPr>
        <w:ind w:left="1080" w:hanging="1080"/>
        <w:rPr>
          <w:b/>
        </w:rPr>
      </w:pPr>
    </w:p>
    <w:p w:rsidR="00876477" w:rsidRPr="00C24E4A" w:rsidRDefault="00876477" w:rsidP="00DE4B89">
      <w:pPr>
        <w:ind w:left="1080" w:hanging="1080"/>
        <w:rPr>
          <w:b/>
        </w:rPr>
      </w:pPr>
    </w:p>
    <w:p w:rsidR="00876477" w:rsidRPr="00C24E4A" w:rsidRDefault="00876477" w:rsidP="00DE4B89">
      <w:pPr>
        <w:ind w:left="1080" w:hanging="1080"/>
        <w:rPr>
          <w:b/>
        </w:rPr>
      </w:pPr>
    </w:p>
    <w:p w:rsidR="00876477" w:rsidRPr="00C24E4A" w:rsidRDefault="00876477" w:rsidP="00DE4B89">
      <w:pPr>
        <w:ind w:left="1080" w:hanging="1080"/>
        <w:rPr>
          <w:b/>
        </w:rPr>
      </w:pPr>
    </w:p>
    <w:p w:rsidR="00876477" w:rsidRPr="00C24E4A" w:rsidRDefault="00876477" w:rsidP="00DE4B89">
      <w:pPr>
        <w:ind w:left="1080" w:hanging="1080"/>
        <w:rPr>
          <w:b/>
        </w:rPr>
      </w:pPr>
    </w:p>
    <w:p w:rsidR="00876477" w:rsidRPr="00C24E4A" w:rsidRDefault="00876477" w:rsidP="00DE4B89">
      <w:pPr>
        <w:ind w:left="1080" w:hanging="1080"/>
        <w:rPr>
          <w:b/>
        </w:rPr>
      </w:pPr>
    </w:p>
    <w:p w:rsidR="00876477" w:rsidRPr="00C24E4A" w:rsidRDefault="00876477" w:rsidP="00DE4B89">
      <w:pPr>
        <w:ind w:left="1080" w:hanging="1080"/>
        <w:rPr>
          <w:b/>
        </w:rPr>
      </w:pPr>
    </w:p>
    <w:p w:rsidR="00876477" w:rsidRPr="00C24E4A" w:rsidRDefault="00876477" w:rsidP="00876477">
      <w:pPr>
        <w:rPr>
          <w:b/>
        </w:rPr>
      </w:pPr>
    </w:p>
    <w:p w:rsidR="00DE4B89" w:rsidRPr="00C24E4A" w:rsidRDefault="00DE4B89" w:rsidP="00DE4B89">
      <w:pPr>
        <w:ind w:left="1080" w:hanging="1080"/>
      </w:pPr>
      <w:r w:rsidRPr="00C24E4A">
        <w:rPr>
          <w:b/>
        </w:rPr>
        <w:t>NOTE 13.</w:t>
      </w:r>
      <w:r w:rsidRPr="00C24E4A">
        <w:rPr>
          <w:b/>
        </w:rPr>
        <w:tab/>
      </w:r>
      <w:r w:rsidR="00876477" w:rsidRPr="00C24E4A">
        <w:rPr>
          <w:b/>
        </w:rPr>
        <w:tab/>
      </w:r>
      <w:r w:rsidRPr="00C24E4A">
        <w:rPr>
          <w:b/>
        </w:rPr>
        <w:t xml:space="preserve">SERVICE AND BUSINESS INCOME </w:t>
      </w:r>
      <w:r w:rsidRPr="00C24E4A">
        <w:t>is composed of the following:</w:t>
      </w:r>
    </w:p>
    <w:p w:rsidR="00DE4B89" w:rsidRPr="00C24E4A" w:rsidRDefault="00DE4B89" w:rsidP="00133A68">
      <w:pPr>
        <w:jc w:val="both"/>
        <w:rPr>
          <w:rFonts w:ascii="Arial" w:hAnsi="Arial" w:cs="Arial"/>
        </w:rPr>
      </w:pPr>
    </w:p>
    <w:tbl>
      <w:tblPr>
        <w:tblW w:w="7162" w:type="dxa"/>
        <w:tblInd w:w="1489" w:type="dxa"/>
        <w:tblLook w:val="04A0" w:firstRow="1" w:lastRow="0" w:firstColumn="1" w:lastColumn="0" w:noHBand="0" w:noVBand="1"/>
      </w:tblPr>
      <w:tblGrid>
        <w:gridCol w:w="2849"/>
        <w:gridCol w:w="1211"/>
        <w:gridCol w:w="1596"/>
        <w:gridCol w:w="1596"/>
      </w:tblGrid>
      <w:tr w:rsidR="00DE4B89" w:rsidRPr="00C24E4A" w:rsidTr="0081073B">
        <w:trPr>
          <w:trHeight w:val="315"/>
          <w:tblHeader/>
        </w:trPr>
        <w:tc>
          <w:tcPr>
            <w:tcW w:w="2849" w:type="dxa"/>
            <w:tcBorders>
              <w:top w:val="nil"/>
              <w:left w:val="nil"/>
              <w:bottom w:val="nil"/>
              <w:right w:val="nil"/>
            </w:tcBorders>
            <w:shd w:val="clear" w:color="auto" w:fill="auto"/>
            <w:noWrap/>
            <w:vAlign w:val="bottom"/>
          </w:tcPr>
          <w:p w:rsidR="00DE4B89" w:rsidRPr="00C24E4A" w:rsidRDefault="00DE4B89"/>
        </w:tc>
        <w:tc>
          <w:tcPr>
            <w:tcW w:w="1211" w:type="dxa"/>
            <w:tcBorders>
              <w:top w:val="nil"/>
              <w:left w:val="nil"/>
              <w:bottom w:val="nil"/>
              <w:right w:val="nil"/>
            </w:tcBorders>
            <w:shd w:val="clear" w:color="auto" w:fill="auto"/>
            <w:noWrap/>
            <w:vAlign w:val="bottom"/>
          </w:tcPr>
          <w:p w:rsidR="00DE4B89" w:rsidRPr="00C24E4A" w:rsidRDefault="00DE4B89">
            <w:pPr>
              <w:jc w:val="center"/>
            </w:pPr>
          </w:p>
        </w:tc>
        <w:tc>
          <w:tcPr>
            <w:tcW w:w="1551" w:type="dxa"/>
            <w:tcBorders>
              <w:top w:val="nil"/>
              <w:left w:val="nil"/>
              <w:bottom w:val="nil"/>
              <w:right w:val="nil"/>
            </w:tcBorders>
            <w:shd w:val="clear" w:color="auto" w:fill="auto"/>
            <w:noWrap/>
            <w:vAlign w:val="center"/>
          </w:tcPr>
          <w:p w:rsidR="00DE4B89" w:rsidRPr="00C24E4A" w:rsidRDefault="00DE4B89" w:rsidP="00DE4B89">
            <w:pPr>
              <w:jc w:val="center"/>
              <w:rPr>
                <w:b/>
                <w:u w:val="single"/>
              </w:rPr>
            </w:pPr>
            <w:r w:rsidRPr="00C24E4A">
              <w:rPr>
                <w:b/>
                <w:u w:val="single"/>
              </w:rPr>
              <w:t>2016</w:t>
            </w:r>
          </w:p>
        </w:tc>
        <w:tc>
          <w:tcPr>
            <w:tcW w:w="1551" w:type="dxa"/>
            <w:tcBorders>
              <w:top w:val="nil"/>
              <w:left w:val="nil"/>
              <w:bottom w:val="nil"/>
              <w:right w:val="nil"/>
            </w:tcBorders>
            <w:shd w:val="clear" w:color="auto" w:fill="auto"/>
            <w:noWrap/>
            <w:vAlign w:val="center"/>
          </w:tcPr>
          <w:p w:rsidR="00DE4B89" w:rsidRPr="00C24E4A" w:rsidRDefault="00DE4B89" w:rsidP="00DE4B89">
            <w:pPr>
              <w:jc w:val="center"/>
              <w:rPr>
                <w:b/>
                <w:u w:val="single"/>
              </w:rPr>
            </w:pPr>
            <w:r w:rsidRPr="00C24E4A">
              <w:rPr>
                <w:b/>
                <w:u w:val="single"/>
              </w:rPr>
              <w:t>2015</w:t>
            </w:r>
          </w:p>
        </w:tc>
      </w:tr>
      <w:tr w:rsidR="00DE4B89" w:rsidRPr="00C24E4A" w:rsidTr="0081073B">
        <w:trPr>
          <w:trHeight w:val="315"/>
        </w:trPr>
        <w:tc>
          <w:tcPr>
            <w:tcW w:w="2849" w:type="dxa"/>
            <w:tcBorders>
              <w:top w:val="nil"/>
              <w:left w:val="nil"/>
              <w:bottom w:val="nil"/>
              <w:right w:val="nil"/>
            </w:tcBorders>
            <w:shd w:val="clear" w:color="auto" w:fill="auto"/>
            <w:noWrap/>
            <w:vAlign w:val="bottom"/>
            <w:hideMark/>
          </w:tcPr>
          <w:p w:rsidR="00DE4B89" w:rsidRPr="00C24E4A" w:rsidRDefault="00DE4B89">
            <w:r w:rsidRPr="00C24E4A">
              <w:t>Income from Waterworks System</w:t>
            </w:r>
          </w:p>
        </w:tc>
        <w:tc>
          <w:tcPr>
            <w:tcW w:w="1211" w:type="dxa"/>
            <w:tcBorders>
              <w:top w:val="nil"/>
              <w:left w:val="nil"/>
              <w:bottom w:val="nil"/>
              <w:right w:val="nil"/>
            </w:tcBorders>
            <w:shd w:val="clear" w:color="auto" w:fill="auto"/>
            <w:noWrap/>
            <w:vAlign w:val="center"/>
            <w:hideMark/>
          </w:tcPr>
          <w:p w:rsidR="00DE4B89" w:rsidRPr="00C24E4A" w:rsidRDefault="00DE4B89" w:rsidP="0081073B">
            <w:pPr>
              <w:jc w:val="center"/>
            </w:pPr>
            <w:r w:rsidRPr="00C24E4A">
              <w:t>40202090</w:t>
            </w:r>
          </w:p>
        </w:tc>
        <w:tc>
          <w:tcPr>
            <w:tcW w:w="1551" w:type="dxa"/>
            <w:tcBorders>
              <w:top w:val="nil"/>
              <w:left w:val="nil"/>
              <w:bottom w:val="nil"/>
              <w:right w:val="nil"/>
            </w:tcBorders>
            <w:shd w:val="clear" w:color="auto" w:fill="auto"/>
            <w:noWrap/>
            <w:vAlign w:val="center"/>
            <w:hideMark/>
          </w:tcPr>
          <w:p w:rsidR="00DE4B89" w:rsidRPr="00C24E4A" w:rsidRDefault="00DE4B89" w:rsidP="00DE4B89">
            <w:pPr>
              <w:jc w:val="right"/>
            </w:pPr>
            <w:r w:rsidRPr="00C24E4A">
              <w:t xml:space="preserve">13,017,011.70 </w:t>
            </w:r>
          </w:p>
        </w:tc>
        <w:tc>
          <w:tcPr>
            <w:tcW w:w="1551" w:type="dxa"/>
            <w:tcBorders>
              <w:top w:val="nil"/>
              <w:left w:val="nil"/>
              <w:bottom w:val="nil"/>
              <w:right w:val="nil"/>
            </w:tcBorders>
            <w:shd w:val="clear" w:color="auto" w:fill="auto"/>
            <w:noWrap/>
            <w:vAlign w:val="center"/>
            <w:hideMark/>
          </w:tcPr>
          <w:p w:rsidR="00DE4B89" w:rsidRPr="00C24E4A" w:rsidRDefault="00DE4B89" w:rsidP="00DE4B89">
            <w:pPr>
              <w:jc w:val="right"/>
            </w:pPr>
            <w:r w:rsidRPr="00C24E4A">
              <w:t xml:space="preserve">11,939,713.90 </w:t>
            </w:r>
          </w:p>
        </w:tc>
      </w:tr>
      <w:tr w:rsidR="00DE4B89" w:rsidRPr="00C24E4A" w:rsidTr="0081073B">
        <w:trPr>
          <w:trHeight w:val="315"/>
        </w:trPr>
        <w:tc>
          <w:tcPr>
            <w:tcW w:w="2849" w:type="dxa"/>
            <w:tcBorders>
              <w:top w:val="nil"/>
              <w:left w:val="nil"/>
              <w:bottom w:val="nil"/>
              <w:right w:val="nil"/>
            </w:tcBorders>
            <w:shd w:val="clear" w:color="auto" w:fill="auto"/>
            <w:noWrap/>
            <w:vAlign w:val="bottom"/>
            <w:hideMark/>
          </w:tcPr>
          <w:p w:rsidR="00DE4B89" w:rsidRPr="00C24E4A" w:rsidRDefault="00DE4B89">
            <w:r w:rsidRPr="00C24E4A">
              <w:t>Fine &amp; Penalties-Business Income</w:t>
            </w:r>
          </w:p>
        </w:tc>
        <w:tc>
          <w:tcPr>
            <w:tcW w:w="1211" w:type="dxa"/>
            <w:tcBorders>
              <w:top w:val="nil"/>
              <w:left w:val="nil"/>
              <w:bottom w:val="nil"/>
              <w:right w:val="nil"/>
            </w:tcBorders>
            <w:shd w:val="clear" w:color="auto" w:fill="auto"/>
            <w:noWrap/>
            <w:vAlign w:val="bottom"/>
            <w:hideMark/>
          </w:tcPr>
          <w:p w:rsidR="00DE4B89" w:rsidRPr="00C24E4A" w:rsidRDefault="00DE4B89">
            <w:pPr>
              <w:jc w:val="center"/>
            </w:pPr>
            <w:r w:rsidRPr="00C24E4A">
              <w:t>40202230</w:t>
            </w:r>
          </w:p>
        </w:tc>
        <w:tc>
          <w:tcPr>
            <w:tcW w:w="1551" w:type="dxa"/>
            <w:tcBorders>
              <w:top w:val="nil"/>
              <w:left w:val="nil"/>
              <w:bottom w:val="nil"/>
              <w:right w:val="nil"/>
            </w:tcBorders>
            <w:shd w:val="clear" w:color="auto" w:fill="auto"/>
            <w:noWrap/>
            <w:vAlign w:val="center"/>
            <w:hideMark/>
          </w:tcPr>
          <w:p w:rsidR="00DE4B89" w:rsidRPr="00C24E4A" w:rsidRDefault="00DE4B89" w:rsidP="00DE4B89">
            <w:pPr>
              <w:jc w:val="right"/>
            </w:pPr>
            <w:r w:rsidRPr="00C24E4A">
              <w:t xml:space="preserve">466,457.40 </w:t>
            </w:r>
          </w:p>
        </w:tc>
        <w:tc>
          <w:tcPr>
            <w:tcW w:w="1551" w:type="dxa"/>
            <w:tcBorders>
              <w:top w:val="nil"/>
              <w:left w:val="nil"/>
              <w:bottom w:val="nil"/>
              <w:right w:val="nil"/>
            </w:tcBorders>
            <w:shd w:val="clear" w:color="auto" w:fill="auto"/>
            <w:noWrap/>
            <w:vAlign w:val="center"/>
            <w:hideMark/>
          </w:tcPr>
          <w:p w:rsidR="00DE4B89" w:rsidRPr="00C24E4A" w:rsidRDefault="00DE4B89" w:rsidP="00DE4B89">
            <w:pPr>
              <w:jc w:val="right"/>
            </w:pPr>
            <w:r w:rsidRPr="00C24E4A">
              <w:t xml:space="preserve"> 431,248.40 </w:t>
            </w:r>
          </w:p>
        </w:tc>
      </w:tr>
      <w:tr w:rsidR="00DE4B89" w:rsidRPr="00C24E4A" w:rsidTr="0081073B">
        <w:trPr>
          <w:trHeight w:val="315"/>
        </w:trPr>
        <w:tc>
          <w:tcPr>
            <w:tcW w:w="2849" w:type="dxa"/>
            <w:tcBorders>
              <w:top w:val="nil"/>
              <w:left w:val="nil"/>
              <w:bottom w:val="nil"/>
              <w:right w:val="nil"/>
            </w:tcBorders>
            <w:shd w:val="clear" w:color="auto" w:fill="auto"/>
            <w:noWrap/>
            <w:vAlign w:val="bottom"/>
            <w:hideMark/>
          </w:tcPr>
          <w:p w:rsidR="00DE4B89" w:rsidRPr="00C24E4A" w:rsidRDefault="00DE4B89">
            <w:r w:rsidRPr="00C24E4A">
              <w:t>Interest Income</w:t>
            </w:r>
          </w:p>
        </w:tc>
        <w:tc>
          <w:tcPr>
            <w:tcW w:w="1211" w:type="dxa"/>
            <w:tcBorders>
              <w:top w:val="nil"/>
              <w:left w:val="nil"/>
              <w:bottom w:val="nil"/>
              <w:right w:val="nil"/>
            </w:tcBorders>
            <w:shd w:val="clear" w:color="auto" w:fill="auto"/>
            <w:noWrap/>
            <w:vAlign w:val="bottom"/>
            <w:hideMark/>
          </w:tcPr>
          <w:p w:rsidR="00DE4B89" w:rsidRPr="00C24E4A" w:rsidRDefault="00DE4B89">
            <w:pPr>
              <w:jc w:val="center"/>
            </w:pPr>
            <w:r w:rsidRPr="00C24E4A">
              <w:t>40202210</w:t>
            </w:r>
          </w:p>
        </w:tc>
        <w:tc>
          <w:tcPr>
            <w:tcW w:w="1551" w:type="dxa"/>
            <w:tcBorders>
              <w:top w:val="nil"/>
              <w:left w:val="nil"/>
              <w:bottom w:val="nil"/>
              <w:right w:val="nil"/>
            </w:tcBorders>
            <w:shd w:val="clear" w:color="auto" w:fill="auto"/>
            <w:noWrap/>
            <w:vAlign w:val="center"/>
            <w:hideMark/>
          </w:tcPr>
          <w:p w:rsidR="00DE4B89" w:rsidRPr="00C24E4A" w:rsidRDefault="00DE4B89" w:rsidP="00DE4B89">
            <w:pPr>
              <w:jc w:val="right"/>
            </w:pPr>
            <w:r w:rsidRPr="00C24E4A">
              <w:t xml:space="preserve">16,128.13 </w:t>
            </w:r>
          </w:p>
        </w:tc>
        <w:tc>
          <w:tcPr>
            <w:tcW w:w="1551" w:type="dxa"/>
            <w:tcBorders>
              <w:top w:val="nil"/>
              <w:left w:val="nil"/>
              <w:bottom w:val="nil"/>
              <w:right w:val="nil"/>
            </w:tcBorders>
            <w:shd w:val="clear" w:color="auto" w:fill="auto"/>
            <w:noWrap/>
            <w:vAlign w:val="center"/>
            <w:hideMark/>
          </w:tcPr>
          <w:p w:rsidR="00DE4B89" w:rsidRPr="00C24E4A" w:rsidRDefault="00DE4B89" w:rsidP="00DE4B89">
            <w:pPr>
              <w:jc w:val="right"/>
            </w:pPr>
            <w:r w:rsidRPr="00C24E4A">
              <w:t xml:space="preserve"> 9,089.47 </w:t>
            </w:r>
          </w:p>
        </w:tc>
      </w:tr>
      <w:tr w:rsidR="00DE4B89" w:rsidRPr="00C24E4A" w:rsidTr="0081073B">
        <w:trPr>
          <w:trHeight w:val="315"/>
        </w:trPr>
        <w:tc>
          <w:tcPr>
            <w:tcW w:w="2849" w:type="dxa"/>
            <w:tcBorders>
              <w:top w:val="nil"/>
              <w:left w:val="nil"/>
              <w:bottom w:val="nil"/>
              <w:right w:val="nil"/>
            </w:tcBorders>
            <w:shd w:val="clear" w:color="auto" w:fill="auto"/>
            <w:noWrap/>
            <w:vAlign w:val="bottom"/>
            <w:hideMark/>
          </w:tcPr>
          <w:p w:rsidR="00DE4B89" w:rsidRPr="00C24E4A" w:rsidRDefault="00DE4B89">
            <w:r w:rsidRPr="00C24E4A">
              <w:t>Other Business  Income</w:t>
            </w:r>
          </w:p>
        </w:tc>
        <w:tc>
          <w:tcPr>
            <w:tcW w:w="1211" w:type="dxa"/>
            <w:tcBorders>
              <w:top w:val="nil"/>
              <w:left w:val="nil"/>
              <w:bottom w:val="nil"/>
              <w:right w:val="nil"/>
            </w:tcBorders>
            <w:shd w:val="clear" w:color="auto" w:fill="auto"/>
            <w:noWrap/>
            <w:vAlign w:val="bottom"/>
            <w:hideMark/>
          </w:tcPr>
          <w:p w:rsidR="00DE4B89" w:rsidRPr="00C24E4A" w:rsidRDefault="00DE4B89">
            <w:pPr>
              <w:jc w:val="center"/>
            </w:pPr>
            <w:r w:rsidRPr="00C24E4A">
              <w:t>40202990</w:t>
            </w:r>
          </w:p>
        </w:tc>
        <w:tc>
          <w:tcPr>
            <w:tcW w:w="1551" w:type="dxa"/>
            <w:tcBorders>
              <w:top w:val="nil"/>
              <w:left w:val="nil"/>
              <w:bottom w:val="nil"/>
              <w:right w:val="nil"/>
            </w:tcBorders>
            <w:shd w:val="clear" w:color="auto" w:fill="auto"/>
            <w:noWrap/>
            <w:vAlign w:val="center"/>
            <w:hideMark/>
          </w:tcPr>
          <w:p w:rsidR="00DE4B89" w:rsidRPr="00C24E4A" w:rsidRDefault="00DE4B89" w:rsidP="00DE4B89">
            <w:pPr>
              <w:jc w:val="right"/>
            </w:pPr>
            <w:r w:rsidRPr="00C24E4A">
              <w:t xml:space="preserve">218,135.00 </w:t>
            </w:r>
          </w:p>
        </w:tc>
        <w:tc>
          <w:tcPr>
            <w:tcW w:w="1551" w:type="dxa"/>
            <w:tcBorders>
              <w:top w:val="nil"/>
              <w:left w:val="nil"/>
              <w:bottom w:val="nil"/>
              <w:right w:val="nil"/>
            </w:tcBorders>
            <w:shd w:val="clear" w:color="auto" w:fill="auto"/>
            <w:noWrap/>
            <w:vAlign w:val="center"/>
            <w:hideMark/>
          </w:tcPr>
          <w:p w:rsidR="00DE4B89" w:rsidRPr="00C24E4A" w:rsidRDefault="00DE4B89" w:rsidP="00DE4B89">
            <w:pPr>
              <w:jc w:val="right"/>
            </w:pPr>
            <w:r w:rsidRPr="00C24E4A">
              <w:t xml:space="preserve">196,820.00 </w:t>
            </w:r>
          </w:p>
        </w:tc>
      </w:tr>
      <w:tr w:rsidR="00DE4B89" w:rsidRPr="00C24E4A" w:rsidTr="0081073B">
        <w:trPr>
          <w:trHeight w:val="330"/>
        </w:trPr>
        <w:tc>
          <w:tcPr>
            <w:tcW w:w="2849" w:type="dxa"/>
            <w:tcBorders>
              <w:top w:val="nil"/>
              <w:left w:val="nil"/>
              <w:bottom w:val="nil"/>
              <w:right w:val="nil"/>
            </w:tcBorders>
            <w:shd w:val="clear" w:color="auto" w:fill="auto"/>
            <w:noWrap/>
            <w:vAlign w:val="bottom"/>
            <w:hideMark/>
          </w:tcPr>
          <w:p w:rsidR="00DE4B89" w:rsidRPr="00C24E4A" w:rsidRDefault="00DE4B89">
            <w:r w:rsidRPr="00C24E4A">
              <w:t xml:space="preserve"> Total</w:t>
            </w:r>
          </w:p>
        </w:tc>
        <w:tc>
          <w:tcPr>
            <w:tcW w:w="1211" w:type="dxa"/>
            <w:tcBorders>
              <w:top w:val="nil"/>
              <w:left w:val="nil"/>
              <w:bottom w:val="nil"/>
              <w:right w:val="nil"/>
            </w:tcBorders>
            <w:shd w:val="clear" w:color="auto" w:fill="auto"/>
            <w:noWrap/>
            <w:vAlign w:val="bottom"/>
            <w:hideMark/>
          </w:tcPr>
          <w:p w:rsidR="00DE4B89" w:rsidRPr="00C24E4A" w:rsidRDefault="00DE4B89"/>
        </w:tc>
        <w:tc>
          <w:tcPr>
            <w:tcW w:w="1551" w:type="dxa"/>
            <w:tcBorders>
              <w:top w:val="single" w:sz="4" w:space="0" w:color="auto"/>
              <w:left w:val="nil"/>
              <w:bottom w:val="double" w:sz="6" w:space="0" w:color="auto"/>
              <w:right w:val="nil"/>
            </w:tcBorders>
            <w:shd w:val="clear" w:color="auto" w:fill="auto"/>
            <w:noWrap/>
            <w:vAlign w:val="center"/>
            <w:hideMark/>
          </w:tcPr>
          <w:p w:rsidR="00DE4B89" w:rsidRPr="00C24E4A" w:rsidRDefault="00DE4B89" w:rsidP="00DE4B89">
            <w:pPr>
              <w:jc w:val="right"/>
            </w:pPr>
            <w:r w:rsidRPr="00C24E4A">
              <w:t xml:space="preserve">13,717,732.23 </w:t>
            </w:r>
          </w:p>
        </w:tc>
        <w:tc>
          <w:tcPr>
            <w:tcW w:w="1551" w:type="dxa"/>
            <w:tcBorders>
              <w:top w:val="single" w:sz="4" w:space="0" w:color="auto"/>
              <w:left w:val="nil"/>
              <w:bottom w:val="double" w:sz="6" w:space="0" w:color="auto"/>
              <w:right w:val="nil"/>
            </w:tcBorders>
            <w:shd w:val="clear" w:color="auto" w:fill="auto"/>
            <w:noWrap/>
            <w:vAlign w:val="center"/>
            <w:hideMark/>
          </w:tcPr>
          <w:p w:rsidR="00DE4B89" w:rsidRPr="00C24E4A" w:rsidRDefault="00DE4B89" w:rsidP="00DE4B89">
            <w:pPr>
              <w:jc w:val="right"/>
            </w:pPr>
            <w:r w:rsidRPr="00C24E4A">
              <w:t xml:space="preserve">12,576,871.77 </w:t>
            </w:r>
          </w:p>
        </w:tc>
      </w:tr>
    </w:tbl>
    <w:p w:rsidR="00D47224" w:rsidRPr="00C24E4A" w:rsidRDefault="00D47224" w:rsidP="00133A68">
      <w:pPr>
        <w:jc w:val="both"/>
        <w:rPr>
          <w:rFonts w:ascii="Arial" w:hAnsi="Arial" w:cs="Arial"/>
        </w:rPr>
      </w:pPr>
    </w:p>
    <w:p w:rsidR="00560845" w:rsidRPr="00C24E4A" w:rsidRDefault="00FC3958" w:rsidP="00FC3958">
      <w:pPr>
        <w:ind w:left="1080" w:hanging="1080"/>
      </w:pPr>
      <w:r w:rsidRPr="00C24E4A">
        <w:rPr>
          <w:b/>
        </w:rPr>
        <w:t xml:space="preserve">NOTE </w:t>
      </w:r>
      <w:r w:rsidR="00560845" w:rsidRPr="00C24E4A">
        <w:rPr>
          <w:b/>
        </w:rPr>
        <w:t>14.</w:t>
      </w:r>
      <w:r w:rsidR="00560845" w:rsidRPr="00C24E4A">
        <w:rPr>
          <w:b/>
        </w:rPr>
        <w:tab/>
      </w:r>
      <w:r w:rsidR="00876477" w:rsidRPr="00C24E4A">
        <w:rPr>
          <w:b/>
        </w:rPr>
        <w:tab/>
      </w:r>
      <w:r w:rsidR="00560845" w:rsidRPr="00C24E4A">
        <w:rPr>
          <w:b/>
        </w:rPr>
        <w:t>OTHER NON-OPERATING INCOME</w:t>
      </w:r>
      <w:r w:rsidR="00876477" w:rsidRPr="00C24E4A">
        <w:rPr>
          <w:b/>
        </w:rPr>
        <w:t xml:space="preserve"> </w:t>
      </w:r>
      <w:r w:rsidR="00876477" w:rsidRPr="00C24E4A">
        <w:t>consist of the following:</w:t>
      </w:r>
    </w:p>
    <w:p w:rsidR="00876477" w:rsidRPr="00C24E4A" w:rsidRDefault="00876477" w:rsidP="00876477">
      <w:pPr>
        <w:rPr>
          <w:b/>
        </w:rPr>
      </w:pPr>
    </w:p>
    <w:tbl>
      <w:tblPr>
        <w:tblpPr w:leftFromText="180" w:rightFromText="180" w:vertAnchor="text" w:horzAnchor="margin" w:tblpXSpec="right" w:tblpY="135"/>
        <w:tblW w:w="7795" w:type="dxa"/>
        <w:tblLook w:val="04A0" w:firstRow="1" w:lastRow="0" w:firstColumn="1" w:lastColumn="0" w:noHBand="0" w:noVBand="1"/>
      </w:tblPr>
      <w:tblGrid>
        <w:gridCol w:w="2535"/>
        <w:gridCol w:w="1440"/>
        <w:gridCol w:w="1960"/>
        <w:gridCol w:w="1860"/>
      </w:tblGrid>
      <w:tr w:rsidR="00876477" w:rsidRPr="00C24E4A" w:rsidTr="00876477">
        <w:trPr>
          <w:trHeight w:val="315"/>
        </w:trPr>
        <w:tc>
          <w:tcPr>
            <w:tcW w:w="2535" w:type="dxa"/>
            <w:tcBorders>
              <w:top w:val="nil"/>
              <w:left w:val="nil"/>
              <w:bottom w:val="nil"/>
              <w:right w:val="nil"/>
            </w:tcBorders>
            <w:shd w:val="clear" w:color="auto" w:fill="auto"/>
            <w:noWrap/>
            <w:vAlign w:val="bottom"/>
          </w:tcPr>
          <w:p w:rsidR="00876477" w:rsidRPr="00C24E4A" w:rsidRDefault="00876477" w:rsidP="00876477"/>
        </w:tc>
        <w:tc>
          <w:tcPr>
            <w:tcW w:w="1440" w:type="dxa"/>
            <w:tcBorders>
              <w:top w:val="nil"/>
              <w:left w:val="nil"/>
              <w:bottom w:val="nil"/>
              <w:right w:val="nil"/>
            </w:tcBorders>
            <w:shd w:val="clear" w:color="auto" w:fill="auto"/>
            <w:noWrap/>
            <w:vAlign w:val="bottom"/>
          </w:tcPr>
          <w:p w:rsidR="00876477" w:rsidRPr="00C24E4A" w:rsidRDefault="00876477" w:rsidP="00876477">
            <w:pPr>
              <w:jc w:val="center"/>
            </w:pPr>
          </w:p>
        </w:tc>
        <w:tc>
          <w:tcPr>
            <w:tcW w:w="1960" w:type="dxa"/>
            <w:tcBorders>
              <w:top w:val="nil"/>
              <w:left w:val="nil"/>
              <w:right w:val="nil"/>
            </w:tcBorders>
            <w:shd w:val="clear" w:color="auto" w:fill="auto"/>
            <w:noWrap/>
            <w:vAlign w:val="bottom"/>
          </w:tcPr>
          <w:p w:rsidR="00876477" w:rsidRPr="00C24E4A" w:rsidRDefault="00876477" w:rsidP="00876477">
            <w:pPr>
              <w:jc w:val="center"/>
              <w:rPr>
                <w:b/>
                <w:i/>
                <w:u w:val="single"/>
              </w:rPr>
            </w:pPr>
            <w:r w:rsidRPr="00C24E4A">
              <w:rPr>
                <w:b/>
                <w:i/>
                <w:u w:val="single"/>
              </w:rPr>
              <w:t>2016</w:t>
            </w:r>
          </w:p>
        </w:tc>
        <w:tc>
          <w:tcPr>
            <w:tcW w:w="1860" w:type="dxa"/>
            <w:tcBorders>
              <w:top w:val="nil"/>
              <w:left w:val="nil"/>
              <w:right w:val="nil"/>
            </w:tcBorders>
            <w:shd w:val="clear" w:color="auto" w:fill="auto"/>
            <w:noWrap/>
            <w:vAlign w:val="bottom"/>
          </w:tcPr>
          <w:p w:rsidR="00876477" w:rsidRPr="00C24E4A" w:rsidRDefault="00876477" w:rsidP="00876477">
            <w:pPr>
              <w:jc w:val="center"/>
              <w:rPr>
                <w:b/>
                <w:i/>
                <w:u w:val="single"/>
              </w:rPr>
            </w:pPr>
            <w:r w:rsidRPr="00C24E4A">
              <w:rPr>
                <w:b/>
                <w:i/>
                <w:u w:val="single"/>
              </w:rPr>
              <w:t>2015</w:t>
            </w:r>
          </w:p>
        </w:tc>
      </w:tr>
      <w:tr w:rsidR="00876477" w:rsidRPr="00C24E4A" w:rsidTr="00876477">
        <w:trPr>
          <w:trHeight w:val="315"/>
        </w:trPr>
        <w:tc>
          <w:tcPr>
            <w:tcW w:w="2535" w:type="dxa"/>
            <w:tcBorders>
              <w:top w:val="nil"/>
              <w:left w:val="nil"/>
              <w:bottom w:val="nil"/>
              <w:right w:val="nil"/>
            </w:tcBorders>
            <w:shd w:val="clear" w:color="auto" w:fill="auto"/>
            <w:noWrap/>
            <w:vAlign w:val="bottom"/>
            <w:hideMark/>
          </w:tcPr>
          <w:p w:rsidR="00876477" w:rsidRPr="00C24E4A" w:rsidRDefault="00876477" w:rsidP="00876477">
            <w:r w:rsidRPr="00C24E4A">
              <w:t>Miscellaneous Income</w:t>
            </w:r>
          </w:p>
        </w:tc>
        <w:tc>
          <w:tcPr>
            <w:tcW w:w="1440" w:type="dxa"/>
            <w:tcBorders>
              <w:top w:val="nil"/>
              <w:left w:val="nil"/>
              <w:bottom w:val="nil"/>
              <w:right w:val="nil"/>
            </w:tcBorders>
            <w:shd w:val="clear" w:color="auto" w:fill="auto"/>
            <w:noWrap/>
            <w:vAlign w:val="bottom"/>
            <w:hideMark/>
          </w:tcPr>
          <w:p w:rsidR="00876477" w:rsidRPr="00C24E4A" w:rsidRDefault="00876477" w:rsidP="00876477">
            <w:pPr>
              <w:jc w:val="center"/>
            </w:pPr>
            <w:r w:rsidRPr="00C24E4A">
              <w:t>40603990</w:t>
            </w:r>
          </w:p>
        </w:tc>
        <w:tc>
          <w:tcPr>
            <w:tcW w:w="1960" w:type="dxa"/>
            <w:tcBorders>
              <w:top w:val="nil"/>
              <w:left w:val="nil"/>
              <w:bottom w:val="double" w:sz="4" w:space="0" w:color="auto"/>
              <w:right w:val="nil"/>
            </w:tcBorders>
            <w:shd w:val="clear" w:color="auto" w:fill="auto"/>
            <w:noWrap/>
            <w:vAlign w:val="bottom"/>
            <w:hideMark/>
          </w:tcPr>
          <w:p w:rsidR="00876477" w:rsidRPr="00C24E4A" w:rsidRDefault="00876477" w:rsidP="00876477">
            <w:pPr>
              <w:jc w:val="right"/>
            </w:pPr>
            <w:r w:rsidRPr="00C24E4A">
              <w:t xml:space="preserve">346,782.74 </w:t>
            </w:r>
          </w:p>
        </w:tc>
        <w:tc>
          <w:tcPr>
            <w:tcW w:w="1860" w:type="dxa"/>
            <w:tcBorders>
              <w:top w:val="nil"/>
              <w:left w:val="nil"/>
              <w:bottom w:val="double" w:sz="4" w:space="0" w:color="auto"/>
              <w:right w:val="nil"/>
            </w:tcBorders>
            <w:shd w:val="clear" w:color="auto" w:fill="auto"/>
            <w:noWrap/>
            <w:vAlign w:val="bottom"/>
            <w:hideMark/>
          </w:tcPr>
          <w:p w:rsidR="00876477" w:rsidRPr="00C24E4A" w:rsidRDefault="00876477" w:rsidP="00876477">
            <w:pPr>
              <w:jc w:val="right"/>
            </w:pPr>
            <w:r w:rsidRPr="00C24E4A">
              <w:t xml:space="preserve">273,095.23 </w:t>
            </w:r>
          </w:p>
        </w:tc>
      </w:tr>
    </w:tbl>
    <w:p w:rsidR="00560845" w:rsidRPr="00C24E4A" w:rsidRDefault="00560845" w:rsidP="00FC3958">
      <w:pPr>
        <w:ind w:left="1080" w:hanging="1080"/>
        <w:rPr>
          <w:b/>
        </w:rPr>
      </w:pPr>
    </w:p>
    <w:p w:rsidR="00FC3958" w:rsidRPr="00C24E4A" w:rsidRDefault="00FC3958" w:rsidP="00FC3958">
      <w:pPr>
        <w:ind w:left="1080" w:hanging="1080"/>
        <w:rPr>
          <w:b/>
        </w:rPr>
      </w:pPr>
      <w:r w:rsidRPr="00C24E4A">
        <w:rPr>
          <w:b/>
        </w:rPr>
        <w:t xml:space="preserve">  </w:t>
      </w:r>
    </w:p>
    <w:p w:rsidR="00FC3958" w:rsidRPr="00C24E4A" w:rsidRDefault="00FC3958" w:rsidP="00FC3958">
      <w:pPr>
        <w:ind w:left="1080" w:hanging="1080"/>
      </w:pPr>
    </w:p>
    <w:p w:rsidR="00560845" w:rsidRPr="00C24E4A" w:rsidRDefault="00560845" w:rsidP="00FC3958">
      <w:pPr>
        <w:ind w:left="1080" w:hanging="1080"/>
      </w:pPr>
    </w:p>
    <w:p w:rsidR="00876477" w:rsidRPr="00C24E4A" w:rsidRDefault="00876477" w:rsidP="00560845">
      <w:pPr>
        <w:ind w:left="1080" w:hanging="1080"/>
        <w:rPr>
          <w:b/>
        </w:rPr>
      </w:pPr>
    </w:p>
    <w:p w:rsidR="00560845" w:rsidRPr="00C24E4A" w:rsidRDefault="00560845" w:rsidP="00560845">
      <w:pPr>
        <w:ind w:left="1080" w:hanging="1080"/>
      </w:pPr>
      <w:r w:rsidRPr="00C24E4A">
        <w:rPr>
          <w:b/>
        </w:rPr>
        <w:t>NOTE 15.</w:t>
      </w:r>
      <w:r w:rsidRPr="00C24E4A">
        <w:rPr>
          <w:b/>
        </w:rPr>
        <w:tab/>
        <w:t xml:space="preserve">PERSONNEL SERVICES </w:t>
      </w:r>
      <w:r w:rsidRPr="00C24E4A">
        <w:t>consist of the following:</w:t>
      </w:r>
    </w:p>
    <w:p w:rsidR="00560845" w:rsidRPr="00C24E4A" w:rsidRDefault="00560845" w:rsidP="00157B57"/>
    <w:tbl>
      <w:tblPr>
        <w:tblW w:w="8115" w:type="dxa"/>
        <w:tblInd w:w="568" w:type="dxa"/>
        <w:tblLook w:val="04A0" w:firstRow="1" w:lastRow="0" w:firstColumn="1" w:lastColumn="0" w:noHBand="0" w:noVBand="1"/>
      </w:tblPr>
      <w:tblGrid>
        <w:gridCol w:w="5040"/>
        <w:gridCol w:w="1545"/>
        <w:gridCol w:w="1530"/>
      </w:tblGrid>
      <w:tr w:rsidR="00EE1B3D" w:rsidRPr="00C24E4A" w:rsidTr="00876477">
        <w:trPr>
          <w:trHeight w:val="300"/>
        </w:trPr>
        <w:tc>
          <w:tcPr>
            <w:tcW w:w="5040" w:type="dxa"/>
            <w:tcBorders>
              <w:top w:val="nil"/>
              <w:left w:val="nil"/>
              <w:bottom w:val="nil"/>
              <w:right w:val="nil"/>
            </w:tcBorders>
            <w:shd w:val="clear" w:color="auto" w:fill="auto"/>
            <w:noWrap/>
            <w:vAlign w:val="bottom"/>
            <w:hideMark/>
          </w:tcPr>
          <w:p w:rsidR="00EE1B3D" w:rsidRPr="00C24E4A" w:rsidRDefault="00EE1B3D">
            <w:pPr>
              <w:rPr>
                <w:b/>
                <w:bCs/>
              </w:rPr>
            </w:pPr>
            <w:r w:rsidRPr="00C24E4A">
              <w:rPr>
                <w:b/>
                <w:bCs/>
              </w:rPr>
              <w:t>Salaries &amp; Wages</w:t>
            </w:r>
          </w:p>
        </w:tc>
        <w:tc>
          <w:tcPr>
            <w:tcW w:w="1545" w:type="dxa"/>
            <w:tcBorders>
              <w:top w:val="nil"/>
              <w:left w:val="nil"/>
              <w:bottom w:val="nil"/>
              <w:right w:val="nil"/>
            </w:tcBorders>
            <w:shd w:val="clear" w:color="auto" w:fill="auto"/>
            <w:noWrap/>
            <w:vAlign w:val="bottom"/>
            <w:hideMark/>
          </w:tcPr>
          <w:p w:rsidR="00EE1B3D" w:rsidRPr="00C24E4A" w:rsidRDefault="00EE1B3D">
            <w:pPr>
              <w:jc w:val="center"/>
              <w:rPr>
                <w:b/>
                <w:bCs/>
                <w:i/>
                <w:iCs/>
                <w:u w:val="single"/>
              </w:rPr>
            </w:pPr>
            <w:r w:rsidRPr="00C24E4A">
              <w:rPr>
                <w:b/>
                <w:bCs/>
                <w:i/>
                <w:iCs/>
                <w:u w:val="single"/>
              </w:rPr>
              <w:t>2016</w:t>
            </w:r>
          </w:p>
        </w:tc>
        <w:tc>
          <w:tcPr>
            <w:tcW w:w="1530" w:type="dxa"/>
            <w:tcBorders>
              <w:top w:val="nil"/>
              <w:left w:val="nil"/>
              <w:bottom w:val="nil"/>
              <w:right w:val="nil"/>
            </w:tcBorders>
            <w:shd w:val="clear" w:color="auto" w:fill="auto"/>
            <w:noWrap/>
            <w:vAlign w:val="center"/>
            <w:hideMark/>
          </w:tcPr>
          <w:p w:rsidR="00EE1B3D" w:rsidRPr="00C24E4A" w:rsidRDefault="00EE1B3D">
            <w:pPr>
              <w:jc w:val="center"/>
              <w:rPr>
                <w:b/>
                <w:bCs/>
                <w:i/>
                <w:iCs/>
                <w:color w:val="000000"/>
                <w:u w:val="single"/>
              </w:rPr>
            </w:pPr>
            <w:r w:rsidRPr="00C24E4A">
              <w:rPr>
                <w:b/>
                <w:bCs/>
                <w:i/>
                <w:iCs/>
                <w:color w:val="000000"/>
                <w:u w:val="single"/>
              </w:rPr>
              <w:t>2015</w:t>
            </w:r>
          </w:p>
        </w:tc>
      </w:tr>
      <w:tr w:rsidR="00EE1B3D" w:rsidRPr="00C24E4A" w:rsidTr="00876477">
        <w:trPr>
          <w:trHeight w:val="300"/>
        </w:trPr>
        <w:tc>
          <w:tcPr>
            <w:tcW w:w="5040" w:type="dxa"/>
            <w:tcBorders>
              <w:top w:val="nil"/>
              <w:left w:val="nil"/>
              <w:bottom w:val="nil"/>
              <w:right w:val="nil"/>
            </w:tcBorders>
            <w:shd w:val="clear" w:color="auto" w:fill="auto"/>
            <w:noWrap/>
            <w:vAlign w:val="bottom"/>
            <w:hideMark/>
          </w:tcPr>
          <w:p w:rsidR="00EE1B3D" w:rsidRPr="00C24E4A" w:rsidRDefault="00EE1B3D">
            <w:r w:rsidRPr="00C24E4A">
              <w:t>Salaries &amp; Wages- Regular</w:t>
            </w:r>
          </w:p>
        </w:tc>
        <w:tc>
          <w:tcPr>
            <w:tcW w:w="1545"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2,455,584.96 </w:t>
            </w:r>
          </w:p>
        </w:tc>
        <w:tc>
          <w:tcPr>
            <w:tcW w:w="1530"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 2,305,512.00 </w:t>
            </w:r>
          </w:p>
        </w:tc>
      </w:tr>
      <w:tr w:rsidR="00EE1B3D" w:rsidRPr="00C24E4A" w:rsidTr="00876477">
        <w:trPr>
          <w:trHeight w:val="300"/>
        </w:trPr>
        <w:tc>
          <w:tcPr>
            <w:tcW w:w="5040" w:type="dxa"/>
            <w:tcBorders>
              <w:top w:val="nil"/>
              <w:left w:val="nil"/>
              <w:bottom w:val="nil"/>
              <w:right w:val="nil"/>
            </w:tcBorders>
            <w:shd w:val="clear" w:color="auto" w:fill="auto"/>
            <w:noWrap/>
            <w:vAlign w:val="bottom"/>
            <w:hideMark/>
          </w:tcPr>
          <w:p w:rsidR="00EE1B3D" w:rsidRPr="00C24E4A" w:rsidRDefault="00EE1B3D">
            <w:pPr>
              <w:rPr>
                <w:b/>
                <w:bCs/>
              </w:rPr>
            </w:pPr>
            <w:r w:rsidRPr="00C24E4A">
              <w:rPr>
                <w:b/>
                <w:bCs/>
              </w:rPr>
              <w:t>Other Compensation</w:t>
            </w:r>
          </w:p>
        </w:tc>
        <w:tc>
          <w:tcPr>
            <w:tcW w:w="1545" w:type="dxa"/>
            <w:tcBorders>
              <w:top w:val="nil"/>
              <w:left w:val="nil"/>
              <w:bottom w:val="nil"/>
              <w:right w:val="nil"/>
            </w:tcBorders>
            <w:shd w:val="clear" w:color="auto" w:fill="auto"/>
            <w:noWrap/>
            <w:vAlign w:val="center"/>
            <w:hideMark/>
          </w:tcPr>
          <w:p w:rsidR="00EE1B3D" w:rsidRPr="00C24E4A" w:rsidRDefault="00EE1B3D" w:rsidP="00EE1B3D">
            <w:pPr>
              <w:jc w:val="right"/>
            </w:pPr>
          </w:p>
        </w:tc>
        <w:tc>
          <w:tcPr>
            <w:tcW w:w="1530" w:type="dxa"/>
            <w:tcBorders>
              <w:top w:val="nil"/>
              <w:left w:val="nil"/>
              <w:bottom w:val="nil"/>
              <w:right w:val="nil"/>
            </w:tcBorders>
            <w:shd w:val="clear" w:color="auto" w:fill="auto"/>
            <w:noWrap/>
            <w:vAlign w:val="center"/>
            <w:hideMark/>
          </w:tcPr>
          <w:p w:rsidR="00EE1B3D" w:rsidRPr="00C24E4A" w:rsidRDefault="00EE1B3D" w:rsidP="00EE1B3D">
            <w:pPr>
              <w:jc w:val="right"/>
            </w:pPr>
          </w:p>
        </w:tc>
      </w:tr>
      <w:tr w:rsidR="00EE1B3D" w:rsidRPr="00C24E4A" w:rsidTr="00876477">
        <w:trPr>
          <w:trHeight w:val="300"/>
        </w:trPr>
        <w:tc>
          <w:tcPr>
            <w:tcW w:w="5040" w:type="dxa"/>
            <w:tcBorders>
              <w:top w:val="nil"/>
              <w:left w:val="nil"/>
              <w:bottom w:val="nil"/>
              <w:right w:val="nil"/>
            </w:tcBorders>
            <w:shd w:val="clear" w:color="auto" w:fill="auto"/>
            <w:noWrap/>
            <w:vAlign w:val="bottom"/>
            <w:hideMark/>
          </w:tcPr>
          <w:p w:rsidR="00EE1B3D" w:rsidRPr="00C24E4A" w:rsidRDefault="00EE1B3D">
            <w:r w:rsidRPr="00C24E4A">
              <w:t>Personnel Economic Relief Allowance (PERA)</w:t>
            </w:r>
          </w:p>
        </w:tc>
        <w:tc>
          <w:tcPr>
            <w:tcW w:w="1545"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 264,000.00 </w:t>
            </w:r>
          </w:p>
        </w:tc>
        <w:tc>
          <w:tcPr>
            <w:tcW w:w="1530"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   264,000.00 </w:t>
            </w:r>
          </w:p>
        </w:tc>
      </w:tr>
      <w:tr w:rsidR="00EE1B3D" w:rsidRPr="00C24E4A" w:rsidTr="00876477">
        <w:trPr>
          <w:trHeight w:val="300"/>
        </w:trPr>
        <w:tc>
          <w:tcPr>
            <w:tcW w:w="5040" w:type="dxa"/>
            <w:tcBorders>
              <w:top w:val="nil"/>
              <w:left w:val="nil"/>
              <w:bottom w:val="nil"/>
              <w:right w:val="nil"/>
            </w:tcBorders>
            <w:shd w:val="clear" w:color="auto" w:fill="auto"/>
            <w:noWrap/>
            <w:vAlign w:val="bottom"/>
            <w:hideMark/>
          </w:tcPr>
          <w:p w:rsidR="00EE1B3D" w:rsidRPr="00C24E4A" w:rsidRDefault="00EE1B3D">
            <w:r w:rsidRPr="00C24E4A">
              <w:t>Representation Allowance</w:t>
            </w:r>
          </w:p>
        </w:tc>
        <w:tc>
          <w:tcPr>
            <w:tcW w:w="1545"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60,000.00 </w:t>
            </w:r>
          </w:p>
        </w:tc>
        <w:tc>
          <w:tcPr>
            <w:tcW w:w="1530"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 60,000.00 </w:t>
            </w:r>
          </w:p>
        </w:tc>
      </w:tr>
      <w:tr w:rsidR="00EE1B3D" w:rsidRPr="00C24E4A" w:rsidTr="00876477">
        <w:trPr>
          <w:trHeight w:val="300"/>
        </w:trPr>
        <w:tc>
          <w:tcPr>
            <w:tcW w:w="5040" w:type="dxa"/>
            <w:tcBorders>
              <w:top w:val="nil"/>
              <w:left w:val="nil"/>
              <w:bottom w:val="nil"/>
              <w:right w:val="nil"/>
            </w:tcBorders>
            <w:shd w:val="clear" w:color="auto" w:fill="auto"/>
            <w:noWrap/>
            <w:vAlign w:val="bottom"/>
            <w:hideMark/>
          </w:tcPr>
          <w:p w:rsidR="00EE1B3D" w:rsidRPr="00C24E4A" w:rsidRDefault="00EE1B3D">
            <w:r w:rsidRPr="00C24E4A">
              <w:t>Transportation Allowance</w:t>
            </w:r>
          </w:p>
        </w:tc>
        <w:tc>
          <w:tcPr>
            <w:tcW w:w="1545"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 60,000.00 </w:t>
            </w:r>
          </w:p>
        </w:tc>
        <w:tc>
          <w:tcPr>
            <w:tcW w:w="1530"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 60,000.00 </w:t>
            </w:r>
          </w:p>
        </w:tc>
      </w:tr>
      <w:tr w:rsidR="00EE1B3D" w:rsidRPr="00C24E4A" w:rsidTr="00876477">
        <w:trPr>
          <w:trHeight w:val="300"/>
        </w:trPr>
        <w:tc>
          <w:tcPr>
            <w:tcW w:w="5040" w:type="dxa"/>
            <w:tcBorders>
              <w:top w:val="nil"/>
              <w:left w:val="nil"/>
              <w:bottom w:val="nil"/>
              <w:right w:val="nil"/>
            </w:tcBorders>
            <w:shd w:val="clear" w:color="auto" w:fill="auto"/>
            <w:noWrap/>
            <w:vAlign w:val="bottom"/>
            <w:hideMark/>
          </w:tcPr>
          <w:p w:rsidR="00EE1B3D" w:rsidRPr="00C24E4A" w:rsidRDefault="00EE1B3D">
            <w:r w:rsidRPr="00C24E4A">
              <w:t>Clothing Allowance</w:t>
            </w:r>
          </w:p>
        </w:tc>
        <w:tc>
          <w:tcPr>
            <w:tcW w:w="1545"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 55,000.00 </w:t>
            </w:r>
          </w:p>
        </w:tc>
        <w:tc>
          <w:tcPr>
            <w:tcW w:w="1530"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55,000.00 </w:t>
            </w:r>
          </w:p>
        </w:tc>
      </w:tr>
      <w:tr w:rsidR="00EE1B3D" w:rsidRPr="00C24E4A" w:rsidTr="00876477">
        <w:trPr>
          <w:trHeight w:val="300"/>
        </w:trPr>
        <w:tc>
          <w:tcPr>
            <w:tcW w:w="5040" w:type="dxa"/>
            <w:tcBorders>
              <w:top w:val="nil"/>
              <w:left w:val="nil"/>
              <w:bottom w:val="nil"/>
              <w:right w:val="nil"/>
            </w:tcBorders>
            <w:shd w:val="clear" w:color="auto" w:fill="auto"/>
            <w:noWrap/>
            <w:vAlign w:val="bottom"/>
            <w:hideMark/>
          </w:tcPr>
          <w:p w:rsidR="00EE1B3D" w:rsidRPr="00C24E4A" w:rsidRDefault="00EE1B3D">
            <w:r w:rsidRPr="00C24E4A">
              <w:t>Honoraria</w:t>
            </w:r>
          </w:p>
        </w:tc>
        <w:tc>
          <w:tcPr>
            <w:tcW w:w="1545"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 254,160.00 </w:t>
            </w:r>
          </w:p>
        </w:tc>
        <w:tc>
          <w:tcPr>
            <w:tcW w:w="1530"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164,160.00 </w:t>
            </w:r>
          </w:p>
        </w:tc>
      </w:tr>
      <w:tr w:rsidR="00EE1B3D" w:rsidRPr="00C24E4A" w:rsidTr="00876477">
        <w:trPr>
          <w:trHeight w:val="300"/>
        </w:trPr>
        <w:tc>
          <w:tcPr>
            <w:tcW w:w="5040" w:type="dxa"/>
            <w:tcBorders>
              <w:top w:val="nil"/>
              <w:left w:val="nil"/>
              <w:bottom w:val="nil"/>
              <w:right w:val="nil"/>
            </w:tcBorders>
            <w:shd w:val="clear" w:color="auto" w:fill="auto"/>
            <w:noWrap/>
            <w:vAlign w:val="bottom"/>
            <w:hideMark/>
          </w:tcPr>
          <w:p w:rsidR="00EE1B3D" w:rsidRPr="00C24E4A" w:rsidRDefault="00EE1B3D">
            <w:r w:rsidRPr="00C24E4A">
              <w:t>Longevity Pay</w:t>
            </w:r>
          </w:p>
        </w:tc>
        <w:tc>
          <w:tcPr>
            <w:tcW w:w="1545"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10,000.00 </w:t>
            </w:r>
          </w:p>
        </w:tc>
        <w:tc>
          <w:tcPr>
            <w:tcW w:w="1530"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5,000.00 </w:t>
            </w:r>
          </w:p>
        </w:tc>
      </w:tr>
      <w:tr w:rsidR="00EE1B3D" w:rsidRPr="00C24E4A" w:rsidTr="00876477">
        <w:trPr>
          <w:trHeight w:val="300"/>
        </w:trPr>
        <w:tc>
          <w:tcPr>
            <w:tcW w:w="5040" w:type="dxa"/>
            <w:tcBorders>
              <w:top w:val="nil"/>
              <w:left w:val="nil"/>
              <w:bottom w:val="nil"/>
              <w:right w:val="nil"/>
            </w:tcBorders>
            <w:shd w:val="clear" w:color="auto" w:fill="auto"/>
            <w:noWrap/>
            <w:vAlign w:val="bottom"/>
            <w:hideMark/>
          </w:tcPr>
          <w:p w:rsidR="00EE1B3D" w:rsidRPr="00C24E4A" w:rsidRDefault="00EE1B3D">
            <w:r w:rsidRPr="00C24E4A">
              <w:t>Overtime &amp; Holiday Pay</w:t>
            </w:r>
          </w:p>
        </w:tc>
        <w:tc>
          <w:tcPr>
            <w:tcW w:w="1545"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159,015.56 </w:t>
            </w:r>
          </w:p>
        </w:tc>
        <w:tc>
          <w:tcPr>
            <w:tcW w:w="1530"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155,051.16 </w:t>
            </w:r>
          </w:p>
        </w:tc>
      </w:tr>
      <w:tr w:rsidR="00EE1B3D" w:rsidRPr="00C24E4A" w:rsidTr="00876477">
        <w:trPr>
          <w:trHeight w:val="300"/>
        </w:trPr>
        <w:tc>
          <w:tcPr>
            <w:tcW w:w="5040" w:type="dxa"/>
            <w:tcBorders>
              <w:top w:val="nil"/>
              <w:left w:val="nil"/>
              <w:bottom w:val="nil"/>
              <w:right w:val="nil"/>
            </w:tcBorders>
            <w:shd w:val="clear" w:color="auto" w:fill="auto"/>
            <w:noWrap/>
            <w:vAlign w:val="bottom"/>
            <w:hideMark/>
          </w:tcPr>
          <w:p w:rsidR="00EE1B3D" w:rsidRPr="00C24E4A" w:rsidRDefault="00EE1B3D">
            <w:r w:rsidRPr="00C24E4A">
              <w:t>Year-end Bonus</w:t>
            </w:r>
          </w:p>
        </w:tc>
        <w:tc>
          <w:tcPr>
            <w:tcW w:w="1545"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 409,670.00 </w:t>
            </w:r>
          </w:p>
        </w:tc>
        <w:tc>
          <w:tcPr>
            <w:tcW w:w="1530"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247,126.00 </w:t>
            </w:r>
          </w:p>
        </w:tc>
      </w:tr>
      <w:tr w:rsidR="00EE1B3D" w:rsidRPr="00C24E4A" w:rsidTr="00876477">
        <w:trPr>
          <w:trHeight w:val="300"/>
        </w:trPr>
        <w:tc>
          <w:tcPr>
            <w:tcW w:w="5040" w:type="dxa"/>
            <w:tcBorders>
              <w:top w:val="nil"/>
              <w:left w:val="nil"/>
              <w:bottom w:val="nil"/>
              <w:right w:val="nil"/>
            </w:tcBorders>
            <w:shd w:val="clear" w:color="auto" w:fill="auto"/>
            <w:noWrap/>
            <w:vAlign w:val="bottom"/>
            <w:hideMark/>
          </w:tcPr>
          <w:p w:rsidR="00EE1B3D" w:rsidRPr="00C24E4A" w:rsidRDefault="00EE1B3D">
            <w:r w:rsidRPr="00C24E4A">
              <w:t>Cash Gift</w:t>
            </w:r>
          </w:p>
        </w:tc>
        <w:tc>
          <w:tcPr>
            <w:tcW w:w="1545"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55,000.00 </w:t>
            </w:r>
          </w:p>
        </w:tc>
        <w:tc>
          <w:tcPr>
            <w:tcW w:w="1530"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 -   </w:t>
            </w:r>
          </w:p>
        </w:tc>
      </w:tr>
      <w:tr w:rsidR="00EE1B3D" w:rsidRPr="00C24E4A" w:rsidTr="00876477">
        <w:trPr>
          <w:trHeight w:val="300"/>
        </w:trPr>
        <w:tc>
          <w:tcPr>
            <w:tcW w:w="5040" w:type="dxa"/>
            <w:tcBorders>
              <w:top w:val="nil"/>
              <w:left w:val="nil"/>
              <w:bottom w:val="nil"/>
              <w:right w:val="nil"/>
            </w:tcBorders>
            <w:shd w:val="clear" w:color="auto" w:fill="auto"/>
            <w:noWrap/>
            <w:vAlign w:val="bottom"/>
            <w:hideMark/>
          </w:tcPr>
          <w:p w:rsidR="00EE1B3D" w:rsidRPr="00C24E4A" w:rsidRDefault="00EE1B3D">
            <w:r w:rsidRPr="00C24E4A">
              <w:t>Other Bonuses &amp; Allowances</w:t>
            </w:r>
          </w:p>
        </w:tc>
        <w:tc>
          <w:tcPr>
            <w:tcW w:w="1545"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 22,000.00 </w:t>
            </w:r>
          </w:p>
        </w:tc>
        <w:tc>
          <w:tcPr>
            <w:tcW w:w="1530"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55,000.00 </w:t>
            </w:r>
          </w:p>
        </w:tc>
      </w:tr>
      <w:tr w:rsidR="00EE1B3D" w:rsidRPr="00C24E4A" w:rsidTr="00876477">
        <w:trPr>
          <w:trHeight w:val="300"/>
        </w:trPr>
        <w:tc>
          <w:tcPr>
            <w:tcW w:w="5040" w:type="dxa"/>
            <w:tcBorders>
              <w:top w:val="nil"/>
              <w:left w:val="nil"/>
              <w:bottom w:val="nil"/>
              <w:right w:val="nil"/>
            </w:tcBorders>
            <w:shd w:val="clear" w:color="auto" w:fill="auto"/>
            <w:noWrap/>
            <w:vAlign w:val="bottom"/>
            <w:hideMark/>
          </w:tcPr>
          <w:p w:rsidR="00EE1B3D" w:rsidRPr="00C24E4A" w:rsidRDefault="00EE1B3D">
            <w:pPr>
              <w:rPr>
                <w:b/>
                <w:bCs/>
              </w:rPr>
            </w:pPr>
            <w:r w:rsidRPr="00C24E4A">
              <w:rPr>
                <w:b/>
                <w:bCs/>
              </w:rPr>
              <w:t>Personnel Benefit Contribution</w:t>
            </w:r>
          </w:p>
        </w:tc>
        <w:tc>
          <w:tcPr>
            <w:tcW w:w="1545" w:type="dxa"/>
            <w:tcBorders>
              <w:top w:val="nil"/>
              <w:left w:val="nil"/>
              <w:bottom w:val="nil"/>
              <w:right w:val="nil"/>
            </w:tcBorders>
            <w:shd w:val="clear" w:color="auto" w:fill="auto"/>
            <w:noWrap/>
            <w:vAlign w:val="center"/>
            <w:hideMark/>
          </w:tcPr>
          <w:p w:rsidR="00EE1B3D" w:rsidRPr="00C24E4A" w:rsidRDefault="00EE1B3D" w:rsidP="00EE1B3D">
            <w:pPr>
              <w:jc w:val="right"/>
            </w:pPr>
          </w:p>
        </w:tc>
        <w:tc>
          <w:tcPr>
            <w:tcW w:w="1530" w:type="dxa"/>
            <w:tcBorders>
              <w:top w:val="nil"/>
              <w:left w:val="nil"/>
              <w:bottom w:val="nil"/>
              <w:right w:val="nil"/>
            </w:tcBorders>
            <w:shd w:val="clear" w:color="auto" w:fill="auto"/>
            <w:noWrap/>
            <w:vAlign w:val="center"/>
            <w:hideMark/>
          </w:tcPr>
          <w:p w:rsidR="00EE1B3D" w:rsidRPr="00C24E4A" w:rsidRDefault="00EE1B3D" w:rsidP="00EE1B3D">
            <w:pPr>
              <w:jc w:val="right"/>
            </w:pPr>
          </w:p>
        </w:tc>
      </w:tr>
      <w:tr w:rsidR="00EE1B3D" w:rsidRPr="00C24E4A" w:rsidTr="00876477">
        <w:trPr>
          <w:trHeight w:val="300"/>
        </w:trPr>
        <w:tc>
          <w:tcPr>
            <w:tcW w:w="5040" w:type="dxa"/>
            <w:tcBorders>
              <w:top w:val="nil"/>
              <w:left w:val="nil"/>
              <w:bottom w:val="nil"/>
              <w:right w:val="nil"/>
            </w:tcBorders>
            <w:shd w:val="clear" w:color="auto" w:fill="auto"/>
            <w:noWrap/>
            <w:vAlign w:val="bottom"/>
            <w:hideMark/>
          </w:tcPr>
          <w:p w:rsidR="00EE1B3D" w:rsidRPr="00C24E4A" w:rsidRDefault="00EE1B3D">
            <w:r w:rsidRPr="00C24E4A">
              <w:t>Retirement and Life InsurancePremiums</w:t>
            </w:r>
          </w:p>
        </w:tc>
        <w:tc>
          <w:tcPr>
            <w:tcW w:w="1545"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297,174.00 </w:t>
            </w:r>
          </w:p>
        </w:tc>
        <w:tc>
          <w:tcPr>
            <w:tcW w:w="1530"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 276,661.44 </w:t>
            </w:r>
          </w:p>
        </w:tc>
      </w:tr>
      <w:tr w:rsidR="00EE1B3D" w:rsidRPr="00C24E4A" w:rsidTr="00876477">
        <w:trPr>
          <w:trHeight w:val="300"/>
        </w:trPr>
        <w:tc>
          <w:tcPr>
            <w:tcW w:w="5040" w:type="dxa"/>
            <w:tcBorders>
              <w:top w:val="nil"/>
              <w:left w:val="nil"/>
              <w:bottom w:val="nil"/>
              <w:right w:val="nil"/>
            </w:tcBorders>
            <w:shd w:val="clear" w:color="auto" w:fill="auto"/>
            <w:noWrap/>
            <w:vAlign w:val="bottom"/>
            <w:hideMark/>
          </w:tcPr>
          <w:p w:rsidR="00EE1B3D" w:rsidRPr="00C24E4A" w:rsidRDefault="00EE1B3D">
            <w:r w:rsidRPr="00C24E4A">
              <w:t>PAGIBIG Contributions</w:t>
            </w:r>
          </w:p>
        </w:tc>
        <w:tc>
          <w:tcPr>
            <w:tcW w:w="1545"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13,200.00 </w:t>
            </w:r>
          </w:p>
        </w:tc>
        <w:tc>
          <w:tcPr>
            <w:tcW w:w="1530"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13,200.00 </w:t>
            </w:r>
          </w:p>
        </w:tc>
      </w:tr>
      <w:tr w:rsidR="00EE1B3D" w:rsidRPr="00C24E4A" w:rsidTr="00876477">
        <w:trPr>
          <w:trHeight w:val="300"/>
        </w:trPr>
        <w:tc>
          <w:tcPr>
            <w:tcW w:w="5040" w:type="dxa"/>
            <w:tcBorders>
              <w:top w:val="nil"/>
              <w:left w:val="nil"/>
              <w:bottom w:val="nil"/>
              <w:right w:val="nil"/>
            </w:tcBorders>
            <w:shd w:val="clear" w:color="auto" w:fill="auto"/>
            <w:noWrap/>
            <w:vAlign w:val="bottom"/>
            <w:hideMark/>
          </w:tcPr>
          <w:p w:rsidR="00EE1B3D" w:rsidRPr="00C24E4A" w:rsidRDefault="00EE1B3D">
            <w:r w:rsidRPr="00C24E4A">
              <w:t>Philhealth Contribution</w:t>
            </w:r>
          </w:p>
        </w:tc>
        <w:tc>
          <w:tcPr>
            <w:tcW w:w="1545"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 26,650.00 </w:t>
            </w:r>
          </w:p>
        </w:tc>
        <w:tc>
          <w:tcPr>
            <w:tcW w:w="1530"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  25,650.00 </w:t>
            </w:r>
          </w:p>
        </w:tc>
      </w:tr>
      <w:tr w:rsidR="00EE1B3D" w:rsidRPr="00C24E4A" w:rsidTr="00876477">
        <w:trPr>
          <w:trHeight w:val="300"/>
        </w:trPr>
        <w:tc>
          <w:tcPr>
            <w:tcW w:w="5040" w:type="dxa"/>
            <w:tcBorders>
              <w:top w:val="nil"/>
              <w:left w:val="nil"/>
              <w:bottom w:val="nil"/>
              <w:right w:val="nil"/>
            </w:tcBorders>
            <w:shd w:val="clear" w:color="auto" w:fill="auto"/>
            <w:noWrap/>
            <w:vAlign w:val="bottom"/>
            <w:hideMark/>
          </w:tcPr>
          <w:p w:rsidR="00EE1B3D" w:rsidRPr="00C24E4A" w:rsidRDefault="00EE1B3D">
            <w:r w:rsidRPr="00C24E4A">
              <w:t>Employees Compensation Insurance Premiums</w:t>
            </w:r>
          </w:p>
        </w:tc>
        <w:tc>
          <w:tcPr>
            <w:tcW w:w="1545"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 13,127.40 </w:t>
            </w:r>
          </w:p>
        </w:tc>
        <w:tc>
          <w:tcPr>
            <w:tcW w:w="1530"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12,970.80 </w:t>
            </w:r>
          </w:p>
        </w:tc>
      </w:tr>
      <w:tr w:rsidR="00EE1B3D" w:rsidRPr="00C24E4A" w:rsidTr="00876477">
        <w:trPr>
          <w:trHeight w:val="300"/>
        </w:trPr>
        <w:tc>
          <w:tcPr>
            <w:tcW w:w="5040" w:type="dxa"/>
            <w:tcBorders>
              <w:top w:val="nil"/>
              <w:left w:val="nil"/>
              <w:bottom w:val="nil"/>
              <w:right w:val="nil"/>
            </w:tcBorders>
            <w:shd w:val="clear" w:color="auto" w:fill="auto"/>
            <w:noWrap/>
            <w:vAlign w:val="bottom"/>
            <w:hideMark/>
          </w:tcPr>
          <w:p w:rsidR="00EE1B3D" w:rsidRPr="00C24E4A" w:rsidRDefault="00EE1B3D">
            <w:pPr>
              <w:rPr>
                <w:b/>
                <w:bCs/>
              </w:rPr>
            </w:pPr>
            <w:r w:rsidRPr="00C24E4A">
              <w:rPr>
                <w:b/>
                <w:bCs/>
              </w:rPr>
              <w:t>Other Personnel Benefits</w:t>
            </w:r>
          </w:p>
        </w:tc>
        <w:tc>
          <w:tcPr>
            <w:tcW w:w="1545" w:type="dxa"/>
            <w:tcBorders>
              <w:top w:val="nil"/>
              <w:left w:val="nil"/>
              <w:bottom w:val="nil"/>
              <w:right w:val="nil"/>
            </w:tcBorders>
            <w:shd w:val="clear" w:color="auto" w:fill="auto"/>
            <w:noWrap/>
            <w:vAlign w:val="center"/>
            <w:hideMark/>
          </w:tcPr>
          <w:p w:rsidR="00EE1B3D" w:rsidRPr="00C24E4A" w:rsidRDefault="00EE1B3D" w:rsidP="00EE1B3D">
            <w:pPr>
              <w:jc w:val="right"/>
            </w:pPr>
          </w:p>
        </w:tc>
        <w:tc>
          <w:tcPr>
            <w:tcW w:w="1530" w:type="dxa"/>
            <w:tcBorders>
              <w:top w:val="nil"/>
              <w:left w:val="nil"/>
              <w:bottom w:val="nil"/>
              <w:right w:val="nil"/>
            </w:tcBorders>
            <w:shd w:val="clear" w:color="auto" w:fill="auto"/>
            <w:noWrap/>
            <w:vAlign w:val="center"/>
            <w:hideMark/>
          </w:tcPr>
          <w:p w:rsidR="00EE1B3D" w:rsidRPr="00C24E4A" w:rsidRDefault="00EE1B3D" w:rsidP="00EE1B3D">
            <w:pPr>
              <w:jc w:val="right"/>
              <w:rPr>
                <w:rFonts w:ascii="Calibri" w:hAnsi="Calibri" w:cs="Calibri"/>
                <w:color w:val="000000"/>
              </w:rPr>
            </w:pPr>
            <w:r w:rsidRPr="00C24E4A">
              <w:rPr>
                <w:rFonts w:ascii="Calibri" w:hAnsi="Calibri" w:cs="Calibri"/>
                <w:color w:val="000000"/>
              </w:rPr>
              <w:t xml:space="preserve">  -   </w:t>
            </w:r>
          </w:p>
        </w:tc>
      </w:tr>
      <w:tr w:rsidR="00EE1B3D" w:rsidRPr="00C24E4A" w:rsidTr="00876477">
        <w:trPr>
          <w:trHeight w:val="300"/>
        </w:trPr>
        <w:tc>
          <w:tcPr>
            <w:tcW w:w="5040" w:type="dxa"/>
            <w:tcBorders>
              <w:top w:val="nil"/>
              <w:left w:val="nil"/>
              <w:bottom w:val="nil"/>
              <w:right w:val="nil"/>
            </w:tcBorders>
            <w:shd w:val="clear" w:color="auto" w:fill="auto"/>
            <w:noWrap/>
            <w:vAlign w:val="bottom"/>
            <w:hideMark/>
          </w:tcPr>
          <w:p w:rsidR="00EE1B3D" w:rsidRPr="00C24E4A" w:rsidRDefault="00EE1B3D">
            <w:r w:rsidRPr="00C24E4A">
              <w:t>Terminal Leave Benefits</w:t>
            </w:r>
          </w:p>
        </w:tc>
        <w:tc>
          <w:tcPr>
            <w:tcW w:w="1545"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 98,715.92 </w:t>
            </w:r>
          </w:p>
        </w:tc>
        <w:tc>
          <w:tcPr>
            <w:tcW w:w="1530"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 -   </w:t>
            </w:r>
          </w:p>
        </w:tc>
      </w:tr>
      <w:tr w:rsidR="00EE1B3D" w:rsidRPr="00C24E4A" w:rsidTr="00876477">
        <w:trPr>
          <w:trHeight w:val="300"/>
        </w:trPr>
        <w:tc>
          <w:tcPr>
            <w:tcW w:w="5040" w:type="dxa"/>
            <w:tcBorders>
              <w:top w:val="nil"/>
              <w:left w:val="nil"/>
              <w:bottom w:val="nil"/>
              <w:right w:val="nil"/>
            </w:tcBorders>
            <w:shd w:val="clear" w:color="auto" w:fill="auto"/>
            <w:noWrap/>
            <w:vAlign w:val="bottom"/>
            <w:hideMark/>
          </w:tcPr>
          <w:p w:rsidR="00EE1B3D" w:rsidRPr="00C24E4A" w:rsidRDefault="00EE1B3D">
            <w:r w:rsidRPr="00C24E4A">
              <w:t>Other Personnel Benefits</w:t>
            </w:r>
          </w:p>
        </w:tc>
        <w:tc>
          <w:tcPr>
            <w:tcW w:w="1545"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 173,000.00 </w:t>
            </w:r>
          </w:p>
        </w:tc>
        <w:tc>
          <w:tcPr>
            <w:tcW w:w="1530" w:type="dxa"/>
            <w:tcBorders>
              <w:top w:val="nil"/>
              <w:left w:val="nil"/>
              <w:bottom w:val="nil"/>
              <w:right w:val="nil"/>
            </w:tcBorders>
            <w:shd w:val="clear" w:color="auto" w:fill="auto"/>
            <w:noWrap/>
            <w:vAlign w:val="center"/>
            <w:hideMark/>
          </w:tcPr>
          <w:p w:rsidR="00EE1B3D" w:rsidRPr="00C24E4A" w:rsidRDefault="00EE1B3D" w:rsidP="00EE1B3D">
            <w:pPr>
              <w:jc w:val="right"/>
            </w:pPr>
            <w:r w:rsidRPr="00C24E4A">
              <w:t xml:space="preserve">265,394.72 </w:t>
            </w:r>
          </w:p>
        </w:tc>
      </w:tr>
      <w:tr w:rsidR="00EE1B3D" w:rsidRPr="00C24E4A" w:rsidTr="00876477">
        <w:trPr>
          <w:trHeight w:val="315"/>
        </w:trPr>
        <w:tc>
          <w:tcPr>
            <w:tcW w:w="5040" w:type="dxa"/>
            <w:tcBorders>
              <w:top w:val="nil"/>
              <w:left w:val="nil"/>
              <w:bottom w:val="nil"/>
              <w:right w:val="nil"/>
            </w:tcBorders>
            <w:shd w:val="clear" w:color="auto" w:fill="auto"/>
            <w:noWrap/>
            <w:vAlign w:val="bottom"/>
            <w:hideMark/>
          </w:tcPr>
          <w:p w:rsidR="00EE1B3D" w:rsidRPr="00C24E4A" w:rsidRDefault="00EE1B3D" w:rsidP="00EE1B3D">
            <w:pPr>
              <w:jc w:val="center"/>
              <w:rPr>
                <w:b/>
              </w:rPr>
            </w:pPr>
            <w:r w:rsidRPr="00C24E4A">
              <w:rPr>
                <w:b/>
              </w:rPr>
              <w:t>TOTAL PERSONNEL SERVICES</w:t>
            </w:r>
          </w:p>
        </w:tc>
        <w:tc>
          <w:tcPr>
            <w:tcW w:w="1545" w:type="dxa"/>
            <w:tcBorders>
              <w:top w:val="single" w:sz="4" w:space="0" w:color="auto"/>
              <w:left w:val="nil"/>
              <w:bottom w:val="double" w:sz="6" w:space="0" w:color="auto"/>
              <w:right w:val="nil"/>
            </w:tcBorders>
            <w:shd w:val="clear" w:color="auto" w:fill="auto"/>
            <w:noWrap/>
            <w:vAlign w:val="center"/>
            <w:hideMark/>
          </w:tcPr>
          <w:p w:rsidR="00EE1B3D" w:rsidRPr="00C24E4A" w:rsidRDefault="00EE1B3D" w:rsidP="00EE1B3D">
            <w:pPr>
              <w:jc w:val="right"/>
              <w:rPr>
                <w:b/>
              </w:rPr>
            </w:pPr>
            <w:r w:rsidRPr="00C24E4A">
              <w:rPr>
                <w:b/>
              </w:rPr>
              <w:t xml:space="preserve"> 4,426,297.84 </w:t>
            </w:r>
          </w:p>
        </w:tc>
        <w:tc>
          <w:tcPr>
            <w:tcW w:w="1530" w:type="dxa"/>
            <w:tcBorders>
              <w:top w:val="single" w:sz="4" w:space="0" w:color="auto"/>
              <w:left w:val="nil"/>
              <w:bottom w:val="double" w:sz="6" w:space="0" w:color="auto"/>
              <w:right w:val="nil"/>
            </w:tcBorders>
            <w:shd w:val="clear" w:color="auto" w:fill="auto"/>
            <w:noWrap/>
            <w:vAlign w:val="center"/>
            <w:hideMark/>
          </w:tcPr>
          <w:p w:rsidR="00EE1B3D" w:rsidRPr="00C24E4A" w:rsidRDefault="00EE1B3D" w:rsidP="00EE1B3D">
            <w:pPr>
              <w:jc w:val="right"/>
              <w:rPr>
                <w:b/>
              </w:rPr>
            </w:pPr>
            <w:r w:rsidRPr="00C24E4A">
              <w:rPr>
                <w:b/>
              </w:rPr>
              <w:t xml:space="preserve">3,964,726.12 </w:t>
            </w:r>
          </w:p>
        </w:tc>
      </w:tr>
    </w:tbl>
    <w:p w:rsidR="00560845" w:rsidRPr="00C24E4A" w:rsidRDefault="00560845" w:rsidP="00FC3958">
      <w:pPr>
        <w:ind w:left="1080" w:hanging="1080"/>
      </w:pPr>
    </w:p>
    <w:p w:rsidR="00876477" w:rsidRDefault="00876477" w:rsidP="00FC3958">
      <w:pPr>
        <w:ind w:left="1080" w:hanging="1080"/>
      </w:pPr>
    </w:p>
    <w:p w:rsidR="00157B57" w:rsidRPr="00C24E4A" w:rsidRDefault="00157B57" w:rsidP="00FC3958">
      <w:pPr>
        <w:ind w:left="1080" w:hanging="1080"/>
      </w:pPr>
    </w:p>
    <w:p w:rsidR="00C22A1A" w:rsidRPr="00C24E4A" w:rsidRDefault="00876477" w:rsidP="00C22A1A">
      <w:pPr>
        <w:tabs>
          <w:tab w:val="left" w:pos="1440"/>
        </w:tabs>
        <w:ind w:left="720" w:hanging="720"/>
        <w:rPr>
          <w:b/>
        </w:rPr>
      </w:pPr>
      <w:r w:rsidRPr="00C24E4A">
        <w:rPr>
          <w:b/>
        </w:rPr>
        <w:t xml:space="preserve">NOTE </w:t>
      </w:r>
      <w:r w:rsidR="00C22A1A" w:rsidRPr="00C24E4A">
        <w:rPr>
          <w:b/>
        </w:rPr>
        <w:t>16.</w:t>
      </w:r>
      <w:r w:rsidR="00C22A1A" w:rsidRPr="00C24E4A">
        <w:rPr>
          <w:b/>
        </w:rPr>
        <w:tab/>
        <w:t>MAINTENANCE AND OTHER OPERATING EXPENSES</w:t>
      </w:r>
    </w:p>
    <w:p w:rsidR="00C22A1A" w:rsidRPr="00C24E4A" w:rsidRDefault="00C22A1A" w:rsidP="00C22A1A">
      <w:pPr>
        <w:tabs>
          <w:tab w:val="left" w:pos="1440"/>
        </w:tabs>
        <w:ind w:left="720" w:hanging="720"/>
        <w:rPr>
          <w:b/>
        </w:rPr>
      </w:pPr>
    </w:p>
    <w:p w:rsidR="00876477" w:rsidRPr="00C24E4A" w:rsidRDefault="00C22A1A" w:rsidP="00C22A1A">
      <w:pPr>
        <w:tabs>
          <w:tab w:val="left" w:pos="1440"/>
        </w:tabs>
        <w:ind w:left="720" w:hanging="720"/>
      </w:pPr>
      <w:r w:rsidRPr="00C24E4A">
        <w:rPr>
          <w:b/>
        </w:rPr>
        <w:tab/>
      </w:r>
      <w:r w:rsidR="00A97390" w:rsidRPr="00C24E4A">
        <w:rPr>
          <w:b/>
        </w:rPr>
        <w:t xml:space="preserve">     </w:t>
      </w:r>
      <w:r w:rsidRPr="00C24E4A">
        <w:t xml:space="preserve">This account </w:t>
      </w:r>
      <w:r w:rsidR="00876477" w:rsidRPr="00C24E4A">
        <w:t>consist of the following:</w:t>
      </w:r>
    </w:p>
    <w:p w:rsidR="00876477" w:rsidRPr="00C24E4A" w:rsidRDefault="00876477" w:rsidP="00D2043F"/>
    <w:tbl>
      <w:tblPr>
        <w:tblW w:w="8010" w:type="dxa"/>
        <w:tblInd w:w="558" w:type="dxa"/>
        <w:tblLook w:val="04A0" w:firstRow="1" w:lastRow="0" w:firstColumn="1" w:lastColumn="0" w:noHBand="0" w:noVBand="1"/>
      </w:tblPr>
      <w:tblGrid>
        <w:gridCol w:w="5040"/>
        <w:gridCol w:w="1476"/>
        <w:gridCol w:w="1530"/>
      </w:tblGrid>
      <w:tr w:rsidR="00C22A1A" w:rsidRPr="00C24E4A" w:rsidTr="005A7209">
        <w:trPr>
          <w:trHeight w:val="315"/>
          <w:tblHeader/>
        </w:trPr>
        <w:tc>
          <w:tcPr>
            <w:tcW w:w="5040" w:type="dxa"/>
            <w:tcBorders>
              <w:top w:val="nil"/>
              <w:left w:val="nil"/>
              <w:bottom w:val="nil"/>
              <w:right w:val="nil"/>
            </w:tcBorders>
            <w:shd w:val="clear" w:color="auto" w:fill="auto"/>
            <w:noWrap/>
            <w:vAlign w:val="bottom"/>
            <w:hideMark/>
          </w:tcPr>
          <w:p w:rsidR="00C22A1A" w:rsidRPr="00C24E4A" w:rsidRDefault="00C22A1A">
            <w:pPr>
              <w:rPr>
                <w:b/>
                <w:bCs/>
              </w:rPr>
            </w:pPr>
            <w:r w:rsidRPr="00C24E4A">
              <w:rPr>
                <w:b/>
                <w:bCs/>
              </w:rPr>
              <w:t>Maintenance and Other Operating Expenses</w:t>
            </w:r>
          </w:p>
        </w:tc>
        <w:tc>
          <w:tcPr>
            <w:tcW w:w="1440" w:type="dxa"/>
            <w:tcBorders>
              <w:top w:val="nil"/>
              <w:left w:val="nil"/>
              <w:bottom w:val="nil"/>
              <w:right w:val="nil"/>
            </w:tcBorders>
            <w:shd w:val="clear" w:color="auto" w:fill="auto"/>
            <w:noWrap/>
            <w:vAlign w:val="bottom"/>
            <w:hideMark/>
          </w:tcPr>
          <w:p w:rsidR="00C22A1A" w:rsidRPr="00C24E4A" w:rsidRDefault="00C22A1A">
            <w:pPr>
              <w:jc w:val="center"/>
              <w:rPr>
                <w:b/>
                <w:i/>
                <w:u w:val="single"/>
              </w:rPr>
            </w:pPr>
            <w:r w:rsidRPr="00C24E4A">
              <w:rPr>
                <w:b/>
                <w:i/>
                <w:u w:val="single"/>
              </w:rPr>
              <w:t>2016</w:t>
            </w:r>
          </w:p>
        </w:tc>
        <w:tc>
          <w:tcPr>
            <w:tcW w:w="1530" w:type="dxa"/>
            <w:tcBorders>
              <w:top w:val="nil"/>
              <w:left w:val="nil"/>
              <w:bottom w:val="nil"/>
              <w:right w:val="nil"/>
            </w:tcBorders>
            <w:shd w:val="clear" w:color="auto" w:fill="auto"/>
            <w:noWrap/>
            <w:vAlign w:val="bottom"/>
            <w:hideMark/>
          </w:tcPr>
          <w:p w:rsidR="00C22A1A" w:rsidRPr="00C24E4A" w:rsidRDefault="00C22A1A">
            <w:pPr>
              <w:jc w:val="center"/>
              <w:rPr>
                <w:b/>
                <w:i/>
                <w:u w:val="single"/>
              </w:rPr>
            </w:pPr>
            <w:r w:rsidRPr="00C24E4A">
              <w:rPr>
                <w:b/>
                <w:i/>
                <w:u w:val="single"/>
              </w:rPr>
              <w:t>2015</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Travel Expenses-Local</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229,076.59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 150,003.16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Training Expenses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 91,903.50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129,800.00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Office Supplies Expenses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70,650.35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 66,980.95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Accountable Forms Expenses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39,151.00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12,600.00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Fuel, oil &amp; lubricant Expenses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132,293.52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124,791.83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Chemical and Filtering Supplies Expenses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8,200.00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12,000.00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Water Expenses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4,643.00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4,377.00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Electricity Expenses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1,646,946.58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1,515,066.75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Postage and Courier Services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2,895.00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4,585.00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Telephone Expenses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41,875.58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43,547.48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Internet Subscription Expenses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38,156.25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38,156.25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Cable, Satel</w:t>
            </w:r>
            <w:r w:rsidR="00683BF5">
              <w:t>l</w:t>
            </w:r>
            <w:r w:rsidRPr="00C24E4A">
              <w:t>ite, Telegraph &amp; Radio Expenses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3,750.00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4,430.00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Legal Services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2,850.00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 7,225.00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Auditing Services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 171,140.80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188,942.20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Security Services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168,000.00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166,000.00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Consultancy Services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47,000.00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Repairs &amp; Maintenance-Building and Other Structures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201,547.97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Repairs &amp; Maintenance-Machinery and Equipment</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6,588.00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 50,224.43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Repairs &amp; Maintenance-Transportation Equipment</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40,146.18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35,854.40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Repairs &amp; Maintenance-Other Property,Plant &amp; Equipment</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 68,206.97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 138,542.41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Taxes, Duties &amp; Licenses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285,855.51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 250,213.03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Fidelity Bond Premiums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5,625.00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Insurance Expenses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 7,798.93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 7,687.59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Advertising, Promotional &amp; Marketing Expenses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128,724.40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123,074.20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Printing and Publication Expenses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 4,409.00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5,465.50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Representation Expenses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132,846.50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82,989.00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Transportation &amp; Delivery Expenses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1,891.57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2,547.58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Rent/Lease Expenses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 78,000.00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78,000.00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Membership Dues &amp; Contribution to Organization</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   400.00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8,792.00 </w:t>
            </w: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Documentary Stamp Expenses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 17,500.00 </w:t>
            </w: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p>
        </w:tc>
      </w:tr>
      <w:tr w:rsidR="00C22A1A" w:rsidRPr="00C24E4A" w:rsidTr="005A7209">
        <w:trPr>
          <w:trHeight w:val="315"/>
        </w:trPr>
        <w:tc>
          <w:tcPr>
            <w:tcW w:w="5040" w:type="dxa"/>
            <w:tcBorders>
              <w:top w:val="nil"/>
              <w:left w:val="nil"/>
              <w:bottom w:val="nil"/>
              <w:right w:val="nil"/>
            </w:tcBorders>
            <w:shd w:val="clear" w:color="auto" w:fill="auto"/>
            <w:noWrap/>
            <w:vAlign w:val="bottom"/>
            <w:hideMark/>
          </w:tcPr>
          <w:p w:rsidR="00C22A1A" w:rsidRPr="00C24E4A" w:rsidRDefault="00C22A1A">
            <w:r w:rsidRPr="00C24E4A">
              <w:t>Donations</w:t>
            </w:r>
          </w:p>
        </w:tc>
        <w:tc>
          <w:tcPr>
            <w:tcW w:w="1440" w:type="dxa"/>
            <w:tcBorders>
              <w:top w:val="nil"/>
              <w:left w:val="nil"/>
              <w:bottom w:val="nil"/>
              <w:right w:val="nil"/>
            </w:tcBorders>
            <w:shd w:val="clear" w:color="auto" w:fill="auto"/>
            <w:noWrap/>
            <w:vAlign w:val="bottom"/>
            <w:hideMark/>
          </w:tcPr>
          <w:p w:rsidR="00C22A1A" w:rsidRPr="00C24E4A" w:rsidRDefault="00C22A1A" w:rsidP="00C22A1A">
            <w:pPr>
              <w:jc w:val="right"/>
            </w:pP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18,500.00 </w:t>
            </w:r>
          </w:p>
        </w:tc>
      </w:tr>
      <w:tr w:rsidR="00C22A1A" w:rsidRPr="00C24E4A" w:rsidTr="005A7209">
        <w:trPr>
          <w:trHeight w:val="330"/>
        </w:trPr>
        <w:tc>
          <w:tcPr>
            <w:tcW w:w="5040" w:type="dxa"/>
            <w:tcBorders>
              <w:top w:val="nil"/>
              <w:left w:val="nil"/>
              <w:bottom w:val="nil"/>
              <w:right w:val="nil"/>
            </w:tcBorders>
            <w:shd w:val="clear" w:color="auto" w:fill="auto"/>
            <w:noWrap/>
            <w:vAlign w:val="bottom"/>
            <w:hideMark/>
          </w:tcPr>
          <w:p w:rsidR="00C22A1A" w:rsidRPr="00C24E4A" w:rsidRDefault="00C22A1A">
            <w:r w:rsidRPr="00C24E4A">
              <w:t>Other Maintenance &amp; Operating Expense</w:t>
            </w:r>
          </w:p>
        </w:tc>
        <w:tc>
          <w:tcPr>
            <w:tcW w:w="1440" w:type="dxa"/>
            <w:tcBorders>
              <w:top w:val="nil"/>
              <w:left w:val="nil"/>
              <w:bottom w:val="nil"/>
              <w:right w:val="nil"/>
            </w:tcBorders>
            <w:shd w:val="clear" w:color="auto" w:fill="auto"/>
            <w:noWrap/>
            <w:vAlign w:val="bottom"/>
          </w:tcPr>
          <w:p w:rsidR="00C22A1A" w:rsidRPr="00C24E4A" w:rsidRDefault="00C22A1A" w:rsidP="00C22A1A">
            <w:pPr>
              <w:jc w:val="right"/>
            </w:pPr>
          </w:p>
        </w:tc>
        <w:tc>
          <w:tcPr>
            <w:tcW w:w="1530" w:type="dxa"/>
            <w:tcBorders>
              <w:top w:val="nil"/>
              <w:left w:val="nil"/>
              <w:bottom w:val="nil"/>
              <w:right w:val="nil"/>
            </w:tcBorders>
            <w:shd w:val="clear" w:color="auto" w:fill="auto"/>
            <w:noWrap/>
            <w:vAlign w:val="bottom"/>
            <w:hideMark/>
          </w:tcPr>
          <w:p w:rsidR="00C22A1A" w:rsidRPr="00C24E4A" w:rsidRDefault="00C22A1A" w:rsidP="00C22A1A">
            <w:pPr>
              <w:jc w:val="right"/>
            </w:pPr>
            <w:r w:rsidRPr="00C24E4A">
              <w:t xml:space="preserve">132,983.75 </w:t>
            </w:r>
          </w:p>
        </w:tc>
      </w:tr>
      <w:tr w:rsidR="00C22A1A" w:rsidRPr="00C24E4A" w:rsidTr="005A7209">
        <w:trPr>
          <w:trHeight w:val="345"/>
        </w:trPr>
        <w:tc>
          <w:tcPr>
            <w:tcW w:w="5040" w:type="dxa"/>
            <w:tcBorders>
              <w:top w:val="nil"/>
              <w:left w:val="nil"/>
              <w:bottom w:val="nil"/>
              <w:right w:val="nil"/>
            </w:tcBorders>
            <w:shd w:val="clear" w:color="auto" w:fill="auto"/>
            <w:noWrap/>
            <w:vAlign w:val="bottom"/>
            <w:hideMark/>
          </w:tcPr>
          <w:p w:rsidR="00C22A1A" w:rsidRPr="00C24E4A" w:rsidRDefault="00C22A1A">
            <w:r w:rsidRPr="00C24E4A">
              <w:t xml:space="preserve"> Total</w:t>
            </w:r>
          </w:p>
        </w:tc>
        <w:tc>
          <w:tcPr>
            <w:tcW w:w="1440" w:type="dxa"/>
            <w:tcBorders>
              <w:top w:val="single" w:sz="4" w:space="0" w:color="auto"/>
              <w:left w:val="nil"/>
              <w:bottom w:val="double" w:sz="6" w:space="0" w:color="auto"/>
              <w:right w:val="nil"/>
            </w:tcBorders>
            <w:shd w:val="clear" w:color="auto" w:fill="auto"/>
            <w:noWrap/>
            <w:vAlign w:val="bottom"/>
            <w:hideMark/>
          </w:tcPr>
          <w:p w:rsidR="00C22A1A" w:rsidRPr="00C24E4A" w:rsidRDefault="00C22A1A" w:rsidP="00C22A1A">
            <w:pPr>
              <w:jc w:val="right"/>
            </w:pPr>
            <w:r w:rsidRPr="00C24E4A">
              <w:t xml:space="preserve">3,890,584.47 </w:t>
            </w:r>
          </w:p>
        </w:tc>
        <w:tc>
          <w:tcPr>
            <w:tcW w:w="1530" w:type="dxa"/>
            <w:tcBorders>
              <w:top w:val="single" w:sz="4" w:space="0" w:color="auto"/>
              <w:left w:val="nil"/>
              <w:bottom w:val="double" w:sz="6" w:space="0" w:color="auto"/>
              <w:right w:val="nil"/>
            </w:tcBorders>
            <w:shd w:val="clear" w:color="auto" w:fill="auto"/>
            <w:noWrap/>
            <w:vAlign w:val="bottom"/>
            <w:hideMark/>
          </w:tcPr>
          <w:p w:rsidR="00C22A1A" w:rsidRPr="00C24E4A" w:rsidRDefault="00C22A1A" w:rsidP="00C22A1A">
            <w:pPr>
              <w:jc w:val="right"/>
            </w:pPr>
            <w:r w:rsidRPr="00C24E4A">
              <w:t xml:space="preserve">3,450,379.51 </w:t>
            </w:r>
          </w:p>
        </w:tc>
      </w:tr>
    </w:tbl>
    <w:p w:rsidR="0033441A" w:rsidRPr="00C24E4A" w:rsidRDefault="0033441A" w:rsidP="0033441A"/>
    <w:p w:rsidR="0033441A" w:rsidRPr="00C24E4A" w:rsidRDefault="0033441A" w:rsidP="0033441A">
      <w:pPr>
        <w:tabs>
          <w:tab w:val="left" w:pos="1440"/>
        </w:tabs>
        <w:ind w:left="720" w:hanging="720"/>
        <w:rPr>
          <w:b/>
        </w:rPr>
      </w:pPr>
      <w:r w:rsidRPr="00C24E4A">
        <w:rPr>
          <w:b/>
        </w:rPr>
        <w:t>NOTE 17.</w:t>
      </w:r>
      <w:r w:rsidRPr="00C24E4A">
        <w:rPr>
          <w:b/>
        </w:rPr>
        <w:tab/>
        <w:t xml:space="preserve">FINANCIAL EXPENSES </w:t>
      </w:r>
      <w:r w:rsidRPr="00C24E4A">
        <w:t>consist of the following:</w:t>
      </w:r>
    </w:p>
    <w:p w:rsidR="0033441A" w:rsidRPr="00C24E4A" w:rsidRDefault="0033441A" w:rsidP="00FC3958">
      <w:pPr>
        <w:ind w:left="1080" w:hanging="1080"/>
      </w:pPr>
    </w:p>
    <w:tbl>
      <w:tblPr>
        <w:tblW w:w="7470" w:type="dxa"/>
        <w:tblInd w:w="1188" w:type="dxa"/>
        <w:tblLook w:val="04A0" w:firstRow="1" w:lastRow="0" w:firstColumn="1" w:lastColumn="0" w:noHBand="0" w:noVBand="1"/>
      </w:tblPr>
      <w:tblGrid>
        <w:gridCol w:w="3690"/>
        <w:gridCol w:w="1960"/>
        <w:gridCol w:w="1820"/>
      </w:tblGrid>
      <w:tr w:rsidR="0033441A" w:rsidRPr="00C24E4A" w:rsidTr="00D2043F">
        <w:trPr>
          <w:trHeight w:val="300"/>
          <w:tblHeader/>
        </w:trPr>
        <w:tc>
          <w:tcPr>
            <w:tcW w:w="3690" w:type="dxa"/>
            <w:tcBorders>
              <w:top w:val="nil"/>
              <w:left w:val="nil"/>
              <w:right w:val="nil"/>
            </w:tcBorders>
            <w:shd w:val="clear" w:color="auto" w:fill="auto"/>
            <w:noWrap/>
            <w:vAlign w:val="bottom"/>
          </w:tcPr>
          <w:p w:rsidR="0033441A" w:rsidRPr="00C24E4A" w:rsidRDefault="0033441A"/>
        </w:tc>
        <w:tc>
          <w:tcPr>
            <w:tcW w:w="1960" w:type="dxa"/>
            <w:tcBorders>
              <w:top w:val="nil"/>
              <w:left w:val="nil"/>
              <w:bottom w:val="nil"/>
              <w:right w:val="nil"/>
            </w:tcBorders>
            <w:shd w:val="clear" w:color="auto" w:fill="auto"/>
            <w:noWrap/>
            <w:vAlign w:val="bottom"/>
          </w:tcPr>
          <w:p w:rsidR="0033441A" w:rsidRPr="00C24E4A" w:rsidRDefault="0033441A" w:rsidP="0033441A">
            <w:pPr>
              <w:jc w:val="center"/>
              <w:rPr>
                <w:b/>
                <w:i/>
                <w:u w:val="single"/>
              </w:rPr>
            </w:pPr>
            <w:r w:rsidRPr="00C24E4A">
              <w:rPr>
                <w:b/>
                <w:i/>
                <w:u w:val="single"/>
              </w:rPr>
              <w:t>2016</w:t>
            </w:r>
          </w:p>
        </w:tc>
        <w:tc>
          <w:tcPr>
            <w:tcW w:w="1820" w:type="dxa"/>
            <w:tcBorders>
              <w:top w:val="nil"/>
              <w:left w:val="nil"/>
              <w:bottom w:val="nil"/>
              <w:right w:val="nil"/>
            </w:tcBorders>
            <w:shd w:val="clear" w:color="auto" w:fill="auto"/>
            <w:noWrap/>
            <w:vAlign w:val="bottom"/>
          </w:tcPr>
          <w:p w:rsidR="0033441A" w:rsidRPr="00C24E4A" w:rsidRDefault="0033441A" w:rsidP="0033441A">
            <w:pPr>
              <w:jc w:val="center"/>
              <w:rPr>
                <w:b/>
                <w:i/>
                <w:u w:val="single"/>
              </w:rPr>
            </w:pPr>
            <w:r w:rsidRPr="00C24E4A">
              <w:rPr>
                <w:b/>
                <w:i/>
                <w:u w:val="single"/>
              </w:rPr>
              <w:t>2015</w:t>
            </w:r>
          </w:p>
        </w:tc>
      </w:tr>
      <w:tr w:rsidR="0033441A" w:rsidRPr="00C24E4A" w:rsidTr="00D2043F">
        <w:trPr>
          <w:trHeight w:val="300"/>
        </w:trPr>
        <w:tc>
          <w:tcPr>
            <w:tcW w:w="3690" w:type="dxa"/>
            <w:tcBorders>
              <w:top w:val="nil"/>
              <w:left w:val="nil"/>
              <w:right w:val="nil"/>
            </w:tcBorders>
            <w:shd w:val="clear" w:color="auto" w:fill="auto"/>
            <w:noWrap/>
            <w:vAlign w:val="bottom"/>
            <w:hideMark/>
          </w:tcPr>
          <w:p w:rsidR="0033441A" w:rsidRPr="00C24E4A" w:rsidRDefault="0033441A">
            <w:r w:rsidRPr="00C24E4A">
              <w:t>Interest Expenses</w:t>
            </w:r>
          </w:p>
        </w:tc>
        <w:tc>
          <w:tcPr>
            <w:tcW w:w="1960" w:type="dxa"/>
            <w:tcBorders>
              <w:top w:val="nil"/>
              <w:left w:val="nil"/>
              <w:bottom w:val="nil"/>
              <w:right w:val="nil"/>
            </w:tcBorders>
            <w:shd w:val="clear" w:color="auto" w:fill="auto"/>
            <w:noWrap/>
            <w:vAlign w:val="bottom"/>
            <w:hideMark/>
          </w:tcPr>
          <w:p w:rsidR="0033441A" w:rsidRPr="00C24E4A" w:rsidRDefault="0033441A" w:rsidP="0033441A">
            <w:pPr>
              <w:jc w:val="right"/>
            </w:pPr>
            <w:r w:rsidRPr="00C24E4A">
              <w:t xml:space="preserve">1,057,479.00 </w:t>
            </w:r>
          </w:p>
        </w:tc>
        <w:tc>
          <w:tcPr>
            <w:tcW w:w="1820" w:type="dxa"/>
            <w:tcBorders>
              <w:top w:val="nil"/>
              <w:left w:val="nil"/>
              <w:bottom w:val="nil"/>
              <w:right w:val="nil"/>
            </w:tcBorders>
            <w:shd w:val="clear" w:color="auto" w:fill="auto"/>
            <w:noWrap/>
            <w:vAlign w:val="bottom"/>
            <w:hideMark/>
          </w:tcPr>
          <w:p w:rsidR="0033441A" w:rsidRPr="00C24E4A" w:rsidRDefault="0033441A" w:rsidP="00D2043F">
            <w:pPr>
              <w:jc w:val="right"/>
            </w:pPr>
            <w:r w:rsidRPr="00C24E4A">
              <w:t xml:space="preserve">1,184,883.48 </w:t>
            </w:r>
          </w:p>
        </w:tc>
      </w:tr>
      <w:tr w:rsidR="0033441A" w:rsidRPr="00C24E4A" w:rsidTr="00D2043F">
        <w:trPr>
          <w:trHeight w:val="300"/>
        </w:trPr>
        <w:tc>
          <w:tcPr>
            <w:tcW w:w="3690" w:type="dxa"/>
            <w:tcBorders>
              <w:left w:val="nil"/>
              <w:bottom w:val="nil"/>
              <w:right w:val="nil"/>
            </w:tcBorders>
            <w:shd w:val="clear" w:color="auto" w:fill="auto"/>
            <w:noWrap/>
            <w:vAlign w:val="bottom"/>
            <w:hideMark/>
          </w:tcPr>
          <w:p w:rsidR="0033441A" w:rsidRPr="00C24E4A" w:rsidRDefault="0033441A">
            <w:r w:rsidRPr="00C24E4A">
              <w:t>Bank Charges</w:t>
            </w:r>
          </w:p>
        </w:tc>
        <w:tc>
          <w:tcPr>
            <w:tcW w:w="1960" w:type="dxa"/>
            <w:tcBorders>
              <w:top w:val="nil"/>
              <w:left w:val="nil"/>
              <w:bottom w:val="nil"/>
              <w:right w:val="nil"/>
            </w:tcBorders>
            <w:shd w:val="clear" w:color="auto" w:fill="auto"/>
            <w:noWrap/>
            <w:vAlign w:val="bottom"/>
            <w:hideMark/>
          </w:tcPr>
          <w:p w:rsidR="0033441A" w:rsidRPr="00C24E4A" w:rsidRDefault="0033441A" w:rsidP="0033441A">
            <w:pPr>
              <w:jc w:val="right"/>
            </w:pPr>
            <w:r w:rsidRPr="00C24E4A">
              <w:t xml:space="preserve"> 58,309.63 </w:t>
            </w:r>
          </w:p>
        </w:tc>
        <w:tc>
          <w:tcPr>
            <w:tcW w:w="1820" w:type="dxa"/>
            <w:tcBorders>
              <w:top w:val="nil"/>
              <w:left w:val="nil"/>
              <w:bottom w:val="nil"/>
              <w:right w:val="nil"/>
            </w:tcBorders>
            <w:shd w:val="clear" w:color="auto" w:fill="auto"/>
            <w:noWrap/>
            <w:vAlign w:val="bottom"/>
            <w:hideMark/>
          </w:tcPr>
          <w:p w:rsidR="0033441A" w:rsidRPr="00C24E4A" w:rsidRDefault="0033441A" w:rsidP="00D2043F">
            <w:pPr>
              <w:jc w:val="right"/>
            </w:pPr>
            <w:r w:rsidRPr="00C24E4A">
              <w:t xml:space="preserve"> -   </w:t>
            </w:r>
          </w:p>
        </w:tc>
      </w:tr>
      <w:tr w:rsidR="0033441A" w:rsidRPr="00C24E4A" w:rsidTr="00D2043F">
        <w:trPr>
          <w:trHeight w:val="315"/>
        </w:trPr>
        <w:tc>
          <w:tcPr>
            <w:tcW w:w="3690" w:type="dxa"/>
            <w:tcBorders>
              <w:top w:val="nil"/>
              <w:left w:val="nil"/>
              <w:bottom w:val="nil"/>
              <w:right w:val="nil"/>
            </w:tcBorders>
            <w:shd w:val="clear" w:color="auto" w:fill="auto"/>
            <w:noWrap/>
            <w:vAlign w:val="bottom"/>
            <w:hideMark/>
          </w:tcPr>
          <w:p w:rsidR="0033441A" w:rsidRPr="00C24E4A" w:rsidRDefault="0033441A"/>
        </w:tc>
        <w:tc>
          <w:tcPr>
            <w:tcW w:w="1960" w:type="dxa"/>
            <w:tcBorders>
              <w:top w:val="single" w:sz="4" w:space="0" w:color="auto"/>
              <w:left w:val="nil"/>
              <w:bottom w:val="double" w:sz="6" w:space="0" w:color="auto"/>
              <w:right w:val="nil"/>
            </w:tcBorders>
            <w:shd w:val="clear" w:color="auto" w:fill="auto"/>
            <w:noWrap/>
            <w:vAlign w:val="bottom"/>
            <w:hideMark/>
          </w:tcPr>
          <w:p w:rsidR="0033441A" w:rsidRPr="00C24E4A" w:rsidRDefault="0033441A" w:rsidP="0033441A">
            <w:pPr>
              <w:jc w:val="right"/>
            </w:pPr>
            <w:r w:rsidRPr="00C24E4A">
              <w:t xml:space="preserve">1,115,788.63 </w:t>
            </w:r>
          </w:p>
        </w:tc>
        <w:tc>
          <w:tcPr>
            <w:tcW w:w="1820" w:type="dxa"/>
            <w:tcBorders>
              <w:top w:val="single" w:sz="4" w:space="0" w:color="auto"/>
              <w:left w:val="nil"/>
              <w:bottom w:val="double" w:sz="6" w:space="0" w:color="auto"/>
              <w:right w:val="nil"/>
            </w:tcBorders>
            <w:shd w:val="clear" w:color="auto" w:fill="auto"/>
            <w:noWrap/>
            <w:vAlign w:val="bottom"/>
            <w:hideMark/>
          </w:tcPr>
          <w:p w:rsidR="0033441A" w:rsidRPr="00C24E4A" w:rsidRDefault="0033441A" w:rsidP="0033441A">
            <w:pPr>
              <w:jc w:val="right"/>
            </w:pPr>
            <w:r w:rsidRPr="00C24E4A">
              <w:t xml:space="preserve">1,184,883.48 </w:t>
            </w:r>
          </w:p>
        </w:tc>
      </w:tr>
    </w:tbl>
    <w:p w:rsidR="007D19BB" w:rsidRPr="00C24E4A" w:rsidRDefault="007D19BB" w:rsidP="00D47224"/>
    <w:p w:rsidR="0033441A" w:rsidRPr="00C24E4A" w:rsidRDefault="0033441A" w:rsidP="0033441A">
      <w:pPr>
        <w:tabs>
          <w:tab w:val="left" w:pos="1440"/>
        </w:tabs>
        <w:ind w:left="720" w:hanging="720"/>
      </w:pPr>
      <w:r w:rsidRPr="00C24E4A">
        <w:rPr>
          <w:b/>
        </w:rPr>
        <w:t>NOTE 18.</w:t>
      </w:r>
      <w:r w:rsidRPr="00C24E4A">
        <w:rPr>
          <w:b/>
        </w:rPr>
        <w:tab/>
        <w:t xml:space="preserve">NON-CASH EXPENSES </w:t>
      </w:r>
      <w:r w:rsidRPr="00C24E4A">
        <w:t>consist of the following:</w:t>
      </w:r>
    </w:p>
    <w:p w:rsidR="0033441A" w:rsidRPr="00C24E4A" w:rsidRDefault="0033441A" w:rsidP="0033441A">
      <w:pPr>
        <w:tabs>
          <w:tab w:val="left" w:pos="1440"/>
        </w:tabs>
        <w:ind w:left="720" w:hanging="720"/>
        <w:rPr>
          <w:b/>
        </w:rPr>
      </w:pPr>
    </w:p>
    <w:tbl>
      <w:tblPr>
        <w:tblW w:w="7575" w:type="dxa"/>
        <w:tblInd w:w="1188" w:type="dxa"/>
        <w:tblLook w:val="04A0" w:firstRow="1" w:lastRow="0" w:firstColumn="1" w:lastColumn="0" w:noHBand="0" w:noVBand="1"/>
      </w:tblPr>
      <w:tblGrid>
        <w:gridCol w:w="4320"/>
        <w:gridCol w:w="1635"/>
        <w:gridCol w:w="1620"/>
      </w:tblGrid>
      <w:tr w:rsidR="0033441A" w:rsidRPr="00C24E4A" w:rsidTr="00D2043F">
        <w:trPr>
          <w:trHeight w:val="300"/>
        </w:trPr>
        <w:tc>
          <w:tcPr>
            <w:tcW w:w="4320" w:type="dxa"/>
            <w:tcBorders>
              <w:top w:val="nil"/>
              <w:left w:val="nil"/>
              <w:bottom w:val="nil"/>
              <w:right w:val="nil"/>
            </w:tcBorders>
            <w:shd w:val="clear" w:color="auto" w:fill="auto"/>
            <w:noWrap/>
            <w:vAlign w:val="bottom"/>
          </w:tcPr>
          <w:p w:rsidR="0033441A" w:rsidRPr="00C24E4A" w:rsidRDefault="0033441A"/>
        </w:tc>
        <w:tc>
          <w:tcPr>
            <w:tcW w:w="1635" w:type="dxa"/>
            <w:tcBorders>
              <w:top w:val="nil"/>
              <w:left w:val="nil"/>
              <w:bottom w:val="nil"/>
              <w:right w:val="nil"/>
            </w:tcBorders>
            <w:shd w:val="clear" w:color="auto" w:fill="auto"/>
            <w:noWrap/>
            <w:vAlign w:val="bottom"/>
          </w:tcPr>
          <w:p w:rsidR="0033441A" w:rsidRPr="00C24E4A" w:rsidRDefault="0033441A" w:rsidP="00421DCF">
            <w:pPr>
              <w:jc w:val="center"/>
              <w:rPr>
                <w:b/>
                <w:i/>
                <w:u w:val="single"/>
              </w:rPr>
            </w:pPr>
            <w:r w:rsidRPr="00C24E4A">
              <w:rPr>
                <w:b/>
                <w:i/>
                <w:u w:val="single"/>
              </w:rPr>
              <w:t>2016</w:t>
            </w:r>
          </w:p>
        </w:tc>
        <w:tc>
          <w:tcPr>
            <w:tcW w:w="1620" w:type="dxa"/>
            <w:tcBorders>
              <w:top w:val="nil"/>
              <w:left w:val="nil"/>
              <w:bottom w:val="nil"/>
              <w:right w:val="nil"/>
            </w:tcBorders>
            <w:shd w:val="clear" w:color="auto" w:fill="auto"/>
            <w:noWrap/>
            <w:vAlign w:val="bottom"/>
          </w:tcPr>
          <w:p w:rsidR="0033441A" w:rsidRPr="00C24E4A" w:rsidRDefault="0033441A" w:rsidP="00421DCF">
            <w:pPr>
              <w:jc w:val="center"/>
              <w:rPr>
                <w:b/>
                <w:i/>
                <w:u w:val="single"/>
              </w:rPr>
            </w:pPr>
            <w:r w:rsidRPr="00C24E4A">
              <w:rPr>
                <w:b/>
                <w:i/>
                <w:u w:val="single"/>
              </w:rPr>
              <w:t>2015</w:t>
            </w:r>
          </w:p>
        </w:tc>
      </w:tr>
      <w:tr w:rsidR="0033441A" w:rsidRPr="00C24E4A" w:rsidTr="00D2043F">
        <w:trPr>
          <w:trHeight w:val="300"/>
        </w:trPr>
        <w:tc>
          <w:tcPr>
            <w:tcW w:w="4320" w:type="dxa"/>
            <w:tcBorders>
              <w:top w:val="nil"/>
              <w:left w:val="nil"/>
              <w:bottom w:val="nil"/>
              <w:right w:val="nil"/>
            </w:tcBorders>
            <w:shd w:val="clear" w:color="auto" w:fill="auto"/>
            <w:noWrap/>
            <w:vAlign w:val="bottom"/>
            <w:hideMark/>
          </w:tcPr>
          <w:p w:rsidR="0033441A" w:rsidRPr="00C24E4A" w:rsidRDefault="0033441A">
            <w:r w:rsidRPr="00C24E4A">
              <w:t>Depreciation -Building and Other Structures</w:t>
            </w:r>
          </w:p>
        </w:tc>
        <w:tc>
          <w:tcPr>
            <w:tcW w:w="1635" w:type="dxa"/>
            <w:tcBorders>
              <w:top w:val="nil"/>
              <w:left w:val="nil"/>
              <w:bottom w:val="nil"/>
              <w:right w:val="nil"/>
            </w:tcBorders>
            <w:shd w:val="clear" w:color="auto" w:fill="auto"/>
            <w:noWrap/>
            <w:vAlign w:val="bottom"/>
            <w:hideMark/>
          </w:tcPr>
          <w:p w:rsidR="0033441A" w:rsidRPr="00C24E4A" w:rsidRDefault="0033441A" w:rsidP="0033441A">
            <w:pPr>
              <w:jc w:val="right"/>
            </w:pPr>
            <w:r w:rsidRPr="00C24E4A">
              <w:t xml:space="preserve">360,330.96 </w:t>
            </w:r>
          </w:p>
        </w:tc>
        <w:tc>
          <w:tcPr>
            <w:tcW w:w="1620" w:type="dxa"/>
            <w:tcBorders>
              <w:top w:val="nil"/>
              <w:left w:val="nil"/>
              <w:bottom w:val="nil"/>
              <w:right w:val="nil"/>
            </w:tcBorders>
            <w:shd w:val="clear" w:color="auto" w:fill="auto"/>
            <w:noWrap/>
            <w:vAlign w:val="bottom"/>
            <w:hideMark/>
          </w:tcPr>
          <w:p w:rsidR="0033441A" w:rsidRPr="00C24E4A" w:rsidRDefault="0033441A" w:rsidP="0033441A">
            <w:pPr>
              <w:jc w:val="right"/>
            </w:pPr>
            <w:r w:rsidRPr="00C24E4A">
              <w:t xml:space="preserve">360,330.92 </w:t>
            </w:r>
          </w:p>
        </w:tc>
      </w:tr>
      <w:tr w:rsidR="0033441A" w:rsidRPr="00C24E4A" w:rsidTr="00D2043F">
        <w:trPr>
          <w:trHeight w:val="300"/>
        </w:trPr>
        <w:tc>
          <w:tcPr>
            <w:tcW w:w="4320" w:type="dxa"/>
            <w:tcBorders>
              <w:top w:val="nil"/>
              <w:left w:val="nil"/>
              <w:bottom w:val="nil"/>
              <w:right w:val="nil"/>
            </w:tcBorders>
            <w:shd w:val="clear" w:color="auto" w:fill="auto"/>
            <w:noWrap/>
            <w:vAlign w:val="bottom"/>
            <w:hideMark/>
          </w:tcPr>
          <w:p w:rsidR="0033441A" w:rsidRPr="00C24E4A" w:rsidRDefault="0033441A">
            <w:r w:rsidRPr="00C24E4A">
              <w:t>Depreciation - Machinery and Equipment</w:t>
            </w:r>
          </w:p>
        </w:tc>
        <w:tc>
          <w:tcPr>
            <w:tcW w:w="1635" w:type="dxa"/>
            <w:tcBorders>
              <w:top w:val="nil"/>
              <w:left w:val="nil"/>
              <w:bottom w:val="nil"/>
              <w:right w:val="nil"/>
            </w:tcBorders>
            <w:shd w:val="clear" w:color="auto" w:fill="auto"/>
            <w:noWrap/>
            <w:vAlign w:val="bottom"/>
            <w:hideMark/>
          </w:tcPr>
          <w:p w:rsidR="0033441A" w:rsidRPr="00C24E4A" w:rsidRDefault="0033441A" w:rsidP="0033441A">
            <w:pPr>
              <w:jc w:val="right"/>
            </w:pPr>
            <w:r w:rsidRPr="00C24E4A">
              <w:t xml:space="preserve">218,745.48 </w:t>
            </w:r>
          </w:p>
        </w:tc>
        <w:tc>
          <w:tcPr>
            <w:tcW w:w="1620" w:type="dxa"/>
            <w:tcBorders>
              <w:top w:val="nil"/>
              <w:left w:val="nil"/>
              <w:bottom w:val="nil"/>
              <w:right w:val="nil"/>
            </w:tcBorders>
            <w:shd w:val="clear" w:color="auto" w:fill="auto"/>
            <w:noWrap/>
            <w:vAlign w:val="bottom"/>
            <w:hideMark/>
          </w:tcPr>
          <w:p w:rsidR="0033441A" w:rsidRPr="00C24E4A" w:rsidRDefault="0033441A" w:rsidP="0033441A">
            <w:pPr>
              <w:jc w:val="right"/>
            </w:pPr>
            <w:r w:rsidRPr="00C24E4A">
              <w:t xml:space="preserve">244,485.19 </w:t>
            </w:r>
          </w:p>
        </w:tc>
      </w:tr>
      <w:tr w:rsidR="0033441A" w:rsidRPr="00C24E4A" w:rsidTr="00D2043F">
        <w:trPr>
          <w:trHeight w:val="300"/>
        </w:trPr>
        <w:tc>
          <w:tcPr>
            <w:tcW w:w="4320" w:type="dxa"/>
            <w:tcBorders>
              <w:top w:val="nil"/>
              <w:left w:val="nil"/>
              <w:bottom w:val="nil"/>
              <w:right w:val="nil"/>
            </w:tcBorders>
            <w:shd w:val="clear" w:color="auto" w:fill="auto"/>
            <w:noWrap/>
            <w:vAlign w:val="bottom"/>
            <w:hideMark/>
          </w:tcPr>
          <w:p w:rsidR="0033441A" w:rsidRPr="00C24E4A" w:rsidRDefault="0033441A">
            <w:r w:rsidRPr="00C24E4A">
              <w:t>Depreciation - Transportation Equipment</w:t>
            </w:r>
          </w:p>
        </w:tc>
        <w:tc>
          <w:tcPr>
            <w:tcW w:w="1635" w:type="dxa"/>
            <w:tcBorders>
              <w:top w:val="nil"/>
              <w:left w:val="nil"/>
              <w:bottom w:val="nil"/>
              <w:right w:val="nil"/>
            </w:tcBorders>
            <w:shd w:val="clear" w:color="auto" w:fill="auto"/>
            <w:noWrap/>
            <w:vAlign w:val="bottom"/>
            <w:hideMark/>
          </w:tcPr>
          <w:p w:rsidR="0033441A" w:rsidRPr="00C24E4A" w:rsidRDefault="0033441A" w:rsidP="0033441A">
            <w:pPr>
              <w:jc w:val="right"/>
            </w:pPr>
            <w:r w:rsidRPr="00C24E4A">
              <w:t xml:space="preserve">68,708.29 </w:t>
            </w:r>
          </w:p>
        </w:tc>
        <w:tc>
          <w:tcPr>
            <w:tcW w:w="1620" w:type="dxa"/>
            <w:tcBorders>
              <w:top w:val="nil"/>
              <w:left w:val="nil"/>
              <w:bottom w:val="nil"/>
              <w:right w:val="nil"/>
            </w:tcBorders>
            <w:shd w:val="clear" w:color="auto" w:fill="auto"/>
            <w:noWrap/>
            <w:vAlign w:val="bottom"/>
            <w:hideMark/>
          </w:tcPr>
          <w:p w:rsidR="0033441A" w:rsidRPr="00C24E4A" w:rsidRDefault="0033441A" w:rsidP="0033441A">
            <w:pPr>
              <w:jc w:val="right"/>
            </w:pPr>
            <w:r w:rsidRPr="00C24E4A">
              <w:t xml:space="preserve">83,031.36 </w:t>
            </w:r>
          </w:p>
        </w:tc>
      </w:tr>
      <w:tr w:rsidR="0033441A" w:rsidRPr="00C24E4A" w:rsidTr="00D2043F">
        <w:trPr>
          <w:trHeight w:val="300"/>
        </w:trPr>
        <w:tc>
          <w:tcPr>
            <w:tcW w:w="4320" w:type="dxa"/>
            <w:tcBorders>
              <w:top w:val="nil"/>
              <w:left w:val="nil"/>
              <w:bottom w:val="nil"/>
              <w:right w:val="nil"/>
            </w:tcBorders>
            <w:shd w:val="clear" w:color="auto" w:fill="auto"/>
            <w:noWrap/>
            <w:vAlign w:val="bottom"/>
            <w:hideMark/>
          </w:tcPr>
          <w:p w:rsidR="0033441A" w:rsidRPr="00C24E4A" w:rsidRDefault="0033441A">
            <w:r w:rsidRPr="00C24E4A">
              <w:t>Depreciation - Other Property, Plant and Equipment</w:t>
            </w:r>
          </w:p>
        </w:tc>
        <w:tc>
          <w:tcPr>
            <w:tcW w:w="1635" w:type="dxa"/>
            <w:tcBorders>
              <w:top w:val="nil"/>
              <w:left w:val="nil"/>
              <w:bottom w:val="nil"/>
              <w:right w:val="nil"/>
            </w:tcBorders>
            <w:shd w:val="clear" w:color="auto" w:fill="auto"/>
            <w:noWrap/>
            <w:vAlign w:val="bottom"/>
            <w:hideMark/>
          </w:tcPr>
          <w:p w:rsidR="0033441A" w:rsidRPr="00C24E4A" w:rsidRDefault="0033441A" w:rsidP="0033441A">
            <w:pPr>
              <w:jc w:val="right"/>
            </w:pPr>
            <w:r w:rsidRPr="00C24E4A">
              <w:t xml:space="preserve">421,443.73 </w:t>
            </w:r>
          </w:p>
        </w:tc>
        <w:tc>
          <w:tcPr>
            <w:tcW w:w="1620" w:type="dxa"/>
            <w:tcBorders>
              <w:top w:val="nil"/>
              <w:left w:val="nil"/>
              <w:bottom w:val="nil"/>
              <w:right w:val="nil"/>
            </w:tcBorders>
            <w:shd w:val="clear" w:color="auto" w:fill="auto"/>
            <w:noWrap/>
            <w:vAlign w:val="bottom"/>
            <w:hideMark/>
          </w:tcPr>
          <w:p w:rsidR="0033441A" w:rsidRPr="00C24E4A" w:rsidRDefault="0033441A" w:rsidP="0033441A">
            <w:pPr>
              <w:jc w:val="right"/>
            </w:pPr>
            <w:r w:rsidRPr="00C24E4A">
              <w:t xml:space="preserve">419,449.49 </w:t>
            </w:r>
          </w:p>
        </w:tc>
      </w:tr>
      <w:tr w:rsidR="0033441A" w:rsidRPr="00C24E4A" w:rsidTr="00D2043F">
        <w:trPr>
          <w:trHeight w:val="300"/>
        </w:trPr>
        <w:tc>
          <w:tcPr>
            <w:tcW w:w="4320" w:type="dxa"/>
            <w:tcBorders>
              <w:top w:val="nil"/>
              <w:left w:val="nil"/>
              <w:bottom w:val="nil"/>
              <w:right w:val="nil"/>
            </w:tcBorders>
            <w:shd w:val="clear" w:color="auto" w:fill="auto"/>
            <w:noWrap/>
            <w:vAlign w:val="bottom"/>
            <w:hideMark/>
          </w:tcPr>
          <w:p w:rsidR="0033441A" w:rsidRPr="00C24E4A" w:rsidRDefault="0033441A">
            <w:r w:rsidRPr="00C24E4A">
              <w:t>Impairment Loss-Loans and Receivables</w:t>
            </w:r>
          </w:p>
        </w:tc>
        <w:tc>
          <w:tcPr>
            <w:tcW w:w="1635" w:type="dxa"/>
            <w:tcBorders>
              <w:top w:val="nil"/>
              <w:left w:val="nil"/>
              <w:bottom w:val="nil"/>
              <w:right w:val="nil"/>
            </w:tcBorders>
            <w:shd w:val="clear" w:color="auto" w:fill="auto"/>
            <w:noWrap/>
            <w:vAlign w:val="bottom"/>
            <w:hideMark/>
          </w:tcPr>
          <w:p w:rsidR="0033441A" w:rsidRPr="00C24E4A" w:rsidRDefault="0033441A" w:rsidP="0033441A">
            <w:pPr>
              <w:jc w:val="right"/>
            </w:pPr>
            <w:r w:rsidRPr="00C24E4A">
              <w:t xml:space="preserve">38,141.78 </w:t>
            </w:r>
          </w:p>
        </w:tc>
        <w:tc>
          <w:tcPr>
            <w:tcW w:w="1620" w:type="dxa"/>
            <w:tcBorders>
              <w:top w:val="nil"/>
              <w:left w:val="nil"/>
              <w:bottom w:val="nil"/>
              <w:right w:val="nil"/>
            </w:tcBorders>
            <w:shd w:val="clear" w:color="auto" w:fill="auto"/>
            <w:noWrap/>
            <w:vAlign w:val="bottom"/>
            <w:hideMark/>
          </w:tcPr>
          <w:p w:rsidR="0033441A" w:rsidRPr="00C24E4A" w:rsidRDefault="0033441A" w:rsidP="0033441A">
            <w:pPr>
              <w:jc w:val="right"/>
            </w:pPr>
            <w:r w:rsidRPr="00C24E4A">
              <w:t xml:space="preserve">35,579.07 </w:t>
            </w:r>
          </w:p>
        </w:tc>
      </w:tr>
      <w:tr w:rsidR="0033441A" w:rsidRPr="00C24E4A" w:rsidTr="00D2043F">
        <w:trPr>
          <w:trHeight w:val="315"/>
        </w:trPr>
        <w:tc>
          <w:tcPr>
            <w:tcW w:w="4320" w:type="dxa"/>
            <w:tcBorders>
              <w:top w:val="nil"/>
              <w:left w:val="nil"/>
              <w:bottom w:val="nil"/>
              <w:right w:val="nil"/>
            </w:tcBorders>
            <w:shd w:val="clear" w:color="auto" w:fill="auto"/>
            <w:noWrap/>
            <w:vAlign w:val="bottom"/>
            <w:hideMark/>
          </w:tcPr>
          <w:p w:rsidR="0033441A" w:rsidRPr="00C24E4A" w:rsidRDefault="0033441A">
            <w:pPr>
              <w:rPr>
                <w:b/>
                <w:bCs/>
              </w:rPr>
            </w:pPr>
            <w:r w:rsidRPr="00C24E4A">
              <w:rPr>
                <w:b/>
                <w:bCs/>
              </w:rPr>
              <w:t xml:space="preserve">    TOTAL</w:t>
            </w:r>
          </w:p>
        </w:tc>
        <w:tc>
          <w:tcPr>
            <w:tcW w:w="1635" w:type="dxa"/>
            <w:tcBorders>
              <w:top w:val="single" w:sz="4" w:space="0" w:color="auto"/>
              <w:left w:val="nil"/>
              <w:bottom w:val="double" w:sz="6" w:space="0" w:color="auto"/>
              <w:right w:val="nil"/>
            </w:tcBorders>
            <w:shd w:val="clear" w:color="auto" w:fill="auto"/>
            <w:noWrap/>
            <w:vAlign w:val="bottom"/>
            <w:hideMark/>
          </w:tcPr>
          <w:p w:rsidR="0033441A" w:rsidRPr="00C24E4A" w:rsidRDefault="0033441A" w:rsidP="0033441A">
            <w:pPr>
              <w:jc w:val="right"/>
              <w:rPr>
                <w:b/>
              </w:rPr>
            </w:pPr>
            <w:r w:rsidRPr="00C24E4A">
              <w:rPr>
                <w:b/>
              </w:rPr>
              <w:t xml:space="preserve">1,107,370.24 </w:t>
            </w:r>
          </w:p>
        </w:tc>
        <w:tc>
          <w:tcPr>
            <w:tcW w:w="1620" w:type="dxa"/>
            <w:tcBorders>
              <w:top w:val="single" w:sz="4" w:space="0" w:color="auto"/>
              <w:left w:val="nil"/>
              <w:bottom w:val="double" w:sz="6" w:space="0" w:color="auto"/>
              <w:right w:val="nil"/>
            </w:tcBorders>
            <w:shd w:val="clear" w:color="auto" w:fill="auto"/>
            <w:noWrap/>
            <w:vAlign w:val="bottom"/>
            <w:hideMark/>
          </w:tcPr>
          <w:p w:rsidR="0033441A" w:rsidRPr="00C24E4A" w:rsidRDefault="0033441A" w:rsidP="0033441A">
            <w:pPr>
              <w:jc w:val="right"/>
              <w:rPr>
                <w:b/>
              </w:rPr>
            </w:pPr>
            <w:r w:rsidRPr="00C24E4A">
              <w:rPr>
                <w:b/>
              </w:rPr>
              <w:t xml:space="preserve">1,142,876.03 </w:t>
            </w:r>
          </w:p>
        </w:tc>
      </w:tr>
    </w:tbl>
    <w:p w:rsidR="0033441A" w:rsidRPr="00C24E4A" w:rsidRDefault="0033441A" w:rsidP="0033441A">
      <w:pPr>
        <w:tabs>
          <w:tab w:val="left" w:pos="1440"/>
        </w:tabs>
        <w:ind w:left="720" w:hanging="720"/>
        <w:rPr>
          <w:b/>
        </w:rPr>
      </w:pPr>
    </w:p>
    <w:p w:rsidR="0033441A" w:rsidRPr="00C24E4A" w:rsidRDefault="0033441A" w:rsidP="00FC3958">
      <w:pPr>
        <w:ind w:left="1080" w:hanging="1080"/>
      </w:pPr>
    </w:p>
    <w:p w:rsidR="0005487B" w:rsidRPr="00A1178A" w:rsidRDefault="0005487B" w:rsidP="0081073B">
      <w:pPr>
        <w:framePr w:w="7659" w:wrap="auto" w:hAnchor="text" w:x="3150"/>
        <w:jc w:val="center"/>
        <w:rPr>
          <w:b/>
          <w:sz w:val="28"/>
          <w:szCs w:val="28"/>
        </w:rPr>
        <w:sectPr w:rsidR="0005487B" w:rsidRPr="00A1178A" w:rsidSect="00F90BEA">
          <w:footerReference w:type="default" r:id="rId26"/>
          <w:pgSz w:w="12240" w:h="15840" w:code="1"/>
          <w:pgMar w:top="1440" w:right="1440" w:bottom="1440" w:left="2160" w:header="720" w:footer="1008" w:gutter="0"/>
          <w:pgNumType w:start="5"/>
          <w:cols w:space="720"/>
          <w:docGrid w:linePitch="360"/>
        </w:sectPr>
      </w:pPr>
    </w:p>
    <w:p w:rsidR="00F42B75" w:rsidRDefault="00F42B75" w:rsidP="007F43B9">
      <w:pPr>
        <w:spacing w:line="360" w:lineRule="auto"/>
        <w:jc w:val="center"/>
        <w:rPr>
          <w:b/>
          <w:sz w:val="52"/>
          <w:szCs w:val="52"/>
        </w:rPr>
      </w:pPr>
    </w:p>
    <w:p w:rsidR="00F42B75" w:rsidRDefault="00F42B75" w:rsidP="007F43B9">
      <w:pPr>
        <w:spacing w:line="360" w:lineRule="auto"/>
        <w:jc w:val="center"/>
        <w:rPr>
          <w:b/>
          <w:sz w:val="52"/>
          <w:szCs w:val="52"/>
        </w:rPr>
      </w:pPr>
    </w:p>
    <w:p w:rsidR="00D06C4B" w:rsidRDefault="00D06C4B" w:rsidP="007F43B9">
      <w:pPr>
        <w:spacing w:line="360" w:lineRule="auto"/>
        <w:jc w:val="center"/>
        <w:rPr>
          <w:b/>
          <w:sz w:val="52"/>
          <w:szCs w:val="52"/>
        </w:rPr>
      </w:pPr>
    </w:p>
    <w:p w:rsidR="00D06C4B" w:rsidRDefault="00D06C4B" w:rsidP="007F43B9">
      <w:pPr>
        <w:spacing w:line="360" w:lineRule="auto"/>
        <w:jc w:val="center"/>
        <w:rPr>
          <w:b/>
          <w:sz w:val="52"/>
          <w:szCs w:val="52"/>
        </w:rPr>
      </w:pPr>
    </w:p>
    <w:p w:rsidR="00D06C4B" w:rsidRDefault="00D06C4B" w:rsidP="007F43B9">
      <w:pPr>
        <w:spacing w:line="360" w:lineRule="auto"/>
        <w:jc w:val="center"/>
        <w:rPr>
          <w:b/>
          <w:sz w:val="52"/>
          <w:szCs w:val="52"/>
        </w:rPr>
      </w:pPr>
    </w:p>
    <w:p w:rsidR="00F42B75" w:rsidRPr="00F42B75" w:rsidRDefault="00F42B75" w:rsidP="007F43B9">
      <w:pPr>
        <w:spacing w:line="360" w:lineRule="auto"/>
        <w:jc w:val="center"/>
        <w:rPr>
          <w:b/>
          <w:sz w:val="52"/>
          <w:szCs w:val="52"/>
        </w:rPr>
      </w:pPr>
      <w:r w:rsidRPr="00F42B75">
        <w:rPr>
          <w:b/>
          <w:sz w:val="52"/>
          <w:szCs w:val="52"/>
        </w:rPr>
        <w:t>PART – II</w:t>
      </w:r>
    </w:p>
    <w:p w:rsidR="00F42B75" w:rsidRPr="00F42B75" w:rsidRDefault="00F42B75" w:rsidP="007F43B9">
      <w:pPr>
        <w:spacing w:line="360" w:lineRule="auto"/>
        <w:jc w:val="center"/>
        <w:rPr>
          <w:b/>
          <w:sz w:val="52"/>
          <w:szCs w:val="52"/>
        </w:rPr>
      </w:pPr>
    </w:p>
    <w:p w:rsidR="00090B76" w:rsidRPr="00F42B75" w:rsidRDefault="00F42B75" w:rsidP="007F43B9">
      <w:pPr>
        <w:spacing w:line="360" w:lineRule="auto"/>
        <w:jc w:val="center"/>
        <w:rPr>
          <w:b/>
          <w:sz w:val="52"/>
          <w:szCs w:val="52"/>
        </w:rPr>
      </w:pPr>
      <w:r w:rsidRPr="00F42B75">
        <w:rPr>
          <w:b/>
          <w:sz w:val="52"/>
          <w:szCs w:val="52"/>
        </w:rPr>
        <w:t xml:space="preserve">AUDIT </w:t>
      </w:r>
      <w:r w:rsidR="00D267B1" w:rsidRPr="00F42B75">
        <w:rPr>
          <w:b/>
          <w:sz w:val="52"/>
          <w:szCs w:val="52"/>
        </w:rPr>
        <w:t>OBSERVATIONS</w:t>
      </w:r>
      <w:r w:rsidR="001067A7" w:rsidRPr="00F42B75">
        <w:rPr>
          <w:b/>
          <w:sz w:val="52"/>
          <w:szCs w:val="52"/>
        </w:rPr>
        <w:t xml:space="preserve"> AND RECOMMENDATIONS</w:t>
      </w:r>
    </w:p>
    <w:p w:rsidR="0005487B" w:rsidRPr="00A1178A" w:rsidRDefault="0005487B" w:rsidP="00090B76">
      <w:pPr>
        <w:jc w:val="center"/>
        <w:rPr>
          <w:rFonts w:ascii="Arial" w:hAnsi="Arial" w:cs="Arial"/>
          <w:b/>
          <w:sz w:val="28"/>
          <w:szCs w:val="28"/>
        </w:rPr>
        <w:sectPr w:rsidR="0005487B" w:rsidRPr="00A1178A" w:rsidSect="00F90BEA">
          <w:footerReference w:type="default" r:id="rId27"/>
          <w:pgSz w:w="12240" w:h="15840" w:code="1"/>
          <w:pgMar w:top="1440" w:right="1440" w:bottom="1440" w:left="2160" w:header="720" w:footer="1008" w:gutter="0"/>
          <w:pgNumType w:start="5"/>
          <w:cols w:space="720"/>
          <w:docGrid w:linePitch="360"/>
        </w:sectPr>
      </w:pPr>
    </w:p>
    <w:p w:rsidR="005A6E07" w:rsidRPr="00A1178A" w:rsidRDefault="00B45D81" w:rsidP="005A6E07">
      <w:pPr>
        <w:jc w:val="center"/>
        <w:rPr>
          <w:sz w:val="28"/>
          <w:szCs w:val="28"/>
        </w:rPr>
      </w:pPr>
      <w:r w:rsidRPr="00A1178A">
        <w:rPr>
          <w:b/>
          <w:sz w:val="28"/>
          <w:szCs w:val="28"/>
        </w:rPr>
        <w:t xml:space="preserve">PART II </w:t>
      </w:r>
      <w:r w:rsidR="00D06C4B">
        <w:rPr>
          <w:b/>
          <w:sz w:val="28"/>
          <w:szCs w:val="28"/>
        </w:rPr>
        <w:t>–</w:t>
      </w:r>
      <w:r w:rsidRPr="00A1178A">
        <w:rPr>
          <w:b/>
          <w:sz w:val="28"/>
          <w:szCs w:val="28"/>
        </w:rPr>
        <w:t xml:space="preserve"> </w:t>
      </w:r>
      <w:r w:rsidR="00D06C4B">
        <w:rPr>
          <w:b/>
          <w:sz w:val="28"/>
          <w:szCs w:val="28"/>
        </w:rPr>
        <w:t xml:space="preserve">DETAILED </w:t>
      </w:r>
      <w:r w:rsidR="00D267B1" w:rsidRPr="00A1178A">
        <w:rPr>
          <w:b/>
          <w:sz w:val="28"/>
          <w:szCs w:val="28"/>
        </w:rPr>
        <w:t>OBSERVATION</w:t>
      </w:r>
      <w:r w:rsidR="00114A21" w:rsidRPr="00A1178A">
        <w:rPr>
          <w:b/>
          <w:sz w:val="28"/>
          <w:szCs w:val="28"/>
        </w:rPr>
        <w:t>S AND RECOMMENDATIONS</w:t>
      </w:r>
    </w:p>
    <w:p w:rsidR="005B21A4" w:rsidRPr="00A1178A" w:rsidRDefault="005B21A4" w:rsidP="00513FC9">
      <w:pPr>
        <w:pStyle w:val="ListParagraph"/>
        <w:jc w:val="both"/>
        <w:rPr>
          <w:b/>
        </w:rPr>
      </w:pPr>
    </w:p>
    <w:p w:rsidR="00B0665B" w:rsidRDefault="00B0665B" w:rsidP="004B4BCF">
      <w:pPr>
        <w:pStyle w:val="ListParagraph"/>
        <w:numPr>
          <w:ilvl w:val="0"/>
          <w:numId w:val="40"/>
        </w:numPr>
        <w:ind w:hanging="720"/>
        <w:jc w:val="both"/>
        <w:rPr>
          <w:b/>
        </w:rPr>
      </w:pPr>
      <w:r w:rsidRPr="00A1178A">
        <w:rPr>
          <w:b/>
        </w:rPr>
        <w:t>FINANCIAL AND COMPLIANCE AUDIT</w:t>
      </w:r>
    </w:p>
    <w:p w:rsidR="00D06C4B" w:rsidRDefault="00D06C4B" w:rsidP="00D06C4B">
      <w:pPr>
        <w:jc w:val="both"/>
        <w:rPr>
          <w:b/>
        </w:rPr>
      </w:pPr>
    </w:p>
    <w:p w:rsidR="00D06C4B" w:rsidRPr="00D06C4B" w:rsidRDefault="00D06C4B" w:rsidP="00D06C4B">
      <w:pPr>
        <w:ind w:left="720"/>
        <w:jc w:val="both"/>
        <w:rPr>
          <w:i/>
          <w:u w:val="single"/>
        </w:rPr>
      </w:pPr>
      <w:r>
        <w:rPr>
          <w:i/>
          <w:u w:val="single"/>
        </w:rPr>
        <w:t>Compliance with RA 9184</w:t>
      </w:r>
    </w:p>
    <w:p w:rsidR="0033637C" w:rsidRPr="00A1178A" w:rsidRDefault="0033637C" w:rsidP="005A6E07">
      <w:pPr>
        <w:jc w:val="both"/>
      </w:pPr>
    </w:p>
    <w:p w:rsidR="00DE02A7" w:rsidRPr="00A1178A" w:rsidRDefault="00AB3666" w:rsidP="00DE02A7">
      <w:pPr>
        <w:ind w:left="720" w:hanging="720"/>
        <w:jc w:val="both"/>
        <w:rPr>
          <w:b/>
        </w:rPr>
      </w:pPr>
      <w:r w:rsidRPr="00A1178A">
        <w:rPr>
          <w:b/>
        </w:rPr>
        <w:t>1.</w:t>
      </w:r>
      <w:r w:rsidRPr="00A1178A">
        <w:rPr>
          <w:b/>
        </w:rPr>
        <w:tab/>
      </w:r>
      <w:r w:rsidR="000C117E" w:rsidRPr="00A1178A">
        <w:rPr>
          <w:b/>
        </w:rPr>
        <w:t xml:space="preserve">Procurement of various supplies and equipment thru shopping or small-value procurement totaling </w:t>
      </w:r>
      <w:r w:rsidR="000C117E" w:rsidRPr="00A1178A">
        <w:rPr>
          <w:b/>
          <w:strike/>
        </w:rPr>
        <w:t>P</w:t>
      </w:r>
      <w:r w:rsidR="000C117E" w:rsidRPr="00A1178A">
        <w:rPr>
          <w:b/>
        </w:rPr>
        <w:t>23,816.60 for the period January to June 2016 were not awarded to the lowest quotation, thus, defeating the purpose of promoting competitiveness, economy and efficiency in the government procurement.</w:t>
      </w:r>
      <w:r w:rsidR="00DE02A7" w:rsidRPr="00A1178A">
        <w:rPr>
          <w:b/>
        </w:rPr>
        <w:t xml:space="preserve"> </w:t>
      </w:r>
    </w:p>
    <w:p w:rsidR="00DE02A7" w:rsidRPr="00A1178A" w:rsidRDefault="00DE02A7" w:rsidP="00DE02A7">
      <w:pPr>
        <w:jc w:val="both"/>
        <w:rPr>
          <w:b/>
          <w:u w:val="single"/>
        </w:rPr>
      </w:pPr>
    </w:p>
    <w:p w:rsidR="000C117E" w:rsidRPr="00A1178A" w:rsidRDefault="000C117E" w:rsidP="000C117E">
      <w:pPr>
        <w:autoSpaceDE w:val="0"/>
        <w:autoSpaceDN w:val="0"/>
        <w:adjustRightInd w:val="0"/>
        <w:ind w:firstLine="720"/>
        <w:jc w:val="both"/>
      </w:pPr>
      <w:r w:rsidRPr="00A1178A">
        <w:rPr>
          <w:lang w:val="en-PH"/>
        </w:rPr>
        <w:t>Section 10 of the Revised IRR of R.A. 9184 provides that all procurements shall be done through competitive bidding, except as provided in Rule XVI of this IRR.</w:t>
      </w:r>
    </w:p>
    <w:p w:rsidR="000C117E" w:rsidRPr="00A1178A" w:rsidRDefault="000C117E" w:rsidP="000C117E">
      <w:pPr>
        <w:ind w:firstLine="720"/>
        <w:jc w:val="both"/>
      </w:pPr>
    </w:p>
    <w:p w:rsidR="000C117E" w:rsidRPr="00A1178A" w:rsidRDefault="000C117E" w:rsidP="000C117E">
      <w:pPr>
        <w:autoSpaceDE w:val="0"/>
        <w:autoSpaceDN w:val="0"/>
        <w:adjustRightInd w:val="0"/>
        <w:ind w:firstLine="720"/>
        <w:jc w:val="both"/>
      </w:pPr>
      <w:r w:rsidRPr="00A1178A">
        <w:rPr>
          <w:bCs/>
          <w:lang w:val="en-PH"/>
        </w:rPr>
        <w:t>Section 48 further provides that su</w:t>
      </w:r>
      <w:r w:rsidRPr="00A1178A">
        <w:rPr>
          <w:lang w:val="en-PH"/>
        </w:rPr>
        <w:t>bject to the prior approval of the Head of the Procuring Entity, and whenever justified by the conditions provided in this Act, the procuring entity may, in order to promote economy and efficiency, resort to any of the alternative methods of procurement provided in this Rule. In all instances, the procuring entity shall ensure that the most advantageous price for the Government is obtained. Alternative methods shall be resorted to only in the highly exceptional cases provided for in this Rule.</w:t>
      </w:r>
    </w:p>
    <w:p w:rsidR="000C117E" w:rsidRPr="00A1178A" w:rsidRDefault="000C117E" w:rsidP="000C117E">
      <w:pPr>
        <w:autoSpaceDE w:val="0"/>
        <w:autoSpaceDN w:val="0"/>
        <w:adjustRightInd w:val="0"/>
        <w:ind w:firstLine="720"/>
        <w:jc w:val="both"/>
      </w:pPr>
    </w:p>
    <w:p w:rsidR="000C117E" w:rsidRPr="00A1178A" w:rsidRDefault="000C117E" w:rsidP="000C117E">
      <w:pPr>
        <w:autoSpaceDE w:val="0"/>
        <w:autoSpaceDN w:val="0"/>
        <w:adjustRightInd w:val="0"/>
        <w:ind w:firstLine="720"/>
        <w:jc w:val="both"/>
      </w:pPr>
      <w:r w:rsidRPr="00A1178A">
        <w:t xml:space="preserve">Section 3 (h) of GPPB Resolution No. 09-2009, prescribing the guidelines for shopping and small-value procurement, states that </w:t>
      </w:r>
      <w:r w:rsidRPr="00A1178A">
        <w:rPr>
          <w:b/>
        </w:rPr>
        <w:t>the award of contract shall be made to the lowest quotation (for goods or infrastructure projects)</w:t>
      </w:r>
      <w:r w:rsidRPr="00A1178A">
        <w:t xml:space="preserve"> or, after successful negotiations, the highest rated offer (for consulting services) which complies with the specifications and other terms and conditions stated in the RFQ.</w:t>
      </w:r>
    </w:p>
    <w:p w:rsidR="000C117E" w:rsidRPr="00A1178A" w:rsidRDefault="000C117E" w:rsidP="000C117E">
      <w:pPr>
        <w:autoSpaceDE w:val="0"/>
        <w:autoSpaceDN w:val="0"/>
        <w:adjustRightInd w:val="0"/>
        <w:ind w:firstLine="720"/>
        <w:jc w:val="both"/>
      </w:pPr>
    </w:p>
    <w:p w:rsidR="004647F5" w:rsidRPr="00A1178A" w:rsidRDefault="000C117E" w:rsidP="000C117E">
      <w:pPr>
        <w:pStyle w:val="BodyText"/>
        <w:tabs>
          <w:tab w:val="left" w:pos="90"/>
        </w:tabs>
        <w:spacing w:after="0"/>
        <w:ind w:firstLine="720"/>
        <w:jc w:val="both"/>
      </w:pPr>
      <w:r w:rsidRPr="00A1178A">
        <w:t xml:space="preserve">Records disclosed that for the period January to June 2016, the District procured various supplies and equipment totaling </w:t>
      </w:r>
      <w:r w:rsidRPr="00A1178A">
        <w:rPr>
          <w:strike/>
        </w:rPr>
        <w:t>P</w:t>
      </w:r>
      <w:r w:rsidRPr="00A1178A">
        <w:t>23,816.60 thru shopping and/or small-value procurement. See illustration below:</w:t>
      </w:r>
    </w:p>
    <w:p w:rsidR="004647F5" w:rsidRPr="00A1178A" w:rsidRDefault="004647F5" w:rsidP="004647F5">
      <w:pPr>
        <w:pStyle w:val="BodyText"/>
        <w:spacing w:after="0"/>
        <w:ind w:firstLine="720"/>
        <w:jc w:val="both"/>
      </w:pPr>
    </w:p>
    <w:tbl>
      <w:tblPr>
        <w:tblW w:w="9313" w:type="dxa"/>
        <w:jc w:val="center"/>
        <w:tblLook w:val="04A0" w:firstRow="1" w:lastRow="0" w:firstColumn="1" w:lastColumn="0" w:noHBand="0" w:noVBand="1"/>
      </w:tblPr>
      <w:tblGrid>
        <w:gridCol w:w="975"/>
        <w:gridCol w:w="955"/>
        <w:gridCol w:w="1021"/>
        <w:gridCol w:w="1280"/>
        <w:gridCol w:w="939"/>
        <w:gridCol w:w="2182"/>
        <w:gridCol w:w="1961"/>
      </w:tblGrid>
      <w:tr w:rsidR="001E286E" w:rsidRPr="00A1178A" w:rsidTr="000C117E">
        <w:trPr>
          <w:trHeight w:val="360"/>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17E" w:rsidRPr="00A1178A" w:rsidRDefault="000C117E" w:rsidP="00990845">
            <w:pPr>
              <w:jc w:val="center"/>
              <w:rPr>
                <w:b/>
                <w:bCs/>
                <w:i/>
                <w:iCs/>
                <w:sz w:val="16"/>
                <w:szCs w:val="16"/>
                <w:lang w:val="en-PH" w:eastAsia="en-PH"/>
              </w:rPr>
            </w:pPr>
            <w:r w:rsidRPr="00A1178A">
              <w:rPr>
                <w:b/>
                <w:bCs/>
                <w:i/>
                <w:iCs/>
                <w:sz w:val="16"/>
                <w:szCs w:val="16"/>
                <w:lang w:val="en-PH" w:eastAsia="en-PH"/>
              </w:rPr>
              <w:t>DV No.</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0C117E" w:rsidRPr="00A1178A" w:rsidRDefault="000C117E" w:rsidP="00990845">
            <w:pPr>
              <w:jc w:val="center"/>
              <w:rPr>
                <w:b/>
                <w:bCs/>
                <w:i/>
                <w:iCs/>
                <w:sz w:val="16"/>
                <w:szCs w:val="16"/>
                <w:lang w:val="en-PH" w:eastAsia="en-PH"/>
              </w:rPr>
            </w:pPr>
            <w:r w:rsidRPr="00A1178A">
              <w:rPr>
                <w:b/>
                <w:bCs/>
                <w:i/>
                <w:iCs/>
                <w:sz w:val="16"/>
                <w:szCs w:val="16"/>
                <w:lang w:val="en-PH" w:eastAsia="en-PH"/>
              </w:rPr>
              <w:t>Check/ No.</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0C117E" w:rsidRPr="00A1178A" w:rsidRDefault="000C117E" w:rsidP="00990845">
            <w:pPr>
              <w:jc w:val="center"/>
              <w:rPr>
                <w:b/>
                <w:bCs/>
                <w:i/>
                <w:iCs/>
                <w:sz w:val="16"/>
                <w:szCs w:val="16"/>
                <w:lang w:val="en-PH" w:eastAsia="en-PH"/>
              </w:rPr>
            </w:pPr>
            <w:r w:rsidRPr="00A1178A">
              <w:rPr>
                <w:b/>
                <w:bCs/>
                <w:i/>
                <w:iCs/>
                <w:sz w:val="16"/>
                <w:szCs w:val="16"/>
                <w:lang w:val="en-PH" w:eastAsia="en-PH"/>
              </w:rPr>
              <w:t>Payee</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0C117E" w:rsidRPr="00A1178A" w:rsidRDefault="000C117E" w:rsidP="00990845">
            <w:pPr>
              <w:jc w:val="center"/>
              <w:rPr>
                <w:b/>
                <w:bCs/>
                <w:i/>
                <w:iCs/>
                <w:sz w:val="16"/>
                <w:szCs w:val="16"/>
                <w:lang w:val="en-PH" w:eastAsia="en-PH"/>
              </w:rPr>
            </w:pPr>
            <w:r w:rsidRPr="00A1178A">
              <w:rPr>
                <w:b/>
                <w:bCs/>
                <w:i/>
                <w:iCs/>
                <w:sz w:val="16"/>
                <w:szCs w:val="16"/>
                <w:lang w:val="en-PH" w:eastAsia="en-PH"/>
              </w:rPr>
              <w:t>Particulars</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C117E" w:rsidRPr="00A1178A" w:rsidRDefault="000C117E" w:rsidP="00990845">
            <w:pPr>
              <w:jc w:val="center"/>
              <w:rPr>
                <w:b/>
                <w:bCs/>
                <w:i/>
                <w:iCs/>
                <w:sz w:val="16"/>
                <w:szCs w:val="16"/>
                <w:lang w:val="en-PH" w:eastAsia="en-PH"/>
              </w:rPr>
            </w:pPr>
            <w:r w:rsidRPr="00A1178A">
              <w:rPr>
                <w:b/>
                <w:bCs/>
                <w:i/>
                <w:iCs/>
                <w:sz w:val="16"/>
                <w:szCs w:val="16"/>
                <w:lang w:val="en-PH" w:eastAsia="en-PH"/>
              </w:rPr>
              <w:t>Amount Suspended</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0C117E" w:rsidRPr="00A1178A" w:rsidRDefault="000C117E" w:rsidP="00990845">
            <w:pPr>
              <w:jc w:val="center"/>
              <w:rPr>
                <w:b/>
                <w:bCs/>
                <w:i/>
                <w:iCs/>
                <w:sz w:val="16"/>
                <w:szCs w:val="16"/>
                <w:lang w:val="en-PH" w:eastAsia="en-PH"/>
              </w:rPr>
            </w:pPr>
            <w:r w:rsidRPr="00A1178A">
              <w:rPr>
                <w:b/>
                <w:bCs/>
                <w:i/>
                <w:iCs/>
                <w:sz w:val="16"/>
                <w:szCs w:val="16"/>
                <w:lang w:val="en-PH" w:eastAsia="en-PH"/>
              </w:rPr>
              <w:t>Per RFQ/ Abstract of Quotation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C117E" w:rsidRPr="00A1178A" w:rsidRDefault="000C117E" w:rsidP="00990845">
            <w:pPr>
              <w:jc w:val="center"/>
              <w:rPr>
                <w:b/>
                <w:bCs/>
                <w:i/>
                <w:iCs/>
                <w:sz w:val="16"/>
                <w:szCs w:val="16"/>
                <w:lang w:val="en-PH" w:eastAsia="en-PH"/>
              </w:rPr>
            </w:pPr>
            <w:r w:rsidRPr="00A1178A">
              <w:rPr>
                <w:b/>
                <w:bCs/>
                <w:i/>
                <w:iCs/>
                <w:sz w:val="16"/>
                <w:szCs w:val="16"/>
                <w:lang w:val="en-PH" w:eastAsia="en-PH"/>
              </w:rPr>
              <w:t>Reasons</w:t>
            </w:r>
          </w:p>
        </w:tc>
      </w:tr>
      <w:tr w:rsidR="001E286E" w:rsidRPr="00A1178A" w:rsidTr="00990845">
        <w:trPr>
          <w:trHeight w:val="555"/>
          <w:jc w:val="center"/>
        </w:trPr>
        <w:tc>
          <w:tcPr>
            <w:tcW w:w="975" w:type="dxa"/>
            <w:tcBorders>
              <w:top w:val="nil"/>
              <w:left w:val="single" w:sz="4" w:space="0" w:color="auto"/>
              <w:bottom w:val="single" w:sz="4" w:space="0" w:color="auto"/>
              <w:right w:val="single" w:sz="4" w:space="0" w:color="auto"/>
            </w:tcBorders>
            <w:shd w:val="clear" w:color="auto" w:fill="auto"/>
            <w:hideMark/>
          </w:tcPr>
          <w:p w:rsidR="000C117E" w:rsidRPr="00A1178A" w:rsidRDefault="000C117E" w:rsidP="00990845">
            <w:pPr>
              <w:jc w:val="center"/>
              <w:rPr>
                <w:sz w:val="16"/>
                <w:szCs w:val="16"/>
                <w:lang w:val="en-PH" w:eastAsia="en-PH"/>
              </w:rPr>
            </w:pPr>
            <w:r w:rsidRPr="00A1178A">
              <w:rPr>
                <w:sz w:val="16"/>
                <w:szCs w:val="16"/>
                <w:lang w:val="en-PH" w:eastAsia="en-PH"/>
              </w:rPr>
              <w:t>2016-06-314 dated 6/21/16</w:t>
            </w:r>
          </w:p>
        </w:tc>
        <w:tc>
          <w:tcPr>
            <w:tcW w:w="955" w:type="dxa"/>
            <w:tcBorders>
              <w:top w:val="nil"/>
              <w:left w:val="nil"/>
              <w:bottom w:val="single" w:sz="4" w:space="0" w:color="auto"/>
              <w:right w:val="single" w:sz="4" w:space="0" w:color="auto"/>
            </w:tcBorders>
            <w:shd w:val="clear" w:color="auto" w:fill="auto"/>
            <w:hideMark/>
          </w:tcPr>
          <w:p w:rsidR="000C117E" w:rsidRPr="00A1178A" w:rsidRDefault="000C117E" w:rsidP="00990845">
            <w:pPr>
              <w:jc w:val="center"/>
              <w:rPr>
                <w:sz w:val="16"/>
                <w:szCs w:val="16"/>
                <w:lang w:val="en-PH" w:eastAsia="en-PH"/>
              </w:rPr>
            </w:pPr>
            <w:r w:rsidRPr="00A1178A">
              <w:rPr>
                <w:sz w:val="16"/>
                <w:szCs w:val="16"/>
                <w:lang w:val="en-PH" w:eastAsia="en-PH"/>
              </w:rPr>
              <w:t>1243231 dated 6/21/16</w:t>
            </w:r>
          </w:p>
        </w:tc>
        <w:tc>
          <w:tcPr>
            <w:tcW w:w="968" w:type="dxa"/>
            <w:tcBorders>
              <w:top w:val="nil"/>
              <w:left w:val="nil"/>
              <w:bottom w:val="single" w:sz="4" w:space="0" w:color="auto"/>
              <w:right w:val="single" w:sz="4" w:space="0" w:color="auto"/>
            </w:tcBorders>
            <w:shd w:val="clear" w:color="auto" w:fill="auto"/>
            <w:hideMark/>
          </w:tcPr>
          <w:p w:rsidR="000C117E" w:rsidRPr="00A1178A" w:rsidRDefault="000C117E" w:rsidP="00990845">
            <w:pPr>
              <w:rPr>
                <w:b/>
                <w:sz w:val="16"/>
                <w:szCs w:val="16"/>
                <w:lang w:val="en-PH" w:eastAsia="en-PH"/>
              </w:rPr>
            </w:pPr>
            <w:r w:rsidRPr="00A1178A">
              <w:rPr>
                <w:b/>
                <w:sz w:val="16"/>
                <w:szCs w:val="16"/>
                <w:lang w:val="en-PH" w:eastAsia="en-PH"/>
              </w:rPr>
              <w:t>AVK Philippines, Inc.</w:t>
            </w:r>
          </w:p>
        </w:tc>
        <w:tc>
          <w:tcPr>
            <w:tcW w:w="1282" w:type="dxa"/>
            <w:tcBorders>
              <w:top w:val="nil"/>
              <w:left w:val="nil"/>
              <w:bottom w:val="single" w:sz="4" w:space="0" w:color="auto"/>
              <w:right w:val="single" w:sz="4" w:space="0" w:color="auto"/>
            </w:tcBorders>
            <w:shd w:val="clear" w:color="auto" w:fill="auto"/>
            <w:hideMark/>
          </w:tcPr>
          <w:p w:rsidR="000C117E" w:rsidRPr="00A1178A" w:rsidRDefault="000C117E" w:rsidP="00990845">
            <w:pPr>
              <w:rPr>
                <w:sz w:val="16"/>
                <w:szCs w:val="16"/>
                <w:lang w:val="en-PH" w:eastAsia="en-PH"/>
              </w:rPr>
            </w:pPr>
            <w:r w:rsidRPr="00A1178A">
              <w:rPr>
                <w:sz w:val="16"/>
                <w:szCs w:val="16"/>
                <w:lang w:val="en-PH" w:eastAsia="en-PH"/>
              </w:rPr>
              <w:t>Payment of 1 unit AVK Gate Valve 6" dia.</w:t>
            </w:r>
          </w:p>
        </w:tc>
        <w:tc>
          <w:tcPr>
            <w:tcW w:w="939" w:type="dxa"/>
            <w:tcBorders>
              <w:top w:val="nil"/>
              <w:left w:val="nil"/>
              <w:bottom w:val="single" w:sz="4" w:space="0" w:color="auto"/>
              <w:right w:val="single" w:sz="4" w:space="0" w:color="auto"/>
            </w:tcBorders>
            <w:shd w:val="clear" w:color="auto" w:fill="auto"/>
            <w:hideMark/>
          </w:tcPr>
          <w:p w:rsidR="000C117E" w:rsidRPr="00A1178A" w:rsidRDefault="000C117E" w:rsidP="00990845">
            <w:pPr>
              <w:jc w:val="right"/>
              <w:rPr>
                <w:sz w:val="16"/>
                <w:szCs w:val="16"/>
                <w:lang w:val="en-PH" w:eastAsia="en-PH"/>
              </w:rPr>
            </w:pPr>
            <w:r w:rsidRPr="00A1178A">
              <w:rPr>
                <w:b/>
                <w:bCs/>
                <w:sz w:val="16"/>
                <w:szCs w:val="16"/>
                <w:lang w:val="en-PH" w:eastAsia="en-PH"/>
              </w:rPr>
              <w:t>15,341.60</w:t>
            </w:r>
          </w:p>
        </w:tc>
        <w:tc>
          <w:tcPr>
            <w:tcW w:w="2214" w:type="dxa"/>
            <w:tcBorders>
              <w:top w:val="nil"/>
              <w:left w:val="nil"/>
              <w:bottom w:val="single" w:sz="4" w:space="0" w:color="auto"/>
              <w:right w:val="single" w:sz="4" w:space="0" w:color="auto"/>
            </w:tcBorders>
            <w:shd w:val="clear" w:color="auto" w:fill="auto"/>
          </w:tcPr>
          <w:p w:rsidR="000C117E" w:rsidRPr="00A1178A" w:rsidRDefault="000C117E" w:rsidP="00990845">
            <w:pPr>
              <w:rPr>
                <w:b/>
                <w:bCs/>
                <w:sz w:val="16"/>
                <w:szCs w:val="16"/>
                <w:lang w:val="en-PH" w:eastAsia="en-PH"/>
              </w:rPr>
            </w:pPr>
            <w:r w:rsidRPr="00A1178A">
              <w:rPr>
                <w:b/>
                <w:bCs/>
                <w:sz w:val="16"/>
                <w:szCs w:val="16"/>
                <w:lang w:val="en-PH" w:eastAsia="en-PH"/>
              </w:rPr>
              <w:t xml:space="preserve">1. AVK Phils.  -- </w:t>
            </w:r>
            <w:r w:rsidRPr="00A1178A">
              <w:rPr>
                <w:b/>
                <w:bCs/>
                <w:strike/>
                <w:sz w:val="16"/>
                <w:szCs w:val="16"/>
                <w:lang w:val="en-PH" w:eastAsia="en-PH"/>
              </w:rPr>
              <w:t>P</w:t>
            </w:r>
            <w:r w:rsidRPr="00A1178A">
              <w:rPr>
                <w:b/>
                <w:bCs/>
                <w:sz w:val="16"/>
                <w:szCs w:val="16"/>
                <w:lang w:val="en-PH" w:eastAsia="en-PH"/>
              </w:rPr>
              <w:t>15,341.60</w:t>
            </w:r>
          </w:p>
          <w:p w:rsidR="000C117E" w:rsidRPr="00A1178A" w:rsidRDefault="000C117E" w:rsidP="00990845">
            <w:pPr>
              <w:rPr>
                <w:b/>
                <w:bCs/>
                <w:sz w:val="16"/>
                <w:szCs w:val="16"/>
                <w:lang w:val="en-PH" w:eastAsia="en-PH"/>
              </w:rPr>
            </w:pPr>
            <w:r w:rsidRPr="00A1178A">
              <w:rPr>
                <w:b/>
                <w:bCs/>
                <w:sz w:val="16"/>
                <w:szCs w:val="16"/>
                <w:lang w:val="en-PH" w:eastAsia="en-PH"/>
              </w:rPr>
              <w:t xml:space="preserve">2. Agusan Metro Plumbers --- </w:t>
            </w:r>
            <w:r w:rsidRPr="00A1178A">
              <w:rPr>
                <w:b/>
                <w:bCs/>
                <w:strike/>
                <w:sz w:val="16"/>
                <w:szCs w:val="16"/>
                <w:lang w:val="en-PH" w:eastAsia="en-PH"/>
              </w:rPr>
              <w:t>P</w:t>
            </w:r>
            <w:r w:rsidRPr="00A1178A">
              <w:rPr>
                <w:b/>
                <w:bCs/>
                <w:sz w:val="16"/>
                <w:szCs w:val="16"/>
                <w:lang w:val="en-PH" w:eastAsia="en-PH"/>
              </w:rPr>
              <w:t>14,675.00</w:t>
            </w:r>
          </w:p>
          <w:p w:rsidR="000C117E" w:rsidRPr="00A1178A" w:rsidRDefault="000C117E" w:rsidP="00990845">
            <w:pPr>
              <w:rPr>
                <w:b/>
                <w:bCs/>
                <w:sz w:val="16"/>
                <w:szCs w:val="16"/>
                <w:lang w:val="en-PH" w:eastAsia="en-PH"/>
              </w:rPr>
            </w:pPr>
            <w:r w:rsidRPr="00A1178A">
              <w:rPr>
                <w:b/>
                <w:bCs/>
                <w:sz w:val="16"/>
                <w:szCs w:val="16"/>
                <w:lang w:val="en-PH" w:eastAsia="en-PH"/>
              </w:rPr>
              <w:t xml:space="preserve">3. FloSystems Import and Export --- </w:t>
            </w:r>
            <w:r w:rsidRPr="00A1178A">
              <w:rPr>
                <w:b/>
                <w:bCs/>
                <w:strike/>
                <w:sz w:val="16"/>
                <w:szCs w:val="16"/>
                <w:lang w:val="en-PH" w:eastAsia="en-PH"/>
              </w:rPr>
              <w:t>P</w:t>
            </w:r>
            <w:r w:rsidRPr="00A1178A">
              <w:rPr>
                <w:b/>
                <w:bCs/>
                <w:sz w:val="16"/>
                <w:szCs w:val="16"/>
                <w:lang w:val="en-PH" w:eastAsia="en-PH"/>
              </w:rPr>
              <w:t>14,200.00</w:t>
            </w:r>
          </w:p>
        </w:tc>
        <w:tc>
          <w:tcPr>
            <w:tcW w:w="1980" w:type="dxa"/>
            <w:tcBorders>
              <w:top w:val="nil"/>
              <w:left w:val="nil"/>
              <w:bottom w:val="single" w:sz="4" w:space="0" w:color="auto"/>
              <w:right w:val="single" w:sz="4" w:space="0" w:color="auto"/>
            </w:tcBorders>
            <w:shd w:val="clear" w:color="auto" w:fill="auto"/>
            <w:hideMark/>
          </w:tcPr>
          <w:p w:rsidR="000C117E" w:rsidRPr="00A1178A" w:rsidRDefault="000C117E" w:rsidP="00990845">
            <w:pPr>
              <w:rPr>
                <w:sz w:val="16"/>
                <w:szCs w:val="16"/>
                <w:lang w:val="en-PH" w:eastAsia="en-PH"/>
              </w:rPr>
            </w:pPr>
            <w:r w:rsidRPr="00A1178A">
              <w:rPr>
                <w:sz w:val="16"/>
                <w:szCs w:val="16"/>
                <w:lang w:val="en-PH" w:eastAsia="en-PH"/>
              </w:rPr>
              <w:t xml:space="preserve">Per RFQ and Abstract of Quotation, the lowest is </w:t>
            </w:r>
            <w:r w:rsidRPr="00A1178A">
              <w:rPr>
                <w:b/>
                <w:sz w:val="16"/>
                <w:szCs w:val="16"/>
                <w:lang w:val="en-PH" w:eastAsia="en-PH"/>
              </w:rPr>
              <w:t>FLOSYSTEMS IMPORT and EXPORT</w:t>
            </w:r>
            <w:r w:rsidRPr="00A1178A">
              <w:rPr>
                <w:sz w:val="16"/>
                <w:szCs w:val="16"/>
                <w:lang w:val="en-PH" w:eastAsia="en-PH"/>
              </w:rPr>
              <w:t>. Pls Submit Justification for the award to AVK Phils., Inc.  instead of FLOSYSTEMS.</w:t>
            </w:r>
          </w:p>
        </w:tc>
      </w:tr>
      <w:tr w:rsidR="001E286E" w:rsidRPr="00A1178A" w:rsidTr="00990845">
        <w:trPr>
          <w:trHeight w:val="555"/>
          <w:jc w:val="center"/>
        </w:trPr>
        <w:tc>
          <w:tcPr>
            <w:tcW w:w="975" w:type="dxa"/>
            <w:tcBorders>
              <w:top w:val="nil"/>
              <w:left w:val="single" w:sz="4" w:space="0" w:color="auto"/>
              <w:bottom w:val="single" w:sz="4" w:space="0" w:color="auto"/>
              <w:right w:val="single" w:sz="4" w:space="0" w:color="auto"/>
            </w:tcBorders>
            <w:shd w:val="clear" w:color="auto" w:fill="auto"/>
            <w:hideMark/>
          </w:tcPr>
          <w:p w:rsidR="000C117E" w:rsidRPr="00A1178A" w:rsidRDefault="000C117E" w:rsidP="00990845">
            <w:pPr>
              <w:jc w:val="center"/>
              <w:rPr>
                <w:sz w:val="16"/>
                <w:szCs w:val="16"/>
                <w:lang w:val="en-PH" w:eastAsia="en-PH"/>
              </w:rPr>
            </w:pPr>
            <w:r w:rsidRPr="00A1178A">
              <w:rPr>
                <w:sz w:val="16"/>
                <w:szCs w:val="16"/>
                <w:lang w:val="en-PH" w:eastAsia="en-PH"/>
              </w:rPr>
              <w:t>16-06-289 dated  6/6/16</w:t>
            </w:r>
          </w:p>
        </w:tc>
        <w:tc>
          <w:tcPr>
            <w:tcW w:w="955" w:type="dxa"/>
            <w:tcBorders>
              <w:top w:val="nil"/>
              <w:left w:val="nil"/>
              <w:bottom w:val="single" w:sz="4" w:space="0" w:color="auto"/>
              <w:right w:val="single" w:sz="4" w:space="0" w:color="auto"/>
            </w:tcBorders>
            <w:shd w:val="clear" w:color="auto" w:fill="auto"/>
            <w:hideMark/>
          </w:tcPr>
          <w:p w:rsidR="000C117E" w:rsidRPr="00A1178A" w:rsidRDefault="000C117E" w:rsidP="00990845">
            <w:pPr>
              <w:jc w:val="center"/>
              <w:rPr>
                <w:sz w:val="16"/>
                <w:szCs w:val="16"/>
                <w:lang w:val="en-PH" w:eastAsia="en-PH"/>
              </w:rPr>
            </w:pPr>
            <w:r w:rsidRPr="00A1178A">
              <w:rPr>
                <w:sz w:val="16"/>
                <w:szCs w:val="16"/>
                <w:lang w:val="en-PH" w:eastAsia="en-PH"/>
              </w:rPr>
              <w:t>1243204 dated  6/6/16</w:t>
            </w:r>
          </w:p>
        </w:tc>
        <w:tc>
          <w:tcPr>
            <w:tcW w:w="968" w:type="dxa"/>
            <w:tcBorders>
              <w:top w:val="nil"/>
              <w:left w:val="nil"/>
              <w:bottom w:val="single" w:sz="4" w:space="0" w:color="auto"/>
              <w:right w:val="single" w:sz="4" w:space="0" w:color="auto"/>
            </w:tcBorders>
            <w:shd w:val="clear" w:color="auto" w:fill="auto"/>
            <w:hideMark/>
          </w:tcPr>
          <w:p w:rsidR="000C117E" w:rsidRPr="00A1178A" w:rsidRDefault="000C117E" w:rsidP="00990845">
            <w:pPr>
              <w:rPr>
                <w:b/>
                <w:sz w:val="16"/>
                <w:szCs w:val="16"/>
                <w:lang w:val="en-PH" w:eastAsia="en-PH"/>
              </w:rPr>
            </w:pPr>
            <w:r w:rsidRPr="00A1178A">
              <w:rPr>
                <w:b/>
                <w:sz w:val="16"/>
                <w:szCs w:val="16"/>
                <w:lang w:val="en-PH" w:eastAsia="en-PH"/>
              </w:rPr>
              <w:t>Trendline Center</w:t>
            </w:r>
          </w:p>
        </w:tc>
        <w:tc>
          <w:tcPr>
            <w:tcW w:w="1282" w:type="dxa"/>
            <w:tcBorders>
              <w:top w:val="nil"/>
              <w:left w:val="nil"/>
              <w:bottom w:val="single" w:sz="4" w:space="0" w:color="auto"/>
              <w:right w:val="single" w:sz="4" w:space="0" w:color="auto"/>
            </w:tcBorders>
            <w:shd w:val="clear" w:color="auto" w:fill="auto"/>
            <w:hideMark/>
          </w:tcPr>
          <w:p w:rsidR="000C117E" w:rsidRPr="00A1178A" w:rsidRDefault="000C117E" w:rsidP="00990845">
            <w:pPr>
              <w:rPr>
                <w:sz w:val="16"/>
                <w:szCs w:val="16"/>
                <w:lang w:val="en-PH" w:eastAsia="en-PH"/>
              </w:rPr>
            </w:pPr>
            <w:r w:rsidRPr="00A1178A">
              <w:rPr>
                <w:sz w:val="16"/>
                <w:szCs w:val="16"/>
                <w:lang w:val="en-PH" w:eastAsia="en-PH"/>
              </w:rPr>
              <w:t>Payment of 3 units Wall Fan 18"</w:t>
            </w:r>
          </w:p>
        </w:tc>
        <w:tc>
          <w:tcPr>
            <w:tcW w:w="939" w:type="dxa"/>
            <w:tcBorders>
              <w:top w:val="nil"/>
              <w:left w:val="nil"/>
              <w:bottom w:val="single" w:sz="4" w:space="0" w:color="auto"/>
              <w:right w:val="single" w:sz="4" w:space="0" w:color="auto"/>
            </w:tcBorders>
            <w:shd w:val="clear" w:color="auto" w:fill="auto"/>
            <w:hideMark/>
          </w:tcPr>
          <w:p w:rsidR="000C117E" w:rsidRPr="00A1178A" w:rsidRDefault="000C117E" w:rsidP="00990845">
            <w:pPr>
              <w:jc w:val="right"/>
              <w:rPr>
                <w:sz w:val="16"/>
                <w:szCs w:val="16"/>
                <w:lang w:val="en-PH" w:eastAsia="en-PH"/>
              </w:rPr>
            </w:pPr>
            <w:r w:rsidRPr="00A1178A">
              <w:rPr>
                <w:b/>
                <w:bCs/>
                <w:sz w:val="16"/>
                <w:szCs w:val="16"/>
                <w:lang w:val="en-PH" w:eastAsia="en-PH"/>
              </w:rPr>
              <w:t>8,475.00</w:t>
            </w:r>
          </w:p>
        </w:tc>
        <w:tc>
          <w:tcPr>
            <w:tcW w:w="2214" w:type="dxa"/>
            <w:tcBorders>
              <w:top w:val="nil"/>
              <w:left w:val="nil"/>
              <w:bottom w:val="single" w:sz="4" w:space="0" w:color="auto"/>
              <w:right w:val="single" w:sz="4" w:space="0" w:color="auto"/>
            </w:tcBorders>
            <w:shd w:val="clear" w:color="auto" w:fill="auto"/>
          </w:tcPr>
          <w:p w:rsidR="000C117E" w:rsidRPr="00A1178A" w:rsidRDefault="000C117E" w:rsidP="00990845">
            <w:pPr>
              <w:rPr>
                <w:b/>
                <w:bCs/>
                <w:sz w:val="16"/>
                <w:szCs w:val="16"/>
                <w:lang w:val="en-PH" w:eastAsia="en-PH"/>
              </w:rPr>
            </w:pPr>
            <w:r w:rsidRPr="00A1178A">
              <w:rPr>
                <w:b/>
                <w:bCs/>
                <w:sz w:val="16"/>
                <w:szCs w:val="16"/>
                <w:lang w:val="en-PH" w:eastAsia="en-PH"/>
              </w:rPr>
              <w:t xml:space="preserve">1. Trendline Center -- </w:t>
            </w:r>
            <w:r w:rsidRPr="00A1178A">
              <w:rPr>
                <w:b/>
                <w:bCs/>
                <w:strike/>
                <w:sz w:val="16"/>
                <w:szCs w:val="16"/>
                <w:lang w:val="en-PH" w:eastAsia="en-PH"/>
              </w:rPr>
              <w:t>P</w:t>
            </w:r>
            <w:r w:rsidRPr="00A1178A">
              <w:rPr>
                <w:b/>
                <w:bCs/>
                <w:sz w:val="16"/>
                <w:szCs w:val="16"/>
                <w:lang w:val="en-PH" w:eastAsia="en-PH"/>
              </w:rPr>
              <w:t>8,475.00</w:t>
            </w:r>
          </w:p>
          <w:p w:rsidR="000C117E" w:rsidRPr="00A1178A" w:rsidRDefault="000C117E" w:rsidP="00990845">
            <w:pPr>
              <w:rPr>
                <w:b/>
                <w:bCs/>
                <w:sz w:val="16"/>
                <w:szCs w:val="16"/>
                <w:lang w:val="en-PH" w:eastAsia="en-PH"/>
              </w:rPr>
            </w:pPr>
            <w:r w:rsidRPr="00A1178A">
              <w:rPr>
                <w:b/>
                <w:bCs/>
                <w:sz w:val="16"/>
                <w:szCs w:val="16"/>
                <w:lang w:val="en-PH" w:eastAsia="en-PH"/>
              </w:rPr>
              <w:t xml:space="preserve">2. Lian Guan -- </w:t>
            </w:r>
            <w:r w:rsidRPr="00A1178A">
              <w:rPr>
                <w:b/>
                <w:bCs/>
                <w:strike/>
                <w:sz w:val="16"/>
                <w:szCs w:val="16"/>
                <w:lang w:val="en-PH" w:eastAsia="en-PH"/>
              </w:rPr>
              <w:t>P</w:t>
            </w:r>
            <w:r w:rsidRPr="00A1178A">
              <w:rPr>
                <w:b/>
                <w:bCs/>
                <w:sz w:val="16"/>
                <w:szCs w:val="16"/>
                <w:lang w:val="en-PH" w:eastAsia="en-PH"/>
              </w:rPr>
              <w:t>7,950.00</w:t>
            </w:r>
          </w:p>
          <w:p w:rsidR="000C117E" w:rsidRPr="00A1178A" w:rsidRDefault="000C117E" w:rsidP="00990845">
            <w:pPr>
              <w:rPr>
                <w:b/>
                <w:bCs/>
                <w:sz w:val="16"/>
                <w:szCs w:val="16"/>
                <w:lang w:val="en-PH" w:eastAsia="en-PH"/>
              </w:rPr>
            </w:pPr>
            <w:r w:rsidRPr="00A1178A">
              <w:rPr>
                <w:b/>
                <w:bCs/>
                <w:sz w:val="16"/>
                <w:szCs w:val="16"/>
                <w:lang w:val="en-PH" w:eastAsia="en-PH"/>
              </w:rPr>
              <w:t xml:space="preserve">3. JLS Ambassador -- </w:t>
            </w:r>
            <w:r w:rsidRPr="00A1178A">
              <w:rPr>
                <w:b/>
                <w:bCs/>
                <w:strike/>
                <w:sz w:val="16"/>
                <w:szCs w:val="16"/>
                <w:lang w:val="en-PH" w:eastAsia="en-PH"/>
              </w:rPr>
              <w:t>P</w:t>
            </w:r>
            <w:r w:rsidRPr="00A1178A">
              <w:rPr>
                <w:b/>
                <w:bCs/>
                <w:sz w:val="16"/>
                <w:szCs w:val="16"/>
                <w:lang w:val="en-PH" w:eastAsia="en-PH"/>
              </w:rPr>
              <w:t>8,625.00</w:t>
            </w:r>
          </w:p>
        </w:tc>
        <w:tc>
          <w:tcPr>
            <w:tcW w:w="1980" w:type="dxa"/>
            <w:tcBorders>
              <w:top w:val="nil"/>
              <w:left w:val="nil"/>
              <w:bottom w:val="single" w:sz="4" w:space="0" w:color="auto"/>
              <w:right w:val="single" w:sz="4" w:space="0" w:color="auto"/>
            </w:tcBorders>
            <w:shd w:val="clear" w:color="auto" w:fill="auto"/>
            <w:hideMark/>
          </w:tcPr>
          <w:p w:rsidR="000C117E" w:rsidRPr="00A1178A" w:rsidRDefault="000C117E" w:rsidP="00990845">
            <w:pPr>
              <w:rPr>
                <w:sz w:val="16"/>
                <w:szCs w:val="16"/>
                <w:lang w:val="en-PH" w:eastAsia="en-PH"/>
              </w:rPr>
            </w:pPr>
            <w:r w:rsidRPr="00A1178A">
              <w:rPr>
                <w:sz w:val="16"/>
                <w:szCs w:val="16"/>
                <w:lang w:val="en-PH" w:eastAsia="en-PH"/>
              </w:rPr>
              <w:t xml:space="preserve">Per RFQ and Abstract of Quotation, the lowest is </w:t>
            </w:r>
            <w:r w:rsidRPr="00A1178A">
              <w:rPr>
                <w:b/>
                <w:sz w:val="16"/>
                <w:szCs w:val="16"/>
                <w:lang w:val="en-PH" w:eastAsia="en-PH"/>
              </w:rPr>
              <w:t>LIAN GUAN</w:t>
            </w:r>
            <w:r w:rsidRPr="00A1178A">
              <w:rPr>
                <w:sz w:val="16"/>
                <w:szCs w:val="16"/>
                <w:lang w:val="en-PH" w:eastAsia="en-PH"/>
              </w:rPr>
              <w:t>. Pls Submit Justification for the award to TRENDLINE CENTER instead of LIAN GUAN.</w:t>
            </w:r>
          </w:p>
        </w:tc>
      </w:tr>
      <w:tr w:rsidR="001E286E" w:rsidRPr="00A1178A" w:rsidTr="00990845">
        <w:trPr>
          <w:trHeight w:val="300"/>
          <w:jc w:val="center"/>
        </w:trPr>
        <w:tc>
          <w:tcPr>
            <w:tcW w:w="41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C117E" w:rsidRPr="00A1178A" w:rsidRDefault="000C117E" w:rsidP="00990845">
            <w:pPr>
              <w:rPr>
                <w:b/>
                <w:bCs/>
                <w:sz w:val="18"/>
                <w:szCs w:val="18"/>
                <w:lang w:val="en-PH" w:eastAsia="en-PH"/>
              </w:rPr>
            </w:pPr>
            <w:r w:rsidRPr="00A1178A">
              <w:rPr>
                <w:b/>
                <w:bCs/>
                <w:sz w:val="18"/>
                <w:szCs w:val="18"/>
                <w:lang w:val="en-PH" w:eastAsia="en-PH"/>
              </w:rPr>
              <w:t>GRAND TOTAL</w:t>
            </w:r>
          </w:p>
        </w:tc>
        <w:tc>
          <w:tcPr>
            <w:tcW w:w="939" w:type="dxa"/>
            <w:tcBorders>
              <w:top w:val="single" w:sz="4" w:space="0" w:color="auto"/>
              <w:left w:val="single" w:sz="4" w:space="0" w:color="auto"/>
              <w:bottom w:val="double" w:sz="4" w:space="0" w:color="auto"/>
              <w:right w:val="single" w:sz="4" w:space="0" w:color="auto"/>
            </w:tcBorders>
            <w:shd w:val="clear" w:color="auto" w:fill="auto"/>
          </w:tcPr>
          <w:p w:rsidR="000C117E" w:rsidRPr="00A1178A" w:rsidRDefault="000C117E" w:rsidP="00990845">
            <w:pPr>
              <w:jc w:val="right"/>
              <w:rPr>
                <w:b/>
                <w:bCs/>
                <w:sz w:val="18"/>
                <w:szCs w:val="18"/>
                <w:lang w:val="en-PH" w:eastAsia="en-PH"/>
              </w:rPr>
            </w:pPr>
            <w:r w:rsidRPr="00A1178A">
              <w:rPr>
                <w:b/>
                <w:bCs/>
                <w:sz w:val="18"/>
                <w:szCs w:val="18"/>
                <w:lang w:val="en-PH" w:eastAsia="en-PH"/>
              </w:rPr>
              <w:t>23,816.60</w:t>
            </w:r>
          </w:p>
        </w:tc>
        <w:tc>
          <w:tcPr>
            <w:tcW w:w="2214" w:type="dxa"/>
            <w:tcBorders>
              <w:top w:val="single" w:sz="4" w:space="0" w:color="auto"/>
              <w:left w:val="nil"/>
              <w:bottom w:val="single" w:sz="4" w:space="0" w:color="auto"/>
              <w:right w:val="single" w:sz="4" w:space="0" w:color="auto"/>
            </w:tcBorders>
            <w:shd w:val="clear" w:color="auto" w:fill="auto"/>
          </w:tcPr>
          <w:p w:rsidR="000C117E" w:rsidRPr="00A1178A" w:rsidRDefault="000C117E" w:rsidP="00990845">
            <w:pPr>
              <w:jc w:val="right"/>
              <w:rPr>
                <w:b/>
                <w:bCs/>
                <w:sz w:val="18"/>
                <w:szCs w:val="18"/>
                <w:lang w:val="en-PH" w:eastAsia="en-PH"/>
              </w:rPr>
            </w:pPr>
          </w:p>
        </w:tc>
        <w:tc>
          <w:tcPr>
            <w:tcW w:w="1980" w:type="dxa"/>
            <w:tcBorders>
              <w:top w:val="single" w:sz="4" w:space="0" w:color="auto"/>
              <w:left w:val="nil"/>
              <w:bottom w:val="single" w:sz="4" w:space="0" w:color="auto"/>
              <w:right w:val="single" w:sz="4" w:space="0" w:color="auto"/>
            </w:tcBorders>
            <w:shd w:val="clear" w:color="auto" w:fill="auto"/>
            <w:hideMark/>
          </w:tcPr>
          <w:p w:rsidR="000C117E" w:rsidRPr="00A1178A" w:rsidRDefault="000C117E" w:rsidP="00990845">
            <w:pPr>
              <w:rPr>
                <w:sz w:val="18"/>
                <w:szCs w:val="18"/>
                <w:lang w:val="en-PH" w:eastAsia="en-PH"/>
              </w:rPr>
            </w:pPr>
            <w:r w:rsidRPr="00A1178A">
              <w:rPr>
                <w:sz w:val="18"/>
                <w:szCs w:val="18"/>
                <w:lang w:val="en-PH" w:eastAsia="en-PH"/>
              </w:rPr>
              <w:t> </w:t>
            </w:r>
          </w:p>
        </w:tc>
      </w:tr>
    </w:tbl>
    <w:p w:rsidR="000C117E" w:rsidRPr="00A1178A" w:rsidRDefault="000C117E" w:rsidP="0006712E">
      <w:pPr>
        <w:autoSpaceDE w:val="0"/>
        <w:autoSpaceDN w:val="0"/>
        <w:adjustRightInd w:val="0"/>
        <w:ind w:firstLine="720"/>
        <w:jc w:val="both"/>
        <w:rPr>
          <w:lang w:val="en-PH"/>
        </w:rPr>
      </w:pPr>
      <w:r w:rsidRPr="00A1178A">
        <w:t>Perusal of the documents related to the procurement revealed that the award of contract was not made to the lowest quotation which complies with the specifications and other terms and conditions stated in the RFQ. Thus, defeating the purpose of promoting competitiveness, economy and efficiency in the government procurement.</w:t>
      </w:r>
    </w:p>
    <w:p w:rsidR="000C117E" w:rsidRPr="00A1178A" w:rsidRDefault="000C117E" w:rsidP="000C117E">
      <w:pPr>
        <w:ind w:firstLine="720"/>
        <w:jc w:val="both"/>
      </w:pPr>
    </w:p>
    <w:p w:rsidR="000C117E" w:rsidRPr="00A1178A" w:rsidRDefault="000C117E" w:rsidP="000C117E">
      <w:pPr>
        <w:ind w:firstLine="720"/>
        <w:jc w:val="both"/>
      </w:pPr>
      <w:r w:rsidRPr="00A1178A">
        <w:t xml:space="preserve">Such conditions may have occurred due to failure of the BAC to properly evaluate the price quotations submitted including compliance with the specifications and other terms and conditions as stipulated in the RFQ.  </w:t>
      </w:r>
    </w:p>
    <w:p w:rsidR="000C117E" w:rsidRPr="00A1178A" w:rsidRDefault="000C117E" w:rsidP="000C117E">
      <w:pPr>
        <w:ind w:firstLine="720"/>
        <w:jc w:val="both"/>
        <w:rPr>
          <w:b/>
        </w:rPr>
      </w:pPr>
    </w:p>
    <w:p w:rsidR="001303F8" w:rsidRPr="00A1178A" w:rsidRDefault="000C117E" w:rsidP="000C117E">
      <w:pPr>
        <w:ind w:firstLine="720"/>
        <w:jc w:val="both"/>
      </w:pPr>
      <w:r w:rsidRPr="00A1178A">
        <w:t>A Notice of Suspension No. 16-001-101-(16)-BacWD dated August 31, 2016 has been issued suspending in audit the said transactions pending submission by the BAC of the justification as to why the award was not made to the lowest quotation.</w:t>
      </w:r>
      <w:r w:rsidR="001303F8" w:rsidRPr="00A1178A">
        <w:t xml:space="preserve"> </w:t>
      </w:r>
    </w:p>
    <w:p w:rsidR="001303F8" w:rsidRPr="00A1178A" w:rsidRDefault="001303F8" w:rsidP="001303F8">
      <w:pPr>
        <w:ind w:firstLine="720"/>
        <w:jc w:val="both"/>
      </w:pPr>
    </w:p>
    <w:p w:rsidR="00DE02A7" w:rsidRPr="007408AA" w:rsidRDefault="004647F5" w:rsidP="00487D40">
      <w:pPr>
        <w:ind w:firstLine="720"/>
        <w:jc w:val="both"/>
      </w:pPr>
      <w:r w:rsidRPr="007408AA">
        <w:rPr>
          <w:bCs/>
          <w:iCs/>
          <w:lang w:val="en-PH"/>
        </w:rPr>
        <w:t>We</w:t>
      </w:r>
      <w:r w:rsidR="000C117E" w:rsidRPr="007408AA">
        <w:rPr>
          <w:bCs/>
          <w:iCs/>
          <w:lang w:val="en-PH"/>
        </w:rPr>
        <w:t xml:space="preserve"> have</w:t>
      </w:r>
      <w:r w:rsidRPr="007408AA">
        <w:rPr>
          <w:bCs/>
          <w:iCs/>
          <w:lang w:val="en-PH"/>
        </w:rPr>
        <w:t xml:space="preserve"> recommended that Management </w:t>
      </w:r>
      <w:r w:rsidR="000C117E" w:rsidRPr="007408AA">
        <w:t>strictly comply with the provisions of R.A. 9184 and with GPPB Resolution No. 09-2009 which prescribes the guidelines for shopping and small-value procurement. Submit justification from the BAC why the award was not made to the lowest quotation.</w:t>
      </w:r>
      <w:r w:rsidR="00DE02A7" w:rsidRPr="007408AA">
        <w:t xml:space="preserve"> </w:t>
      </w:r>
    </w:p>
    <w:p w:rsidR="001303F8" w:rsidRPr="00A1178A" w:rsidRDefault="0033637C" w:rsidP="0033637C">
      <w:pPr>
        <w:tabs>
          <w:tab w:val="left" w:pos="930"/>
        </w:tabs>
        <w:jc w:val="both"/>
        <w:rPr>
          <w:b/>
        </w:rPr>
      </w:pPr>
      <w:r w:rsidRPr="00A1178A">
        <w:rPr>
          <w:b/>
        </w:rPr>
        <w:tab/>
      </w:r>
    </w:p>
    <w:p w:rsidR="00054DCE" w:rsidRPr="007408AA" w:rsidRDefault="00D06C4B" w:rsidP="007408AA">
      <w:pPr>
        <w:ind w:firstLine="720"/>
        <w:jc w:val="both"/>
      </w:pPr>
      <w:r>
        <w:t>The M</w:t>
      </w:r>
      <w:r w:rsidR="007408AA">
        <w:t>anagement commented and we quote:</w:t>
      </w:r>
    </w:p>
    <w:p w:rsidR="00054DCE" w:rsidRPr="00A1178A" w:rsidRDefault="00054DCE" w:rsidP="00054DCE">
      <w:pPr>
        <w:ind w:left="720"/>
        <w:jc w:val="both"/>
      </w:pPr>
    </w:p>
    <w:p w:rsidR="00054DCE" w:rsidRPr="007408AA" w:rsidRDefault="007408AA" w:rsidP="007408AA">
      <w:pPr>
        <w:tabs>
          <w:tab w:val="left" w:pos="720"/>
        </w:tabs>
        <w:ind w:left="720"/>
        <w:jc w:val="both"/>
        <w:rPr>
          <w:i/>
          <w:szCs w:val="22"/>
        </w:rPr>
      </w:pPr>
      <w:r w:rsidRPr="007408AA">
        <w:rPr>
          <w:i/>
          <w:szCs w:val="22"/>
        </w:rPr>
        <w:t>“Relative to the procurement of 1 unit AVK Gate Valve 6”Φ as per RFQ and Abstract of Quotation the lowest in Flosystems Import and Export. However it is awarded to AVK Philippines amounting P15,341.60 considering the quality of the product and a warranty period of ten years. Although AVK Philippines has the highest offer and the product is of good quality since it is made in Denmark we can assure of its durability. As we experienced on previous procurement of the same product at Flosystems Import and Export it has poor quality. It was easily destroyed/damaged since it is made in China. That’s the reason why the BAC awarded it to AVK Philippines considering the quality and durability of their product.”</w:t>
      </w:r>
    </w:p>
    <w:p w:rsidR="000C117E" w:rsidRDefault="000C117E" w:rsidP="008A6261">
      <w:pPr>
        <w:tabs>
          <w:tab w:val="left" w:pos="720"/>
        </w:tabs>
        <w:jc w:val="both"/>
        <w:rPr>
          <w:szCs w:val="22"/>
        </w:rPr>
      </w:pPr>
    </w:p>
    <w:p w:rsidR="00D06C4B" w:rsidRPr="00D06C4B" w:rsidRDefault="00D06C4B" w:rsidP="008A6261">
      <w:pPr>
        <w:tabs>
          <w:tab w:val="left" w:pos="720"/>
        </w:tabs>
        <w:jc w:val="both"/>
        <w:rPr>
          <w:i/>
          <w:szCs w:val="22"/>
          <w:u w:val="single"/>
        </w:rPr>
      </w:pPr>
      <w:r>
        <w:rPr>
          <w:i/>
          <w:szCs w:val="22"/>
        </w:rPr>
        <w:tab/>
      </w:r>
      <w:r>
        <w:rPr>
          <w:i/>
          <w:szCs w:val="22"/>
          <w:u w:val="single"/>
        </w:rPr>
        <w:t>Accrual of Expenses</w:t>
      </w:r>
    </w:p>
    <w:p w:rsidR="00D06C4B" w:rsidRPr="00A1178A" w:rsidRDefault="00D06C4B" w:rsidP="008A6261">
      <w:pPr>
        <w:tabs>
          <w:tab w:val="left" w:pos="720"/>
        </w:tabs>
        <w:jc w:val="both"/>
        <w:rPr>
          <w:szCs w:val="22"/>
        </w:rPr>
      </w:pPr>
    </w:p>
    <w:p w:rsidR="00245D6A" w:rsidRPr="00A1178A" w:rsidRDefault="00D47F79" w:rsidP="00245D6A">
      <w:pPr>
        <w:ind w:left="720" w:hanging="720"/>
        <w:jc w:val="both"/>
        <w:rPr>
          <w:b/>
          <w:u w:val="single"/>
        </w:rPr>
      </w:pPr>
      <w:r w:rsidRPr="00A1178A">
        <w:rPr>
          <w:b/>
        </w:rPr>
        <w:t>2.</w:t>
      </w:r>
      <w:r w:rsidRPr="00A1178A">
        <w:rPr>
          <w:b/>
        </w:rPr>
        <w:tab/>
      </w:r>
      <w:r w:rsidR="001E286E" w:rsidRPr="00A1178A">
        <w:rPr>
          <w:b/>
        </w:rPr>
        <w:t xml:space="preserve">Expenditures for the month of December 2015 totaling </w:t>
      </w:r>
      <w:r w:rsidR="001E286E" w:rsidRPr="00A1178A">
        <w:rPr>
          <w:b/>
          <w:strike/>
        </w:rPr>
        <w:t>P</w:t>
      </w:r>
      <w:r w:rsidR="001E286E" w:rsidRPr="00A1178A">
        <w:rPr>
          <w:b/>
        </w:rPr>
        <w:t>21,931.64 which were paid on January 2016 were not recognized as Accounts Payable in the District’s books of accounts in CY 2015, contrary to Sections 112 and 119 of P.D. 1445, Section 4(a), Chapter 2, Volume I of the NGAS Manual, and  Philippine Accounting Standards 1 (PAS 1).</w:t>
      </w:r>
    </w:p>
    <w:p w:rsidR="00245D6A" w:rsidRPr="00A1178A" w:rsidRDefault="00245D6A" w:rsidP="00245D6A">
      <w:pPr>
        <w:jc w:val="both"/>
      </w:pPr>
    </w:p>
    <w:p w:rsidR="001E286E" w:rsidRPr="00A1178A" w:rsidRDefault="001E286E" w:rsidP="001E286E">
      <w:pPr>
        <w:autoSpaceDE w:val="0"/>
        <w:autoSpaceDN w:val="0"/>
        <w:adjustRightInd w:val="0"/>
        <w:ind w:firstLine="720"/>
        <w:jc w:val="both"/>
        <w:rPr>
          <w:lang w:val="en-PH"/>
        </w:rPr>
      </w:pPr>
      <w:r w:rsidRPr="00A1178A">
        <w:rPr>
          <w:bCs/>
          <w:lang w:val="en-PH"/>
        </w:rPr>
        <w:t>Section 112 of P.D. 1445 states that e</w:t>
      </w:r>
      <w:r w:rsidRPr="00A1178A">
        <w:rPr>
          <w:lang w:val="en-PH"/>
        </w:rPr>
        <w:t>ach government agency shall record its financial transactions and operations conformably with generally accepted accounting principles and in accordance with pertinent laws and regulations.</w:t>
      </w:r>
    </w:p>
    <w:p w:rsidR="001E286E" w:rsidRPr="00A1178A" w:rsidRDefault="001E286E" w:rsidP="001E286E">
      <w:pPr>
        <w:ind w:firstLine="720"/>
        <w:jc w:val="both"/>
        <w:rPr>
          <w:lang w:val="en-PH"/>
        </w:rPr>
      </w:pPr>
    </w:p>
    <w:p w:rsidR="001E286E" w:rsidRPr="00A1178A" w:rsidRDefault="001E286E" w:rsidP="001E286E">
      <w:pPr>
        <w:autoSpaceDE w:val="0"/>
        <w:autoSpaceDN w:val="0"/>
        <w:adjustRightInd w:val="0"/>
        <w:ind w:firstLine="720"/>
        <w:jc w:val="both"/>
        <w:rPr>
          <w:lang w:eastAsia="zh-CN"/>
        </w:rPr>
      </w:pPr>
      <w:r w:rsidRPr="00A1178A">
        <w:rPr>
          <w:bCs/>
          <w:lang w:val="en-PH"/>
        </w:rPr>
        <w:t>Section 119 of the above P.D. further states that a</w:t>
      </w:r>
      <w:r w:rsidRPr="00A1178A">
        <w:rPr>
          <w:lang w:val="en-PH"/>
        </w:rPr>
        <w:t>ll lawful expenditures and obligations incurred during the year shall be taken up in the accounts of that year.</w:t>
      </w:r>
    </w:p>
    <w:p w:rsidR="001E286E" w:rsidRPr="00A1178A" w:rsidRDefault="001E286E" w:rsidP="001E286E">
      <w:pPr>
        <w:ind w:firstLine="720"/>
        <w:jc w:val="both"/>
      </w:pPr>
    </w:p>
    <w:p w:rsidR="001E286E" w:rsidRPr="00A1178A" w:rsidRDefault="001E286E" w:rsidP="001E286E">
      <w:pPr>
        <w:ind w:firstLine="720"/>
        <w:jc w:val="both"/>
      </w:pPr>
      <w:r w:rsidRPr="00A1178A">
        <w:t>Section 4(a), Chapter 2, Volume I of the NGAS Manual provides for the use of the modified accrual basis of accounting. Under this method, all expenses shall be recognized when incurred and reported in the financial statements in the period to which they relate. Income shall be on accrual basis except for transactions where accrual basis is impractical or when other methods are required by law.</w:t>
      </w:r>
    </w:p>
    <w:p w:rsidR="001E286E" w:rsidRPr="00A1178A" w:rsidRDefault="001E286E" w:rsidP="001E286E">
      <w:pPr>
        <w:ind w:firstLine="720"/>
        <w:jc w:val="both"/>
      </w:pPr>
    </w:p>
    <w:p w:rsidR="001E286E" w:rsidRPr="00A1178A" w:rsidRDefault="001E286E" w:rsidP="001E286E">
      <w:pPr>
        <w:ind w:firstLine="720"/>
        <w:jc w:val="both"/>
      </w:pPr>
      <w:r w:rsidRPr="00A1178A">
        <w:t>Paragraph No. 27 of Philippine Accounting Standards (PAS) 1 (</w:t>
      </w:r>
      <w:r w:rsidRPr="00A1178A">
        <w:rPr>
          <w:i/>
        </w:rPr>
        <w:t>Presentation of Financial Statements)</w:t>
      </w:r>
      <w:r w:rsidRPr="00A1178A">
        <w:t xml:space="preserve"> requires that an entity should prepare its financial statements, except for cash flow information, using the accrual basis of accounting.</w:t>
      </w:r>
      <w:r w:rsidRPr="00A1178A">
        <w:rPr>
          <w:i/>
        </w:rPr>
        <w:t xml:space="preserve"> </w:t>
      </w:r>
    </w:p>
    <w:p w:rsidR="00D80158" w:rsidRDefault="00D80158" w:rsidP="001E286E">
      <w:pPr>
        <w:ind w:firstLine="720"/>
        <w:jc w:val="both"/>
      </w:pPr>
    </w:p>
    <w:p w:rsidR="001E286E" w:rsidRPr="00A1178A" w:rsidRDefault="001E286E" w:rsidP="001E286E">
      <w:pPr>
        <w:ind w:firstLine="720"/>
        <w:jc w:val="both"/>
      </w:pPr>
      <w:r w:rsidRPr="00A1178A">
        <w:t xml:space="preserve">When the accrual basis of accounting is used, an entity recognizes items as assets, liabilities, equity, income and expenses (the elements of financial statements) when they satisfy the definitions and recognition criteria for those elements in the Framework. </w:t>
      </w:r>
    </w:p>
    <w:p w:rsidR="001E286E" w:rsidRPr="00A1178A" w:rsidRDefault="001E286E" w:rsidP="001E286E">
      <w:pPr>
        <w:ind w:firstLine="720"/>
        <w:jc w:val="both"/>
        <w:rPr>
          <w:sz w:val="20"/>
          <w:szCs w:val="20"/>
        </w:rPr>
      </w:pPr>
    </w:p>
    <w:p w:rsidR="001E286E" w:rsidRPr="00A1178A" w:rsidRDefault="001E286E" w:rsidP="001E286E">
      <w:pPr>
        <w:ind w:firstLine="720"/>
        <w:jc w:val="both"/>
      </w:pPr>
      <w:r w:rsidRPr="00A1178A">
        <w:t>Also under the matching principle, the payable account for all expenses shall be recognized at the end of the period when expenses are already incurred although not yet paid.</w:t>
      </w:r>
    </w:p>
    <w:p w:rsidR="001E286E" w:rsidRPr="00A1178A" w:rsidRDefault="001E286E" w:rsidP="001E286E">
      <w:pPr>
        <w:ind w:firstLine="720"/>
        <w:jc w:val="both"/>
        <w:rPr>
          <w:sz w:val="20"/>
          <w:szCs w:val="20"/>
        </w:rPr>
      </w:pPr>
    </w:p>
    <w:p w:rsidR="001E286E" w:rsidRPr="00A1178A" w:rsidRDefault="001E286E" w:rsidP="001E286E">
      <w:pPr>
        <w:ind w:firstLine="720"/>
        <w:jc w:val="both"/>
      </w:pPr>
      <w:r w:rsidRPr="00A1178A">
        <w:t>Audit of the disburs</w:t>
      </w:r>
      <w:r w:rsidR="00D2043F">
        <w:t>ements made for CY</w:t>
      </w:r>
      <w:r w:rsidRPr="00A1178A">
        <w:t xml:space="preserve"> 2016 disclosed that Telephone and Internet Expenses and Franchise Tax for the month of December 2015 amounting to </w:t>
      </w:r>
      <w:r w:rsidRPr="00A1178A">
        <w:rPr>
          <w:strike/>
        </w:rPr>
        <w:t>P</w:t>
      </w:r>
      <w:r w:rsidRPr="00A1178A">
        <w:t xml:space="preserve">3,042.97 and </w:t>
      </w:r>
      <w:r w:rsidRPr="00A1178A">
        <w:rPr>
          <w:strike/>
        </w:rPr>
        <w:t>P</w:t>
      </w:r>
      <w:r w:rsidRPr="00A1178A">
        <w:t xml:space="preserve">18,888.67, respectively, were paid in CY 2016 under DV No. 2016-01-001 and thru LBP Debit facility (for BIR payment of franchise tax). </w:t>
      </w:r>
      <w:r w:rsidRPr="00A1178A">
        <w:rPr>
          <w:b/>
          <w:i/>
        </w:rPr>
        <w:t xml:space="preserve">(Pls. see </w:t>
      </w:r>
      <w:r w:rsidR="00D80158">
        <w:rPr>
          <w:b/>
          <w:i/>
        </w:rPr>
        <w:t>APPENDIX</w:t>
      </w:r>
      <w:r w:rsidRPr="00A1178A">
        <w:rPr>
          <w:b/>
          <w:i/>
        </w:rPr>
        <w:t xml:space="preserve"> </w:t>
      </w:r>
      <w:r w:rsidR="00891088">
        <w:rPr>
          <w:b/>
          <w:i/>
        </w:rPr>
        <w:t xml:space="preserve"> </w:t>
      </w:r>
      <w:r w:rsidRPr="00A1178A">
        <w:rPr>
          <w:b/>
          <w:i/>
        </w:rPr>
        <w:t>A)</w:t>
      </w:r>
      <w:r w:rsidRPr="00A1178A">
        <w:t xml:space="preserve">. </w:t>
      </w:r>
    </w:p>
    <w:p w:rsidR="001E286E" w:rsidRPr="00A1178A" w:rsidRDefault="001E286E" w:rsidP="001E286E">
      <w:pPr>
        <w:ind w:firstLine="720"/>
        <w:jc w:val="both"/>
      </w:pPr>
    </w:p>
    <w:p w:rsidR="001E286E" w:rsidRPr="00A1178A" w:rsidRDefault="001E286E" w:rsidP="001E286E">
      <w:pPr>
        <w:ind w:firstLine="720"/>
        <w:jc w:val="both"/>
        <w:rPr>
          <w:i/>
        </w:rPr>
      </w:pPr>
      <w:r w:rsidRPr="00A1178A">
        <w:t>Verification showed that the expenditures were not initially recognized as accounts payable in CY 2015 and were directly charged to the current year’s Corporate Operating Budget.</w:t>
      </w:r>
    </w:p>
    <w:p w:rsidR="001E286E" w:rsidRPr="00A1178A" w:rsidRDefault="001E286E" w:rsidP="001E286E">
      <w:pPr>
        <w:ind w:firstLine="720"/>
        <w:jc w:val="both"/>
        <w:rPr>
          <w:rFonts w:eastAsia="SimSun"/>
          <w:sz w:val="20"/>
          <w:szCs w:val="20"/>
        </w:rPr>
      </w:pPr>
    </w:p>
    <w:p w:rsidR="001E286E" w:rsidRPr="00A1178A" w:rsidRDefault="001E286E" w:rsidP="001E286E">
      <w:pPr>
        <w:ind w:firstLine="720"/>
        <w:jc w:val="both"/>
      </w:pPr>
      <w:r w:rsidRPr="00A1178A">
        <w:t>Unobligated disbursements and expenses should not be charged against the current year’s operating budget as government agencies can only pay expenses or payables that have been properly recorded and obligated. The unpaid expenditures should have been obligated and recorded as accounts payable in the corresponding year to which they were incurred to comply with the matching principle in accordance with the accrual method of accounting.</w:t>
      </w:r>
    </w:p>
    <w:p w:rsidR="001E286E" w:rsidRPr="00A1178A" w:rsidRDefault="001E286E" w:rsidP="001E286E">
      <w:pPr>
        <w:jc w:val="both"/>
        <w:rPr>
          <w:sz w:val="20"/>
          <w:szCs w:val="20"/>
        </w:rPr>
      </w:pPr>
    </w:p>
    <w:p w:rsidR="00550794" w:rsidRPr="00A1178A" w:rsidRDefault="001E286E" w:rsidP="001E286E">
      <w:pPr>
        <w:ind w:firstLine="720"/>
        <w:jc w:val="both"/>
      </w:pPr>
      <w:r w:rsidRPr="00A1178A">
        <w:t>The non-accrual of Franchise Tax and Telephone &amp; Internet Expenses for the month of December 2015 resulted to overstatement of expenses and understatement of income in CY 2016 while understating expenses and overstating income of the prior year.</w:t>
      </w:r>
    </w:p>
    <w:p w:rsidR="00550794" w:rsidRPr="00A1178A" w:rsidRDefault="00550794" w:rsidP="00550794">
      <w:pPr>
        <w:ind w:firstLine="720"/>
        <w:jc w:val="both"/>
      </w:pPr>
    </w:p>
    <w:p w:rsidR="00245D6A" w:rsidRPr="0075691C" w:rsidRDefault="001E286E" w:rsidP="00DB79DB">
      <w:pPr>
        <w:ind w:firstLine="720"/>
        <w:jc w:val="both"/>
      </w:pPr>
      <w:r w:rsidRPr="0075691C">
        <w:t>We have recommended that Management use accrual basis in recording assets, liabilities, income and expenses in compliance with the above rules and regulations. Instruct the Accounting Processor to ensure that all expenses or payables at the end of every calendar year shall be obligated in order to fairly present the financial statements as at year end.</w:t>
      </w:r>
      <w:r w:rsidR="00245D6A" w:rsidRPr="0075691C">
        <w:t xml:space="preserve">  </w:t>
      </w:r>
    </w:p>
    <w:p w:rsidR="00967500" w:rsidRPr="00A1178A" w:rsidRDefault="00967500" w:rsidP="005A6E07">
      <w:pPr>
        <w:rPr>
          <w:szCs w:val="22"/>
        </w:rPr>
      </w:pPr>
    </w:p>
    <w:p w:rsidR="0075691C" w:rsidRPr="007408AA" w:rsidRDefault="00D80158" w:rsidP="0075691C">
      <w:pPr>
        <w:ind w:firstLine="720"/>
        <w:jc w:val="both"/>
      </w:pPr>
      <w:r>
        <w:t>The M</w:t>
      </w:r>
      <w:r w:rsidR="0075691C">
        <w:t>anagement commented and we quote:</w:t>
      </w:r>
    </w:p>
    <w:p w:rsidR="0075691C" w:rsidRPr="00A1178A" w:rsidRDefault="0075691C" w:rsidP="0075691C">
      <w:pPr>
        <w:ind w:left="720"/>
        <w:jc w:val="both"/>
      </w:pPr>
    </w:p>
    <w:p w:rsidR="0075691C" w:rsidRPr="007408AA" w:rsidRDefault="0075691C" w:rsidP="0075691C">
      <w:pPr>
        <w:tabs>
          <w:tab w:val="left" w:pos="720"/>
        </w:tabs>
        <w:ind w:left="720"/>
        <w:jc w:val="both"/>
        <w:rPr>
          <w:i/>
          <w:szCs w:val="22"/>
        </w:rPr>
      </w:pPr>
      <w:r w:rsidRPr="007408AA">
        <w:rPr>
          <w:i/>
          <w:szCs w:val="22"/>
        </w:rPr>
        <w:t>“</w:t>
      </w:r>
      <w:r w:rsidRPr="0075691C">
        <w:rPr>
          <w:i/>
          <w:szCs w:val="22"/>
        </w:rPr>
        <w:t>The Accounting Processor noted to obligate all expenses or payables at the end of every calendar year in order to present the financial statements as at year end.</w:t>
      </w:r>
      <w:r w:rsidRPr="007408AA">
        <w:rPr>
          <w:i/>
          <w:szCs w:val="22"/>
        </w:rPr>
        <w:t>”</w:t>
      </w:r>
    </w:p>
    <w:p w:rsidR="001E286E" w:rsidRPr="00D47224" w:rsidRDefault="001E286E" w:rsidP="005A6E07">
      <w:pPr>
        <w:rPr>
          <w:i/>
          <w:u w:val="single"/>
        </w:rPr>
      </w:pPr>
    </w:p>
    <w:p w:rsidR="00D47224" w:rsidRPr="00D47224" w:rsidRDefault="00D47224" w:rsidP="005A6E07">
      <w:pPr>
        <w:rPr>
          <w:i/>
          <w:u w:val="single"/>
        </w:rPr>
      </w:pPr>
      <w:r w:rsidRPr="00D47224">
        <w:rPr>
          <w:i/>
        </w:rPr>
        <w:tab/>
      </w:r>
      <w:r w:rsidRPr="00D47224">
        <w:rPr>
          <w:i/>
          <w:u w:val="single"/>
        </w:rPr>
        <w:t>Recognition of liability</w:t>
      </w:r>
    </w:p>
    <w:p w:rsidR="00D47224" w:rsidRPr="0075691C" w:rsidRDefault="00D47224" w:rsidP="005A6E07"/>
    <w:p w:rsidR="0075691C" w:rsidRPr="0075691C" w:rsidRDefault="00D61DDB" w:rsidP="00F804E7">
      <w:pPr>
        <w:ind w:left="720" w:hanging="720"/>
        <w:jc w:val="both"/>
        <w:rPr>
          <w:b/>
        </w:rPr>
      </w:pPr>
      <w:r w:rsidRPr="0075691C">
        <w:rPr>
          <w:b/>
        </w:rPr>
        <w:t>3.</w:t>
      </w:r>
      <w:r w:rsidRPr="0075691C">
        <w:rPr>
          <w:b/>
        </w:rPr>
        <w:tab/>
      </w:r>
      <w:r w:rsidR="0075691C" w:rsidRPr="0075691C">
        <w:rPr>
          <w:b/>
        </w:rPr>
        <w:t>The accrual of liability for the earned leave benefits of employees was not provided by the district contrary to PAS 19 on the accounting for employee benefits.</w:t>
      </w:r>
    </w:p>
    <w:p w:rsidR="0075691C" w:rsidRPr="0075691C" w:rsidRDefault="0075691C" w:rsidP="0075691C">
      <w:pPr>
        <w:jc w:val="both"/>
      </w:pPr>
    </w:p>
    <w:p w:rsidR="0075691C" w:rsidRPr="0075691C" w:rsidRDefault="0075691C" w:rsidP="0075691C">
      <w:pPr>
        <w:ind w:firstLine="720"/>
        <w:jc w:val="both"/>
      </w:pPr>
      <w:r w:rsidRPr="0075691C">
        <w:t>Philippine Accounting Standards (PAS) No. 19 states in its objective to prescribe the accounting and disclosure for employee benefits. The standard requires an entity to recognize a liability when an employee has provided service in exchange for employee benefits to be paid in the future.</w:t>
      </w:r>
    </w:p>
    <w:p w:rsidR="0075691C" w:rsidRPr="0075691C" w:rsidRDefault="0075691C" w:rsidP="0075691C">
      <w:pPr>
        <w:jc w:val="both"/>
      </w:pPr>
    </w:p>
    <w:p w:rsidR="0075691C" w:rsidRPr="0075691C" w:rsidRDefault="0075691C" w:rsidP="0075691C">
      <w:pPr>
        <w:ind w:firstLine="720"/>
        <w:jc w:val="both"/>
      </w:pPr>
      <w:r w:rsidRPr="0075691C">
        <w:t>The Manual on the New Government Accounting System provides that in view of the preparation of the Statement of Income and Expenses, there is a need for a proper matching of revenues and expenses. Under the matching principle, adjustment should be made for economic activities that have taken place but are not yet recorded at the time the financial statements are prepared. Adjustments are of two main types: accrued items and deferred items.</w:t>
      </w:r>
    </w:p>
    <w:p w:rsidR="0075691C" w:rsidRPr="0075691C" w:rsidRDefault="0075691C" w:rsidP="0075691C">
      <w:pPr>
        <w:jc w:val="both"/>
      </w:pPr>
    </w:p>
    <w:p w:rsidR="00D2043F" w:rsidRPr="0075691C" w:rsidRDefault="00D2043F" w:rsidP="00D2043F">
      <w:pPr>
        <w:ind w:firstLine="720"/>
        <w:jc w:val="both"/>
      </w:pPr>
      <w:r w:rsidRPr="0075691C">
        <w:t xml:space="preserve">Verification and review of the financial statements disclosed that there was no provision for the monetary value of unused earned leaves of the District’s employees. The said provision should be treated and recorded as liability in the books. </w:t>
      </w:r>
    </w:p>
    <w:p w:rsidR="00D2043F" w:rsidRDefault="00D2043F" w:rsidP="0075691C">
      <w:pPr>
        <w:ind w:firstLine="720"/>
        <w:jc w:val="both"/>
      </w:pPr>
    </w:p>
    <w:p w:rsidR="0075691C" w:rsidRPr="0075691C" w:rsidRDefault="0075691C" w:rsidP="0075691C">
      <w:pPr>
        <w:ind w:firstLine="720"/>
        <w:jc w:val="both"/>
      </w:pPr>
      <w:r w:rsidRPr="0075691C">
        <w:t>Based on the balances of accumulated leave credits of employees as of December 31, 2016, the estimated accrued payable for terminal leave benefits should have been set up. Leave credits or balances are tantamount to monetary obligation which is due for settlement in due time.</w:t>
      </w:r>
    </w:p>
    <w:p w:rsidR="0075691C" w:rsidRPr="0075691C" w:rsidRDefault="0075691C" w:rsidP="0075691C">
      <w:pPr>
        <w:jc w:val="both"/>
      </w:pPr>
    </w:p>
    <w:p w:rsidR="0075691C" w:rsidRPr="0075691C" w:rsidRDefault="0075691C" w:rsidP="0075691C">
      <w:pPr>
        <w:ind w:firstLine="720"/>
        <w:jc w:val="both"/>
      </w:pPr>
      <w:r w:rsidRPr="0075691C">
        <w:t>The non-recognition of the peso value of earned leave credits of District personnel understates the total liabilities and consequently overstates the income and government equity accounts.</w:t>
      </w:r>
    </w:p>
    <w:p w:rsidR="0075691C" w:rsidRPr="0075691C" w:rsidRDefault="0075691C" w:rsidP="0075691C">
      <w:pPr>
        <w:jc w:val="both"/>
        <w:rPr>
          <w:rFonts w:ascii="Century Gothic" w:hAnsi="Century Gothic"/>
          <w:sz w:val="20"/>
          <w:szCs w:val="20"/>
        </w:rPr>
      </w:pPr>
    </w:p>
    <w:p w:rsidR="0075691C" w:rsidRPr="0075691C" w:rsidRDefault="0075691C" w:rsidP="0075691C">
      <w:pPr>
        <w:pStyle w:val="BodyText2"/>
        <w:tabs>
          <w:tab w:val="left" w:pos="0"/>
        </w:tabs>
        <w:spacing w:after="0" w:line="240" w:lineRule="auto"/>
        <w:ind w:firstLine="720"/>
        <w:jc w:val="both"/>
        <w:rPr>
          <w:b/>
        </w:rPr>
      </w:pPr>
      <w:r w:rsidRPr="0075691C">
        <w:t xml:space="preserve">We </w:t>
      </w:r>
      <w:r w:rsidR="00D80158">
        <w:t xml:space="preserve">have </w:t>
      </w:r>
      <w:r w:rsidRPr="0075691C">
        <w:t>recommend</w:t>
      </w:r>
      <w:r w:rsidR="00D80158">
        <w:t>ed</w:t>
      </w:r>
      <w:r w:rsidRPr="0075691C">
        <w:t xml:space="preserve"> that the management shall provide annual budget for the earned leave benefits of the employees, and require the Human Resource Officer to furnish the Accounting Section with a copy of the schedule of earned leave credits of District personnel with the corresponding money value as basis in accounting of the accrued liability.</w:t>
      </w:r>
    </w:p>
    <w:p w:rsidR="00D2043F" w:rsidRDefault="00D2043F" w:rsidP="0006712E">
      <w:pPr>
        <w:jc w:val="both"/>
      </w:pPr>
    </w:p>
    <w:p w:rsidR="0075691C" w:rsidRPr="007408AA" w:rsidRDefault="0075691C" w:rsidP="0075691C">
      <w:pPr>
        <w:ind w:firstLine="720"/>
        <w:jc w:val="both"/>
      </w:pPr>
      <w:r>
        <w:t>The management commented and we quote:</w:t>
      </w:r>
    </w:p>
    <w:p w:rsidR="0075691C" w:rsidRPr="00A1178A" w:rsidRDefault="0075691C" w:rsidP="0075691C">
      <w:pPr>
        <w:ind w:left="720"/>
        <w:jc w:val="both"/>
      </w:pPr>
    </w:p>
    <w:p w:rsidR="0075691C" w:rsidRPr="007408AA" w:rsidRDefault="0075691C" w:rsidP="0075691C">
      <w:pPr>
        <w:tabs>
          <w:tab w:val="left" w:pos="720"/>
        </w:tabs>
        <w:ind w:left="720"/>
        <w:jc w:val="both"/>
        <w:rPr>
          <w:i/>
          <w:szCs w:val="22"/>
        </w:rPr>
      </w:pPr>
      <w:r w:rsidRPr="007408AA">
        <w:rPr>
          <w:i/>
          <w:szCs w:val="22"/>
        </w:rPr>
        <w:t>“</w:t>
      </w:r>
      <w:r w:rsidRPr="0075691C">
        <w:rPr>
          <w:i/>
          <w:szCs w:val="22"/>
        </w:rPr>
        <w:t>The water district has provided a separate account deposited at Landbank every month. The office regularly allocated P30,000.00 a month.</w:t>
      </w:r>
      <w:r w:rsidRPr="007408AA">
        <w:rPr>
          <w:i/>
          <w:szCs w:val="22"/>
        </w:rPr>
        <w:t>”</w:t>
      </w:r>
    </w:p>
    <w:p w:rsidR="00BB657D" w:rsidRPr="00A1178A" w:rsidRDefault="00BB657D" w:rsidP="00BB657D">
      <w:pPr>
        <w:rPr>
          <w:b/>
          <w:bCs/>
        </w:rPr>
      </w:pPr>
    </w:p>
    <w:p w:rsidR="00F42B75" w:rsidRPr="00141D1C" w:rsidRDefault="00F42B75" w:rsidP="00F42B75">
      <w:pPr>
        <w:ind w:left="720" w:hanging="720"/>
        <w:contextualSpacing/>
        <w:jc w:val="both"/>
        <w:rPr>
          <w:rFonts w:eastAsia="Calibri"/>
          <w:b/>
        </w:rPr>
      </w:pPr>
      <w:r w:rsidRPr="00141D1C">
        <w:rPr>
          <w:rFonts w:eastAsia="Calibri"/>
          <w:b/>
        </w:rPr>
        <w:t>COMPLIANCE WITH TAX LAWS AND REGULATIONS</w:t>
      </w:r>
    </w:p>
    <w:p w:rsidR="00F42B75" w:rsidRPr="00141D1C" w:rsidRDefault="00F42B75" w:rsidP="00F42B75">
      <w:pPr>
        <w:ind w:left="720" w:hanging="720"/>
        <w:contextualSpacing/>
        <w:jc w:val="both"/>
        <w:rPr>
          <w:rFonts w:eastAsia="Calibri"/>
          <w:b/>
        </w:rPr>
      </w:pPr>
    </w:p>
    <w:p w:rsidR="00F42B75" w:rsidRPr="00141D1C" w:rsidRDefault="00F42B75" w:rsidP="00F42B75">
      <w:pPr>
        <w:ind w:firstLine="720"/>
        <w:contextualSpacing/>
        <w:jc w:val="both"/>
        <w:rPr>
          <w:rFonts w:eastAsia="Calibri"/>
        </w:rPr>
      </w:pPr>
      <w:r w:rsidRPr="00141D1C">
        <w:rPr>
          <w:rFonts w:eastAsia="Calibri"/>
        </w:rPr>
        <w:t xml:space="preserve">The Management as a withholding agent of the Bureau of Internal Revenue fully complied with BIR Regulations on withholding of taxes. </w:t>
      </w:r>
    </w:p>
    <w:p w:rsidR="004B4BCF" w:rsidRDefault="004B4BCF" w:rsidP="00F42B75">
      <w:pPr>
        <w:jc w:val="both"/>
        <w:rPr>
          <w:b/>
          <w:bCs/>
        </w:rPr>
      </w:pPr>
    </w:p>
    <w:p w:rsidR="00D80158" w:rsidRPr="00D80158" w:rsidRDefault="00BB657D" w:rsidP="00470E78">
      <w:pPr>
        <w:pStyle w:val="ListParagraph"/>
        <w:numPr>
          <w:ilvl w:val="0"/>
          <w:numId w:val="41"/>
        </w:numPr>
        <w:ind w:left="720" w:hanging="720"/>
        <w:jc w:val="both"/>
      </w:pPr>
      <w:r w:rsidRPr="00A1178A">
        <w:rPr>
          <w:b/>
        </w:rPr>
        <w:t>STATUS OF SUSPENSIONS, DISALLOWANCES AND CHARGES</w:t>
      </w:r>
    </w:p>
    <w:p w:rsidR="00D80158" w:rsidRDefault="00D80158" w:rsidP="00D80158"/>
    <w:tbl>
      <w:tblPr>
        <w:tblStyle w:val="TableGrid"/>
        <w:tblW w:w="0" w:type="auto"/>
        <w:tblLook w:val="04A0" w:firstRow="1" w:lastRow="0" w:firstColumn="1" w:lastColumn="0" w:noHBand="0" w:noVBand="1"/>
      </w:tblPr>
      <w:tblGrid>
        <w:gridCol w:w="1771"/>
        <w:gridCol w:w="1771"/>
        <w:gridCol w:w="1771"/>
        <w:gridCol w:w="1771"/>
        <w:gridCol w:w="1772"/>
      </w:tblGrid>
      <w:tr w:rsidR="00D80158" w:rsidTr="00403FDD">
        <w:trPr>
          <w:tblHeader/>
        </w:trPr>
        <w:tc>
          <w:tcPr>
            <w:tcW w:w="1771" w:type="dxa"/>
            <w:vAlign w:val="center"/>
          </w:tcPr>
          <w:p w:rsidR="00D80158" w:rsidRPr="00D80158" w:rsidRDefault="00D80158" w:rsidP="00403FDD">
            <w:pPr>
              <w:jc w:val="center"/>
              <w:rPr>
                <w:b/>
                <w:sz w:val="20"/>
                <w:szCs w:val="20"/>
              </w:rPr>
            </w:pPr>
            <w:r w:rsidRPr="00D80158">
              <w:rPr>
                <w:b/>
                <w:sz w:val="20"/>
                <w:szCs w:val="20"/>
              </w:rPr>
              <w:t>Particulars</w:t>
            </w:r>
          </w:p>
        </w:tc>
        <w:tc>
          <w:tcPr>
            <w:tcW w:w="1771" w:type="dxa"/>
            <w:vAlign w:val="center"/>
          </w:tcPr>
          <w:p w:rsidR="00D80158" w:rsidRPr="00166639" w:rsidRDefault="00D80158" w:rsidP="00403FDD">
            <w:pPr>
              <w:jc w:val="center"/>
              <w:rPr>
                <w:b/>
              </w:rPr>
            </w:pPr>
            <w:r w:rsidRPr="00166639">
              <w:rPr>
                <w:b/>
                <w:color w:val="000000"/>
                <w:sz w:val="20"/>
                <w:szCs w:val="20"/>
              </w:rPr>
              <w:t>Balance as of Dec. 31, 2015</w:t>
            </w:r>
          </w:p>
        </w:tc>
        <w:tc>
          <w:tcPr>
            <w:tcW w:w="1771" w:type="dxa"/>
            <w:vAlign w:val="center"/>
          </w:tcPr>
          <w:p w:rsidR="00D80158" w:rsidRPr="00166639" w:rsidRDefault="00D80158" w:rsidP="00403FDD">
            <w:pPr>
              <w:jc w:val="center"/>
              <w:rPr>
                <w:b/>
              </w:rPr>
            </w:pPr>
            <w:r w:rsidRPr="00166639">
              <w:rPr>
                <w:b/>
                <w:color w:val="000000"/>
                <w:sz w:val="20"/>
                <w:szCs w:val="20"/>
              </w:rPr>
              <w:t>Issued in CY 2016</w:t>
            </w:r>
          </w:p>
        </w:tc>
        <w:tc>
          <w:tcPr>
            <w:tcW w:w="1771" w:type="dxa"/>
            <w:vAlign w:val="center"/>
          </w:tcPr>
          <w:p w:rsidR="00D80158" w:rsidRPr="00166639" w:rsidRDefault="00D80158" w:rsidP="00403FDD">
            <w:pPr>
              <w:jc w:val="center"/>
              <w:rPr>
                <w:b/>
              </w:rPr>
            </w:pPr>
            <w:r w:rsidRPr="00166639">
              <w:rPr>
                <w:b/>
                <w:color w:val="000000"/>
                <w:sz w:val="20"/>
                <w:szCs w:val="20"/>
              </w:rPr>
              <w:t>Settled in CY 2016</w:t>
            </w:r>
          </w:p>
        </w:tc>
        <w:tc>
          <w:tcPr>
            <w:tcW w:w="1772" w:type="dxa"/>
            <w:vAlign w:val="center"/>
          </w:tcPr>
          <w:p w:rsidR="00D80158" w:rsidRPr="00166639" w:rsidRDefault="00D80158" w:rsidP="00403FDD">
            <w:pPr>
              <w:jc w:val="center"/>
              <w:rPr>
                <w:b/>
              </w:rPr>
            </w:pPr>
            <w:r w:rsidRPr="00166639">
              <w:rPr>
                <w:b/>
                <w:color w:val="000000"/>
                <w:sz w:val="20"/>
                <w:szCs w:val="20"/>
              </w:rPr>
              <w:t>Balance as of Dec. 31, 2016</w:t>
            </w:r>
          </w:p>
        </w:tc>
      </w:tr>
      <w:tr w:rsidR="00D80158" w:rsidTr="00403FDD">
        <w:tc>
          <w:tcPr>
            <w:tcW w:w="1771" w:type="dxa"/>
          </w:tcPr>
          <w:p w:rsidR="00D80158" w:rsidRDefault="00D80158" w:rsidP="00403FDD">
            <w:r w:rsidRPr="003A13EC">
              <w:rPr>
                <w:color w:val="000000"/>
                <w:sz w:val="20"/>
                <w:szCs w:val="20"/>
              </w:rPr>
              <w:t>Notice of Suspensions</w:t>
            </w:r>
          </w:p>
        </w:tc>
        <w:tc>
          <w:tcPr>
            <w:tcW w:w="1771" w:type="dxa"/>
            <w:vAlign w:val="center"/>
          </w:tcPr>
          <w:p w:rsidR="00D80158" w:rsidRDefault="00D80158" w:rsidP="00403FDD">
            <w:pPr>
              <w:jc w:val="right"/>
            </w:pPr>
            <w:r>
              <w:t>-</w:t>
            </w:r>
          </w:p>
        </w:tc>
        <w:tc>
          <w:tcPr>
            <w:tcW w:w="1771" w:type="dxa"/>
            <w:vAlign w:val="center"/>
          </w:tcPr>
          <w:p w:rsidR="00D80158" w:rsidRDefault="00D80158" w:rsidP="00403FDD">
            <w:pPr>
              <w:jc w:val="right"/>
            </w:pPr>
            <w:r>
              <w:t>23,816.60</w:t>
            </w:r>
          </w:p>
        </w:tc>
        <w:tc>
          <w:tcPr>
            <w:tcW w:w="1771" w:type="dxa"/>
            <w:vAlign w:val="center"/>
          </w:tcPr>
          <w:p w:rsidR="00D80158" w:rsidRDefault="00D80158" w:rsidP="00403FDD">
            <w:pPr>
              <w:jc w:val="right"/>
            </w:pPr>
            <w:r>
              <w:t>23,816.60</w:t>
            </w:r>
          </w:p>
        </w:tc>
        <w:tc>
          <w:tcPr>
            <w:tcW w:w="1772" w:type="dxa"/>
            <w:vAlign w:val="center"/>
          </w:tcPr>
          <w:p w:rsidR="00D80158" w:rsidRDefault="00D80158" w:rsidP="00403FDD">
            <w:pPr>
              <w:jc w:val="right"/>
            </w:pPr>
            <w:r>
              <w:t>-</w:t>
            </w:r>
          </w:p>
        </w:tc>
      </w:tr>
      <w:tr w:rsidR="00D80158" w:rsidTr="00403FDD">
        <w:tc>
          <w:tcPr>
            <w:tcW w:w="1771" w:type="dxa"/>
            <w:vAlign w:val="bottom"/>
          </w:tcPr>
          <w:p w:rsidR="00D80158" w:rsidRPr="003A13EC" w:rsidRDefault="00D80158" w:rsidP="00403FDD">
            <w:pPr>
              <w:rPr>
                <w:color w:val="000000"/>
                <w:sz w:val="20"/>
                <w:szCs w:val="20"/>
              </w:rPr>
            </w:pPr>
            <w:r w:rsidRPr="003A13EC">
              <w:rPr>
                <w:color w:val="000000"/>
                <w:sz w:val="20"/>
                <w:szCs w:val="20"/>
              </w:rPr>
              <w:t>Notice of Disallowance</w:t>
            </w:r>
            <w:r>
              <w:rPr>
                <w:color w:val="000000"/>
                <w:sz w:val="20"/>
                <w:szCs w:val="20"/>
              </w:rPr>
              <w:t>s</w:t>
            </w:r>
          </w:p>
        </w:tc>
        <w:tc>
          <w:tcPr>
            <w:tcW w:w="1771" w:type="dxa"/>
            <w:vAlign w:val="center"/>
          </w:tcPr>
          <w:p w:rsidR="00D80158" w:rsidRDefault="00D80158" w:rsidP="00403FDD">
            <w:pPr>
              <w:jc w:val="right"/>
            </w:pPr>
            <w:r>
              <w:t>-</w:t>
            </w:r>
          </w:p>
        </w:tc>
        <w:tc>
          <w:tcPr>
            <w:tcW w:w="1771" w:type="dxa"/>
            <w:vAlign w:val="center"/>
          </w:tcPr>
          <w:p w:rsidR="00D80158" w:rsidRDefault="00D80158" w:rsidP="00403FDD">
            <w:pPr>
              <w:jc w:val="right"/>
            </w:pPr>
            <w:r>
              <w:t>33,000.00</w:t>
            </w:r>
          </w:p>
        </w:tc>
        <w:tc>
          <w:tcPr>
            <w:tcW w:w="1771" w:type="dxa"/>
            <w:vAlign w:val="center"/>
          </w:tcPr>
          <w:p w:rsidR="00D80158" w:rsidRDefault="00D80158" w:rsidP="00403FDD">
            <w:pPr>
              <w:jc w:val="right"/>
            </w:pPr>
            <w:r>
              <w:t>9,200.00</w:t>
            </w:r>
          </w:p>
        </w:tc>
        <w:tc>
          <w:tcPr>
            <w:tcW w:w="1772" w:type="dxa"/>
            <w:vAlign w:val="center"/>
          </w:tcPr>
          <w:p w:rsidR="00D80158" w:rsidRDefault="00D80158" w:rsidP="00403FDD">
            <w:pPr>
              <w:jc w:val="right"/>
            </w:pPr>
            <w:r>
              <w:t>23,800.00</w:t>
            </w:r>
          </w:p>
        </w:tc>
      </w:tr>
      <w:tr w:rsidR="00D80158" w:rsidTr="00403FDD">
        <w:tc>
          <w:tcPr>
            <w:tcW w:w="1771" w:type="dxa"/>
            <w:vAlign w:val="bottom"/>
          </w:tcPr>
          <w:p w:rsidR="00D80158" w:rsidRPr="003A13EC" w:rsidRDefault="00D80158" w:rsidP="00403FDD">
            <w:pPr>
              <w:rPr>
                <w:color w:val="000000"/>
                <w:sz w:val="20"/>
                <w:szCs w:val="20"/>
              </w:rPr>
            </w:pPr>
            <w:r w:rsidRPr="003A13EC">
              <w:rPr>
                <w:color w:val="000000"/>
                <w:sz w:val="20"/>
                <w:szCs w:val="20"/>
              </w:rPr>
              <w:t>Notice of Charges</w:t>
            </w:r>
          </w:p>
        </w:tc>
        <w:tc>
          <w:tcPr>
            <w:tcW w:w="1771" w:type="dxa"/>
            <w:vAlign w:val="center"/>
          </w:tcPr>
          <w:p w:rsidR="00D80158" w:rsidRDefault="00D80158" w:rsidP="00403FDD">
            <w:pPr>
              <w:jc w:val="right"/>
            </w:pPr>
            <w:r>
              <w:t>-</w:t>
            </w:r>
          </w:p>
        </w:tc>
        <w:tc>
          <w:tcPr>
            <w:tcW w:w="1771" w:type="dxa"/>
            <w:vAlign w:val="center"/>
          </w:tcPr>
          <w:p w:rsidR="00D80158" w:rsidRDefault="00D80158" w:rsidP="00403FDD">
            <w:pPr>
              <w:jc w:val="right"/>
            </w:pPr>
            <w:r>
              <w:t>-</w:t>
            </w:r>
          </w:p>
        </w:tc>
        <w:tc>
          <w:tcPr>
            <w:tcW w:w="1771" w:type="dxa"/>
            <w:vAlign w:val="center"/>
          </w:tcPr>
          <w:p w:rsidR="00D80158" w:rsidRDefault="00D80158" w:rsidP="00403FDD">
            <w:pPr>
              <w:jc w:val="right"/>
            </w:pPr>
            <w:r>
              <w:t>-</w:t>
            </w:r>
          </w:p>
        </w:tc>
        <w:tc>
          <w:tcPr>
            <w:tcW w:w="1772" w:type="dxa"/>
            <w:vAlign w:val="center"/>
          </w:tcPr>
          <w:p w:rsidR="00D80158" w:rsidRDefault="00D80158" w:rsidP="00403FDD">
            <w:pPr>
              <w:jc w:val="right"/>
            </w:pPr>
            <w:r>
              <w:t>-</w:t>
            </w:r>
          </w:p>
        </w:tc>
      </w:tr>
      <w:tr w:rsidR="00D80158" w:rsidTr="00403FDD">
        <w:tc>
          <w:tcPr>
            <w:tcW w:w="1771" w:type="dxa"/>
            <w:vAlign w:val="bottom"/>
          </w:tcPr>
          <w:p w:rsidR="00D80158" w:rsidRPr="00166639" w:rsidRDefault="00D80158" w:rsidP="00403FDD">
            <w:pPr>
              <w:jc w:val="center"/>
              <w:rPr>
                <w:b/>
                <w:color w:val="000000"/>
              </w:rPr>
            </w:pPr>
            <w:r w:rsidRPr="00166639">
              <w:rPr>
                <w:b/>
                <w:color w:val="000000"/>
              </w:rPr>
              <w:t>Total</w:t>
            </w:r>
          </w:p>
        </w:tc>
        <w:tc>
          <w:tcPr>
            <w:tcW w:w="1771" w:type="dxa"/>
          </w:tcPr>
          <w:p w:rsidR="00D80158" w:rsidRDefault="00D80158" w:rsidP="00403FDD"/>
        </w:tc>
        <w:tc>
          <w:tcPr>
            <w:tcW w:w="1771" w:type="dxa"/>
            <w:vAlign w:val="center"/>
          </w:tcPr>
          <w:p w:rsidR="00D80158" w:rsidRPr="00166639" w:rsidRDefault="00D80158" w:rsidP="00403FDD">
            <w:pPr>
              <w:jc w:val="right"/>
              <w:rPr>
                <w:b/>
              </w:rPr>
            </w:pPr>
            <w:r w:rsidRPr="00166639">
              <w:rPr>
                <w:b/>
              </w:rPr>
              <w:t>56,816.60</w:t>
            </w:r>
          </w:p>
        </w:tc>
        <w:tc>
          <w:tcPr>
            <w:tcW w:w="1771" w:type="dxa"/>
            <w:vAlign w:val="center"/>
          </w:tcPr>
          <w:p w:rsidR="00D80158" w:rsidRPr="00166639" w:rsidRDefault="00D80158" w:rsidP="00403FDD">
            <w:pPr>
              <w:jc w:val="right"/>
              <w:rPr>
                <w:b/>
              </w:rPr>
            </w:pPr>
            <w:r w:rsidRPr="00166639">
              <w:rPr>
                <w:b/>
              </w:rPr>
              <w:t>33,016.60</w:t>
            </w:r>
          </w:p>
        </w:tc>
        <w:tc>
          <w:tcPr>
            <w:tcW w:w="1772" w:type="dxa"/>
            <w:vAlign w:val="center"/>
          </w:tcPr>
          <w:p w:rsidR="00D80158" w:rsidRPr="00166639" w:rsidRDefault="00D80158" w:rsidP="00403FDD">
            <w:pPr>
              <w:jc w:val="right"/>
              <w:rPr>
                <w:b/>
              </w:rPr>
            </w:pPr>
            <w:r w:rsidRPr="00166639">
              <w:rPr>
                <w:b/>
              </w:rPr>
              <w:t>23,800.00</w:t>
            </w:r>
          </w:p>
        </w:tc>
      </w:tr>
    </w:tbl>
    <w:p w:rsidR="00D80158" w:rsidRPr="00DB71FC" w:rsidRDefault="00D80158" w:rsidP="00D80158">
      <w:pPr>
        <w:pStyle w:val="BodyTextFirstIndent2"/>
        <w:spacing w:after="0"/>
        <w:ind w:left="0" w:firstLine="0"/>
        <w:jc w:val="both"/>
      </w:pPr>
    </w:p>
    <w:p w:rsidR="00D80158" w:rsidRPr="00A1178A" w:rsidRDefault="00D80158" w:rsidP="00470E78">
      <w:pPr>
        <w:jc w:val="both"/>
        <w:rPr>
          <w:sz w:val="28"/>
          <w:szCs w:val="28"/>
        </w:rPr>
        <w:sectPr w:rsidR="00D80158" w:rsidRPr="00A1178A" w:rsidSect="00F90BEA">
          <w:footerReference w:type="default" r:id="rId28"/>
          <w:pgSz w:w="12240" w:h="15840" w:code="1"/>
          <w:pgMar w:top="1440" w:right="1440" w:bottom="1440" w:left="2160" w:header="720" w:footer="1008" w:gutter="0"/>
          <w:pgNumType w:start="19"/>
          <w:cols w:space="720"/>
          <w:docGrid w:linePitch="360"/>
        </w:sectPr>
      </w:pPr>
    </w:p>
    <w:p w:rsidR="00F42B75" w:rsidRDefault="00F42B75" w:rsidP="00F42B75">
      <w:pPr>
        <w:spacing w:after="240" w:line="276" w:lineRule="auto"/>
        <w:jc w:val="center"/>
        <w:rPr>
          <w:b/>
          <w:sz w:val="52"/>
          <w:szCs w:val="52"/>
        </w:rPr>
      </w:pPr>
    </w:p>
    <w:p w:rsidR="00F42B75" w:rsidRDefault="00F42B75" w:rsidP="00F42B75">
      <w:pPr>
        <w:spacing w:after="240" w:line="276" w:lineRule="auto"/>
        <w:jc w:val="center"/>
        <w:rPr>
          <w:b/>
          <w:sz w:val="52"/>
          <w:szCs w:val="52"/>
        </w:rPr>
      </w:pPr>
    </w:p>
    <w:p w:rsidR="00D80158" w:rsidRDefault="00D80158" w:rsidP="00F42B75">
      <w:pPr>
        <w:spacing w:after="240" w:line="276" w:lineRule="auto"/>
        <w:jc w:val="center"/>
        <w:rPr>
          <w:b/>
          <w:sz w:val="52"/>
          <w:szCs w:val="52"/>
        </w:rPr>
      </w:pPr>
    </w:p>
    <w:p w:rsidR="00D80158" w:rsidRDefault="00D80158" w:rsidP="00F42B75">
      <w:pPr>
        <w:spacing w:after="240" w:line="276" w:lineRule="auto"/>
        <w:jc w:val="center"/>
        <w:rPr>
          <w:b/>
          <w:sz w:val="52"/>
          <w:szCs w:val="52"/>
        </w:rPr>
      </w:pPr>
    </w:p>
    <w:p w:rsidR="00F42B75" w:rsidRDefault="00F42B75" w:rsidP="00F42B75">
      <w:pPr>
        <w:spacing w:after="240" w:line="276" w:lineRule="auto"/>
        <w:jc w:val="center"/>
        <w:rPr>
          <w:b/>
          <w:sz w:val="52"/>
          <w:szCs w:val="52"/>
        </w:rPr>
      </w:pPr>
      <w:r>
        <w:rPr>
          <w:b/>
          <w:sz w:val="52"/>
          <w:szCs w:val="52"/>
        </w:rPr>
        <w:t xml:space="preserve">PART – III </w:t>
      </w:r>
    </w:p>
    <w:p w:rsidR="00F42B75" w:rsidRPr="00A02C0C" w:rsidRDefault="00F42B75" w:rsidP="00F42B75">
      <w:pPr>
        <w:spacing w:after="240" w:line="276" w:lineRule="auto"/>
        <w:jc w:val="center"/>
        <w:rPr>
          <w:b/>
          <w:sz w:val="52"/>
          <w:szCs w:val="52"/>
        </w:rPr>
      </w:pPr>
    </w:p>
    <w:p w:rsidR="00F42B75" w:rsidRPr="00A02C0C" w:rsidRDefault="00F42B75" w:rsidP="00F42B75">
      <w:pPr>
        <w:spacing w:after="240" w:line="276" w:lineRule="auto"/>
        <w:jc w:val="center"/>
        <w:rPr>
          <w:b/>
          <w:sz w:val="52"/>
          <w:szCs w:val="52"/>
        </w:rPr>
      </w:pPr>
      <w:r w:rsidRPr="00A02C0C">
        <w:rPr>
          <w:b/>
          <w:sz w:val="52"/>
          <w:szCs w:val="52"/>
        </w:rPr>
        <w:t xml:space="preserve">STATUS OF IMPLEMENTATION </w:t>
      </w:r>
    </w:p>
    <w:p w:rsidR="0005487B" w:rsidRPr="00A1178A" w:rsidRDefault="00F42B75" w:rsidP="00F42B75">
      <w:pPr>
        <w:jc w:val="center"/>
        <w:rPr>
          <w:b/>
          <w:bCs/>
          <w:sz w:val="28"/>
          <w:szCs w:val="28"/>
        </w:rPr>
        <w:sectPr w:rsidR="0005487B" w:rsidRPr="00A1178A" w:rsidSect="00F90BEA">
          <w:footerReference w:type="default" r:id="rId29"/>
          <w:pgSz w:w="12240" w:h="15840" w:code="1"/>
          <w:pgMar w:top="1440" w:right="1440" w:bottom="1440" w:left="2160" w:header="720" w:footer="1008" w:gutter="0"/>
          <w:pgNumType w:start="17"/>
          <w:cols w:space="720"/>
          <w:docGrid w:linePitch="360"/>
        </w:sectPr>
      </w:pPr>
      <w:r w:rsidRPr="00A02C0C">
        <w:rPr>
          <w:b/>
          <w:sz w:val="52"/>
          <w:szCs w:val="52"/>
        </w:rPr>
        <w:t>OF PRIOR YEARS’ AUDIT RECOMMENDATIONS</w:t>
      </w:r>
    </w:p>
    <w:p w:rsidR="00421707" w:rsidRPr="00A1178A" w:rsidRDefault="00C271FD" w:rsidP="00C271FD">
      <w:pPr>
        <w:jc w:val="center"/>
        <w:rPr>
          <w:b/>
          <w:bCs/>
          <w:sz w:val="28"/>
          <w:szCs w:val="28"/>
        </w:rPr>
      </w:pPr>
      <w:r w:rsidRPr="00A1178A">
        <w:rPr>
          <w:b/>
          <w:bCs/>
          <w:sz w:val="28"/>
          <w:szCs w:val="28"/>
        </w:rPr>
        <w:t>PART III – STATUS OF IMPLEMENTATION OF PRIOR YEAR’S AUDIT RECOMMENDATIONS</w:t>
      </w:r>
    </w:p>
    <w:p w:rsidR="00C271FD" w:rsidRPr="00A1178A" w:rsidRDefault="00C271FD" w:rsidP="00C271FD">
      <w:pPr>
        <w:rPr>
          <w:b/>
          <w:bCs/>
        </w:rPr>
      </w:pPr>
    </w:p>
    <w:p w:rsidR="0076316A" w:rsidRPr="00A1178A" w:rsidRDefault="0076316A" w:rsidP="0076316A">
      <w:pPr>
        <w:tabs>
          <w:tab w:val="num" w:pos="0"/>
        </w:tabs>
        <w:jc w:val="both"/>
      </w:pPr>
      <w:r w:rsidRPr="00A1178A">
        <w:tab/>
        <w:t xml:space="preserve">We made a follow-up on the action taken by the </w:t>
      </w:r>
      <w:r w:rsidR="00BC67CA" w:rsidRPr="00A1178A">
        <w:t>District</w:t>
      </w:r>
      <w:r w:rsidRPr="00A1178A">
        <w:t xml:space="preserve"> to implement the recommendations of </w:t>
      </w:r>
      <w:r w:rsidR="00FC0678" w:rsidRPr="00A1178A">
        <w:t>CY 201</w:t>
      </w:r>
      <w:r w:rsidR="00B26669" w:rsidRPr="00A1178A">
        <w:t>5</w:t>
      </w:r>
      <w:r w:rsidR="00FC0678" w:rsidRPr="00A1178A">
        <w:t xml:space="preserve"> AAR</w:t>
      </w:r>
      <w:r w:rsidRPr="00A1178A">
        <w:t xml:space="preserve"> and noted the following:</w:t>
      </w:r>
    </w:p>
    <w:p w:rsidR="00E7630C" w:rsidRPr="00A1178A" w:rsidRDefault="00E7630C" w:rsidP="0076316A">
      <w:pPr>
        <w:tabs>
          <w:tab w:val="num" w:pos="0"/>
        </w:tabs>
        <w:jc w:val="both"/>
        <w:rPr>
          <w:b/>
          <w:sz w:val="16"/>
          <w:szCs w:val="16"/>
        </w:rPr>
      </w:pPr>
    </w:p>
    <w:tbl>
      <w:tblPr>
        <w:tblW w:w="8010" w:type="dxa"/>
        <w:tblCellSpacing w:w="20" w:type="dxa"/>
        <w:tblInd w:w="79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365"/>
        <w:gridCol w:w="2645"/>
      </w:tblGrid>
      <w:tr w:rsidR="00B26669" w:rsidRPr="00A1178A" w:rsidTr="00B26669">
        <w:trPr>
          <w:tblCellSpacing w:w="20" w:type="dxa"/>
        </w:trPr>
        <w:tc>
          <w:tcPr>
            <w:tcW w:w="5305" w:type="dxa"/>
            <w:shd w:val="clear" w:color="auto" w:fill="auto"/>
          </w:tcPr>
          <w:p w:rsidR="0076316A" w:rsidRPr="00A1178A" w:rsidRDefault="0076316A" w:rsidP="0076316A">
            <w:pPr>
              <w:tabs>
                <w:tab w:val="num" w:pos="0"/>
              </w:tabs>
              <w:jc w:val="center"/>
              <w:rPr>
                <w:b/>
                <w:i/>
                <w:sz w:val="22"/>
                <w:szCs w:val="22"/>
              </w:rPr>
            </w:pPr>
            <w:r w:rsidRPr="00A1178A">
              <w:rPr>
                <w:b/>
                <w:i/>
                <w:sz w:val="22"/>
                <w:szCs w:val="22"/>
              </w:rPr>
              <w:t>Status of Implementation</w:t>
            </w:r>
          </w:p>
        </w:tc>
        <w:tc>
          <w:tcPr>
            <w:tcW w:w="2585" w:type="dxa"/>
            <w:shd w:val="clear" w:color="auto" w:fill="auto"/>
          </w:tcPr>
          <w:p w:rsidR="0076316A" w:rsidRPr="00A1178A" w:rsidRDefault="0076316A" w:rsidP="0076316A">
            <w:pPr>
              <w:tabs>
                <w:tab w:val="num" w:pos="0"/>
              </w:tabs>
              <w:jc w:val="center"/>
              <w:rPr>
                <w:b/>
                <w:i/>
                <w:sz w:val="22"/>
                <w:szCs w:val="22"/>
              </w:rPr>
            </w:pPr>
            <w:r w:rsidRPr="00A1178A">
              <w:rPr>
                <w:b/>
                <w:i/>
                <w:sz w:val="22"/>
                <w:szCs w:val="22"/>
              </w:rPr>
              <w:t>No. of Recommendations</w:t>
            </w:r>
          </w:p>
        </w:tc>
      </w:tr>
      <w:tr w:rsidR="006B2D40" w:rsidRPr="00A1178A" w:rsidTr="00B94BD9">
        <w:trPr>
          <w:tblCellSpacing w:w="20" w:type="dxa"/>
        </w:trPr>
        <w:tc>
          <w:tcPr>
            <w:tcW w:w="5305" w:type="dxa"/>
          </w:tcPr>
          <w:p w:rsidR="0076316A" w:rsidRPr="00A1178A" w:rsidRDefault="0076316A" w:rsidP="00B94BD9">
            <w:pPr>
              <w:tabs>
                <w:tab w:val="num" w:pos="197"/>
              </w:tabs>
              <w:ind w:left="197"/>
              <w:jc w:val="both"/>
              <w:rPr>
                <w:sz w:val="22"/>
                <w:szCs w:val="22"/>
              </w:rPr>
            </w:pPr>
            <w:r w:rsidRPr="00A1178A">
              <w:rPr>
                <w:sz w:val="22"/>
                <w:szCs w:val="22"/>
              </w:rPr>
              <w:t>Fully Implemented</w:t>
            </w:r>
          </w:p>
        </w:tc>
        <w:tc>
          <w:tcPr>
            <w:tcW w:w="2585" w:type="dxa"/>
          </w:tcPr>
          <w:p w:rsidR="0076316A" w:rsidRPr="00A1178A" w:rsidRDefault="001972D8" w:rsidP="0076316A">
            <w:pPr>
              <w:tabs>
                <w:tab w:val="num" w:pos="0"/>
              </w:tabs>
              <w:jc w:val="center"/>
              <w:rPr>
                <w:sz w:val="22"/>
                <w:szCs w:val="22"/>
              </w:rPr>
            </w:pPr>
            <w:r>
              <w:rPr>
                <w:sz w:val="22"/>
                <w:szCs w:val="22"/>
              </w:rPr>
              <w:t>9</w:t>
            </w:r>
          </w:p>
        </w:tc>
      </w:tr>
      <w:tr w:rsidR="006B2D40" w:rsidRPr="00A1178A" w:rsidTr="00B94BD9">
        <w:trPr>
          <w:tblCellSpacing w:w="20" w:type="dxa"/>
        </w:trPr>
        <w:tc>
          <w:tcPr>
            <w:tcW w:w="5305" w:type="dxa"/>
          </w:tcPr>
          <w:p w:rsidR="0076316A" w:rsidRPr="00A1178A" w:rsidRDefault="0076316A" w:rsidP="00B94BD9">
            <w:pPr>
              <w:tabs>
                <w:tab w:val="num" w:pos="197"/>
              </w:tabs>
              <w:ind w:left="197"/>
              <w:jc w:val="both"/>
              <w:rPr>
                <w:sz w:val="22"/>
                <w:szCs w:val="22"/>
              </w:rPr>
            </w:pPr>
            <w:r w:rsidRPr="00A1178A">
              <w:rPr>
                <w:sz w:val="22"/>
                <w:szCs w:val="22"/>
              </w:rPr>
              <w:t>Partially Implemented</w:t>
            </w:r>
          </w:p>
        </w:tc>
        <w:tc>
          <w:tcPr>
            <w:tcW w:w="2585" w:type="dxa"/>
          </w:tcPr>
          <w:p w:rsidR="0076316A" w:rsidRPr="00A1178A" w:rsidRDefault="00A46DF4" w:rsidP="0076316A">
            <w:pPr>
              <w:tabs>
                <w:tab w:val="num" w:pos="0"/>
              </w:tabs>
              <w:jc w:val="center"/>
              <w:rPr>
                <w:sz w:val="22"/>
                <w:szCs w:val="22"/>
              </w:rPr>
            </w:pPr>
            <w:r>
              <w:rPr>
                <w:sz w:val="22"/>
                <w:szCs w:val="22"/>
              </w:rPr>
              <w:t>1</w:t>
            </w:r>
          </w:p>
        </w:tc>
      </w:tr>
      <w:tr w:rsidR="006B2D40" w:rsidRPr="00A1178A" w:rsidTr="00B94BD9">
        <w:trPr>
          <w:tblCellSpacing w:w="20" w:type="dxa"/>
        </w:trPr>
        <w:tc>
          <w:tcPr>
            <w:tcW w:w="5305" w:type="dxa"/>
          </w:tcPr>
          <w:p w:rsidR="0076316A" w:rsidRPr="00A1178A" w:rsidRDefault="0076316A" w:rsidP="00B94BD9">
            <w:pPr>
              <w:tabs>
                <w:tab w:val="num" w:pos="197"/>
              </w:tabs>
              <w:ind w:left="197"/>
              <w:jc w:val="both"/>
              <w:rPr>
                <w:sz w:val="22"/>
                <w:szCs w:val="22"/>
              </w:rPr>
            </w:pPr>
            <w:r w:rsidRPr="00A1178A">
              <w:rPr>
                <w:sz w:val="22"/>
                <w:szCs w:val="22"/>
              </w:rPr>
              <w:t>On-going</w:t>
            </w:r>
          </w:p>
        </w:tc>
        <w:tc>
          <w:tcPr>
            <w:tcW w:w="2585" w:type="dxa"/>
          </w:tcPr>
          <w:p w:rsidR="0076316A" w:rsidRPr="00A1178A" w:rsidRDefault="0076316A" w:rsidP="0076316A">
            <w:pPr>
              <w:tabs>
                <w:tab w:val="num" w:pos="0"/>
              </w:tabs>
              <w:jc w:val="center"/>
              <w:rPr>
                <w:sz w:val="22"/>
                <w:szCs w:val="22"/>
              </w:rPr>
            </w:pPr>
          </w:p>
        </w:tc>
      </w:tr>
      <w:tr w:rsidR="006B2D40" w:rsidRPr="00A1178A" w:rsidTr="00B94BD9">
        <w:trPr>
          <w:tblCellSpacing w:w="20" w:type="dxa"/>
        </w:trPr>
        <w:tc>
          <w:tcPr>
            <w:tcW w:w="5305" w:type="dxa"/>
          </w:tcPr>
          <w:p w:rsidR="0076316A" w:rsidRPr="00A1178A" w:rsidRDefault="0076316A" w:rsidP="00B94BD9">
            <w:pPr>
              <w:tabs>
                <w:tab w:val="num" w:pos="197"/>
              </w:tabs>
              <w:ind w:left="197"/>
              <w:jc w:val="both"/>
              <w:rPr>
                <w:sz w:val="22"/>
                <w:szCs w:val="22"/>
              </w:rPr>
            </w:pPr>
            <w:r w:rsidRPr="00A1178A">
              <w:rPr>
                <w:sz w:val="22"/>
                <w:szCs w:val="22"/>
              </w:rPr>
              <w:t>Not Implemented</w:t>
            </w:r>
          </w:p>
        </w:tc>
        <w:tc>
          <w:tcPr>
            <w:tcW w:w="2585" w:type="dxa"/>
          </w:tcPr>
          <w:p w:rsidR="0076316A" w:rsidRPr="00A1178A" w:rsidRDefault="0076316A" w:rsidP="0076316A">
            <w:pPr>
              <w:tabs>
                <w:tab w:val="num" w:pos="0"/>
              </w:tabs>
              <w:jc w:val="center"/>
              <w:rPr>
                <w:sz w:val="22"/>
                <w:szCs w:val="22"/>
              </w:rPr>
            </w:pPr>
          </w:p>
        </w:tc>
      </w:tr>
    </w:tbl>
    <w:p w:rsidR="0076316A" w:rsidRPr="00A1178A" w:rsidRDefault="0076316A" w:rsidP="00C271FD">
      <w:pPr>
        <w:rPr>
          <w:b/>
          <w:bCs/>
          <w:sz w:val="16"/>
          <w:szCs w:val="16"/>
        </w:rPr>
      </w:pPr>
    </w:p>
    <w:tbl>
      <w:tblPr>
        <w:tblW w:w="9180" w:type="dxa"/>
        <w:tblInd w:w="108" w:type="dxa"/>
        <w:tblLayout w:type="fixed"/>
        <w:tblLook w:val="0000" w:firstRow="0" w:lastRow="0" w:firstColumn="0" w:lastColumn="0" w:noHBand="0" w:noVBand="0"/>
      </w:tblPr>
      <w:tblGrid>
        <w:gridCol w:w="3060"/>
        <w:gridCol w:w="720"/>
        <w:gridCol w:w="1620"/>
        <w:gridCol w:w="1800"/>
        <w:gridCol w:w="1980"/>
      </w:tblGrid>
      <w:tr w:rsidR="00C56742" w:rsidRPr="00A1178A" w:rsidTr="00B97B42">
        <w:trPr>
          <w:trHeight w:val="525"/>
          <w:tblHeader/>
        </w:trPr>
        <w:tc>
          <w:tcPr>
            <w:tcW w:w="3060" w:type="dxa"/>
            <w:tcBorders>
              <w:top w:val="inset" w:sz="6" w:space="0" w:color="auto"/>
              <w:left w:val="inset" w:sz="6" w:space="0" w:color="auto"/>
              <w:bottom w:val="inset" w:sz="6" w:space="0" w:color="auto"/>
              <w:right w:val="inset" w:sz="6" w:space="0" w:color="auto"/>
            </w:tcBorders>
            <w:shd w:val="clear" w:color="auto" w:fill="auto"/>
            <w:vAlign w:val="center"/>
          </w:tcPr>
          <w:p w:rsidR="00BC67CA" w:rsidRPr="00A1178A" w:rsidRDefault="00645E56" w:rsidP="00645E56">
            <w:pPr>
              <w:jc w:val="center"/>
              <w:rPr>
                <w:b/>
                <w:bCs/>
                <w:i/>
                <w:sz w:val="18"/>
                <w:szCs w:val="18"/>
              </w:rPr>
            </w:pPr>
            <w:r w:rsidRPr="00A1178A">
              <w:rPr>
                <w:b/>
                <w:bCs/>
                <w:i/>
                <w:sz w:val="18"/>
                <w:szCs w:val="18"/>
              </w:rPr>
              <w:t>OBSERVATIONS</w:t>
            </w:r>
            <w:r w:rsidR="00BC67CA" w:rsidRPr="00A1178A">
              <w:rPr>
                <w:b/>
                <w:bCs/>
                <w:i/>
                <w:sz w:val="18"/>
                <w:szCs w:val="18"/>
              </w:rPr>
              <w:t xml:space="preserve"> AND</w:t>
            </w:r>
            <w:r w:rsidR="00BC67CA" w:rsidRPr="00A1178A">
              <w:rPr>
                <w:b/>
                <w:bCs/>
                <w:i/>
                <w:sz w:val="18"/>
                <w:szCs w:val="18"/>
              </w:rPr>
              <w:br/>
              <w:t xml:space="preserve"> RECOMMENDATIONS</w:t>
            </w:r>
          </w:p>
        </w:tc>
        <w:tc>
          <w:tcPr>
            <w:tcW w:w="720" w:type="dxa"/>
            <w:tcBorders>
              <w:top w:val="inset" w:sz="6" w:space="0" w:color="auto"/>
              <w:left w:val="inset" w:sz="6" w:space="0" w:color="auto"/>
              <w:bottom w:val="inset" w:sz="6" w:space="0" w:color="auto"/>
              <w:right w:val="inset" w:sz="6" w:space="0" w:color="auto"/>
            </w:tcBorders>
            <w:shd w:val="clear" w:color="auto" w:fill="auto"/>
            <w:noWrap/>
            <w:vAlign w:val="center"/>
          </w:tcPr>
          <w:p w:rsidR="00BC67CA" w:rsidRPr="00A1178A" w:rsidRDefault="00BC67CA" w:rsidP="00C56742">
            <w:pPr>
              <w:jc w:val="center"/>
              <w:rPr>
                <w:b/>
                <w:bCs/>
                <w:i/>
                <w:sz w:val="18"/>
                <w:szCs w:val="18"/>
              </w:rPr>
            </w:pPr>
            <w:r w:rsidRPr="00A1178A">
              <w:rPr>
                <w:b/>
                <w:bCs/>
                <w:i/>
                <w:sz w:val="18"/>
                <w:szCs w:val="18"/>
              </w:rPr>
              <w:t>REF</w:t>
            </w:r>
          </w:p>
        </w:tc>
        <w:tc>
          <w:tcPr>
            <w:tcW w:w="1620" w:type="dxa"/>
            <w:tcBorders>
              <w:top w:val="inset" w:sz="6" w:space="0" w:color="auto"/>
              <w:left w:val="inset" w:sz="6" w:space="0" w:color="auto"/>
              <w:bottom w:val="inset" w:sz="6" w:space="0" w:color="auto"/>
              <w:right w:val="inset" w:sz="6" w:space="0" w:color="auto"/>
            </w:tcBorders>
            <w:shd w:val="clear" w:color="auto" w:fill="auto"/>
            <w:noWrap/>
            <w:vAlign w:val="center"/>
          </w:tcPr>
          <w:p w:rsidR="00BC67CA" w:rsidRPr="00A1178A" w:rsidRDefault="00BC67CA" w:rsidP="00C56742">
            <w:pPr>
              <w:jc w:val="center"/>
              <w:rPr>
                <w:b/>
                <w:bCs/>
                <w:i/>
                <w:sz w:val="18"/>
                <w:szCs w:val="18"/>
              </w:rPr>
            </w:pPr>
            <w:r w:rsidRPr="00A1178A">
              <w:rPr>
                <w:b/>
                <w:bCs/>
                <w:i/>
                <w:sz w:val="18"/>
                <w:szCs w:val="18"/>
              </w:rPr>
              <w:t>MANAGEMENT ACTION</w:t>
            </w:r>
          </w:p>
        </w:tc>
        <w:tc>
          <w:tcPr>
            <w:tcW w:w="1800" w:type="dxa"/>
            <w:tcBorders>
              <w:top w:val="inset" w:sz="6" w:space="0" w:color="auto"/>
              <w:left w:val="inset" w:sz="6" w:space="0" w:color="auto"/>
              <w:bottom w:val="inset" w:sz="6" w:space="0" w:color="auto"/>
              <w:right w:val="inset" w:sz="6" w:space="0" w:color="auto"/>
            </w:tcBorders>
            <w:shd w:val="clear" w:color="auto" w:fill="auto"/>
            <w:vAlign w:val="center"/>
          </w:tcPr>
          <w:p w:rsidR="00BC67CA" w:rsidRPr="00A1178A" w:rsidRDefault="00BC67CA" w:rsidP="00C56742">
            <w:pPr>
              <w:jc w:val="center"/>
              <w:rPr>
                <w:b/>
                <w:bCs/>
                <w:i/>
                <w:sz w:val="18"/>
                <w:szCs w:val="18"/>
              </w:rPr>
            </w:pPr>
            <w:r w:rsidRPr="00A1178A">
              <w:rPr>
                <w:b/>
                <w:bCs/>
                <w:i/>
                <w:sz w:val="17"/>
                <w:szCs w:val="17"/>
              </w:rPr>
              <w:t>STATUS OF IMPLEMENTATION</w:t>
            </w:r>
            <w:r w:rsidRPr="00A1178A">
              <w:rPr>
                <w:b/>
                <w:bCs/>
                <w:i/>
                <w:sz w:val="18"/>
                <w:szCs w:val="18"/>
              </w:rPr>
              <w:br/>
              <w:t>(Full, Partial, Ongoing, Non-implementation)</w:t>
            </w:r>
          </w:p>
        </w:tc>
        <w:tc>
          <w:tcPr>
            <w:tcW w:w="1980" w:type="dxa"/>
            <w:tcBorders>
              <w:top w:val="inset" w:sz="6" w:space="0" w:color="auto"/>
              <w:left w:val="inset" w:sz="6" w:space="0" w:color="auto"/>
              <w:bottom w:val="inset" w:sz="6" w:space="0" w:color="auto"/>
              <w:right w:val="inset" w:sz="6" w:space="0" w:color="auto"/>
            </w:tcBorders>
            <w:shd w:val="clear" w:color="auto" w:fill="auto"/>
            <w:vAlign w:val="center"/>
          </w:tcPr>
          <w:p w:rsidR="00BC67CA" w:rsidRPr="00A1178A" w:rsidRDefault="00BC67CA" w:rsidP="00C56742">
            <w:pPr>
              <w:jc w:val="center"/>
              <w:rPr>
                <w:b/>
                <w:bCs/>
                <w:i/>
                <w:sz w:val="18"/>
                <w:szCs w:val="18"/>
              </w:rPr>
            </w:pPr>
            <w:r w:rsidRPr="00A1178A">
              <w:rPr>
                <w:b/>
                <w:bCs/>
                <w:i/>
                <w:sz w:val="18"/>
                <w:szCs w:val="18"/>
              </w:rPr>
              <w:t>RE</w:t>
            </w:r>
            <w:r w:rsidR="00AF0195" w:rsidRPr="00A1178A">
              <w:rPr>
                <w:b/>
                <w:bCs/>
                <w:i/>
                <w:sz w:val="18"/>
                <w:szCs w:val="18"/>
              </w:rPr>
              <w:t xml:space="preserve">SULTS OF AUDITOR’S VALIDATION </w:t>
            </w:r>
          </w:p>
        </w:tc>
      </w:tr>
      <w:tr w:rsidR="00113332" w:rsidRPr="00A1178A" w:rsidTr="00B97B42">
        <w:trPr>
          <w:trHeight w:val="7860"/>
        </w:trPr>
        <w:tc>
          <w:tcPr>
            <w:tcW w:w="3060" w:type="dxa"/>
            <w:tcBorders>
              <w:top w:val="inset" w:sz="6" w:space="0" w:color="auto"/>
              <w:left w:val="inset" w:sz="6" w:space="0" w:color="auto"/>
              <w:bottom w:val="inset" w:sz="6" w:space="0" w:color="auto"/>
              <w:right w:val="inset" w:sz="6" w:space="0" w:color="auto"/>
            </w:tcBorders>
            <w:shd w:val="clear" w:color="auto" w:fill="auto"/>
          </w:tcPr>
          <w:p w:rsidR="00645E56" w:rsidRPr="007D19BB" w:rsidRDefault="00234EC8" w:rsidP="00D47224">
            <w:pPr>
              <w:rPr>
                <w:b/>
                <w:sz w:val="20"/>
                <w:szCs w:val="20"/>
                <w:u w:val="single"/>
              </w:rPr>
            </w:pPr>
            <w:r w:rsidRPr="007D19BB">
              <w:rPr>
                <w:b/>
                <w:sz w:val="20"/>
                <w:szCs w:val="20"/>
                <w:u w:val="single"/>
              </w:rPr>
              <w:t>CY 201</w:t>
            </w:r>
            <w:r w:rsidR="00B26669" w:rsidRPr="007D19BB">
              <w:rPr>
                <w:b/>
                <w:sz w:val="20"/>
                <w:szCs w:val="20"/>
                <w:u w:val="single"/>
              </w:rPr>
              <w:t>5</w:t>
            </w:r>
            <w:r w:rsidRPr="007D19BB">
              <w:rPr>
                <w:b/>
                <w:sz w:val="20"/>
                <w:szCs w:val="20"/>
                <w:u w:val="single"/>
              </w:rPr>
              <w:t xml:space="preserve"> AAR</w:t>
            </w:r>
          </w:p>
          <w:p w:rsidR="00234EC8" w:rsidRPr="00A1178A" w:rsidRDefault="00234EC8" w:rsidP="00D47224">
            <w:pPr>
              <w:pStyle w:val="ListParagraph"/>
              <w:ind w:left="342"/>
              <w:rPr>
                <w:b/>
                <w:sz w:val="10"/>
                <w:szCs w:val="10"/>
              </w:rPr>
            </w:pPr>
          </w:p>
          <w:p w:rsidR="00B26669" w:rsidRPr="00A1178A" w:rsidRDefault="00B26669" w:rsidP="00D47224">
            <w:pPr>
              <w:pStyle w:val="ListParagraph"/>
              <w:numPr>
                <w:ilvl w:val="0"/>
                <w:numId w:val="10"/>
              </w:numPr>
              <w:ind w:left="342" w:hanging="342"/>
              <w:rPr>
                <w:b/>
                <w:sz w:val="20"/>
                <w:szCs w:val="20"/>
              </w:rPr>
            </w:pPr>
            <w:r w:rsidRPr="00A1178A">
              <w:rPr>
                <w:b/>
                <w:bCs/>
                <w:sz w:val="20"/>
                <w:szCs w:val="20"/>
                <w:lang w:val="en-PH"/>
              </w:rPr>
              <w:t xml:space="preserve">The accuracy and reliability of the year-end balance of Loans Payable - Domestic cannot be ascertained due to the unreconciled variances aggregating </w:t>
            </w:r>
            <w:r w:rsidRPr="00A1178A">
              <w:rPr>
                <w:b/>
                <w:bCs/>
                <w:strike/>
                <w:sz w:val="20"/>
                <w:szCs w:val="20"/>
                <w:lang w:val="en-PH"/>
              </w:rPr>
              <w:t>P</w:t>
            </w:r>
            <w:r w:rsidRPr="00A1178A">
              <w:rPr>
                <w:b/>
                <w:bCs/>
                <w:sz w:val="20"/>
                <w:szCs w:val="20"/>
                <w:lang w:val="en-PH"/>
              </w:rPr>
              <w:t xml:space="preserve">69,833.48 between the balance per books and balance per </w:t>
            </w:r>
            <w:r w:rsidRPr="00A1178A">
              <w:rPr>
                <w:b/>
                <w:sz w:val="20"/>
                <w:szCs w:val="20"/>
              </w:rPr>
              <w:t>LWUA schedule of amortization</w:t>
            </w:r>
            <w:r w:rsidRPr="00A1178A">
              <w:rPr>
                <w:b/>
                <w:bCs/>
                <w:sz w:val="20"/>
                <w:szCs w:val="20"/>
                <w:lang w:val="en-PH"/>
              </w:rPr>
              <w:t>.</w:t>
            </w:r>
          </w:p>
          <w:p w:rsidR="00B26669" w:rsidRPr="00A1178A" w:rsidRDefault="00B26669" w:rsidP="00D47224">
            <w:pPr>
              <w:pStyle w:val="ListParagraph"/>
              <w:ind w:left="342"/>
              <w:rPr>
                <w:b/>
                <w:sz w:val="20"/>
                <w:szCs w:val="20"/>
              </w:rPr>
            </w:pPr>
          </w:p>
          <w:p w:rsidR="00B26669" w:rsidRPr="00A1178A" w:rsidRDefault="00B26669" w:rsidP="002C75ED">
            <w:pPr>
              <w:pStyle w:val="ListParagraph"/>
              <w:ind w:left="342"/>
              <w:rPr>
                <w:bCs/>
                <w:sz w:val="20"/>
                <w:szCs w:val="20"/>
              </w:rPr>
            </w:pPr>
            <w:r w:rsidRPr="00A1178A">
              <w:rPr>
                <w:bCs/>
                <w:iCs/>
                <w:sz w:val="20"/>
                <w:szCs w:val="20"/>
                <w:lang w:val="en-PH"/>
              </w:rPr>
              <w:t>We recommended that Management require the Accounting Unit to reconcile the noted variances between the recorded balances of Loans Payable-Domestic against the amount per LWUA in its schedule of amortization, and to effect the necessary adjusting entries, if any, to reflect the correct balances of the account.</w:t>
            </w:r>
          </w:p>
        </w:tc>
        <w:tc>
          <w:tcPr>
            <w:tcW w:w="720" w:type="dxa"/>
            <w:tcBorders>
              <w:top w:val="inset" w:sz="6" w:space="0" w:color="auto"/>
              <w:left w:val="inset" w:sz="6" w:space="0" w:color="auto"/>
              <w:bottom w:val="inset" w:sz="6" w:space="0" w:color="auto"/>
              <w:right w:val="inset" w:sz="6" w:space="0" w:color="auto"/>
            </w:tcBorders>
            <w:shd w:val="clear" w:color="auto" w:fill="auto"/>
            <w:noWrap/>
          </w:tcPr>
          <w:p w:rsidR="00B26669" w:rsidRPr="00A1178A" w:rsidRDefault="00B26669" w:rsidP="0084233D">
            <w:pPr>
              <w:jc w:val="center"/>
              <w:rPr>
                <w:bCs/>
                <w:sz w:val="20"/>
                <w:szCs w:val="20"/>
              </w:rPr>
            </w:pPr>
          </w:p>
          <w:p w:rsidR="00B26669" w:rsidRPr="00A1178A" w:rsidRDefault="00B26669" w:rsidP="0084233D">
            <w:pPr>
              <w:jc w:val="center"/>
              <w:rPr>
                <w:bCs/>
                <w:sz w:val="10"/>
                <w:szCs w:val="10"/>
              </w:rPr>
            </w:pPr>
          </w:p>
          <w:p w:rsidR="0084233D" w:rsidRPr="00A1178A" w:rsidRDefault="00B26669" w:rsidP="0084233D">
            <w:pPr>
              <w:jc w:val="center"/>
              <w:rPr>
                <w:bCs/>
                <w:sz w:val="20"/>
                <w:szCs w:val="20"/>
              </w:rPr>
            </w:pPr>
            <w:r w:rsidRPr="00A1178A">
              <w:rPr>
                <w:bCs/>
                <w:sz w:val="20"/>
                <w:szCs w:val="20"/>
              </w:rPr>
              <w:t>2015 AAR</w:t>
            </w:r>
          </w:p>
        </w:tc>
        <w:tc>
          <w:tcPr>
            <w:tcW w:w="1620" w:type="dxa"/>
            <w:tcBorders>
              <w:top w:val="inset" w:sz="6" w:space="0" w:color="auto"/>
              <w:left w:val="inset" w:sz="6" w:space="0" w:color="auto"/>
              <w:bottom w:val="inset" w:sz="6" w:space="0" w:color="auto"/>
              <w:right w:val="inset" w:sz="6" w:space="0" w:color="auto"/>
            </w:tcBorders>
            <w:shd w:val="clear" w:color="auto" w:fill="auto"/>
            <w:noWrap/>
          </w:tcPr>
          <w:p w:rsidR="00882A11" w:rsidRDefault="00882A11" w:rsidP="00882A11">
            <w:pPr>
              <w:rPr>
                <w:bCs/>
                <w:sz w:val="20"/>
                <w:szCs w:val="20"/>
              </w:rPr>
            </w:pPr>
          </w:p>
          <w:p w:rsidR="000C6E04" w:rsidRDefault="000C6E04" w:rsidP="00882A11">
            <w:pPr>
              <w:rPr>
                <w:bCs/>
                <w:sz w:val="20"/>
                <w:szCs w:val="20"/>
              </w:rPr>
            </w:pPr>
          </w:p>
          <w:p w:rsidR="000C6E04" w:rsidRDefault="000C6E04" w:rsidP="00882A11">
            <w:pPr>
              <w:rPr>
                <w:bCs/>
                <w:sz w:val="20"/>
                <w:szCs w:val="20"/>
              </w:rPr>
            </w:pPr>
          </w:p>
          <w:p w:rsidR="000C6E04" w:rsidRDefault="000C6E04" w:rsidP="00882A11">
            <w:pPr>
              <w:rPr>
                <w:bCs/>
                <w:sz w:val="20"/>
                <w:szCs w:val="20"/>
              </w:rPr>
            </w:pPr>
          </w:p>
          <w:p w:rsidR="000C6E04" w:rsidRDefault="000C6E04" w:rsidP="00882A11">
            <w:pPr>
              <w:rPr>
                <w:bCs/>
                <w:sz w:val="20"/>
                <w:szCs w:val="20"/>
              </w:rPr>
            </w:pPr>
          </w:p>
          <w:p w:rsidR="000C6E04" w:rsidRDefault="000C6E04" w:rsidP="00882A11">
            <w:pPr>
              <w:rPr>
                <w:bCs/>
                <w:sz w:val="20"/>
                <w:szCs w:val="20"/>
              </w:rPr>
            </w:pPr>
          </w:p>
          <w:p w:rsidR="000C6E04" w:rsidRDefault="000C6E04" w:rsidP="00882A11">
            <w:pPr>
              <w:rPr>
                <w:bCs/>
                <w:sz w:val="20"/>
                <w:szCs w:val="20"/>
              </w:rPr>
            </w:pPr>
          </w:p>
          <w:p w:rsidR="000C6E04" w:rsidRDefault="000C6E04" w:rsidP="00882A11">
            <w:pPr>
              <w:rPr>
                <w:bCs/>
                <w:sz w:val="20"/>
                <w:szCs w:val="20"/>
              </w:rPr>
            </w:pPr>
          </w:p>
          <w:p w:rsidR="000C6E04" w:rsidRDefault="000C6E04" w:rsidP="00882A11">
            <w:pPr>
              <w:rPr>
                <w:bCs/>
                <w:sz w:val="20"/>
                <w:szCs w:val="20"/>
              </w:rPr>
            </w:pPr>
          </w:p>
          <w:p w:rsidR="000C6E04" w:rsidRDefault="000C6E04" w:rsidP="00882A11">
            <w:pPr>
              <w:rPr>
                <w:bCs/>
                <w:sz w:val="20"/>
                <w:szCs w:val="20"/>
              </w:rPr>
            </w:pPr>
          </w:p>
          <w:p w:rsidR="000C6E04" w:rsidRDefault="000C6E04" w:rsidP="00882A11">
            <w:pPr>
              <w:rPr>
                <w:bCs/>
                <w:sz w:val="20"/>
                <w:szCs w:val="20"/>
              </w:rPr>
            </w:pPr>
          </w:p>
          <w:p w:rsidR="000C6E04" w:rsidRDefault="000C6E04" w:rsidP="00882A11">
            <w:pPr>
              <w:rPr>
                <w:bCs/>
                <w:sz w:val="20"/>
                <w:szCs w:val="20"/>
              </w:rPr>
            </w:pPr>
          </w:p>
          <w:p w:rsidR="000C6E04" w:rsidRPr="00A1178A" w:rsidRDefault="000C6E04" w:rsidP="00882A11">
            <w:pPr>
              <w:rPr>
                <w:bCs/>
                <w:sz w:val="20"/>
                <w:szCs w:val="20"/>
              </w:rPr>
            </w:pPr>
            <w:r>
              <w:rPr>
                <w:bCs/>
                <w:sz w:val="20"/>
                <w:szCs w:val="20"/>
              </w:rPr>
              <w:t>Complied with the audit recommendation</w:t>
            </w:r>
          </w:p>
        </w:tc>
        <w:tc>
          <w:tcPr>
            <w:tcW w:w="1800" w:type="dxa"/>
            <w:tcBorders>
              <w:top w:val="inset" w:sz="6" w:space="0" w:color="auto"/>
              <w:left w:val="inset" w:sz="6" w:space="0" w:color="auto"/>
              <w:bottom w:val="inset" w:sz="6" w:space="0" w:color="auto"/>
              <w:right w:val="inset" w:sz="6" w:space="0" w:color="auto"/>
            </w:tcBorders>
            <w:shd w:val="clear" w:color="auto" w:fill="auto"/>
          </w:tcPr>
          <w:p w:rsidR="00B26669" w:rsidRDefault="00B26669" w:rsidP="00B26669">
            <w:pPr>
              <w:jc w:val="center"/>
              <w:rPr>
                <w:b/>
                <w:bCs/>
                <w:sz w:val="20"/>
                <w:szCs w:val="20"/>
              </w:rPr>
            </w:pPr>
          </w:p>
          <w:p w:rsidR="000C6E04" w:rsidRDefault="000C6E04" w:rsidP="00B26669">
            <w:pPr>
              <w:jc w:val="center"/>
              <w:rPr>
                <w:b/>
                <w:bCs/>
                <w:sz w:val="20"/>
                <w:szCs w:val="20"/>
              </w:rPr>
            </w:pPr>
          </w:p>
          <w:p w:rsidR="000C6E04" w:rsidRDefault="000C6E04" w:rsidP="00B26669">
            <w:pPr>
              <w:jc w:val="center"/>
              <w:rPr>
                <w:b/>
                <w:bCs/>
                <w:sz w:val="20"/>
                <w:szCs w:val="20"/>
              </w:rPr>
            </w:pPr>
          </w:p>
          <w:p w:rsidR="000C6E04" w:rsidRDefault="000C6E04" w:rsidP="00B26669">
            <w:pPr>
              <w:jc w:val="center"/>
              <w:rPr>
                <w:b/>
                <w:bCs/>
                <w:sz w:val="20"/>
                <w:szCs w:val="20"/>
              </w:rPr>
            </w:pPr>
          </w:p>
          <w:p w:rsidR="000C6E04" w:rsidRDefault="000C6E04" w:rsidP="00B26669">
            <w:pPr>
              <w:jc w:val="center"/>
              <w:rPr>
                <w:b/>
                <w:bCs/>
                <w:sz w:val="20"/>
                <w:szCs w:val="20"/>
              </w:rPr>
            </w:pPr>
          </w:p>
          <w:p w:rsidR="000C6E04" w:rsidRDefault="000C6E04" w:rsidP="00B26669">
            <w:pPr>
              <w:jc w:val="center"/>
              <w:rPr>
                <w:b/>
                <w:bCs/>
                <w:sz w:val="20"/>
                <w:szCs w:val="20"/>
              </w:rPr>
            </w:pPr>
          </w:p>
          <w:p w:rsidR="000C6E04" w:rsidRDefault="000C6E04" w:rsidP="00B26669">
            <w:pPr>
              <w:jc w:val="center"/>
              <w:rPr>
                <w:b/>
                <w:bCs/>
                <w:sz w:val="20"/>
                <w:szCs w:val="20"/>
              </w:rPr>
            </w:pPr>
          </w:p>
          <w:p w:rsidR="000C6E04" w:rsidRDefault="000C6E04" w:rsidP="00B26669">
            <w:pPr>
              <w:jc w:val="center"/>
              <w:rPr>
                <w:b/>
                <w:bCs/>
                <w:sz w:val="20"/>
                <w:szCs w:val="20"/>
              </w:rPr>
            </w:pPr>
          </w:p>
          <w:p w:rsidR="000C6E04" w:rsidRDefault="000C6E04" w:rsidP="00B26669">
            <w:pPr>
              <w:jc w:val="center"/>
              <w:rPr>
                <w:b/>
                <w:bCs/>
                <w:sz w:val="20"/>
                <w:szCs w:val="20"/>
              </w:rPr>
            </w:pPr>
          </w:p>
          <w:p w:rsidR="000C6E04" w:rsidRDefault="000C6E04" w:rsidP="00B26669">
            <w:pPr>
              <w:jc w:val="center"/>
              <w:rPr>
                <w:b/>
                <w:bCs/>
                <w:sz w:val="20"/>
                <w:szCs w:val="20"/>
              </w:rPr>
            </w:pPr>
          </w:p>
          <w:p w:rsidR="000C6E04" w:rsidRDefault="000C6E04" w:rsidP="00B26669">
            <w:pPr>
              <w:jc w:val="center"/>
              <w:rPr>
                <w:b/>
                <w:bCs/>
                <w:sz w:val="20"/>
                <w:szCs w:val="20"/>
              </w:rPr>
            </w:pPr>
          </w:p>
          <w:p w:rsidR="000C6E04" w:rsidRDefault="000C6E04" w:rsidP="00B26669">
            <w:pPr>
              <w:jc w:val="center"/>
              <w:rPr>
                <w:b/>
                <w:bCs/>
                <w:sz w:val="20"/>
                <w:szCs w:val="20"/>
              </w:rPr>
            </w:pPr>
          </w:p>
          <w:p w:rsidR="000C6E04" w:rsidRPr="007F0B43" w:rsidRDefault="000C6E04" w:rsidP="000C6E04">
            <w:pPr>
              <w:rPr>
                <w:bCs/>
                <w:sz w:val="20"/>
                <w:szCs w:val="20"/>
              </w:rPr>
            </w:pPr>
            <w:r w:rsidRPr="007F0B43">
              <w:rPr>
                <w:bCs/>
                <w:sz w:val="20"/>
                <w:szCs w:val="20"/>
              </w:rPr>
              <w:t>Fully Implemented</w:t>
            </w:r>
          </w:p>
        </w:tc>
        <w:tc>
          <w:tcPr>
            <w:tcW w:w="1980" w:type="dxa"/>
            <w:tcBorders>
              <w:top w:val="inset" w:sz="6" w:space="0" w:color="auto"/>
              <w:left w:val="inset" w:sz="6" w:space="0" w:color="auto"/>
              <w:bottom w:val="inset" w:sz="6" w:space="0" w:color="auto"/>
              <w:right w:val="inset" w:sz="6" w:space="0" w:color="auto"/>
            </w:tcBorders>
            <w:shd w:val="clear" w:color="auto" w:fill="auto"/>
          </w:tcPr>
          <w:p w:rsidR="00B26669" w:rsidRDefault="00B26669" w:rsidP="00344EA2">
            <w:pPr>
              <w:jc w:val="both"/>
              <w:rPr>
                <w:bCs/>
                <w:sz w:val="20"/>
                <w:szCs w:val="20"/>
              </w:rPr>
            </w:pPr>
          </w:p>
          <w:p w:rsidR="000C6E04" w:rsidRDefault="000C6E04" w:rsidP="00344EA2">
            <w:pPr>
              <w:jc w:val="both"/>
              <w:rPr>
                <w:bCs/>
                <w:sz w:val="20"/>
                <w:szCs w:val="20"/>
              </w:rPr>
            </w:pPr>
          </w:p>
          <w:p w:rsidR="000C6E04" w:rsidRDefault="000C6E04" w:rsidP="00344EA2">
            <w:pPr>
              <w:jc w:val="both"/>
              <w:rPr>
                <w:bCs/>
                <w:sz w:val="20"/>
                <w:szCs w:val="20"/>
              </w:rPr>
            </w:pPr>
          </w:p>
          <w:p w:rsidR="000C6E04" w:rsidRDefault="000C6E04" w:rsidP="00344EA2">
            <w:pPr>
              <w:jc w:val="both"/>
              <w:rPr>
                <w:bCs/>
                <w:sz w:val="20"/>
                <w:szCs w:val="20"/>
              </w:rPr>
            </w:pPr>
          </w:p>
          <w:p w:rsidR="000C6E04" w:rsidRDefault="000C6E04" w:rsidP="00344EA2">
            <w:pPr>
              <w:jc w:val="both"/>
              <w:rPr>
                <w:bCs/>
                <w:sz w:val="20"/>
                <w:szCs w:val="20"/>
              </w:rPr>
            </w:pPr>
          </w:p>
          <w:p w:rsidR="000C6E04" w:rsidRDefault="000C6E04" w:rsidP="00344EA2">
            <w:pPr>
              <w:jc w:val="both"/>
              <w:rPr>
                <w:bCs/>
                <w:sz w:val="20"/>
                <w:szCs w:val="20"/>
              </w:rPr>
            </w:pPr>
          </w:p>
          <w:p w:rsidR="000C6E04" w:rsidRDefault="000C6E04" w:rsidP="00344EA2">
            <w:pPr>
              <w:jc w:val="both"/>
              <w:rPr>
                <w:bCs/>
                <w:sz w:val="20"/>
                <w:szCs w:val="20"/>
              </w:rPr>
            </w:pPr>
          </w:p>
          <w:p w:rsidR="000C6E04" w:rsidRDefault="000C6E04" w:rsidP="00344EA2">
            <w:pPr>
              <w:jc w:val="both"/>
              <w:rPr>
                <w:bCs/>
                <w:sz w:val="20"/>
                <w:szCs w:val="20"/>
              </w:rPr>
            </w:pPr>
          </w:p>
          <w:p w:rsidR="000C6E04" w:rsidRDefault="000C6E04" w:rsidP="00344EA2">
            <w:pPr>
              <w:jc w:val="both"/>
              <w:rPr>
                <w:bCs/>
                <w:sz w:val="20"/>
                <w:szCs w:val="20"/>
              </w:rPr>
            </w:pPr>
          </w:p>
          <w:p w:rsidR="000C6E04" w:rsidRDefault="000C6E04" w:rsidP="00344EA2">
            <w:pPr>
              <w:jc w:val="both"/>
              <w:rPr>
                <w:bCs/>
                <w:sz w:val="20"/>
                <w:szCs w:val="20"/>
              </w:rPr>
            </w:pPr>
          </w:p>
          <w:p w:rsidR="000C6E04" w:rsidRDefault="000C6E04" w:rsidP="00344EA2">
            <w:pPr>
              <w:jc w:val="both"/>
              <w:rPr>
                <w:bCs/>
                <w:sz w:val="20"/>
                <w:szCs w:val="20"/>
              </w:rPr>
            </w:pPr>
          </w:p>
          <w:p w:rsidR="000C6E04" w:rsidRDefault="000C6E04" w:rsidP="00344EA2">
            <w:pPr>
              <w:jc w:val="both"/>
              <w:rPr>
                <w:bCs/>
                <w:sz w:val="20"/>
                <w:szCs w:val="20"/>
              </w:rPr>
            </w:pPr>
          </w:p>
          <w:p w:rsidR="000C6E04" w:rsidRPr="00A1178A" w:rsidRDefault="000C6E04" w:rsidP="00683BF5">
            <w:pPr>
              <w:jc w:val="both"/>
              <w:rPr>
                <w:bCs/>
                <w:sz w:val="20"/>
                <w:szCs w:val="20"/>
              </w:rPr>
            </w:pPr>
            <w:r>
              <w:rPr>
                <w:bCs/>
                <w:sz w:val="20"/>
                <w:szCs w:val="20"/>
              </w:rPr>
              <w:t>Verified with JEV</w:t>
            </w:r>
            <w:r w:rsidR="006B54D3">
              <w:rPr>
                <w:bCs/>
                <w:sz w:val="20"/>
                <w:szCs w:val="20"/>
              </w:rPr>
              <w:t xml:space="preserve"> No. 016 dated Ja</w:t>
            </w:r>
            <w:r w:rsidR="00683BF5">
              <w:rPr>
                <w:bCs/>
                <w:sz w:val="20"/>
                <w:szCs w:val="20"/>
              </w:rPr>
              <w:t>nn</w:t>
            </w:r>
            <w:r w:rsidR="006B54D3">
              <w:rPr>
                <w:bCs/>
                <w:sz w:val="20"/>
                <w:szCs w:val="20"/>
              </w:rPr>
              <w:t xml:space="preserve">uary 29, </w:t>
            </w:r>
            <w:r w:rsidR="000B3C8A">
              <w:rPr>
                <w:bCs/>
                <w:sz w:val="20"/>
                <w:szCs w:val="20"/>
              </w:rPr>
              <w:t>/2017</w:t>
            </w:r>
          </w:p>
        </w:tc>
      </w:tr>
      <w:tr w:rsidR="00E87260" w:rsidRPr="00A1178A" w:rsidTr="00B97B42">
        <w:trPr>
          <w:trHeight w:val="525"/>
        </w:trPr>
        <w:tc>
          <w:tcPr>
            <w:tcW w:w="3060" w:type="dxa"/>
            <w:tcBorders>
              <w:top w:val="inset" w:sz="6" w:space="0" w:color="auto"/>
              <w:left w:val="single" w:sz="8" w:space="0" w:color="auto"/>
              <w:bottom w:val="inset" w:sz="6" w:space="0" w:color="auto"/>
              <w:right w:val="single" w:sz="8" w:space="0" w:color="auto"/>
            </w:tcBorders>
            <w:shd w:val="clear" w:color="auto" w:fill="auto"/>
          </w:tcPr>
          <w:p w:rsidR="0084233D" w:rsidRPr="00A1178A" w:rsidRDefault="00B26669" w:rsidP="00B26669">
            <w:pPr>
              <w:pStyle w:val="ListParagraph"/>
              <w:numPr>
                <w:ilvl w:val="0"/>
                <w:numId w:val="10"/>
              </w:numPr>
              <w:ind w:left="342"/>
              <w:jc w:val="both"/>
              <w:rPr>
                <w:sz w:val="20"/>
                <w:szCs w:val="20"/>
              </w:rPr>
            </w:pPr>
            <w:r w:rsidRPr="00A1178A">
              <w:rPr>
                <w:b/>
                <w:bCs/>
                <w:sz w:val="20"/>
                <w:szCs w:val="20"/>
              </w:rPr>
              <w:t xml:space="preserve">Purchases of office supplies amounting to </w:t>
            </w:r>
            <w:r w:rsidRPr="00A1178A">
              <w:rPr>
                <w:b/>
                <w:bCs/>
                <w:strike/>
                <w:sz w:val="20"/>
                <w:szCs w:val="20"/>
              </w:rPr>
              <w:t>P</w:t>
            </w:r>
            <w:r w:rsidRPr="00A1178A">
              <w:rPr>
                <w:b/>
                <w:bCs/>
                <w:sz w:val="20"/>
                <w:szCs w:val="20"/>
              </w:rPr>
              <w:t>18,628.74 were improperly recorded as outright expense instead of inventory upon delivery, contrary to Section 43, Volume 1 of the New Government Accounting Systems Manual, thus, affecting the accuracy of the balances of Inventory accounts.</w:t>
            </w:r>
          </w:p>
          <w:p w:rsidR="00B26669" w:rsidRPr="00A1178A" w:rsidRDefault="00B26669" w:rsidP="00B26669">
            <w:pPr>
              <w:jc w:val="both"/>
              <w:rPr>
                <w:sz w:val="20"/>
                <w:szCs w:val="20"/>
              </w:rPr>
            </w:pPr>
          </w:p>
          <w:p w:rsidR="00B26669" w:rsidRPr="00A1178A" w:rsidRDefault="00B26669" w:rsidP="00B26669">
            <w:pPr>
              <w:ind w:left="342"/>
              <w:jc w:val="both"/>
              <w:rPr>
                <w:sz w:val="20"/>
                <w:szCs w:val="20"/>
              </w:rPr>
            </w:pPr>
            <w:r w:rsidRPr="00A1178A">
              <w:rPr>
                <w:sz w:val="20"/>
                <w:szCs w:val="20"/>
              </w:rPr>
              <w:t>We recommended and Management agreed to record purchases of office supplies as inventory upon delivery and only those that are actually utilized should be taken up as expense based on the Monthly Report of Supplies and Materials Issued (MRSMI) duly supported with the RIS.</w:t>
            </w:r>
          </w:p>
          <w:p w:rsidR="00B26669" w:rsidRPr="00A1178A" w:rsidRDefault="00B26669" w:rsidP="00B26669">
            <w:pPr>
              <w:ind w:left="342"/>
              <w:jc w:val="both"/>
              <w:rPr>
                <w:sz w:val="20"/>
                <w:szCs w:val="20"/>
              </w:rPr>
            </w:pPr>
          </w:p>
          <w:p w:rsidR="00B26669" w:rsidRPr="00A1178A" w:rsidRDefault="00B26669" w:rsidP="00D44A94">
            <w:pPr>
              <w:ind w:left="342"/>
              <w:jc w:val="both"/>
              <w:rPr>
                <w:sz w:val="20"/>
                <w:szCs w:val="20"/>
              </w:rPr>
            </w:pPr>
            <w:r w:rsidRPr="00A1178A">
              <w:rPr>
                <w:sz w:val="20"/>
                <w:szCs w:val="20"/>
              </w:rPr>
              <w:t>We also recommended to stop recording purchases of accountable forms as Office Supplies Inventory (Account Code 155) and instead record it as Accountable Forms Inventory (Account Code 156).</w:t>
            </w:r>
          </w:p>
        </w:tc>
        <w:tc>
          <w:tcPr>
            <w:tcW w:w="720" w:type="dxa"/>
            <w:tcBorders>
              <w:top w:val="inset" w:sz="6" w:space="0" w:color="auto"/>
              <w:left w:val="nil"/>
              <w:bottom w:val="inset" w:sz="6" w:space="0" w:color="auto"/>
              <w:right w:val="single" w:sz="8" w:space="0" w:color="auto"/>
            </w:tcBorders>
            <w:shd w:val="clear" w:color="auto" w:fill="auto"/>
            <w:noWrap/>
          </w:tcPr>
          <w:p w:rsidR="0084233D" w:rsidRPr="00A1178A" w:rsidRDefault="0084233D" w:rsidP="0084233D">
            <w:pPr>
              <w:jc w:val="center"/>
              <w:rPr>
                <w:bCs/>
                <w:sz w:val="20"/>
                <w:szCs w:val="20"/>
              </w:rPr>
            </w:pPr>
          </w:p>
        </w:tc>
        <w:tc>
          <w:tcPr>
            <w:tcW w:w="1620" w:type="dxa"/>
            <w:tcBorders>
              <w:top w:val="inset" w:sz="6" w:space="0" w:color="auto"/>
              <w:left w:val="nil"/>
              <w:bottom w:val="inset" w:sz="6" w:space="0" w:color="auto"/>
              <w:right w:val="single" w:sz="8" w:space="0" w:color="auto"/>
            </w:tcBorders>
            <w:shd w:val="clear" w:color="auto" w:fill="auto"/>
            <w:noWrap/>
          </w:tcPr>
          <w:p w:rsidR="00C56742" w:rsidRDefault="00C56742" w:rsidP="00C56742">
            <w:pPr>
              <w:jc w:val="both"/>
              <w:rPr>
                <w:bCs/>
                <w:sz w:val="20"/>
                <w:szCs w:val="20"/>
              </w:rPr>
            </w:pPr>
          </w:p>
          <w:p w:rsidR="00796FF6" w:rsidRDefault="00796FF6" w:rsidP="00C56742">
            <w:pPr>
              <w:jc w:val="both"/>
              <w:rPr>
                <w:bCs/>
                <w:sz w:val="20"/>
                <w:szCs w:val="20"/>
              </w:rPr>
            </w:pPr>
          </w:p>
          <w:p w:rsidR="00796FF6" w:rsidRDefault="00796FF6" w:rsidP="00C56742">
            <w:pPr>
              <w:jc w:val="both"/>
              <w:rPr>
                <w:bCs/>
                <w:sz w:val="20"/>
                <w:szCs w:val="20"/>
              </w:rPr>
            </w:pPr>
          </w:p>
          <w:p w:rsidR="00796FF6" w:rsidRDefault="00796FF6" w:rsidP="00C56742">
            <w:pPr>
              <w:jc w:val="both"/>
              <w:rPr>
                <w:bCs/>
                <w:sz w:val="20"/>
                <w:szCs w:val="20"/>
              </w:rPr>
            </w:pPr>
          </w:p>
          <w:p w:rsidR="00796FF6" w:rsidRDefault="00796FF6" w:rsidP="00C56742">
            <w:pPr>
              <w:jc w:val="both"/>
              <w:rPr>
                <w:bCs/>
                <w:sz w:val="20"/>
                <w:szCs w:val="20"/>
              </w:rPr>
            </w:pPr>
          </w:p>
          <w:p w:rsidR="00796FF6" w:rsidRDefault="00796FF6" w:rsidP="00C56742">
            <w:pPr>
              <w:jc w:val="both"/>
              <w:rPr>
                <w:bCs/>
                <w:sz w:val="20"/>
                <w:szCs w:val="20"/>
              </w:rPr>
            </w:pPr>
          </w:p>
          <w:p w:rsidR="00796FF6" w:rsidRDefault="00796FF6" w:rsidP="00C56742">
            <w:pPr>
              <w:jc w:val="both"/>
              <w:rPr>
                <w:bCs/>
                <w:sz w:val="20"/>
                <w:szCs w:val="20"/>
              </w:rPr>
            </w:pPr>
          </w:p>
          <w:p w:rsidR="00796FF6" w:rsidRDefault="00796FF6" w:rsidP="00C56742">
            <w:pPr>
              <w:jc w:val="both"/>
              <w:rPr>
                <w:bCs/>
                <w:sz w:val="20"/>
                <w:szCs w:val="20"/>
              </w:rPr>
            </w:pPr>
          </w:p>
          <w:p w:rsidR="00796FF6" w:rsidRDefault="00796FF6" w:rsidP="00C56742">
            <w:pPr>
              <w:jc w:val="both"/>
              <w:rPr>
                <w:bCs/>
                <w:sz w:val="20"/>
                <w:szCs w:val="20"/>
              </w:rPr>
            </w:pPr>
          </w:p>
          <w:p w:rsidR="00796FF6" w:rsidRDefault="00796FF6" w:rsidP="00C56742">
            <w:pPr>
              <w:jc w:val="both"/>
              <w:rPr>
                <w:bCs/>
                <w:sz w:val="20"/>
                <w:szCs w:val="20"/>
              </w:rPr>
            </w:pPr>
          </w:p>
          <w:p w:rsidR="00796FF6" w:rsidRDefault="00796FF6" w:rsidP="00C56742">
            <w:pPr>
              <w:jc w:val="both"/>
              <w:rPr>
                <w:bCs/>
                <w:sz w:val="20"/>
                <w:szCs w:val="20"/>
              </w:rPr>
            </w:pPr>
          </w:p>
          <w:p w:rsidR="00796FF6" w:rsidRDefault="00796FF6" w:rsidP="00C56742">
            <w:pPr>
              <w:jc w:val="both"/>
              <w:rPr>
                <w:bCs/>
                <w:sz w:val="20"/>
                <w:szCs w:val="20"/>
              </w:rPr>
            </w:pPr>
          </w:p>
          <w:p w:rsidR="00796FF6" w:rsidRDefault="00796FF6" w:rsidP="00C56742">
            <w:pPr>
              <w:jc w:val="both"/>
              <w:rPr>
                <w:bCs/>
                <w:sz w:val="20"/>
                <w:szCs w:val="20"/>
              </w:rPr>
            </w:pPr>
          </w:p>
          <w:p w:rsidR="00796FF6" w:rsidRPr="00A1178A" w:rsidRDefault="00D62C4C" w:rsidP="00796FF6">
            <w:pPr>
              <w:rPr>
                <w:bCs/>
                <w:sz w:val="20"/>
                <w:szCs w:val="20"/>
              </w:rPr>
            </w:pPr>
            <w:r>
              <w:rPr>
                <w:bCs/>
                <w:sz w:val="20"/>
                <w:szCs w:val="20"/>
              </w:rPr>
              <w:t>Management promised to comply with the audit recommendation</w:t>
            </w:r>
          </w:p>
        </w:tc>
        <w:tc>
          <w:tcPr>
            <w:tcW w:w="1800" w:type="dxa"/>
            <w:tcBorders>
              <w:top w:val="inset" w:sz="6" w:space="0" w:color="auto"/>
              <w:left w:val="nil"/>
              <w:bottom w:val="inset" w:sz="6" w:space="0" w:color="auto"/>
              <w:right w:val="single" w:sz="8" w:space="0" w:color="auto"/>
            </w:tcBorders>
            <w:shd w:val="clear" w:color="auto" w:fill="auto"/>
          </w:tcPr>
          <w:p w:rsidR="00C56742" w:rsidRDefault="00C56742" w:rsidP="0084233D">
            <w:pPr>
              <w:jc w:val="center"/>
              <w:rPr>
                <w:bCs/>
                <w:sz w:val="18"/>
                <w:szCs w:val="18"/>
              </w:rPr>
            </w:pPr>
          </w:p>
          <w:p w:rsidR="00796FF6" w:rsidRDefault="00796FF6" w:rsidP="0084233D">
            <w:pPr>
              <w:jc w:val="center"/>
              <w:rPr>
                <w:bCs/>
                <w:sz w:val="18"/>
                <w:szCs w:val="18"/>
              </w:rPr>
            </w:pPr>
          </w:p>
          <w:p w:rsidR="00796FF6" w:rsidRDefault="00796FF6" w:rsidP="0084233D">
            <w:pPr>
              <w:jc w:val="center"/>
              <w:rPr>
                <w:bCs/>
                <w:sz w:val="18"/>
                <w:szCs w:val="18"/>
              </w:rPr>
            </w:pPr>
          </w:p>
          <w:p w:rsidR="00796FF6" w:rsidRDefault="00796FF6" w:rsidP="0084233D">
            <w:pPr>
              <w:jc w:val="center"/>
              <w:rPr>
                <w:bCs/>
                <w:sz w:val="18"/>
                <w:szCs w:val="18"/>
              </w:rPr>
            </w:pPr>
          </w:p>
          <w:p w:rsidR="00796FF6" w:rsidRDefault="00796FF6" w:rsidP="0084233D">
            <w:pPr>
              <w:jc w:val="center"/>
              <w:rPr>
                <w:bCs/>
                <w:sz w:val="18"/>
                <w:szCs w:val="18"/>
              </w:rPr>
            </w:pPr>
          </w:p>
          <w:p w:rsidR="00796FF6" w:rsidRDefault="00796FF6" w:rsidP="0084233D">
            <w:pPr>
              <w:jc w:val="center"/>
              <w:rPr>
                <w:bCs/>
                <w:sz w:val="18"/>
                <w:szCs w:val="18"/>
              </w:rPr>
            </w:pPr>
          </w:p>
          <w:p w:rsidR="00796FF6" w:rsidRDefault="00796FF6" w:rsidP="0084233D">
            <w:pPr>
              <w:jc w:val="center"/>
              <w:rPr>
                <w:bCs/>
                <w:sz w:val="18"/>
                <w:szCs w:val="18"/>
              </w:rPr>
            </w:pPr>
          </w:p>
          <w:p w:rsidR="00796FF6" w:rsidRDefault="00796FF6" w:rsidP="0084233D">
            <w:pPr>
              <w:jc w:val="center"/>
              <w:rPr>
                <w:bCs/>
                <w:sz w:val="18"/>
                <w:szCs w:val="18"/>
              </w:rPr>
            </w:pPr>
          </w:p>
          <w:p w:rsidR="00796FF6" w:rsidRDefault="00796FF6" w:rsidP="0084233D">
            <w:pPr>
              <w:jc w:val="center"/>
              <w:rPr>
                <w:bCs/>
                <w:sz w:val="18"/>
                <w:szCs w:val="18"/>
              </w:rPr>
            </w:pPr>
          </w:p>
          <w:p w:rsidR="00796FF6" w:rsidRDefault="00796FF6" w:rsidP="0084233D">
            <w:pPr>
              <w:jc w:val="center"/>
              <w:rPr>
                <w:bCs/>
                <w:sz w:val="18"/>
                <w:szCs w:val="18"/>
              </w:rPr>
            </w:pPr>
          </w:p>
          <w:p w:rsidR="00796FF6" w:rsidRDefault="00796FF6" w:rsidP="0084233D">
            <w:pPr>
              <w:jc w:val="center"/>
              <w:rPr>
                <w:bCs/>
                <w:sz w:val="18"/>
                <w:szCs w:val="18"/>
              </w:rPr>
            </w:pPr>
          </w:p>
          <w:p w:rsidR="00796FF6" w:rsidRDefault="00796FF6" w:rsidP="0084233D">
            <w:pPr>
              <w:jc w:val="center"/>
              <w:rPr>
                <w:bCs/>
                <w:sz w:val="18"/>
                <w:szCs w:val="18"/>
              </w:rPr>
            </w:pPr>
          </w:p>
          <w:p w:rsidR="00796FF6" w:rsidRDefault="00796FF6" w:rsidP="0084233D">
            <w:pPr>
              <w:jc w:val="center"/>
              <w:rPr>
                <w:bCs/>
                <w:sz w:val="18"/>
                <w:szCs w:val="18"/>
              </w:rPr>
            </w:pPr>
          </w:p>
          <w:p w:rsidR="00796FF6" w:rsidRDefault="00796FF6" w:rsidP="0084233D">
            <w:pPr>
              <w:jc w:val="center"/>
              <w:rPr>
                <w:bCs/>
                <w:sz w:val="18"/>
                <w:szCs w:val="18"/>
              </w:rPr>
            </w:pPr>
          </w:p>
          <w:p w:rsidR="00796FF6" w:rsidRDefault="00796FF6" w:rsidP="0084233D">
            <w:pPr>
              <w:jc w:val="center"/>
              <w:rPr>
                <w:bCs/>
                <w:sz w:val="18"/>
                <w:szCs w:val="18"/>
              </w:rPr>
            </w:pPr>
          </w:p>
          <w:p w:rsidR="00796FF6" w:rsidRPr="00A1178A" w:rsidRDefault="005A7209" w:rsidP="0084233D">
            <w:pPr>
              <w:jc w:val="center"/>
              <w:rPr>
                <w:bCs/>
                <w:sz w:val="18"/>
                <w:szCs w:val="18"/>
              </w:rPr>
            </w:pPr>
            <w:r>
              <w:rPr>
                <w:bCs/>
                <w:sz w:val="18"/>
                <w:szCs w:val="18"/>
              </w:rPr>
              <w:t>Fully Implemented</w:t>
            </w:r>
          </w:p>
        </w:tc>
        <w:tc>
          <w:tcPr>
            <w:tcW w:w="1980" w:type="dxa"/>
            <w:tcBorders>
              <w:top w:val="inset" w:sz="6" w:space="0" w:color="auto"/>
              <w:left w:val="nil"/>
              <w:bottom w:val="inset" w:sz="6" w:space="0" w:color="auto"/>
              <w:right w:val="single" w:sz="8" w:space="0" w:color="auto"/>
            </w:tcBorders>
            <w:shd w:val="clear" w:color="auto" w:fill="auto"/>
          </w:tcPr>
          <w:p w:rsidR="00C56742" w:rsidRDefault="00C56742" w:rsidP="0084233D">
            <w:pPr>
              <w:jc w:val="both"/>
              <w:rPr>
                <w:bCs/>
                <w:sz w:val="20"/>
                <w:szCs w:val="20"/>
              </w:rPr>
            </w:pPr>
          </w:p>
          <w:p w:rsidR="00796FF6" w:rsidRDefault="00796FF6" w:rsidP="0084233D">
            <w:pPr>
              <w:jc w:val="both"/>
              <w:rPr>
                <w:bCs/>
                <w:sz w:val="20"/>
                <w:szCs w:val="20"/>
              </w:rPr>
            </w:pPr>
          </w:p>
          <w:p w:rsidR="00796FF6" w:rsidRDefault="00796FF6" w:rsidP="0084233D">
            <w:pPr>
              <w:jc w:val="both"/>
              <w:rPr>
                <w:bCs/>
                <w:sz w:val="20"/>
                <w:szCs w:val="20"/>
              </w:rPr>
            </w:pPr>
          </w:p>
          <w:p w:rsidR="00796FF6" w:rsidRDefault="00796FF6" w:rsidP="0084233D">
            <w:pPr>
              <w:jc w:val="both"/>
              <w:rPr>
                <w:bCs/>
                <w:sz w:val="20"/>
                <w:szCs w:val="20"/>
              </w:rPr>
            </w:pPr>
          </w:p>
          <w:p w:rsidR="00796FF6" w:rsidRDefault="00796FF6" w:rsidP="0084233D">
            <w:pPr>
              <w:jc w:val="both"/>
              <w:rPr>
                <w:bCs/>
                <w:sz w:val="20"/>
                <w:szCs w:val="20"/>
              </w:rPr>
            </w:pPr>
          </w:p>
          <w:p w:rsidR="00796FF6" w:rsidRDefault="00796FF6" w:rsidP="0084233D">
            <w:pPr>
              <w:jc w:val="both"/>
              <w:rPr>
                <w:bCs/>
                <w:sz w:val="20"/>
                <w:szCs w:val="20"/>
              </w:rPr>
            </w:pPr>
          </w:p>
          <w:p w:rsidR="00796FF6" w:rsidRDefault="00796FF6" w:rsidP="0084233D">
            <w:pPr>
              <w:jc w:val="both"/>
              <w:rPr>
                <w:bCs/>
                <w:sz w:val="20"/>
                <w:szCs w:val="20"/>
              </w:rPr>
            </w:pPr>
          </w:p>
          <w:p w:rsidR="00796FF6" w:rsidRDefault="00796FF6" w:rsidP="0084233D">
            <w:pPr>
              <w:jc w:val="both"/>
              <w:rPr>
                <w:bCs/>
                <w:sz w:val="20"/>
                <w:szCs w:val="20"/>
              </w:rPr>
            </w:pPr>
          </w:p>
          <w:p w:rsidR="00796FF6" w:rsidRDefault="00796FF6" w:rsidP="0084233D">
            <w:pPr>
              <w:jc w:val="both"/>
              <w:rPr>
                <w:bCs/>
                <w:sz w:val="20"/>
                <w:szCs w:val="20"/>
              </w:rPr>
            </w:pPr>
          </w:p>
          <w:p w:rsidR="00796FF6" w:rsidRDefault="00796FF6" w:rsidP="0084233D">
            <w:pPr>
              <w:jc w:val="both"/>
              <w:rPr>
                <w:bCs/>
                <w:sz w:val="20"/>
                <w:szCs w:val="20"/>
              </w:rPr>
            </w:pPr>
          </w:p>
          <w:p w:rsidR="00796FF6" w:rsidRDefault="00796FF6" w:rsidP="0084233D">
            <w:pPr>
              <w:jc w:val="both"/>
              <w:rPr>
                <w:bCs/>
                <w:sz w:val="20"/>
                <w:szCs w:val="20"/>
              </w:rPr>
            </w:pPr>
          </w:p>
          <w:p w:rsidR="00796FF6" w:rsidRDefault="00796FF6" w:rsidP="0084233D">
            <w:pPr>
              <w:jc w:val="both"/>
              <w:rPr>
                <w:bCs/>
                <w:sz w:val="20"/>
                <w:szCs w:val="20"/>
              </w:rPr>
            </w:pPr>
          </w:p>
          <w:p w:rsidR="00796FF6" w:rsidRDefault="00796FF6" w:rsidP="0084233D">
            <w:pPr>
              <w:jc w:val="both"/>
              <w:rPr>
                <w:bCs/>
                <w:sz w:val="20"/>
                <w:szCs w:val="20"/>
              </w:rPr>
            </w:pPr>
          </w:p>
          <w:p w:rsidR="00796FF6" w:rsidRPr="00A1178A" w:rsidRDefault="002C75ED" w:rsidP="0084233D">
            <w:pPr>
              <w:jc w:val="both"/>
              <w:rPr>
                <w:bCs/>
                <w:sz w:val="20"/>
                <w:szCs w:val="20"/>
              </w:rPr>
            </w:pPr>
            <w:r>
              <w:rPr>
                <w:bCs/>
                <w:sz w:val="20"/>
                <w:szCs w:val="20"/>
              </w:rPr>
              <w:t>Verified by JEV No. 166 dated Oct. 31, 2016</w:t>
            </w:r>
            <w:r w:rsidR="00D62C4C">
              <w:rPr>
                <w:bCs/>
                <w:sz w:val="20"/>
                <w:szCs w:val="20"/>
              </w:rPr>
              <w:t>.</w:t>
            </w:r>
          </w:p>
        </w:tc>
      </w:tr>
      <w:tr w:rsidR="00F73045" w:rsidRPr="00A1178A" w:rsidTr="00B97B42">
        <w:trPr>
          <w:trHeight w:val="525"/>
        </w:trPr>
        <w:tc>
          <w:tcPr>
            <w:tcW w:w="3060" w:type="dxa"/>
            <w:tcBorders>
              <w:top w:val="inset" w:sz="6" w:space="0" w:color="auto"/>
              <w:left w:val="single" w:sz="8" w:space="0" w:color="auto"/>
              <w:bottom w:val="single" w:sz="4" w:space="0" w:color="auto"/>
              <w:right w:val="single" w:sz="8" w:space="0" w:color="auto"/>
            </w:tcBorders>
            <w:shd w:val="clear" w:color="auto" w:fill="auto"/>
          </w:tcPr>
          <w:p w:rsidR="00F73045" w:rsidRPr="00A1178A" w:rsidRDefault="00D44A94" w:rsidP="00D44A94">
            <w:pPr>
              <w:pStyle w:val="ListParagraph"/>
              <w:numPr>
                <w:ilvl w:val="0"/>
                <w:numId w:val="10"/>
              </w:numPr>
              <w:ind w:left="342"/>
              <w:jc w:val="both"/>
              <w:rPr>
                <w:b/>
                <w:sz w:val="20"/>
                <w:szCs w:val="20"/>
              </w:rPr>
            </w:pPr>
            <w:r w:rsidRPr="00A1178A">
              <w:rPr>
                <w:b/>
                <w:kern w:val="16"/>
                <w:sz w:val="20"/>
                <w:szCs w:val="20"/>
              </w:rPr>
              <w:t>Annual Physical and Chemical Water Quality Analysis of Pumping Stations I &amp; II and monthly water analysis were recorded as Other Supplies Expense contrary to COA Circular No. 2004-008 dated September 20, 2004, which resulted to overstatement of the said account.</w:t>
            </w:r>
          </w:p>
          <w:p w:rsidR="00D44A94" w:rsidRPr="00A1178A" w:rsidRDefault="00D44A94" w:rsidP="00F73045">
            <w:pPr>
              <w:pStyle w:val="ListParagraph"/>
              <w:ind w:left="342"/>
              <w:jc w:val="both"/>
              <w:rPr>
                <w:b/>
                <w:sz w:val="20"/>
                <w:szCs w:val="20"/>
              </w:rPr>
            </w:pPr>
          </w:p>
          <w:p w:rsidR="00D44A94" w:rsidRPr="00A1178A" w:rsidRDefault="00D44A94" w:rsidP="00F73045">
            <w:pPr>
              <w:pStyle w:val="ListParagraph"/>
              <w:ind w:left="342"/>
              <w:jc w:val="both"/>
              <w:rPr>
                <w:sz w:val="20"/>
                <w:szCs w:val="20"/>
              </w:rPr>
            </w:pPr>
            <w:r w:rsidRPr="00A1178A">
              <w:rPr>
                <w:sz w:val="20"/>
                <w:szCs w:val="20"/>
              </w:rPr>
              <w:t>We recommended and Management agreed to use the account Other Maintenance and Operating Expenses (Account Code 969) to record payments of water analysis.</w:t>
            </w:r>
          </w:p>
          <w:p w:rsidR="00D44A94" w:rsidRPr="00A1178A" w:rsidRDefault="00D44A94" w:rsidP="00F73045">
            <w:pPr>
              <w:pStyle w:val="ListParagraph"/>
              <w:ind w:left="342"/>
              <w:jc w:val="both"/>
              <w:rPr>
                <w:b/>
                <w:sz w:val="20"/>
                <w:szCs w:val="20"/>
              </w:rPr>
            </w:pPr>
          </w:p>
        </w:tc>
        <w:tc>
          <w:tcPr>
            <w:tcW w:w="720" w:type="dxa"/>
            <w:tcBorders>
              <w:top w:val="inset" w:sz="6" w:space="0" w:color="auto"/>
              <w:left w:val="nil"/>
              <w:bottom w:val="single" w:sz="4" w:space="0" w:color="auto"/>
              <w:right w:val="single" w:sz="8" w:space="0" w:color="auto"/>
            </w:tcBorders>
            <w:shd w:val="clear" w:color="auto" w:fill="auto"/>
            <w:noWrap/>
          </w:tcPr>
          <w:p w:rsidR="00F73045" w:rsidRPr="00A1178A" w:rsidRDefault="00F73045" w:rsidP="00C56742">
            <w:pPr>
              <w:jc w:val="both"/>
              <w:rPr>
                <w:bCs/>
                <w:sz w:val="20"/>
                <w:szCs w:val="20"/>
              </w:rPr>
            </w:pPr>
          </w:p>
        </w:tc>
        <w:tc>
          <w:tcPr>
            <w:tcW w:w="1620" w:type="dxa"/>
            <w:tcBorders>
              <w:top w:val="inset" w:sz="6" w:space="0" w:color="auto"/>
              <w:left w:val="nil"/>
              <w:bottom w:val="single" w:sz="4" w:space="0" w:color="auto"/>
              <w:right w:val="single" w:sz="8" w:space="0" w:color="auto"/>
            </w:tcBorders>
            <w:shd w:val="clear" w:color="auto" w:fill="auto"/>
            <w:noWrap/>
          </w:tcPr>
          <w:p w:rsidR="00F73045" w:rsidRDefault="00F73045" w:rsidP="00C56742">
            <w:pPr>
              <w:jc w:val="both"/>
              <w:rPr>
                <w:bCs/>
                <w:sz w:val="20"/>
                <w:szCs w:val="20"/>
              </w:rPr>
            </w:pPr>
          </w:p>
          <w:p w:rsidR="00796FF6" w:rsidRDefault="00796FF6" w:rsidP="00C56742">
            <w:pPr>
              <w:jc w:val="both"/>
              <w:rPr>
                <w:bCs/>
                <w:sz w:val="20"/>
                <w:szCs w:val="20"/>
              </w:rPr>
            </w:pPr>
          </w:p>
          <w:p w:rsidR="00796FF6" w:rsidRDefault="00796FF6" w:rsidP="00C56742">
            <w:pPr>
              <w:jc w:val="both"/>
              <w:rPr>
                <w:bCs/>
                <w:sz w:val="20"/>
                <w:szCs w:val="20"/>
              </w:rPr>
            </w:pPr>
          </w:p>
          <w:p w:rsidR="00796FF6" w:rsidRDefault="00796FF6" w:rsidP="00C56742">
            <w:pPr>
              <w:jc w:val="both"/>
              <w:rPr>
                <w:bCs/>
                <w:sz w:val="20"/>
                <w:szCs w:val="20"/>
              </w:rPr>
            </w:pPr>
          </w:p>
          <w:p w:rsidR="00796FF6" w:rsidRDefault="00796FF6" w:rsidP="00C56742">
            <w:pPr>
              <w:jc w:val="both"/>
              <w:rPr>
                <w:bCs/>
                <w:sz w:val="20"/>
                <w:szCs w:val="20"/>
              </w:rPr>
            </w:pPr>
          </w:p>
          <w:p w:rsidR="00796FF6" w:rsidRDefault="00796FF6" w:rsidP="00C56742">
            <w:pPr>
              <w:jc w:val="both"/>
              <w:rPr>
                <w:bCs/>
                <w:sz w:val="20"/>
                <w:szCs w:val="20"/>
              </w:rPr>
            </w:pPr>
          </w:p>
          <w:p w:rsidR="00796FF6" w:rsidRDefault="00796FF6" w:rsidP="00C56742">
            <w:pPr>
              <w:jc w:val="both"/>
              <w:rPr>
                <w:bCs/>
                <w:sz w:val="20"/>
                <w:szCs w:val="20"/>
              </w:rPr>
            </w:pPr>
          </w:p>
          <w:p w:rsidR="00796FF6" w:rsidRDefault="00796FF6" w:rsidP="00C56742">
            <w:pPr>
              <w:jc w:val="both"/>
              <w:rPr>
                <w:bCs/>
                <w:sz w:val="20"/>
                <w:szCs w:val="20"/>
              </w:rPr>
            </w:pPr>
          </w:p>
          <w:p w:rsidR="00796FF6" w:rsidRDefault="00796FF6" w:rsidP="00C56742">
            <w:pPr>
              <w:jc w:val="both"/>
              <w:rPr>
                <w:bCs/>
                <w:sz w:val="20"/>
                <w:szCs w:val="20"/>
              </w:rPr>
            </w:pPr>
          </w:p>
          <w:p w:rsidR="00796FF6" w:rsidRDefault="00796FF6" w:rsidP="00C56742">
            <w:pPr>
              <w:jc w:val="both"/>
              <w:rPr>
                <w:bCs/>
                <w:sz w:val="20"/>
                <w:szCs w:val="20"/>
              </w:rPr>
            </w:pPr>
          </w:p>
          <w:p w:rsidR="00796FF6" w:rsidRDefault="00796FF6" w:rsidP="00C56742">
            <w:pPr>
              <w:jc w:val="both"/>
              <w:rPr>
                <w:bCs/>
                <w:sz w:val="20"/>
                <w:szCs w:val="20"/>
              </w:rPr>
            </w:pPr>
          </w:p>
          <w:p w:rsidR="00796FF6" w:rsidRPr="00A1178A" w:rsidRDefault="00D62C4C" w:rsidP="00796FF6">
            <w:pPr>
              <w:rPr>
                <w:bCs/>
                <w:sz w:val="20"/>
                <w:szCs w:val="20"/>
              </w:rPr>
            </w:pPr>
            <w:r>
              <w:rPr>
                <w:bCs/>
                <w:sz w:val="20"/>
                <w:szCs w:val="20"/>
              </w:rPr>
              <w:t>Management promised to comply with the audit recommendation</w:t>
            </w:r>
          </w:p>
        </w:tc>
        <w:tc>
          <w:tcPr>
            <w:tcW w:w="1800" w:type="dxa"/>
            <w:tcBorders>
              <w:top w:val="inset" w:sz="6" w:space="0" w:color="auto"/>
              <w:left w:val="nil"/>
              <w:bottom w:val="single" w:sz="4" w:space="0" w:color="auto"/>
              <w:right w:val="single" w:sz="8" w:space="0" w:color="auto"/>
            </w:tcBorders>
            <w:shd w:val="clear" w:color="auto" w:fill="auto"/>
          </w:tcPr>
          <w:p w:rsidR="00EE1700" w:rsidRDefault="00EE1700" w:rsidP="00C56742">
            <w:pPr>
              <w:jc w:val="center"/>
              <w:rPr>
                <w:bCs/>
                <w:sz w:val="20"/>
                <w:szCs w:val="20"/>
              </w:rPr>
            </w:pPr>
          </w:p>
          <w:p w:rsidR="00FD0F69" w:rsidRDefault="00FD0F69" w:rsidP="00C56742">
            <w:pPr>
              <w:jc w:val="center"/>
              <w:rPr>
                <w:bCs/>
                <w:sz w:val="20"/>
                <w:szCs w:val="20"/>
              </w:rPr>
            </w:pPr>
          </w:p>
          <w:p w:rsidR="00FD0F69" w:rsidRDefault="00FD0F69" w:rsidP="00C56742">
            <w:pPr>
              <w:jc w:val="center"/>
              <w:rPr>
                <w:bCs/>
                <w:sz w:val="20"/>
                <w:szCs w:val="20"/>
              </w:rPr>
            </w:pPr>
          </w:p>
          <w:p w:rsidR="00FD0F69" w:rsidRDefault="00FD0F69" w:rsidP="00C56742">
            <w:pPr>
              <w:jc w:val="center"/>
              <w:rPr>
                <w:bCs/>
                <w:sz w:val="20"/>
                <w:szCs w:val="20"/>
              </w:rPr>
            </w:pPr>
          </w:p>
          <w:p w:rsidR="00FD0F69" w:rsidRDefault="00FD0F69" w:rsidP="00C56742">
            <w:pPr>
              <w:jc w:val="center"/>
              <w:rPr>
                <w:bCs/>
                <w:sz w:val="20"/>
                <w:szCs w:val="20"/>
              </w:rPr>
            </w:pPr>
          </w:p>
          <w:p w:rsidR="00FD0F69" w:rsidRDefault="00FD0F69" w:rsidP="00C56742">
            <w:pPr>
              <w:jc w:val="center"/>
              <w:rPr>
                <w:bCs/>
                <w:sz w:val="20"/>
                <w:szCs w:val="20"/>
              </w:rPr>
            </w:pPr>
          </w:p>
          <w:p w:rsidR="00FD0F69" w:rsidRDefault="00FD0F69" w:rsidP="00C56742">
            <w:pPr>
              <w:jc w:val="center"/>
              <w:rPr>
                <w:bCs/>
                <w:sz w:val="20"/>
                <w:szCs w:val="20"/>
              </w:rPr>
            </w:pPr>
          </w:p>
          <w:p w:rsidR="00FD0F69" w:rsidRDefault="00FD0F69" w:rsidP="00C56742">
            <w:pPr>
              <w:jc w:val="center"/>
              <w:rPr>
                <w:bCs/>
                <w:sz w:val="20"/>
                <w:szCs w:val="20"/>
              </w:rPr>
            </w:pPr>
          </w:p>
          <w:p w:rsidR="00FD0F69" w:rsidRDefault="00FD0F69" w:rsidP="00C56742">
            <w:pPr>
              <w:jc w:val="center"/>
              <w:rPr>
                <w:bCs/>
                <w:sz w:val="20"/>
                <w:szCs w:val="20"/>
              </w:rPr>
            </w:pPr>
          </w:p>
          <w:p w:rsidR="00FD0F69" w:rsidRDefault="00FD0F69" w:rsidP="00C56742">
            <w:pPr>
              <w:jc w:val="center"/>
              <w:rPr>
                <w:bCs/>
                <w:sz w:val="20"/>
                <w:szCs w:val="20"/>
              </w:rPr>
            </w:pPr>
          </w:p>
          <w:p w:rsidR="00FD0F69" w:rsidRDefault="00FD0F69" w:rsidP="00C56742">
            <w:pPr>
              <w:jc w:val="center"/>
              <w:rPr>
                <w:bCs/>
                <w:sz w:val="20"/>
                <w:szCs w:val="20"/>
              </w:rPr>
            </w:pPr>
          </w:p>
          <w:p w:rsidR="00FD0F69" w:rsidRDefault="00FD0F69" w:rsidP="00C56742">
            <w:pPr>
              <w:jc w:val="center"/>
              <w:rPr>
                <w:bCs/>
                <w:sz w:val="20"/>
                <w:szCs w:val="20"/>
              </w:rPr>
            </w:pPr>
          </w:p>
          <w:p w:rsidR="00FD0F69" w:rsidRPr="00A1178A" w:rsidRDefault="005A7209" w:rsidP="00C56742">
            <w:pPr>
              <w:jc w:val="center"/>
              <w:rPr>
                <w:bCs/>
                <w:sz w:val="20"/>
                <w:szCs w:val="20"/>
              </w:rPr>
            </w:pPr>
            <w:r>
              <w:rPr>
                <w:bCs/>
                <w:sz w:val="20"/>
                <w:szCs w:val="20"/>
              </w:rPr>
              <w:t>Fully Implemented</w:t>
            </w:r>
            <w:r w:rsidR="00FD0F69">
              <w:rPr>
                <w:bCs/>
                <w:sz w:val="20"/>
                <w:szCs w:val="20"/>
              </w:rPr>
              <w:t xml:space="preserve"> </w:t>
            </w:r>
          </w:p>
        </w:tc>
        <w:tc>
          <w:tcPr>
            <w:tcW w:w="1980" w:type="dxa"/>
            <w:tcBorders>
              <w:top w:val="inset" w:sz="6" w:space="0" w:color="auto"/>
              <w:left w:val="nil"/>
              <w:bottom w:val="single" w:sz="4" w:space="0" w:color="auto"/>
              <w:right w:val="single" w:sz="8" w:space="0" w:color="auto"/>
            </w:tcBorders>
            <w:shd w:val="clear" w:color="auto" w:fill="auto"/>
          </w:tcPr>
          <w:p w:rsidR="00E87260" w:rsidRDefault="00E87260" w:rsidP="00E87260">
            <w:pPr>
              <w:jc w:val="both"/>
              <w:rPr>
                <w:bCs/>
                <w:sz w:val="20"/>
                <w:szCs w:val="20"/>
              </w:rPr>
            </w:pPr>
          </w:p>
          <w:p w:rsidR="00FD0F69" w:rsidRDefault="00FD0F69" w:rsidP="00E87260">
            <w:pPr>
              <w:jc w:val="both"/>
              <w:rPr>
                <w:bCs/>
                <w:sz w:val="20"/>
                <w:szCs w:val="20"/>
              </w:rPr>
            </w:pPr>
          </w:p>
          <w:p w:rsidR="00FD0F69" w:rsidRDefault="00FD0F69" w:rsidP="00E87260">
            <w:pPr>
              <w:jc w:val="both"/>
              <w:rPr>
                <w:bCs/>
                <w:sz w:val="20"/>
                <w:szCs w:val="20"/>
              </w:rPr>
            </w:pPr>
          </w:p>
          <w:p w:rsidR="00FD0F69" w:rsidRDefault="00FD0F69" w:rsidP="00E87260">
            <w:pPr>
              <w:jc w:val="both"/>
              <w:rPr>
                <w:bCs/>
                <w:sz w:val="20"/>
                <w:szCs w:val="20"/>
              </w:rPr>
            </w:pPr>
          </w:p>
          <w:p w:rsidR="00FD0F69" w:rsidRDefault="00FD0F69" w:rsidP="00E87260">
            <w:pPr>
              <w:jc w:val="both"/>
              <w:rPr>
                <w:bCs/>
                <w:sz w:val="20"/>
                <w:szCs w:val="20"/>
              </w:rPr>
            </w:pPr>
          </w:p>
          <w:p w:rsidR="00FD0F69" w:rsidRDefault="00FD0F69" w:rsidP="00E87260">
            <w:pPr>
              <w:jc w:val="both"/>
              <w:rPr>
                <w:bCs/>
                <w:sz w:val="20"/>
                <w:szCs w:val="20"/>
              </w:rPr>
            </w:pPr>
          </w:p>
          <w:p w:rsidR="00FD0F69" w:rsidRDefault="00FD0F69" w:rsidP="00E87260">
            <w:pPr>
              <w:jc w:val="both"/>
              <w:rPr>
                <w:bCs/>
                <w:sz w:val="20"/>
                <w:szCs w:val="20"/>
              </w:rPr>
            </w:pPr>
          </w:p>
          <w:p w:rsidR="00FD0F69" w:rsidRDefault="00FD0F69" w:rsidP="00E87260">
            <w:pPr>
              <w:jc w:val="both"/>
              <w:rPr>
                <w:bCs/>
                <w:sz w:val="20"/>
                <w:szCs w:val="20"/>
              </w:rPr>
            </w:pPr>
          </w:p>
          <w:p w:rsidR="00FD0F69" w:rsidRDefault="00FD0F69" w:rsidP="00E87260">
            <w:pPr>
              <w:jc w:val="both"/>
              <w:rPr>
                <w:bCs/>
                <w:sz w:val="20"/>
                <w:szCs w:val="20"/>
              </w:rPr>
            </w:pPr>
          </w:p>
          <w:p w:rsidR="00FD0F69" w:rsidRDefault="00FD0F69" w:rsidP="00E87260">
            <w:pPr>
              <w:jc w:val="both"/>
              <w:rPr>
                <w:bCs/>
                <w:sz w:val="20"/>
                <w:szCs w:val="20"/>
              </w:rPr>
            </w:pPr>
          </w:p>
          <w:p w:rsidR="00FD0F69" w:rsidRDefault="00FD0F69" w:rsidP="00E87260">
            <w:pPr>
              <w:jc w:val="both"/>
              <w:rPr>
                <w:bCs/>
                <w:sz w:val="20"/>
                <w:szCs w:val="20"/>
              </w:rPr>
            </w:pPr>
          </w:p>
          <w:p w:rsidR="00FD0F69" w:rsidRPr="00A1178A" w:rsidRDefault="002C75ED" w:rsidP="00E87260">
            <w:pPr>
              <w:jc w:val="both"/>
              <w:rPr>
                <w:bCs/>
                <w:sz w:val="20"/>
                <w:szCs w:val="20"/>
              </w:rPr>
            </w:pPr>
            <w:r>
              <w:rPr>
                <w:bCs/>
                <w:sz w:val="20"/>
                <w:szCs w:val="20"/>
              </w:rPr>
              <w:t>Verified by JEV No. 148 dated September 30, 2016.</w:t>
            </w:r>
          </w:p>
        </w:tc>
      </w:tr>
      <w:tr w:rsidR="00113332" w:rsidRPr="00A1178A" w:rsidTr="00B97B42">
        <w:trPr>
          <w:trHeight w:val="525"/>
        </w:trPr>
        <w:tc>
          <w:tcPr>
            <w:tcW w:w="3060" w:type="dxa"/>
            <w:tcBorders>
              <w:top w:val="inset" w:sz="6" w:space="0" w:color="auto"/>
              <w:left w:val="single" w:sz="8" w:space="0" w:color="auto"/>
              <w:bottom w:val="single" w:sz="4" w:space="0" w:color="auto"/>
              <w:right w:val="single" w:sz="8" w:space="0" w:color="auto"/>
            </w:tcBorders>
            <w:shd w:val="clear" w:color="auto" w:fill="auto"/>
          </w:tcPr>
          <w:p w:rsidR="00E81B57" w:rsidRPr="00A1178A" w:rsidRDefault="00E81B57" w:rsidP="00E81B57">
            <w:pPr>
              <w:pStyle w:val="ListParagraph"/>
              <w:numPr>
                <w:ilvl w:val="0"/>
                <w:numId w:val="10"/>
              </w:numPr>
              <w:ind w:left="342"/>
              <w:jc w:val="both"/>
              <w:rPr>
                <w:b/>
                <w:sz w:val="20"/>
                <w:szCs w:val="20"/>
              </w:rPr>
            </w:pPr>
            <w:r w:rsidRPr="00A1178A">
              <w:rPr>
                <w:b/>
                <w:sz w:val="20"/>
                <w:szCs w:val="20"/>
              </w:rPr>
              <w:t>The District</w:t>
            </w:r>
            <w:r w:rsidRPr="00A1178A">
              <w:rPr>
                <w:sz w:val="20"/>
                <w:szCs w:val="20"/>
              </w:rPr>
              <w:t xml:space="preserve"> </w:t>
            </w:r>
            <w:r w:rsidRPr="00A1178A">
              <w:rPr>
                <w:b/>
                <w:sz w:val="20"/>
                <w:szCs w:val="20"/>
              </w:rPr>
              <w:t xml:space="preserve">paid an excess amount of </w:t>
            </w:r>
            <w:r w:rsidRPr="00A1178A">
              <w:rPr>
                <w:b/>
                <w:strike/>
                <w:sz w:val="20"/>
                <w:szCs w:val="20"/>
              </w:rPr>
              <w:t>P</w:t>
            </w:r>
            <w:r w:rsidRPr="00A1178A">
              <w:rPr>
                <w:b/>
                <w:sz w:val="20"/>
                <w:szCs w:val="20"/>
              </w:rPr>
              <w:t>33,000.00 in registration fees for conventions conducted by PAWD and for seminars conducted by MAWD, contrary to National Budget Circular (NBC) No. 486 dated March 26, 2003.</w:t>
            </w:r>
          </w:p>
          <w:p w:rsidR="00E81B57" w:rsidRPr="00A1178A" w:rsidRDefault="00E81B57" w:rsidP="00E81B57">
            <w:pPr>
              <w:jc w:val="both"/>
              <w:rPr>
                <w:b/>
                <w:sz w:val="20"/>
                <w:szCs w:val="20"/>
              </w:rPr>
            </w:pPr>
          </w:p>
          <w:p w:rsidR="00E81B57" w:rsidRPr="00A1178A" w:rsidRDefault="00E81B57" w:rsidP="00E81B57">
            <w:pPr>
              <w:ind w:left="342"/>
              <w:jc w:val="both"/>
              <w:rPr>
                <w:sz w:val="20"/>
                <w:szCs w:val="20"/>
              </w:rPr>
            </w:pPr>
            <w:r w:rsidRPr="00A1178A">
              <w:rPr>
                <w:sz w:val="20"/>
                <w:szCs w:val="20"/>
              </w:rPr>
              <w:t xml:space="preserve">We recommended that Management discontinue payment of registration fees to seminars, conventions and conferences in excess of </w:t>
            </w:r>
            <w:r w:rsidRPr="00A1178A">
              <w:rPr>
                <w:strike/>
                <w:sz w:val="20"/>
                <w:szCs w:val="20"/>
              </w:rPr>
              <w:t>P</w:t>
            </w:r>
            <w:r w:rsidRPr="00A1178A">
              <w:rPr>
                <w:sz w:val="20"/>
                <w:szCs w:val="20"/>
              </w:rPr>
              <w:t>1,200.00 per day per participant in compliance with NBC No. 486.</w:t>
            </w:r>
          </w:p>
          <w:p w:rsidR="00E81B57" w:rsidRPr="00A1178A" w:rsidRDefault="00E81B57" w:rsidP="00E81B57">
            <w:pPr>
              <w:jc w:val="both"/>
              <w:rPr>
                <w:b/>
                <w:sz w:val="20"/>
                <w:szCs w:val="20"/>
              </w:rPr>
            </w:pPr>
          </w:p>
        </w:tc>
        <w:tc>
          <w:tcPr>
            <w:tcW w:w="720" w:type="dxa"/>
            <w:tcBorders>
              <w:top w:val="inset" w:sz="6" w:space="0" w:color="auto"/>
              <w:left w:val="nil"/>
              <w:bottom w:val="single" w:sz="4" w:space="0" w:color="auto"/>
              <w:right w:val="single" w:sz="8" w:space="0" w:color="auto"/>
            </w:tcBorders>
            <w:shd w:val="clear" w:color="auto" w:fill="auto"/>
            <w:noWrap/>
          </w:tcPr>
          <w:p w:rsidR="0033257D" w:rsidRPr="00A1178A" w:rsidRDefault="0033257D" w:rsidP="00C56742">
            <w:pPr>
              <w:jc w:val="both"/>
              <w:rPr>
                <w:b/>
                <w:bCs/>
                <w:i/>
                <w:sz w:val="20"/>
                <w:szCs w:val="20"/>
              </w:rPr>
            </w:pPr>
          </w:p>
        </w:tc>
        <w:tc>
          <w:tcPr>
            <w:tcW w:w="1620" w:type="dxa"/>
            <w:tcBorders>
              <w:top w:val="inset" w:sz="6" w:space="0" w:color="auto"/>
              <w:left w:val="nil"/>
              <w:bottom w:val="single" w:sz="4" w:space="0" w:color="auto"/>
              <w:right w:val="single" w:sz="8" w:space="0" w:color="auto"/>
            </w:tcBorders>
            <w:shd w:val="clear" w:color="auto" w:fill="auto"/>
            <w:noWrap/>
          </w:tcPr>
          <w:p w:rsidR="00D92673" w:rsidRDefault="00D92673" w:rsidP="00C56742">
            <w:pPr>
              <w:jc w:val="both"/>
              <w:rPr>
                <w:bCs/>
                <w:sz w:val="20"/>
                <w:szCs w:val="20"/>
              </w:rPr>
            </w:pPr>
          </w:p>
          <w:p w:rsidR="00FD0F69" w:rsidRDefault="00FD0F69" w:rsidP="00C56742">
            <w:pPr>
              <w:jc w:val="both"/>
              <w:rPr>
                <w:bCs/>
                <w:sz w:val="20"/>
                <w:szCs w:val="20"/>
              </w:rPr>
            </w:pPr>
          </w:p>
          <w:p w:rsidR="00FD0F69" w:rsidRDefault="00FD0F69" w:rsidP="00C56742">
            <w:pPr>
              <w:jc w:val="both"/>
              <w:rPr>
                <w:bCs/>
                <w:sz w:val="20"/>
                <w:szCs w:val="20"/>
              </w:rPr>
            </w:pPr>
          </w:p>
          <w:p w:rsidR="00FD0F69" w:rsidRDefault="00FD0F69" w:rsidP="00C56742">
            <w:pPr>
              <w:jc w:val="both"/>
              <w:rPr>
                <w:bCs/>
                <w:sz w:val="20"/>
                <w:szCs w:val="20"/>
              </w:rPr>
            </w:pPr>
          </w:p>
          <w:p w:rsidR="00FD0F69" w:rsidRDefault="00FD0F69" w:rsidP="00C56742">
            <w:pPr>
              <w:jc w:val="both"/>
              <w:rPr>
                <w:bCs/>
                <w:sz w:val="20"/>
                <w:szCs w:val="20"/>
              </w:rPr>
            </w:pPr>
          </w:p>
          <w:p w:rsidR="00FD0F69" w:rsidRDefault="00FD0F69" w:rsidP="00C56742">
            <w:pPr>
              <w:jc w:val="both"/>
              <w:rPr>
                <w:bCs/>
                <w:sz w:val="20"/>
                <w:szCs w:val="20"/>
              </w:rPr>
            </w:pPr>
          </w:p>
          <w:p w:rsidR="00FD0F69" w:rsidRDefault="00FD0F69" w:rsidP="00C56742">
            <w:pPr>
              <w:jc w:val="both"/>
              <w:rPr>
                <w:bCs/>
                <w:sz w:val="20"/>
                <w:szCs w:val="20"/>
              </w:rPr>
            </w:pPr>
          </w:p>
          <w:p w:rsidR="00FD0F69" w:rsidRDefault="00FD0F69" w:rsidP="00C56742">
            <w:pPr>
              <w:jc w:val="both"/>
              <w:rPr>
                <w:bCs/>
                <w:sz w:val="20"/>
                <w:szCs w:val="20"/>
              </w:rPr>
            </w:pPr>
          </w:p>
          <w:p w:rsidR="00FD0F69" w:rsidRDefault="00FD0F69" w:rsidP="00C56742">
            <w:pPr>
              <w:jc w:val="both"/>
              <w:rPr>
                <w:bCs/>
                <w:sz w:val="20"/>
                <w:szCs w:val="20"/>
              </w:rPr>
            </w:pPr>
          </w:p>
          <w:p w:rsidR="00FD0F69" w:rsidRDefault="00FD0F69" w:rsidP="00C56742">
            <w:pPr>
              <w:jc w:val="both"/>
              <w:rPr>
                <w:bCs/>
                <w:sz w:val="20"/>
                <w:szCs w:val="20"/>
              </w:rPr>
            </w:pPr>
          </w:p>
          <w:p w:rsidR="00FD0F69" w:rsidRPr="00A1178A" w:rsidRDefault="00D62C4C" w:rsidP="00FD0F69">
            <w:pPr>
              <w:rPr>
                <w:bCs/>
                <w:sz w:val="20"/>
                <w:szCs w:val="20"/>
              </w:rPr>
            </w:pPr>
            <w:r>
              <w:rPr>
                <w:bCs/>
                <w:sz w:val="20"/>
                <w:szCs w:val="20"/>
              </w:rPr>
              <w:t>Management promised to comply with the audit recommendation</w:t>
            </w:r>
          </w:p>
        </w:tc>
        <w:tc>
          <w:tcPr>
            <w:tcW w:w="1800" w:type="dxa"/>
            <w:tcBorders>
              <w:top w:val="inset" w:sz="6" w:space="0" w:color="auto"/>
              <w:left w:val="nil"/>
              <w:bottom w:val="single" w:sz="4" w:space="0" w:color="auto"/>
              <w:right w:val="single" w:sz="8" w:space="0" w:color="auto"/>
            </w:tcBorders>
            <w:shd w:val="clear" w:color="auto" w:fill="auto"/>
          </w:tcPr>
          <w:p w:rsidR="00C15BAE" w:rsidRDefault="00C15BAE" w:rsidP="00C56742">
            <w:pPr>
              <w:jc w:val="center"/>
              <w:rPr>
                <w:bCs/>
                <w:sz w:val="20"/>
                <w:szCs w:val="20"/>
              </w:rPr>
            </w:pPr>
          </w:p>
          <w:p w:rsidR="00FD0F69" w:rsidRDefault="00FD0F69" w:rsidP="00C56742">
            <w:pPr>
              <w:jc w:val="center"/>
              <w:rPr>
                <w:bCs/>
                <w:sz w:val="20"/>
                <w:szCs w:val="20"/>
              </w:rPr>
            </w:pPr>
          </w:p>
          <w:p w:rsidR="00FD0F69" w:rsidRDefault="00FD0F69" w:rsidP="00C56742">
            <w:pPr>
              <w:jc w:val="center"/>
              <w:rPr>
                <w:bCs/>
                <w:sz w:val="20"/>
                <w:szCs w:val="20"/>
              </w:rPr>
            </w:pPr>
          </w:p>
          <w:p w:rsidR="00FD0F69" w:rsidRDefault="00FD0F69" w:rsidP="00C56742">
            <w:pPr>
              <w:jc w:val="center"/>
              <w:rPr>
                <w:bCs/>
                <w:sz w:val="20"/>
                <w:szCs w:val="20"/>
              </w:rPr>
            </w:pPr>
          </w:p>
          <w:p w:rsidR="00FD0F69" w:rsidRDefault="00FD0F69" w:rsidP="00C56742">
            <w:pPr>
              <w:jc w:val="center"/>
              <w:rPr>
                <w:bCs/>
                <w:sz w:val="20"/>
                <w:szCs w:val="20"/>
              </w:rPr>
            </w:pPr>
          </w:p>
          <w:p w:rsidR="00FD0F69" w:rsidRDefault="00FD0F69" w:rsidP="00C56742">
            <w:pPr>
              <w:jc w:val="center"/>
              <w:rPr>
                <w:bCs/>
                <w:sz w:val="20"/>
                <w:szCs w:val="20"/>
              </w:rPr>
            </w:pPr>
          </w:p>
          <w:p w:rsidR="00FD0F69" w:rsidRDefault="00FD0F69" w:rsidP="00C56742">
            <w:pPr>
              <w:jc w:val="center"/>
              <w:rPr>
                <w:bCs/>
                <w:sz w:val="20"/>
                <w:szCs w:val="20"/>
              </w:rPr>
            </w:pPr>
          </w:p>
          <w:p w:rsidR="00FD0F69" w:rsidRDefault="00FD0F69" w:rsidP="00C56742">
            <w:pPr>
              <w:jc w:val="center"/>
              <w:rPr>
                <w:bCs/>
                <w:sz w:val="20"/>
                <w:szCs w:val="20"/>
              </w:rPr>
            </w:pPr>
          </w:p>
          <w:p w:rsidR="00FD0F69" w:rsidRDefault="00FD0F69" w:rsidP="00C56742">
            <w:pPr>
              <w:jc w:val="center"/>
              <w:rPr>
                <w:bCs/>
                <w:sz w:val="20"/>
                <w:szCs w:val="20"/>
              </w:rPr>
            </w:pPr>
          </w:p>
          <w:p w:rsidR="00FD0F69" w:rsidRDefault="00FD0F69" w:rsidP="00C56742">
            <w:pPr>
              <w:jc w:val="center"/>
              <w:rPr>
                <w:bCs/>
                <w:sz w:val="20"/>
                <w:szCs w:val="20"/>
              </w:rPr>
            </w:pPr>
          </w:p>
          <w:p w:rsidR="00FD0F69" w:rsidRPr="00A1178A" w:rsidRDefault="005A7209" w:rsidP="00C56742">
            <w:pPr>
              <w:jc w:val="center"/>
              <w:rPr>
                <w:bCs/>
                <w:sz w:val="20"/>
                <w:szCs w:val="20"/>
              </w:rPr>
            </w:pPr>
            <w:r>
              <w:rPr>
                <w:bCs/>
                <w:sz w:val="20"/>
                <w:szCs w:val="20"/>
              </w:rPr>
              <w:t xml:space="preserve">Fully </w:t>
            </w:r>
            <w:r w:rsidR="00D62C4C">
              <w:rPr>
                <w:bCs/>
                <w:sz w:val="20"/>
                <w:szCs w:val="20"/>
              </w:rPr>
              <w:t>Implemented</w:t>
            </w:r>
          </w:p>
        </w:tc>
        <w:tc>
          <w:tcPr>
            <w:tcW w:w="1980" w:type="dxa"/>
            <w:tcBorders>
              <w:top w:val="inset" w:sz="6" w:space="0" w:color="auto"/>
              <w:left w:val="nil"/>
              <w:bottom w:val="single" w:sz="4" w:space="0" w:color="auto"/>
              <w:right w:val="single" w:sz="8" w:space="0" w:color="auto"/>
            </w:tcBorders>
            <w:shd w:val="clear" w:color="auto" w:fill="auto"/>
          </w:tcPr>
          <w:p w:rsidR="00E3234E" w:rsidRDefault="005A7209" w:rsidP="00E3234E">
            <w:pPr>
              <w:jc w:val="both"/>
              <w:rPr>
                <w:bCs/>
                <w:sz w:val="20"/>
                <w:szCs w:val="20"/>
              </w:rPr>
            </w:pPr>
            <w:r>
              <w:rPr>
                <w:bCs/>
                <w:sz w:val="20"/>
                <w:szCs w:val="20"/>
              </w:rPr>
              <w:t xml:space="preserve">The excess amount was recomputed at 23,800.00 only and concerned officials have fully paid the amount </w:t>
            </w:r>
            <w:r w:rsidR="00E3234E">
              <w:rPr>
                <w:bCs/>
                <w:sz w:val="20"/>
                <w:szCs w:val="20"/>
              </w:rPr>
              <w:t xml:space="preserve"> at 200 to 500 pesos</w:t>
            </w:r>
            <w:r>
              <w:rPr>
                <w:bCs/>
                <w:sz w:val="20"/>
                <w:szCs w:val="20"/>
              </w:rPr>
              <w:t xml:space="preserve"> per month</w:t>
            </w:r>
            <w:r w:rsidR="00E3234E">
              <w:rPr>
                <w:bCs/>
                <w:sz w:val="20"/>
                <w:szCs w:val="20"/>
              </w:rPr>
              <w:t xml:space="preserve"> as evidenced by the following Official Receipts:</w:t>
            </w:r>
          </w:p>
          <w:p w:rsidR="00E3234E" w:rsidRPr="003B25D3" w:rsidRDefault="00E3234E" w:rsidP="00E3234E">
            <w:pPr>
              <w:jc w:val="both"/>
              <w:rPr>
                <w:bCs/>
                <w:sz w:val="20"/>
                <w:szCs w:val="20"/>
              </w:rPr>
            </w:pPr>
            <w:r w:rsidRPr="003B25D3">
              <w:rPr>
                <w:bCs/>
                <w:sz w:val="20"/>
                <w:szCs w:val="20"/>
              </w:rPr>
              <w:t>6597570</w:t>
            </w:r>
            <w:r w:rsidRPr="003B25D3">
              <w:rPr>
                <w:bCs/>
                <w:sz w:val="20"/>
                <w:szCs w:val="20"/>
              </w:rPr>
              <w:tab/>
            </w:r>
            <w:r>
              <w:rPr>
                <w:bCs/>
                <w:sz w:val="20"/>
                <w:szCs w:val="20"/>
              </w:rPr>
              <w:t xml:space="preserve">, </w:t>
            </w:r>
            <w:r w:rsidRPr="003B25D3">
              <w:rPr>
                <w:bCs/>
                <w:sz w:val="20"/>
                <w:szCs w:val="20"/>
              </w:rPr>
              <w:t>6597585</w:t>
            </w:r>
          </w:p>
          <w:p w:rsidR="00E3234E" w:rsidRPr="003B25D3" w:rsidRDefault="00E3234E" w:rsidP="00E3234E">
            <w:pPr>
              <w:jc w:val="both"/>
              <w:rPr>
                <w:bCs/>
                <w:sz w:val="20"/>
                <w:szCs w:val="20"/>
              </w:rPr>
            </w:pPr>
            <w:r w:rsidRPr="003B25D3">
              <w:rPr>
                <w:bCs/>
                <w:sz w:val="20"/>
                <w:szCs w:val="20"/>
              </w:rPr>
              <w:t>6597571</w:t>
            </w:r>
            <w:r w:rsidRPr="003B25D3">
              <w:rPr>
                <w:bCs/>
                <w:sz w:val="20"/>
                <w:szCs w:val="20"/>
              </w:rPr>
              <w:tab/>
            </w:r>
            <w:r>
              <w:rPr>
                <w:bCs/>
                <w:sz w:val="20"/>
                <w:szCs w:val="20"/>
              </w:rPr>
              <w:t xml:space="preserve">, </w:t>
            </w:r>
            <w:r w:rsidRPr="003B25D3">
              <w:rPr>
                <w:bCs/>
                <w:sz w:val="20"/>
                <w:szCs w:val="20"/>
              </w:rPr>
              <w:t>6597603</w:t>
            </w:r>
          </w:p>
          <w:p w:rsidR="00E3234E" w:rsidRPr="003B25D3" w:rsidRDefault="00E3234E" w:rsidP="00E3234E">
            <w:pPr>
              <w:jc w:val="both"/>
              <w:rPr>
                <w:bCs/>
                <w:sz w:val="20"/>
                <w:szCs w:val="20"/>
              </w:rPr>
            </w:pPr>
            <w:r w:rsidRPr="003B25D3">
              <w:rPr>
                <w:bCs/>
                <w:sz w:val="20"/>
                <w:szCs w:val="20"/>
              </w:rPr>
              <w:t>6597572</w:t>
            </w:r>
            <w:r w:rsidRPr="003B25D3">
              <w:rPr>
                <w:bCs/>
                <w:sz w:val="20"/>
                <w:szCs w:val="20"/>
              </w:rPr>
              <w:tab/>
            </w:r>
            <w:r>
              <w:rPr>
                <w:bCs/>
                <w:sz w:val="20"/>
                <w:szCs w:val="20"/>
              </w:rPr>
              <w:t xml:space="preserve">, </w:t>
            </w:r>
            <w:r w:rsidRPr="003B25D3">
              <w:rPr>
                <w:bCs/>
                <w:sz w:val="20"/>
                <w:szCs w:val="20"/>
              </w:rPr>
              <w:t>6597606</w:t>
            </w:r>
          </w:p>
          <w:p w:rsidR="00E3234E" w:rsidRPr="003B25D3" w:rsidRDefault="00E3234E" w:rsidP="00E3234E">
            <w:pPr>
              <w:jc w:val="both"/>
              <w:rPr>
                <w:bCs/>
                <w:sz w:val="20"/>
                <w:szCs w:val="20"/>
              </w:rPr>
            </w:pPr>
            <w:r w:rsidRPr="003B25D3">
              <w:rPr>
                <w:bCs/>
                <w:sz w:val="20"/>
                <w:szCs w:val="20"/>
              </w:rPr>
              <w:t>6597573</w:t>
            </w:r>
            <w:r w:rsidRPr="003B25D3">
              <w:rPr>
                <w:bCs/>
                <w:sz w:val="20"/>
                <w:szCs w:val="20"/>
              </w:rPr>
              <w:tab/>
            </w:r>
            <w:r>
              <w:rPr>
                <w:bCs/>
                <w:sz w:val="20"/>
                <w:szCs w:val="20"/>
              </w:rPr>
              <w:t xml:space="preserve">, </w:t>
            </w:r>
            <w:r w:rsidRPr="003B25D3">
              <w:rPr>
                <w:bCs/>
                <w:sz w:val="20"/>
                <w:szCs w:val="20"/>
              </w:rPr>
              <w:t>6597605</w:t>
            </w:r>
          </w:p>
          <w:p w:rsidR="00E3234E" w:rsidRPr="003B25D3" w:rsidRDefault="00E3234E" w:rsidP="00E3234E">
            <w:pPr>
              <w:jc w:val="both"/>
              <w:rPr>
                <w:bCs/>
                <w:sz w:val="20"/>
                <w:szCs w:val="20"/>
              </w:rPr>
            </w:pPr>
            <w:r w:rsidRPr="003B25D3">
              <w:rPr>
                <w:bCs/>
                <w:sz w:val="20"/>
                <w:szCs w:val="20"/>
              </w:rPr>
              <w:t>6597574</w:t>
            </w:r>
            <w:r w:rsidRPr="003B25D3">
              <w:rPr>
                <w:bCs/>
                <w:sz w:val="20"/>
                <w:szCs w:val="20"/>
              </w:rPr>
              <w:tab/>
            </w:r>
            <w:r>
              <w:rPr>
                <w:bCs/>
                <w:sz w:val="20"/>
                <w:szCs w:val="20"/>
              </w:rPr>
              <w:t xml:space="preserve">, </w:t>
            </w:r>
            <w:r w:rsidRPr="003B25D3">
              <w:rPr>
                <w:bCs/>
                <w:sz w:val="20"/>
                <w:szCs w:val="20"/>
              </w:rPr>
              <w:t>6597604</w:t>
            </w:r>
          </w:p>
          <w:p w:rsidR="00E3234E" w:rsidRPr="003B25D3" w:rsidRDefault="00E3234E" w:rsidP="00E3234E">
            <w:pPr>
              <w:jc w:val="both"/>
              <w:rPr>
                <w:bCs/>
                <w:sz w:val="20"/>
                <w:szCs w:val="20"/>
              </w:rPr>
            </w:pPr>
            <w:r w:rsidRPr="003B25D3">
              <w:rPr>
                <w:bCs/>
                <w:sz w:val="20"/>
                <w:szCs w:val="20"/>
              </w:rPr>
              <w:t>6597557</w:t>
            </w:r>
            <w:r w:rsidRPr="003B25D3">
              <w:rPr>
                <w:bCs/>
                <w:sz w:val="20"/>
                <w:szCs w:val="20"/>
              </w:rPr>
              <w:tab/>
            </w:r>
            <w:r>
              <w:rPr>
                <w:bCs/>
                <w:sz w:val="20"/>
                <w:szCs w:val="20"/>
              </w:rPr>
              <w:t xml:space="preserve">, </w:t>
            </w:r>
            <w:r w:rsidRPr="003B25D3">
              <w:rPr>
                <w:bCs/>
                <w:sz w:val="20"/>
                <w:szCs w:val="20"/>
              </w:rPr>
              <w:t>6597607</w:t>
            </w:r>
          </w:p>
          <w:p w:rsidR="00E3234E" w:rsidRPr="003B25D3" w:rsidRDefault="00E3234E" w:rsidP="00E3234E">
            <w:pPr>
              <w:jc w:val="both"/>
              <w:rPr>
                <w:bCs/>
                <w:sz w:val="20"/>
                <w:szCs w:val="20"/>
              </w:rPr>
            </w:pPr>
            <w:r w:rsidRPr="003B25D3">
              <w:rPr>
                <w:bCs/>
                <w:sz w:val="20"/>
                <w:szCs w:val="20"/>
              </w:rPr>
              <w:t>6597558</w:t>
            </w:r>
            <w:r w:rsidRPr="003B25D3">
              <w:rPr>
                <w:bCs/>
                <w:sz w:val="20"/>
                <w:szCs w:val="20"/>
              </w:rPr>
              <w:tab/>
            </w:r>
            <w:r>
              <w:rPr>
                <w:bCs/>
                <w:sz w:val="20"/>
                <w:szCs w:val="20"/>
              </w:rPr>
              <w:t xml:space="preserve">, </w:t>
            </w:r>
            <w:r w:rsidRPr="003B25D3">
              <w:rPr>
                <w:bCs/>
                <w:sz w:val="20"/>
                <w:szCs w:val="20"/>
              </w:rPr>
              <w:t>6597623</w:t>
            </w:r>
          </w:p>
          <w:p w:rsidR="00E3234E" w:rsidRPr="003B25D3" w:rsidRDefault="00E3234E" w:rsidP="00E3234E">
            <w:pPr>
              <w:jc w:val="both"/>
              <w:rPr>
                <w:bCs/>
                <w:sz w:val="20"/>
                <w:szCs w:val="20"/>
              </w:rPr>
            </w:pPr>
            <w:r w:rsidRPr="003B25D3">
              <w:rPr>
                <w:bCs/>
                <w:sz w:val="20"/>
                <w:szCs w:val="20"/>
              </w:rPr>
              <w:t>6597560</w:t>
            </w:r>
            <w:r w:rsidRPr="003B25D3">
              <w:rPr>
                <w:bCs/>
                <w:sz w:val="20"/>
                <w:szCs w:val="20"/>
              </w:rPr>
              <w:tab/>
            </w:r>
            <w:r>
              <w:rPr>
                <w:bCs/>
                <w:sz w:val="20"/>
                <w:szCs w:val="20"/>
              </w:rPr>
              <w:t xml:space="preserve">, </w:t>
            </w:r>
            <w:r w:rsidRPr="003B25D3">
              <w:rPr>
                <w:bCs/>
                <w:sz w:val="20"/>
                <w:szCs w:val="20"/>
              </w:rPr>
              <w:t>6597629</w:t>
            </w:r>
          </w:p>
          <w:p w:rsidR="00E3234E" w:rsidRPr="003B25D3" w:rsidRDefault="00E3234E" w:rsidP="00E3234E">
            <w:pPr>
              <w:jc w:val="both"/>
              <w:rPr>
                <w:bCs/>
                <w:sz w:val="20"/>
                <w:szCs w:val="20"/>
              </w:rPr>
            </w:pPr>
            <w:r w:rsidRPr="003B25D3">
              <w:rPr>
                <w:bCs/>
                <w:sz w:val="20"/>
                <w:szCs w:val="20"/>
              </w:rPr>
              <w:t>6597559</w:t>
            </w:r>
            <w:r w:rsidRPr="003B25D3">
              <w:rPr>
                <w:bCs/>
                <w:sz w:val="20"/>
                <w:szCs w:val="20"/>
              </w:rPr>
              <w:tab/>
            </w:r>
            <w:r>
              <w:rPr>
                <w:bCs/>
                <w:sz w:val="20"/>
                <w:szCs w:val="20"/>
              </w:rPr>
              <w:t xml:space="preserve">, </w:t>
            </w:r>
            <w:r w:rsidRPr="003B25D3">
              <w:rPr>
                <w:bCs/>
                <w:sz w:val="20"/>
                <w:szCs w:val="20"/>
              </w:rPr>
              <w:t>6597630</w:t>
            </w:r>
          </w:p>
          <w:p w:rsidR="00E3234E" w:rsidRPr="003B25D3" w:rsidRDefault="00E3234E" w:rsidP="00E3234E">
            <w:pPr>
              <w:jc w:val="both"/>
              <w:rPr>
                <w:bCs/>
                <w:sz w:val="20"/>
                <w:szCs w:val="20"/>
              </w:rPr>
            </w:pPr>
            <w:r w:rsidRPr="003B25D3">
              <w:rPr>
                <w:bCs/>
                <w:sz w:val="20"/>
                <w:szCs w:val="20"/>
              </w:rPr>
              <w:t>6597561</w:t>
            </w:r>
            <w:r w:rsidRPr="003B25D3">
              <w:rPr>
                <w:bCs/>
                <w:sz w:val="20"/>
                <w:szCs w:val="20"/>
              </w:rPr>
              <w:tab/>
            </w:r>
            <w:r>
              <w:rPr>
                <w:bCs/>
                <w:sz w:val="20"/>
                <w:szCs w:val="20"/>
              </w:rPr>
              <w:t xml:space="preserve">, </w:t>
            </w:r>
            <w:r w:rsidRPr="003B25D3">
              <w:rPr>
                <w:bCs/>
                <w:sz w:val="20"/>
                <w:szCs w:val="20"/>
              </w:rPr>
              <w:t>6597631</w:t>
            </w:r>
          </w:p>
          <w:p w:rsidR="00E3234E" w:rsidRPr="003B25D3" w:rsidRDefault="00E3234E" w:rsidP="00E3234E">
            <w:pPr>
              <w:jc w:val="both"/>
              <w:rPr>
                <w:bCs/>
                <w:sz w:val="20"/>
                <w:szCs w:val="20"/>
              </w:rPr>
            </w:pPr>
            <w:r w:rsidRPr="003B25D3">
              <w:rPr>
                <w:bCs/>
                <w:sz w:val="20"/>
                <w:szCs w:val="20"/>
              </w:rPr>
              <w:t>6597652</w:t>
            </w:r>
            <w:r w:rsidRPr="003B25D3">
              <w:rPr>
                <w:bCs/>
                <w:sz w:val="20"/>
                <w:szCs w:val="20"/>
              </w:rPr>
              <w:tab/>
            </w:r>
            <w:r>
              <w:rPr>
                <w:bCs/>
                <w:sz w:val="20"/>
                <w:szCs w:val="20"/>
              </w:rPr>
              <w:t xml:space="preserve">, </w:t>
            </w:r>
            <w:r w:rsidRPr="003B25D3">
              <w:rPr>
                <w:bCs/>
                <w:sz w:val="20"/>
                <w:szCs w:val="20"/>
              </w:rPr>
              <w:t>6597632</w:t>
            </w:r>
          </w:p>
          <w:p w:rsidR="00E3234E" w:rsidRPr="003B25D3" w:rsidRDefault="00E3234E" w:rsidP="00E3234E">
            <w:pPr>
              <w:jc w:val="both"/>
              <w:rPr>
                <w:bCs/>
                <w:sz w:val="20"/>
                <w:szCs w:val="20"/>
              </w:rPr>
            </w:pPr>
            <w:r w:rsidRPr="003B25D3">
              <w:rPr>
                <w:bCs/>
                <w:sz w:val="20"/>
                <w:szCs w:val="20"/>
              </w:rPr>
              <w:t>6597653</w:t>
            </w:r>
            <w:r w:rsidRPr="003B25D3">
              <w:rPr>
                <w:bCs/>
                <w:sz w:val="20"/>
                <w:szCs w:val="20"/>
              </w:rPr>
              <w:tab/>
            </w:r>
            <w:r>
              <w:rPr>
                <w:bCs/>
                <w:sz w:val="20"/>
                <w:szCs w:val="20"/>
              </w:rPr>
              <w:t xml:space="preserve">, </w:t>
            </w:r>
            <w:r w:rsidRPr="003B25D3">
              <w:rPr>
                <w:bCs/>
                <w:sz w:val="20"/>
                <w:szCs w:val="20"/>
              </w:rPr>
              <w:t>6597633</w:t>
            </w:r>
          </w:p>
          <w:p w:rsidR="00E3234E" w:rsidRPr="003B25D3" w:rsidRDefault="00E3234E" w:rsidP="00E3234E">
            <w:pPr>
              <w:jc w:val="both"/>
              <w:rPr>
                <w:bCs/>
                <w:sz w:val="20"/>
                <w:szCs w:val="20"/>
              </w:rPr>
            </w:pPr>
            <w:r w:rsidRPr="003B25D3">
              <w:rPr>
                <w:bCs/>
                <w:sz w:val="20"/>
                <w:szCs w:val="20"/>
              </w:rPr>
              <w:t>6597654</w:t>
            </w:r>
            <w:r w:rsidRPr="003B25D3">
              <w:rPr>
                <w:bCs/>
                <w:sz w:val="20"/>
                <w:szCs w:val="20"/>
              </w:rPr>
              <w:tab/>
            </w:r>
            <w:r>
              <w:rPr>
                <w:bCs/>
                <w:sz w:val="20"/>
                <w:szCs w:val="20"/>
              </w:rPr>
              <w:t xml:space="preserve">, </w:t>
            </w:r>
            <w:r w:rsidRPr="003B25D3">
              <w:rPr>
                <w:bCs/>
                <w:sz w:val="20"/>
                <w:szCs w:val="20"/>
              </w:rPr>
              <w:t>6597694</w:t>
            </w:r>
          </w:p>
          <w:p w:rsidR="00E3234E" w:rsidRPr="003B25D3" w:rsidRDefault="00E3234E" w:rsidP="00E3234E">
            <w:pPr>
              <w:jc w:val="both"/>
              <w:rPr>
                <w:bCs/>
                <w:sz w:val="20"/>
                <w:szCs w:val="20"/>
              </w:rPr>
            </w:pPr>
            <w:r w:rsidRPr="003B25D3">
              <w:rPr>
                <w:bCs/>
                <w:sz w:val="20"/>
                <w:szCs w:val="20"/>
              </w:rPr>
              <w:t>6597655</w:t>
            </w:r>
            <w:r w:rsidRPr="003B25D3">
              <w:rPr>
                <w:bCs/>
                <w:sz w:val="20"/>
                <w:szCs w:val="20"/>
              </w:rPr>
              <w:tab/>
            </w:r>
            <w:r>
              <w:rPr>
                <w:bCs/>
                <w:sz w:val="20"/>
                <w:szCs w:val="20"/>
              </w:rPr>
              <w:t xml:space="preserve">, </w:t>
            </w:r>
            <w:r w:rsidRPr="003B25D3">
              <w:rPr>
                <w:bCs/>
                <w:sz w:val="20"/>
                <w:szCs w:val="20"/>
              </w:rPr>
              <w:t>6597695</w:t>
            </w:r>
          </w:p>
          <w:p w:rsidR="00E3234E" w:rsidRPr="003B25D3" w:rsidRDefault="00E3234E" w:rsidP="00E3234E">
            <w:pPr>
              <w:jc w:val="both"/>
              <w:rPr>
                <w:bCs/>
                <w:sz w:val="20"/>
                <w:szCs w:val="20"/>
              </w:rPr>
            </w:pPr>
            <w:r w:rsidRPr="003B25D3">
              <w:rPr>
                <w:bCs/>
                <w:sz w:val="20"/>
                <w:szCs w:val="20"/>
              </w:rPr>
              <w:t>6597656</w:t>
            </w:r>
            <w:r w:rsidRPr="003B25D3">
              <w:rPr>
                <w:bCs/>
                <w:sz w:val="20"/>
                <w:szCs w:val="20"/>
              </w:rPr>
              <w:tab/>
            </w:r>
            <w:r>
              <w:rPr>
                <w:bCs/>
                <w:sz w:val="20"/>
                <w:szCs w:val="20"/>
              </w:rPr>
              <w:t xml:space="preserve">, </w:t>
            </w:r>
            <w:r w:rsidRPr="003B25D3">
              <w:rPr>
                <w:bCs/>
                <w:sz w:val="20"/>
                <w:szCs w:val="20"/>
              </w:rPr>
              <w:t>6597696</w:t>
            </w:r>
          </w:p>
          <w:p w:rsidR="00E3234E" w:rsidRPr="003B25D3" w:rsidRDefault="00E3234E" w:rsidP="00E3234E">
            <w:pPr>
              <w:jc w:val="both"/>
              <w:rPr>
                <w:bCs/>
                <w:sz w:val="20"/>
                <w:szCs w:val="20"/>
              </w:rPr>
            </w:pPr>
            <w:r w:rsidRPr="003B25D3">
              <w:rPr>
                <w:bCs/>
                <w:sz w:val="20"/>
                <w:szCs w:val="20"/>
              </w:rPr>
              <w:t>6597678</w:t>
            </w:r>
            <w:r w:rsidRPr="003B25D3">
              <w:rPr>
                <w:bCs/>
                <w:sz w:val="20"/>
                <w:szCs w:val="20"/>
              </w:rPr>
              <w:tab/>
            </w:r>
            <w:r>
              <w:rPr>
                <w:bCs/>
                <w:sz w:val="20"/>
                <w:szCs w:val="20"/>
              </w:rPr>
              <w:t xml:space="preserve">, </w:t>
            </w:r>
            <w:r w:rsidRPr="003B25D3">
              <w:rPr>
                <w:bCs/>
                <w:sz w:val="20"/>
                <w:szCs w:val="20"/>
              </w:rPr>
              <w:t>6597697</w:t>
            </w:r>
          </w:p>
          <w:p w:rsidR="00E3234E" w:rsidRPr="003B25D3" w:rsidRDefault="00E3234E" w:rsidP="00E3234E">
            <w:pPr>
              <w:jc w:val="both"/>
              <w:rPr>
                <w:bCs/>
                <w:sz w:val="20"/>
                <w:szCs w:val="20"/>
              </w:rPr>
            </w:pPr>
            <w:r w:rsidRPr="003B25D3">
              <w:rPr>
                <w:bCs/>
                <w:sz w:val="20"/>
                <w:szCs w:val="20"/>
              </w:rPr>
              <w:t>6597670</w:t>
            </w:r>
            <w:r w:rsidRPr="003B25D3">
              <w:rPr>
                <w:bCs/>
                <w:sz w:val="20"/>
                <w:szCs w:val="20"/>
              </w:rPr>
              <w:tab/>
            </w:r>
            <w:r>
              <w:rPr>
                <w:bCs/>
                <w:sz w:val="20"/>
                <w:szCs w:val="20"/>
              </w:rPr>
              <w:t xml:space="preserve">, </w:t>
            </w:r>
            <w:r w:rsidRPr="003B25D3">
              <w:rPr>
                <w:bCs/>
                <w:sz w:val="20"/>
                <w:szCs w:val="20"/>
              </w:rPr>
              <w:t>6597698</w:t>
            </w:r>
          </w:p>
          <w:p w:rsidR="00E3234E" w:rsidRPr="003B25D3" w:rsidRDefault="00E3234E" w:rsidP="00E3234E">
            <w:pPr>
              <w:jc w:val="both"/>
              <w:rPr>
                <w:bCs/>
                <w:sz w:val="20"/>
                <w:szCs w:val="20"/>
              </w:rPr>
            </w:pPr>
            <w:r w:rsidRPr="003B25D3">
              <w:rPr>
                <w:bCs/>
                <w:sz w:val="20"/>
                <w:szCs w:val="20"/>
              </w:rPr>
              <w:t>6597671</w:t>
            </w:r>
            <w:r w:rsidRPr="003B25D3">
              <w:rPr>
                <w:bCs/>
                <w:sz w:val="20"/>
                <w:szCs w:val="20"/>
              </w:rPr>
              <w:tab/>
            </w:r>
            <w:r>
              <w:rPr>
                <w:bCs/>
                <w:sz w:val="20"/>
                <w:szCs w:val="20"/>
              </w:rPr>
              <w:t xml:space="preserve">, </w:t>
            </w:r>
            <w:r w:rsidRPr="003B25D3">
              <w:rPr>
                <w:bCs/>
                <w:sz w:val="20"/>
                <w:szCs w:val="20"/>
              </w:rPr>
              <w:t>6597731</w:t>
            </w:r>
          </w:p>
          <w:p w:rsidR="00E3234E" w:rsidRPr="003B25D3" w:rsidRDefault="00E3234E" w:rsidP="00E3234E">
            <w:pPr>
              <w:jc w:val="both"/>
              <w:rPr>
                <w:bCs/>
                <w:sz w:val="20"/>
                <w:szCs w:val="20"/>
              </w:rPr>
            </w:pPr>
            <w:r w:rsidRPr="003B25D3">
              <w:rPr>
                <w:bCs/>
                <w:sz w:val="20"/>
                <w:szCs w:val="20"/>
              </w:rPr>
              <w:t>6597672</w:t>
            </w:r>
            <w:r w:rsidRPr="003B25D3">
              <w:rPr>
                <w:bCs/>
                <w:sz w:val="20"/>
                <w:szCs w:val="20"/>
              </w:rPr>
              <w:tab/>
            </w:r>
            <w:r>
              <w:rPr>
                <w:bCs/>
                <w:sz w:val="20"/>
                <w:szCs w:val="20"/>
              </w:rPr>
              <w:t xml:space="preserve">, </w:t>
            </w:r>
            <w:r w:rsidRPr="003B25D3">
              <w:rPr>
                <w:bCs/>
                <w:sz w:val="20"/>
                <w:szCs w:val="20"/>
              </w:rPr>
              <w:t>6597721</w:t>
            </w:r>
          </w:p>
          <w:p w:rsidR="00E3234E" w:rsidRPr="003B25D3" w:rsidRDefault="00E3234E" w:rsidP="00E3234E">
            <w:pPr>
              <w:jc w:val="both"/>
              <w:rPr>
                <w:bCs/>
                <w:sz w:val="20"/>
                <w:szCs w:val="20"/>
              </w:rPr>
            </w:pPr>
            <w:r w:rsidRPr="003B25D3">
              <w:rPr>
                <w:bCs/>
                <w:sz w:val="20"/>
                <w:szCs w:val="20"/>
              </w:rPr>
              <w:t>6597673</w:t>
            </w:r>
            <w:r w:rsidRPr="003B25D3">
              <w:rPr>
                <w:bCs/>
                <w:sz w:val="20"/>
                <w:szCs w:val="20"/>
              </w:rPr>
              <w:tab/>
            </w:r>
            <w:r>
              <w:rPr>
                <w:bCs/>
                <w:sz w:val="20"/>
                <w:szCs w:val="20"/>
              </w:rPr>
              <w:t xml:space="preserve">, </w:t>
            </w:r>
            <w:r w:rsidRPr="003B25D3">
              <w:rPr>
                <w:bCs/>
                <w:sz w:val="20"/>
                <w:szCs w:val="20"/>
              </w:rPr>
              <w:t>6597722</w:t>
            </w:r>
          </w:p>
          <w:p w:rsidR="00E3234E" w:rsidRPr="003B25D3" w:rsidRDefault="00E3234E" w:rsidP="00E3234E">
            <w:pPr>
              <w:jc w:val="both"/>
              <w:rPr>
                <w:bCs/>
                <w:sz w:val="20"/>
                <w:szCs w:val="20"/>
              </w:rPr>
            </w:pPr>
            <w:r w:rsidRPr="003B25D3">
              <w:rPr>
                <w:bCs/>
                <w:sz w:val="20"/>
                <w:szCs w:val="20"/>
              </w:rPr>
              <w:t>6597674</w:t>
            </w:r>
            <w:r w:rsidRPr="003B25D3">
              <w:rPr>
                <w:bCs/>
                <w:sz w:val="20"/>
                <w:szCs w:val="20"/>
              </w:rPr>
              <w:tab/>
            </w:r>
            <w:r>
              <w:rPr>
                <w:bCs/>
                <w:sz w:val="20"/>
                <w:szCs w:val="20"/>
              </w:rPr>
              <w:t xml:space="preserve">, </w:t>
            </w:r>
            <w:r w:rsidRPr="003B25D3">
              <w:rPr>
                <w:bCs/>
                <w:sz w:val="20"/>
                <w:szCs w:val="20"/>
              </w:rPr>
              <w:t>6597723</w:t>
            </w:r>
          </w:p>
          <w:p w:rsidR="00E3234E" w:rsidRPr="003B25D3" w:rsidRDefault="00E3234E" w:rsidP="00E3234E">
            <w:pPr>
              <w:jc w:val="both"/>
              <w:rPr>
                <w:bCs/>
                <w:sz w:val="20"/>
                <w:szCs w:val="20"/>
              </w:rPr>
            </w:pPr>
            <w:r w:rsidRPr="003B25D3">
              <w:rPr>
                <w:bCs/>
                <w:sz w:val="20"/>
                <w:szCs w:val="20"/>
              </w:rPr>
              <w:t>6597778</w:t>
            </w:r>
            <w:r w:rsidRPr="003B25D3">
              <w:rPr>
                <w:bCs/>
                <w:sz w:val="20"/>
                <w:szCs w:val="20"/>
              </w:rPr>
              <w:tab/>
            </w:r>
            <w:r>
              <w:rPr>
                <w:bCs/>
                <w:sz w:val="20"/>
                <w:szCs w:val="20"/>
              </w:rPr>
              <w:t xml:space="preserve">, </w:t>
            </w:r>
            <w:r w:rsidRPr="003B25D3">
              <w:rPr>
                <w:bCs/>
                <w:sz w:val="20"/>
                <w:szCs w:val="20"/>
              </w:rPr>
              <w:t>6597724</w:t>
            </w:r>
          </w:p>
          <w:p w:rsidR="00E3234E" w:rsidRPr="003B25D3" w:rsidRDefault="00E3234E" w:rsidP="00E3234E">
            <w:pPr>
              <w:jc w:val="both"/>
              <w:rPr>
                <w:bCs/>
                <w:sz w:val="20"/>
                <w:szCs w:val="20"/>
              </w:rPr>
            </w:pPr>
            <w:r w:rsidRPr="003B25D3">
              <w:rPr>
                <w:bCs/>
                <w:sz w:val="20"/>
                <w:szCs w:val="20"/>
              </w:rPr>
              <w:t>6597779</w:t>
            </w:r>
            <w:r>
              <w:rPr>
                <w:bCs/>
                <w:sz w:val="20"/>
                <w:szCs w:val="20"/>
              </w:rPr>
              <w:t xml:space="preserve">, </w:t>
            </w:r>
            <w:r w:rsidRPr="003B25D3">
              <w:rPr>
                <w:bCs/>
                <w:sz w:val="20"/>
                <w:szCs w:val="20"/>
              </w:rPr>
              <w:t>6597725</w:t>
            </w:r>
          </w:p>
          <w:p w:rsidR="00E3234E" w:rsidRPr="003B25D3" w:rsidRDefault="00E3234E" w:rsidP="00E3234E">
            <w:pPr>
              <w:jc w:val="both"/>
              <w:rPr>
                <w:bCs/>
                <w:sz w:val="20"/>
                <w:szCs w:val="20"/>
              </w:rPr>
            </w:pPr>
            <w:r w:rsidRPr="003B25D3">
              <w:rPr>
                <w:bCs/>
                <w:sz w:val="20"/>
                <w:szCs w:val="20"/>
              </w:rPr>
              <w:t>6597780</w:t>
            </w:r>
            <w:r w:rsidRPr="003B25D3">
              <w:rPr>
                <w:bCs/>
                <w:sz w:val="20"/>
                <w:szCs w:val="20"/>
              </w:rPr>
              <w:tab/>
            </w:r>
            <w:r>
              <w:rPr>
                <w:bCs/>
                <w:sz w:val="20"/>
                <w:szCs w:val="20"/>
              </w:rPr>
              <w:t xml:space="preserve">, </w:t>
            </w:r>
            <w:r w:rsidRPr="003B25D3">
              <w:rPr>
                <w:bCs/>
                <w:sz w:val="20"/>
                <w:szCs w:val="20"/>
              </w:rPr>
              <w:t>6597800</w:t>
            </w:r>
          </w:p>
          <w:p w:rsidR="00E3234E" w:rsidRPr="003B25D3" w:rsidRDefault="00E3234E" w:rsidP="00E3234E">
            <w:pPr>
              <w:jc w:val="both"/>
              <w:rPr>
                <w:bCs/>
                <w:sz w:val="20"/>
                <w:szCs w:val="20"/>
              </w:rPr>
            </w:pPr>
            <w:r w:rsidRPr="003B25D3">
              <w:rPr>
                <w:bCs/>
                <w:sz w:val="20"/>
                <w:szCs w:val="20"/>
              </w:rPr>
              <w:t>6597781</w:t>
            </w:r>
            <w:r w:rsidRPr="003B25D3">
              <w:rPr>
                <w:bCs/>
                <w:sz w:val="20"/>
                <w:szCs w:val="20"/>
              </w:rPr>
              <w:tab/>
            </w:r>
            <w:r>
              <w:rPr>
                <w:bCs/>
                <w:sz w:val="20"/>
                <w:szCs w:val="20"/>
              </w:rPr>
              <w:t xml:space="preserve">, </w:t>
            </w:r>
            <w:r w:rsidRPr="003B25D3">
              <w:rPr>
                <w:bCs/>
                <w:sz w:val="20"/>
                <w:szCs w:val="20"/>
              </w:rPr>
              <w:t>6597801</w:t>
            </w:r>
          </w:p>
          <w:p w:rsidR="00E3234E" w:rsidRPr="003B25D3" w:rsidRDefault="00E3234E" w:rsidP="00E3234E">
            <w:pPr>
              <w:jc w:val="both"/>
              <w:rPr>
                <w:bCs/>
                <w:sz w:val="20"/>
                <w:szCs w:val="20"/>
              </w:rPr>
            </w:pPr>
            <w:r w:rsidRPr="003B25D3">
              <w:rPr>
                <w:bCs/>
                <w:sz w:val="20"/>
                <w:szCs w:val="20"/>
              </w:rPr>
              <w:t>6597782</w:t>
            </w:r>
            <w:r w:rsidRPr="003B25D3">
              <w:rPr>
                <w:bCs/>
                <w:sz w:val="20"/>
                <w:szCs w:val="20"/>
              </w:rPr>
              <w:tab/>
            </w:r>
            <w:r>
              <w:rPr>
                <w:bCs/>
                <w:sz w:val="20"/>
                <w:szCs w:val="20"/>
              </w:rPr>
              <w:t xml:space="preserve">, </w:t>
            </w:r>
            <w:r w:rsidRPr="003B25D3">
              <w:rPr>
                <w:bCs/>
                <w:sz w:val="20"/>
                <w:szCs w:val="20"/>
              </w:rPr>
              <w:t>6597802</w:t>
            </w:r>
          </w:p>
          <w:p w:rsidR="00E3234E" w:rsidRPr="003B25D3" w:rsidRDefault="00E3234E" w:rsidP="00E3234E">
            <w:pPr>
              <w:jc w:val="both"/>
              <w:rPr>
                <w:bCs/>
                <w:sz w:val="20"/>
                <w:szCs w:val="20"/>
              </w:rPr>
            </w:pPr>
            <w:r w:rsidRPr="003B25D3">
              <w:rPr>
                <w:bCs/>
                <w:sz w:val="20"/>
                <w:szCs w:val="20"/>
              </w:rPr>
              <w:t>6597810</w:t>
            </w:r>
            <w:r w:rsidRPr="003B25D3">
              <w:rPr>
                <w:bCs/>
                <w:sz w:val="20"/>
                <w:szCs w:val="20"/>
              </w:rPr>
              <w:tab/>
            </w:r>
            <w:r>
              <w:rPr>
                <w:bCs/>
                <w:sz w:val="20"/>
                <w:szCs w:val="20"/>
              </w:rPr>
              <w:t xml:space="preserve">, </w:t>
            </w:r>
            <w:r w:rsidRPr="003B25D3">
              <w:rPr>
                <w:bCs/>
                <w:sz w:val="20"/>
                <w:szCs w:val="20"/>
              </w:rPr>
              <w:t>6597803</w:t>
            </w:r>
          </w:p>
          <w:p w:rsidR="00E3234E" w:rsidRPr="003B25D3" w:rsidRDefault="00E3234E" w:rsidP="00E3234E">
            <w:pPr>
              <w:jc w:val="both"/>
              <w:rPr>
                <w:bCs/>
                <w:sz w:val="20"/>
                <w:szCs w:val="20"/>
              </w:rPr>
            </w:pPr>
            <w:r w:rsidRPr="003B25D3">
              <w:rPr>
                <w:bCs/>
                <w:sz w:val="20"/>
                <w:szCs w:val="20"/>
              </w:rPr>
              <w:t>6597811</w:t>
            </w:r>
            <w:r w:rsidRPr="003B25D3">
              <w:rPr>
                <w:bCs/>
                <w:sz w:val="20"/>
                <w:szCs w:val="20"/>
              </w:rPr>
              <w:tab/>
            </w:r>
            <w:r>
              <w:rPr>
                <w:bCs/>
                <w:sz w:val="20"/>
                <w:szCs w:val="20"/>
              </w:rPr>
              <w:t xml:space="preserve">, </w:t>
            </w:r>
            <w:r w:rsidRPr="003B25D3">
              <w:rPr>
                <w:bCs/>
                <w:sz w:val="20"/>
                <w:szCs w:val="20"/>
              </w:rPr>
              <w:t>6597804</w:t>
            </w:r>
          </w:p>
          <w:p w:rsidR="00E3234E" w:rsidRPr="003B25D3" w:rsidRDefault="00E3234E" w:rsidP="00E3234E">
            <w:pPr>
              <w:jc w:val="both"/>
              <w:rPr>
                <w:bCs/>
                <w:sz w:val="20"/>
                <w:szCs w:val="20"/>
              </w:rPr>
            </w:pPr>
            <w:r w:rsidRPr="003B25D3">
              <w:rPr>
                <w:bCs/>
                <w:sz w:val="20"/>
                <w:szCs w:val="20"/>
              </w:rPr>
              <w:t>6597812</w:t>
            </w:r>
            <w:r w:rsidRPr="003B25D3">
              <w:rPr>
                <w:bCs/>
                <w:sz w:val="20"/>
                <w:szCs w:val="20"/>
              </w:rPr>
              <w:tab/>
            </w:r>
            <w:r>
              <w:rPr>
                <w:bCs/>
                <w:sz w:val="20"/>
                <w:szCs w:val="20"/>
              </w:rPr>
              <w:t xml:space="preserve">, </w:t>
            </w:r>
            <w:r w:rsidRPr="003B25D3">
              <w:rPr>
                <w:bCs/>
                <w:sz w:val="20"/>
                <w:szCs w:val="20"/>
              </w:rPr>
              <w:t>6597828</w:t>
            </w:r>
          </w:p>
          <w:p w:rsidR="00E3234E" w:rsidRPr="003B25D3" w:rsidRDefault="00E3234E" w:rsidP="00E3234E">
            <w:pPr>
              <w:jc w:val="both"/>
              <w:rPr>
                <w:bCs/>
                <w:sz w:val="20"/>
                <w:szCs w:val="20"/>
              </w:rPr>
            </w:pPr>
            <w:r w:rsidRPr="003B25D3">
              <w:rPr>
                <w:bCs/>
                <w:sz w:val="20"/>
                <w:szCs w:val="20"/>
              </w:rPr>
              <w:t>6597813</w:t>
            </w:r>
            <w:r w:rsidRPr="003B25D3">
              <w:rPr>
                <w:bCs/>
                <w:sz w:val="20"/>
                <w:szCs w:val="20"/>
              </w:rPr>
              <w:tab/>
            </w:r>
            <w:r>
              <w:rPr>
                <w:bCs/>
                <w:sz w:val="20"/>
                <w:szCs w:val="20"/>
              </w:rPr>
              <w:t xml:space="preserve">, </w:t>
            </w:r>
            <w:r w:rsidRPr="003B25D3">
              <w:rPr>
                <w:bCs/>
                <w:sz w:val="20"/>
                <w:szCs w:val="20"/>
              </w:rPr>
              <w:t>6597829</w:t>
            </w:r>
          </w:p>
          <w:p w:rsidR="00E3234E" w:rsidRPr="003B25D3" w:rsidRDefault="00E3234E" w:rsidP="00E3234E">
            <w:pPr>
              <w:jc w:val="both"/>
              <w:rPr>
                <w:bCs/>
                <w:sz w:val="20"/>
                <w:szCs w:val="20"/>
              </w:rPr>
            </w:pPr>
            <w:r w:rsidRPr="003B25D3">
              <w:rPr>
                <w:bCs/>
                <w:sz w:val="20"/>
                <w:szCs w:val="20"/>
              </w:rPr>
              <w:t>6597814</w:t>
            </w:r>
            <w:r w:rsidRPr="003B25D3">
              <w:rPr>
                <w:bCs/>
                <w:sz w:val="20"/>
                <w:szCs w:val="20"/>
              </w:rPr>
              <w:tab/>
            </w:r>
            <w:r>
              <w:rPr>
                <w:bCs/>
                <w:sz w:val="20"/>
                <w:szCs w:val="20"/>
              </w:rPr>
              <w:t xml:space="preserve">, </w:t>
            </w:r>
            <w:r w:rsidRPr="003B25D3">
              <w:rPr>
                <w:bCs/>
                <w:sz w:val="20"/>
                <w:szCs w:val="20"/>
              </w:rPr>
              <w:t>6597830</w:t>
            </w:r>
          </w:p>
          <w:p w:rsidR="00E3234E" w:rsidRPr="003B25D3" w:rsidRDefault="00E3234E" w:rsidP="00E3234E">
            <w:pPr>
              <w:jc w:val="both"/>
              <w:rPr>
                <w:bCs/>
                <w:sz w:val="20"/>
                <w:szCs w:val="20"/>
              </w:rPr>
            </w:pPr>
            <w:r w:rsidRPr="003B25D3">
              <w:rPr>
                <w:bCs/>
                <w:sz w:val="20"/>
                <w:szCs w:val="20"/>
              </w:rPr>
              <w:t>6597862</w:t>
            </w:r>
            <w:r w:rsidRPr="003B25D3">
              <w:rPr>
                <w:bCs/>
                <w:sz w:val="20"/>
                <w:szCs w:val="20"/>
              </w:rPr>
              <w:tab/>
            </w:r>
            <w:r>
              <w:rPr>
                <w:bCs/>
                <w:sz w:val="20"/>
                <w:szCs w:val="20"/>
              </w:rPr>
              <w:t xml:space="preserve">, </w:t>
            </w:r>
            <w:r w:rsidRPr="003B25D3">
              <w:rPr>
                <w:bCs/>
                <w:sz w:val="20"/>
                <w:szCs w:val="20"/>
              </w:rPr>
              <w:t>6597831</w:t>
            </w:r>
          </w:p>
          <w:p w:rsidR="00E3234E" w:rsidRPr="003B25D3" w:rsidRDefault="00E3234E" w:rsidP="00E3234E">
            <w:pPr>
              <w:jc w:val="both"/>
              <w:rPr>
                <w:bCs/>
                <w:sz w:val="20"/>
                <w:szCs w:val="20"/>
              </w:rPr>
            </w:pPr>
            <w:r w:rsidRPr="003B25D3">
              <w:rPr>
                <w:bCs/>
                <w:sz w:val="20"/>
                <w:szCs w:val="20"/>
              </w:rPr>
              <w:t>6597863</w:t>
            </w:r>
            <w:r w:rsidRPr="003B25D3">
              <w:rPr>
                <w:bCs/>
                <w:sz w:val="20"/>
                <w:szCs w:val="20"/>
              </w:rPr>
              <w:tab/>
            </w:r>
            <w:r>
              <w:rPr>
                <w:bCs/>
                <w:sz w:val="20"/>
                <w:szCs w:val="20"/>
              </w:rPr>
              <w:t xml:space="preserve">, </w:t>
            </w:r>
            <w:r w:rsidRPr="003B25D3">
              <w:rPr>
                <w:bCs/>
                <w:sz w:val="20"/>
                <w:szCs w:val="20"/>
              </w:rPr>
              <w:t>6597832</w:t>
            </w:r>
          </w:p>
          <w:p w:rsidR="00E3234E" w:rsidRPr="003B25D3" w:rsidRDefault="00E3234E" w:rsidP="00E3234E">
            <w:pPr>
              <w:jc w:val="both"/>
              <w:rPr>
                <w:bCs/>
                <w:sz w:val="20"/>
                <w:szCs w:val="20"/>
              </w:rPr>
            </w:pPr>
            <w:r w:rsidRPr="003B25D3">
              <w:rPr>
                <w:bCs/>
                <w:sz w:val="20"/>
                <w:szCs w:val="20"/>
              </w:rPr>
              <w:t>6597864</w:t>
            </w:r>
            <w:r w:rsidRPr="003B25D3">
              <w:rPr>
                <w:bCs/>
                <w:sz w:val="20"/>
                <w:szCs w:val="20"/>
              </w:rPr>
              <w:tab/>
            </w:r>
            <w:r>
              <w:rPr>
                <w:bCs/>
                <w:sz w:val="20"/>
                <w:szCs w:val="20"/>
              </w:rPr>
              <w:t xml:space="preserve">, </w:t>
            </w:r>
            <w:r w:rsidRPr="003B25D3">
              <w:rPr>
                <w:bCs/>
                <w:sz w:val="20"/>
                <w:szCs w:val="20"/>
              </w:rPr>
              <w:t>6597878</w:t>
            </w:r>
          </w:p>
          <w:p w:rsidR="00E3234E" w:rsidRPr="003B25D3" w:rsidRDefault="00E3234E" w:rsidP="00E3234E">
            <w:pPr>
              <w:jc w:val="both"/>
              <w:rPr>
                <w:bCs/>
                <w:sz w:val="20"/>
                <w:szCs w:val="20"/>
              </w:rPr>
            </w:pPr>
            <w:r w:rsidRPr="003B25D3">
              <w:rPr>
                <w:bCs/>
                <w:sz w:val="20"/>
                <w:szCs w:val="20"/>
              </w:rPr>
              <w:t>6597865</w:t>
            </w:r>
            <w:r w:rsidRPr="003B25D3">
              <w:rPr>
                <w:bCs/>
                <w:sz w:val="20"/>
                <w:szCs w:val="20"/>
              </w:rPr>
              <w:tab/>
            </w:r>
            <w:r>
              <w:rPr>
                <w:bCs/>
                <w:sz w:val="20"/>
                <w:szCs w:val="20"/>
              </w:rPr>
              <w:t xml:space="preserve">, </w:t>
            </w:r>
            <w:r w:rsidRPr="003B25D3">
              <w:rPr>
                <w:bCs/>
                <w:sz w:val="20"/>
                <w:szCs w:val="20"/>
              </w:rPr>
              <w:t>6597879</w:t>
            </w:r>
          </w:p>
          <w:p w:rsidR="00E3234E" w:rsidRPr="003B25D3" w:rsidRDefault="00E3234E" w:rsidP="00E3234E">
            <w:pPr>
              <w:jc w:val="both"/>
              <w:rPr>
                <w:bCs/>
                <w:sz w:val="20"/>
                <w:szCs w:val="20"/>
              </w:rPr>
            </w:pPr>
            <w:r w:rsidRPr="003B25D3">
              <w:rPr>
                <w:bCs/>
                <w:sz w:val="20"/>
                <w:szCs w:val="20"/>
              </w:rPr>
              <w:t>6597866</w:t>
            </w:r>
            <w:r w:rsidRPr="003B25D3">
              <w:rPr>
                <w:bCs/>
                <w:sz w:val="20"/>
                <w:szCs w:val="20"/>
              </w:rPr>
              <w:tab/>
            </w:r>
            <w:r>
              <w:rPr>
                <w:bCs/>
                <w:sz w:val="20"/>
                <w:szCs w:val="20"/>
              </w:rPr>
              <w:t xml:space="preserve">, </w:t>
            </w:r>
            <w:r w:rsidRPr="003B25D3">
              <w:rPr>
                <w:bCs/>
                <w:sz w:val="20"/>
                <w:szCs w:val="20"/>
              </w:rPr>
              <w:t>6597880</w:t>
            </w:r>
          </w:p>
          <w:p w:rsidR="00E3234E" w:rsidRPr="003B25D3" w:rsidRDefault="00E3234E" w:rsidP="00E3234E">
            <w:pPr>
              <w:jc w:val="both"/>
              <w:rPr>
                <w:bCs/>
                <w:sz w:val="20"/>
                <w:szCs w:val="20"/>
              </w:rPr>
            </w:pPr>
            <w:r w:rsidRPr="003B25D3">
              <w:rPr>
                <w:bCs/>
                <w:sz w:val="20"/>
                <w:szCs w:val="20"/>
              </w:rPr>
              <w:t>6597893</w:t>
            </w:r>
            <w:r w:rsidRPr="003B25D3">
              <w:rPr>
                <w:bCs/>
                <w:sz w:val="20"/>
                <w:szCs w:val="20"/>
              </w:rPr>
              <w:tab/>
            </w:r>
            <w:r>
              <w:rPr>
                <w:bCs/>
                <w:sz w:val="20"/>
                <w:szCs w:val="20"/>
              </w:rPr>
              <w:t xml:space="preserve">, </w:t>
            </w:r>
            <w:r w:rsidRPr="003B25D3">
              <w:rPr>
                <w:bCs/>
                <w:sz w:val="20"/>
                <w:szCs w:val="20"/>
              </w:rPr>
              <w:t>6597881</w:t>
            </w:r>
          </w:p>
          <w:p w:rsidR="00E3234E" w:rsidRPr="003B25D3" w:rsidRDefault="00E3234E" w:rsidP="00E3234E">
            <w:pPr>
              <w:jc w:val="both"/>
              <w:rPr>
                <w:bCs/>
                <w:sz w:val="20"/>
                <w:szCs w:val="20"/>
              </w:rPr>
            </w:pPr>
            <w:r w:rsidRPr="003B25D3">
              <w:rPr>
                <w:bCs/>
                <w:sz w:val="20"/>
                <w:szCs w:val="20"/>
              </w:rPr>
              <w:t>6597894</w:t>
            </w:r>
            <w:r w:rsidRPr="003B25D3">
              <w:rPr>
                <w:bCs/>
                <w:sz w:val="20"/>
                <w:szCs w:val="20"/>
              </w:rPr>
              <w:tab/>
            </w:r>
            <w:r>
              <w:rPr>
                <w:bCs/>
                <w:sz w:val="20"/>
                <w:szCs w:val="20"/>
              </w:rPr>
              <w:t xml:space="preserve">, </w:t>
            </w:r>
            <w:r w:rsidRPr="003B25D3">
              <w:rPr>
                <w:bCs/>
                <w:sz w:val="20"/>
                <w:szCs w:val="20"/>
              </w:rPr>
              <w:t>6597882</w:t>
            </w:r>
          </w:p>
          <w:p w:rsidR="00E3234E" w:rsidRPr="003B25D3" w:rsidRDefault="00E3234E" w:rsidP="00E3234E">
            <w:pPr>
              <w:jc w:val="both"/>
              <w:rPr>
                <w:bCs/>
                <w:sz w:val="20"/>
                <w:szCs w:val="20"/>
              </w:rPr>
            </w:pPr>
            <w:r w:rsidRPr="003B25D3">
              <w:rPr>
                <w:bCs/>
                <w:sz w:val="20"/>
                <w:szCs w:val="20"/>
              </w:rPr>
              <w:t>6597988</w:t>
            </w:r>
            <w:r w:rsidRPr="003B25D3">
              <w:rPr>
                <w:bCs/>
                <w:sz w:val="20"/>
                <w:szCs w:val="20"/>
              </w:rPr>
              <w:tab/>
            </w:r>
            <w:r>
              <w:rPr>
                <w:bCs/>
                <w:sz w:val="20"/>
                <w:szCs w:val="20"/>
              </w:rPr>
              <w:t xml:space="preserve">, </w:t>
            </w:r>
            <w:r w:rsidRPr="003B25D3">
              <w:rPr>
                <w:bCs/>
                <w:sz w:val="20"/>
                <w:szCs w:val="20"/>
              </w:rPr>
              <w:t>6597989</w:t>
            </w:r>
          </w:p>
          <w:p w:rsidR="00E3234E" w:rsidRPr="003B25D3" w:rsidRDefault="00E3234E" w:rsidP="00E3234E">
            <w:pPr>
              <w:jc w:val="both"/>
              <w:rPr>
                <w:bCs/>
                <w:sz w:val="20"/>
                <w:szCs w:val="20"/>
              </w:rPr>
            </w:pPr>
            <w:r w:rsidRPr="003B25D3">
              <w:rPr>
                <w:bCs/>
                <w:sz w:val="20"/>
                <w:szCs w:val="20"/>
              </w:rPr>
              <w:t>6598025</w:t>
            </w:r>
            <w:r w:rsidRPr="003B25D3">
              <w:rPr>
                <w:bCs/>
                <w:sz w:val="20"/>
                <w:szCs w:val="20"/>
              </w:rPr>
              <w:tab/>
            </w:r>
            <w:r>
              <w:rPr>
                <w:bCs/>
                <w:sz w:val="20"/>
                <w:szCs w:val="20"/>
              </w:rPr>
              <w:t xml:space="preserve">, </w:t>
            </w:r>
            <w:r w:rsidRPr="003B25D3">
              <w:rPr>
                <w:bCs/>
                <w:sz w:val="20"/>
                <w:szCs w:val="20"/>
              </w:rPr>
              <w:t>6597990</w:t>
            </w:r>
          </w:p>
          <w:p w:rsidR="00E3234E" w:rsidRPr="003B25D3" w:rsidRDefault="00E3234E" w:rsidP="00E3234E">
            <w:pPr>
              <w:jc w:val="both"/>
              <w:rPr>
                <w:bCs/>
                <w:sz w:val="20"/>
                <w:szCs w:val="20"/>
              </w:rPr>
            </w:pPr>
            <w:r w:rsidRPr="003B25D3">
              <w:rPr>
                <w:bCs/>
                <w:sz w:val="20"/>
                <w:szCs w:val="20"/>
              </w:rPr>
              <w:t>6598026</w:t>
            </w:r>
            <w:r w:rsidRPr="003B25D3">
              <w:rPr>
                <w:bCs/>
                <w:sz w:val="20"/>
                <w:szCs w:val="20"/>
              </w:rPr>
              <w:tab/>
            </w:r>
            <w:r>
              <w:rPr>
                <w:bCs/>
                <w:sz w:val="20"/>
                <w:szCs w:val="20"/>
              </w:rPr>
              <w:t xml:space="preserve">, </w:t>
            </w:r>
            <w:r w:rsidRPr="003B25D3">
              <w:rPr>
                <w:bCs/>
                <w:sz w:val="20"/>
                <w:szCs w:val="20"/>
              </w:rPr>
              <w:t>6597991</w:t>
            </w:r>
          </w:p>
          <w:p w:rsidR="00E3234E" w:rsidRPr="003B25D3" w:rsidRDefault="00E3234E" w:rsidP="00E3234E">
            <w:pPr>
              <w:jc w:val="both"/>
              <w:rPr>
                <w:bCs/>
                <w:sz w:val="20"/>
                <w:szCs w:val="20"/>
              </w:rPr>
            </w:pPr>
            <w:r w:rsidRPr="003B25D3">
              <w:rPr>
                <w:bCs/>
                <w:sz w:val="20"/>
                <w:szCs w:val="20"/>
              </w:rPr>
              <w:t>6598027</w:t>
            </w:r>
            <w:r w:rsidRPr="003B25D3">
              <w:rPr>
                <w:bCs/>
                <w:sz w:val="20"/>
                <w:szCs w:val="20"/>
              </w:rPr>
              <w:tab/>
            </w:r>
            <w:r>
              <w:rPr>
                <w:bCs/>
                <w:sz w:val="20"/>
                <w:szCs w:val="20"/>
              </w:rPr>
              <w:t xml:space="preserve">, </w:t>
            </w:r>
            <w:r w:rsidRPr="003B25D3">
              <w:rPr>
                <w:bCs/>
                <w:sz w:val="20"/>
                <w:szCs w:val="20"/>
              </w:rPr>
              <w:t>6598044</w:t>
            </w:r>
          </w:p>
          <w:p w:rsidR="00E3234E" w:rsidRPr="003B25D3" w:rsidRDefault="00E3234E" w:rsidP="00E3234E">
            <w:pPr>
              <w:jc w:val="both"/>
              <w:rPr>
                <w:bCs/>
                <w:sz w:val="20"/>
                <w:szCs w:val="20"/>
              </w:rPr>
            </w:pPr>
            <w:r w:rsidRPr="003B25D3">
              <w:rPr>
                <w:bCs/>
                <w:sz w:val="20"/>
                <w:szCs w:val="20"/>
              </w:rPr>
              <w:t>6598028</w:t>
            </w:r>
            <w:r w:rsidRPr="003B25D3">
              <w:rPr>
                <w:bCs/>
                <w:sz w:val="20"/>
                <w:szCs w:val="20"/>
              </w:rPr>
              <w:tab/>
            </w:r>
            <w:r>
              <w:rPr>
                <w:bCs/>
                <w:sz w:val="20"/>
                <w:szCs w:val="20"/>
              </w:rPr>
              <w:t xml:space="preserve">, </w:t>
            </w:r>
            <w:r w:rsidRPr="003B25D3">
              <w:rPr>
                <w:bCs/>
                <w:sz w:val="20"/>
                <w:szCs w:val="20"/>
              </w:rPr>
              <w:t>6598045</w:t>
            </w:r>
          </w:p>
          <w:p w:rsidR="00E3234E" w:rsidRPr="003B25D3" w:rsidRDefault="00E3234E" w:rsidP="00E3234E">
            <w:pPr>
              <w:jc w:val="both"/>
              <w:rPr>
                <w:bCs/>
                <w:sz w:val="20"/>
                <w:szCs w:val="20"/>
              </w:rPr>
            </w:pPr>
            <w:r w:rsidRPr="003B25D3">
              <w:rPr>
                <w:bCs/>
                <w:sz w:val="20"/>
                <w:szCs w:val="20"/>
              </w:rPr>
              <w:t>6598029</w:t>
            </w:r>
            <w:r w:rsidRPr="003B25D3">
              <w:rPr>
                <w:bCs/>
                <w:sz w:val="20"/>
                <w:szCs w:val="20"/>
              </w:rPr>
              <w:tab/>
            </w:r>
            <w:r>
              <w:rPr>
                <w:bCs/>
                <w:sz w:val="20"/>
                <w:szCs w:val="20"/>
              </w:rPr>
              <w:t xml:space="preserve">, </w:t>
            </w:r>
            <w:r w:rsidRPr="003B25D3">
              <w:rPr>
                <w:bCs/>
                <w:sz w:val="20"/>
                <w:szCs w:val="20"/>
              </w:rPr>
              <w:t>6598046</w:t>
            </w:r>
          </w:p>
          <w:p w:rsidR="00E3234E" w:rsidRPr="003B25D3" w:rsidRDefault="00E3234E" w:rsidP="00E3234E">
            <w:pPr>
              <w:jc w:val="both"/>
              <w:rPr>
                <w:bCs/>
                <w:sz w:val="20"/>
                <w:szCs w:val="20"/>
              </w:rPr>
            </w:pPr>
            <w:r w:rsidRPr="003B25D3">
              <w:rPr>
                <w:bCs/>
                <w:sz w:val="20"/>
                <w:szCs w:val="20"/>
              </w:rPr>
              <w:t>6598085</w:t>
            </w:r>
            <w:r w:rsidRPr="003B25D3">
              <w:rPr>
                <w:bCs/>
                <w:sz w:val="20"/>
                <w:szCs w:val="20"/>
              </w:rPr>
              <w:tab/>
            </w:r>
            <w:r>
              <w:rPr>
                <w:bCs/>
                <w:sz w:val="20"/>
                <w:szCs w:val="20"/>
              </w:rPr>
              <w:t xml:space="preserve">, </w:t>
            </w:r>
            <w:r w:rsidRPr="003B25D3">
              <w:rPr>
                <w:bCs/>
                <w:sz w:val="20"/>
                <w:szCs w:val="20"/>
              </w:rPr>
              <w:t>6598047</w:t>
            </w:r>
          </w:p>
          <w:p w:rsidR="00E3234E" w:rsidRPr="003B25D3" w:rsidRDefault="00E3234E" w:rsidP="00E3234E">
            <w:pPr>
              <w:jc w:val="both"/>
              <w:rPr>
                <w:bCs/>
                <w:sz w:val="20"/>
                <w:szCs w:val="20"/>
              </w:rPr>
            </w:pPr>
            <w:r w:rsidRPr="003B25D3">
              <w:rPr>
                <w:bCs/>
                <w:sz w:val="20"/>
                <w:szCs w:val="20"/>
              </w:rPr>
              <w:t>6598086</w:t>
            </w:r>
            <w:r w:rsidRPr="003B25D3">
              <w:rPr>
                <w:bCs/>
                <w:sz w:val="20"/>
                <w:szCs w:val="20"/>
              </w:rPr>
              <w:tab/>
            </w:r>
            <w:r>
              <w:rPr>
                <w:bCs/>
                <w:sz w:val="20"/>
                <w:szCs w:val="20"/>
              </w:rPr>
              <w:t xml:space="preserve">, </w:t>
            </w:r>
            <w:r w:rsidRPr="003B25D3">
              <w:rPr>
                <w:bCs/>
                <w:sz w:val="20"/>
                <w:szCs w:val="20"/>
              </w:rPr>
              <w:t>6598048</w:t>
            </w:r>
          </w:p>
          <w:p w:rsidR="00E3234E" w:rsidRPr="003B25D3" w:rsidRDefault="00E3234E" w:rsidP="00E3234E">
            <w:pPr>
              <w:jc w:val="both"/>
              <w:rPr>
                <w:bCs/>
                <w:sz w:val="20"/>
                <w:szCs w:val="20"/>
              </w:rPr>
            </w:pPr>
            <w:r w:rsidRPr="003B25D3">
              <w:rPr>
                <w:bCs/>
                <w:sz w:val="20"/>
                <w:szCs w:val="20"/>
              </w:rPr>
              <w:t>6598087</w:t>
            </w:r>
            <w:r w:rsidRPr="003B25D3">
              <w:rPr>
                <w:bCs/>
                <w:sz w:val="20"/>
                <w:szCs w:val="20"/>
              </w:rPr>
              <w:tab/>
            </w:r>
            <w:r>
              <w:rPr>
                <w:bCs/>
                <w:sz w:val="20"/>
                <w:szCs w:val="20"/>
              </w:rPr>
              <w:t xml:space="preserve">, </w:t>
            </w:r>
            <w:r w:rsidRPr="003B25D3">
              <w:rPr>
                <w:bCs/>
                <w:sz w:val="20"/>
                <w:szCs w:val="20"/>
              </w:rPr>
              <w:t>6598103</w:t>
            </w:r>
          </w:p>
          <w:p w:rsidR="00E3234E" w:rsidRPr="003B25D3" w:rsidRDefault="00E3234E" w:rsidP="00E3234E">
            <w:pPr>
              <w:jc w:val="both"/>
              <w:rPr>
                <w:bCs/>
                <w:sz w:val="20"/>
                <w:szCs w:val="20"/>
              </w:rPr>
            </w:pPr>
            <w:r w:rsidRPr="003B25D3">
              <w:rPr>
                <w:bCs/>
                <w:sz w:val="20"/>
                <w:szCs w:val="20"/>
              </w:rPr>
              <w:t>6598088</w:t>
            </w:r>
            <w:r w:rsidRPr="003B25D3">
              <w:rPr>
                <w:bCs/>
                <w:sz w:val="20"/>
                <w:szCs w:val="20"/>
              </w:rPr>
              <w:tab/>
            </w:r>
            <w:r>
              <w:rPr>
                <w:bCs/>
                <w:sz w:val="20"/>
                <w:szCs w:val="20"/>
              </w:rPr>
              <w:t xml:space="preserve">, </w:t>
            </w:r>
            <w:r w:rsidRPr="003B25D3">
              <w:rPr>
                <w:bCs/>
                <w:sz w:val="20"/>
                <w:szCs w:val="20"/>
              </w:rPr>
              <w:t>6598104</w:t>
            </w:r>
          </w:p>
          <w:p w:rsidR="00E3234E" w:rsidRPr="003B25D3" w:rsidRDefault="00E3234E" w:rsidP="00E3234E">
            <w:pPr>
              <w:jc w:val="both"/>
              <w:rPr>
                <w:bCs/>
                <w:sz w:val="20"/>
                <w:szCs w:val="20"/>
              </w:rPr>
            </w:pPr>
            <w:r w:rsidRPr="003B25D3">
              <w:rPr>
                <w:bCs/>
                <w:sz w:val="20"/>
                <w:szCs w:val="20"/>
              </w:rPr>
              <w:t>6598089</w:t>
            </w:r>
            <w:r w:rsidRPr="003B25D3">
              <w:rPr>
                <w:bCs/>
                <w:sz w:val="20"/>
                <w:szCs w:val="20"/>
              </w:rPr>
              <w:tab/>
            </w:r>
            <w:r>
              <w:rPr>
                <w:bCs/>
                <w:sz w:val="20"/>
                <w:szCs w:val="20"/>
              </w:rPr>
              <w:t xml:space="preserve">, </w:t>
            </w:r>
            <w:r w:rsidRPr="003B25D3">
              <w:rPr>
                <w:bCs/>
                <w:sz w:val="20"/>
                <w:szCs w:val="20"/>
              </w:rPr>
              <w:t>6598105</w:t>
            </w:r>
          </w:p>
          <w:p w:rsidR="00E3234E" w:rsidRPr="003B25D3" w:rsidRDefault="00E3234E" w:rsidP="00E3234E">
            <w:pPr>
              <w:jc w:val="both"/>
              <w:rPr>
                <w:bCs/>
                <w:sz w:val="20"/>
                <w:szCs w:val="20"/>
              </w:rPr>
            </w:pPr>
            <w:r w:rsidRPr="003B25D3">
              <w:rPr>
                <w:bCs/>
                <w:sz w:val="20"/>
                <w:szCs w:val="20"/>
              </w:rPr>
              <w:t>6598138</w:t>
            </w:r>
            <w:r w:rsidRPr="003B25D3">
              <w:rPr>
                <w:bCs/>
                <w:sz w:val="20"/>
                <w:szCs w:val="20"/>
              </w:rPr>
              <w:tab/>
            </w:r>
            <w:r>
              <w:rPr>
                <w:bCs/>
                <w:sz w:val="20"/>
                <w:szCs w:val="20"/>
              </w:rPr>
              <w:t xml:space="preserve">, </w:t>
            </w:r>
            <w:r w:rsidRPr="003B25D3">
              <w:rPr>
                <w:bCs/>
                <w:sz w:val="20"/>
                <w:szCs w:val="20"/>
              </w:rPr>
              <w:t>6598106</w:t>
            </w:r>
          </w:p>
          <w:p w:rsidR="00E3234E" w:rsidRPr="003B25D3" w:rsidRDefault="00E3234E" w:rsidP="00E3234E">
            <w:pPr>
              <w:jc w:val="both"/>
              <w:rPr>
                <w:bCs/>
                <w:sz w:val="20"/>
                <w:szCs w:val="20"/>
              </w:rPr>
            </w:pPr>
            <w:r w:rsidRPr="003B25D3">
              <w:rPr>
                <w:bCs/>
                <w:sz w:val="20"/>
                <w:szCs w:val="20"/>
              </w:rPr>
              <w:t>6598139</w:t>
            </w:r>
            <w:r w:rsidRPr="003B25D3">
              <w:rPr>
                <w:bCs/>
                <w:sz w:val="20"/>
                <w:szCs w:val="20"/>
              </w:rPr>
              <w:tab/>
            </w:r>
            <w:r>
              <w:rPr>
                <w:bCs/>
                <w:sz w:val="20"/>
                <w:szCs w:val="20"/>
              </w:rPr>
              <w:t xml:space="preserve">, </w:t>
            </w:r>
            <w:r w:rsidRPr="003B25D3">
              <w:rPr>
                <w:bCs/>
                <w:sz w:val="20"/>
                <w:szCs w:val="20"/>
              </w:rPr>
              <w:t>6598107</w:t>
            </w:r>
          </w:p>
          <w:p w:rsidR="00E3234E" w:rsidRPr="003B25D3" w:rsidRDefault="00E3234E" w:rsidP="00E3234E">
            <w:pPr>
              <w:jc w:val="both"/>
              <w:rPr>
                <w:bCs/>
                <w:sz w:val="20"/>
                <w:szCs w:val="20"/>
              </w:rPr>
            </w:pPr>
            <w:r w:rsidRPr="003B25D3">
              <w:rPr>
                <w:bCs/>
                <w:sz w:val="20"/>
                <w:szCs w:val="20"/>
              </w:rPr>
              <w:t>6598140</w:t>
            </w:r>
            <w:r w:rsidRPr="003B25D3">
              <w:rPr>
                <w:bCs/>
                <w:sz w:val="20"/>
                <w:szCs w:val="20"/>
              </w:rPr>
              <w:tab/>
            </w:r>
            <w:r>
              <w:rPr>
                <w:bCs/>
                <w:sz w:val="20"/>
                <w:szCs w:val="20"/>
              </w:rPr>
              <w:t xml:space="preserve">, </w:t>
            </w:r>
            <w:r w:rsidRPr="003B25D3">
              <w:rPr>
                <w:bCs/>
                <w:sz w:val="20"/>
                <w:szCs w:val="20"/>
              </w:rPr>
              <w:t>6598158</w:t>
            </w:r>
          </w:p>
          <w:p w:rsidR="00E3234E" w:rsidRPr="003B25D3" w:rsidRDefault="00E3234E" w:rsidP="00E3234E">
            <w:pPr>
              <w:jc w:val="both"/>
              <w:rPr>
                <w:bCs/>
                <w:sz w:val="20"/>
                <w:szCs w:val="20"/>
              </w:rPr>
            </w:pPr>
            <w:r w:rsidRPr="003B25D3">
              <w:rPr>
                <w:bCs/>
                <w:sz w:val="20"/>
                <w:szCs w:val="20"/>
              </w:rPr>
              <w:t>6598141</w:t>
            </w:r>
            <w:r w:rsidRPr="003B25D3">
              <w:rPr>
                <w:bCs/>
                <w:sz w:val="20"/>
                <w:szCs w:val="20"/>
              </w:rPr>
              <w:tab/>
            </w:r>
            <w:r>
              <w:rPr>
                <w:bCs/>
                <w:sz w:val="20"/>
                <w:szCs w:val="20"/>
              </w:rPr>
              <w:t xml:space="preserve">, </w:t>
            </w:r>
            <w:r w:rsidRPr="003B25D3">
              <w:rPr>
                <w:bCs/>
                <w:sz w:val="20"/>
                <w:szCs w:val="20"/>
              </w:rPr>
              <w:t>6598159</w:t>
            </w:r>
          </w:p>
          <w:p w:rsidR="00E3234E" w:rsidRPr="003B25D3" w:rsidRDefault="00E3234E" w:rsidP="00E3234E">
            <w:pPr>
              <w:jc w:val="both"/>
              <w:rPr>
                <w:bCs/>
                <w:sz w:val="20"/>
                <w:szCs w:val="20"/>
              </w:rPr>
            </w:pPr>
            <w:r w:rsidRPr="003B25D3">
              <w:rPr>
                <w:bCs/>
                <w:sz w:val="20"/>
                <w:szCs w:val="20"/>
              </w:rPr>
              <w:t>6598142</w:t>
            </w:r>
            <w:r w:rsidRPr="003B25D3">
              <w:rPr>
                <w:bCs/>
                <w:sz w:val="20"/>
                <w:szCs w:val="20"/>
              </w:rPr>
              <w:tab/>
            </w:r>
            <w:r>
              <w:rPr>
                <w:bCs/>
                <w:sz w:val="20"/>
                <w:szCs w:val="20"/>
              </w:rPr>
              <w:t xml:space="preserve">, </w:t>
            </w:r>
            <w:r w:rsidRPr="003B25D3">
              <w:rPr>
                <w:bCs/>
                <w:sz w:val="20"/>
                <w:szCs w:val="20"/>
              </w:rPr>
              <w:t>6598160</w:t>
            </w:r>
          </w:p>
          <w:p w:rsidR="00E3234E" w:rsidRDefault="00E3234E" w:rsidP="00E3234E">
            <w:pPr>
              <w:jc w:val="both"/>
              <w:rPr>
                <w:bCs/>
                <w:sz w:val="20"/>
                <w:szCs w:val="20"/>
              </w:rPr>
            </w:pPr>
            <w:r w:rsidRPr="003B25D3">
              <w:rPr>
                <w:bCs/>
                <w:sz w:val="20"/>
                <w:szCs w:val="20"/>
              </w:rPr>
              <w:t>6598161</w:t>
            </w:r>
            <w:r>
              <w:rPr>
                <w:bCs/>
                <w:sz w:val="20"/>
                <w:szCs w:val="20"/>
              </w:rPr>
              <w:t xml:space="preserve">, </w:t>
            </w:r>
            <w:r w:rsidRPr="003B25D3">
              <w:rPr>
                <w:bCs/>
                <w:sz w:val="20"/>
                <w:szCs w:val="20"/>
              </w:rPr>
              <w:t>6598162</w:t>
            </w:r>
          </w:p>
          <w:p w:rsidR="00FD0F69" w:rsidRPr="00A1178A" w:rsidRDefault="00FD0F69" w:rsidP="003B25D3">
            <w:pPr>
              <w:jc w:val="both"/>
              <w:rPr>
                <w:bCs/>
                <w:sz w:val="20"/>
                <w:szCs w:val="20"/>
              </w:rPr>
            </w:pPr>
          </w:p>
        </w:tc>
      </w:tr>
      <w:tr w:rsidR="00EE1700" w:rsidRPr="00A1178A" w:rsidTr="00B97B42">
        <w:trPr>
          <w:trHeight w:val="525"/>
        </w:trPr>
        <w:tc>
          <w:tcPr>
            <w:tcW w:w="3060" w:type="dxa"/>
            <w:tcBorders>
              <w:top w:val="inset" w:sz="6" w:space="0" w:color="auto"/>
              <w:left w:val="single" w:sz="8" w:space="0" w:color="auto"/>
              <w:bottom w:val="single" w:sz="4" w:space="0" w:color="auto"/>
              <w:right w:val="single" w:sz="8" w:space="0" w:color="auto"/>
            </w:tcBorders>
            <w:shd w:val="clear" w:color="auto" w:fill="auto"/>
          </w:tcPr>
          <w:p w:rsidR="00EE1700" w:rsidRPr="00A1178A" w:rsidRDefault="00E81B57" w:rsidP="00F73045">
            <w:pPr>
              <w:pStyle w:val="ListParagraph"/>
              <w:numPr>
                <w:ilvl w:val="0"/>
                <w:numId w:val="10"/>
              </w:numPr>
              <w:ind w:left="342" w:hanging="342"/>
              <w:jc w:val="both"/>
              <w:rPr>
                <w:b/>
                <w:sz w:val="20"/>
                <w:szCs w:val="20"/>
              </w:rPr>
            </w:pPr>
            <w:r w:rsidRPr="00A1178A">
              <w:rPr>
                <w:b/>
                <w:sz w:val="20"/>
                <w:szCs w:val="20"/>
              </w:rPr>
              <w:t xml:space="preserve">District funds totaling </w:t>
            </w:r>
            <w:r w:rsidRPr="00A1178A">
              <w:rPr>
                <w:b/>
                <w:strike/>
                <w:sz w:val="20"/>
                <w:szCs w:val="20"/>
              </w:rPr>
              <w:t>P</w:t>
            </w:r>
            <w:r w:rsidRPr="00A1178A">
              <w:rPr>
                <w:b/>
                <w:sz w:val="20"/>
                <w:szCs w:val="20"/>
              </w:rPr>
              <w:t>7,892.00 were used to pay for membership fees and annual dues to Philippine Association of Water Districts (PAWD) and Northern Mindanao-Natural Resources Management Council (NORMIN-NRMC) which were considered to be irregular and unnecessary expenditures contrary to P.D. No. 1445 and COA Circular No. 2012-003 dated October 29, 2012.</w:t>
            </w:r>
          </w:p>
          <w:p w:rsidR="00EE1700" w:rsidRPr="00A1178A" w:rsidRDefault="00EE1700" w:rsidP="00F73045">
            <w:pPr>
              <w:pStyle w:val="ListParagraph"/>
              <w:ind w:left="342"/>
              <w:jc w:val="both"/>
              <w:rPr>
                <w:b/>
                <w:sz w:val="20"/>
                <w:szCs w:val="20"/>
              </w:rPr>
            </w:pPr>
          </w:p>
          <w:p w:rsidR="00E81B57" w:rsidRPr="002C75ED" w:rsidRDefault="00E81B57" w:rsidP="002C75ED">
            <w:pPr>
              <w:pStyle w:val="ListParagraph"/>
              <w:ind w:left="342"/>
              <w:jc w:val="both"/>
              <w:rPr>
                <w:sz w:val="20"/>
                <w:szCs w:val="20"/>
              </w:rPr>
            </w:pPr>
            <w:r w:rsidRPr="00A1178A">
              <w:rPr>
                <w:sz w:val="20"/>
                <w:szCs w:val="20"/>
              </w:rPr>
              <w:t>We recommended and Management agreed to exercise prudence and to strictly adhere to the provisions of the P.D. No. 1445 and COA Circular No. 2012-003 in the payment of membership fees and annual dues.</w:t>
            </w:r>
          </w:p>
          <w:p w:rsidR="00E81B57" w:rsidRPr="00A1178A" w:rsidRDefault="00E81B57" w:rsidP="00F73045">
            <w:pPr>
              <w:jc w:val="both"/>
              <w:rPr>
                <w:b/>
                <w:sz w:val="20"/>
                <w:szCs w:val="20"/>
              </w:rPr>
            </w:pPr>
          </w:p>
        </w:tc>
        <w:tc>
          <w:tcPr>
            <w:tcW w:w="720" w:type="dxa"/>
            <w:tcBorders>
              <w:top w:val="inset" w:sz="6" w:space="0" w:color="auto"/>
              <w:left w:val="nil"/>
              <w:bottom w:val="single" w:sz="4" w:space="0" w:color="auto"/>
              <w:right w:val="single" w:sz="8" w:space="0" w:color="auto"/>
            </w:tcBorders>
            <w:shd w:val="clear" w:color="auto" w:fill="auto"/>
            <w:noWrap/>
          </w:tcPr>
          <w:p w:rsidR="00EE1700" w:rsidRPr="00A1178A" w:rsidRDefault="00EE1700" w:rsidP="006B2D87">
            <w:pPr>
              <w:jc w:val="both"/>
              <w:rPr>
                <w:bCs/>
                <w:sz w:val="20"/>
                <w:szCs w:val="20"/>
              </w:rPr>
            </w:pPr>
          </w:p>
        </w:tc>
        <w:tc>
          <w:tcPr>
            <w:tcW w:w="1620" w:type="dxa"/>
            <w:tcBorders>
              <w:top w:val="inset" w:sz="6" w:space="0" w:color="auto"/>
              <w:left w:val="nil"/>
              <w:bottom w:val="single" w:sz="4" w:space="0" w:color="auto"/>
              <w:right w:val="single" w:sz="8" w:space="0" w:color="auto"/>
            </w:tcBorders>
            <w:shd w:val="clear" w:color="auto" w:fill="auto"/>
            <w:noWrap/>
          </w:tcPr>
          <w:p w:rsidR="00CB2DFD" w:rsidRDefault="00CB2DFD" w:rsidP="00CB2DFD">
            <w:pPr>
              <w:jc w:val="both"/>
              <w:rPr>
                <w:bCs/>
                <w:sz w:val="20"/>
                <w:szCs w:val="20"/>
              </w:rPr>
            </w:pPr>
          </w:p>
          <w:p w:rsidR="00FD0F69" w:rsidRDefault="00FD0F69" w:rsidP="00CB2DFD">
            <w:pPr>
              <w:jc w:val="both"/>
              <w:rPr>
                <w:bCs/>
                <w:sz w:val="20"/>
                <w:szCs w:val="20"/>
              </w:rPr>
            </w:pPr>
          </w:p>
          <w:p w:rsidR="00FD0F69" w:rsidRDefault="00FD0F69" w:rsidP="00CB2DFD">
            <w:pPr>
              <w:jc w:val="both"/>
              <w:rPr>
                <w:bCs/>
                <w:sz w:val="20"/>
                <w:szCs w:val="20"/>
              </w:rPr>
            </w:pPr>
          </w:p>
          <w:p w:rsidR="00FD0F69" w:rsidRDefault="00FD0F69" w:rsidP="00CB2DFD">
            <w:pPr>
              <w:jc w:val="both"/>
              <w:rPr>
                <w:bCs/>
                <w:sz w:val="20"/>
                <w:szCs w:val="20"/>
              </w:rPr>
            </w:pPr>
          </w:p>
          <w:p w:rsidR="00FD0F69" w:rsidRDefault="00FD0F69" w:rsidP="00CB2DFD">
            <w:pPr>
              <w:jc w:val="both"/>
              <w:rPr>
                <w:bCs/>
                <w:sz w:val="20"/>
                <w:szCs w:val="20"/>
              </w:rPr>
            </w:pPr>
          </w:p>
          <w:p w:rsidR="00FD0F69" w:rsidRDefault="00FD0F69" w:rsidP="00CB2DFD">
            <w:pPr>
              <w:jc w:val="both"/>
              <w:rPr>
                <w:bCs/>
                <w:sz w:val="20"/>
                <w:szCs w:val="20"/>
              </w:rPr>
            </w:pPr>
          </w:p>
          <w:p w:rsidR="00FD0F69" w:rsidRDefault="00FD0F69" w:rsidP="00CB2DFD">
            <w:pPr>
              <w:jc w:val="both"/>
              <w:rPr>
                <w:bCs/>
                <w:sz w:val="20"/>
                <w:szCs w:val="20"/>
              </w:rPr>
            </w:pPr>
          </w:p>
          <w:p w:rsidR="00FD0F69" w:rsidRDefault="00FD0F69" w:rsidP="00CB2DFD">
            <w:pPr>
              <w:jc w:val="both"/>
              <w:rPr>
                <w:bCs/>
                <w:sz w:val="20"/>
                <w:szCs w:val="20"/>
              </w:rPr>
            </w:pPr>
          </w:p>
          <w:p w:rsidR="00FD0F69" w:rsidRDefault="00FD0F69" w:rsidP="00CB2DFD">
            <w:pPr>
              <w:jc w:val="both"/>
              <w:rPr>
                <w:bCs/>
                <w:sz w:val="20"/>
                <w:szCs w:val="20"/>
              </w:rPr>
            </w:pPr>
          </w:p>
          <w:p w:rsidR="00FD0F69" w:rsidRDefault="00FD0F69" w:rsidP="00CB2DFD">
            <w:pPr>
              <w:jc w:val="both"/>
              <w:rPr>
                <w:bCs/>
                <w:sz w:val="20"/>
                <w:szCs w:val="20"/>
              </w:rPr>
            </w:pPr>
          </w:p>
          <w:p w:rsidR="00FD0F69" w:rsidRDefault="00FD0F69" w:rsidP="00CB2DFD">
            <w:pPr>
              <w:jc w:val="both"/>
              <w:rPr>
                <w:bCs/>
                <w:sz w:val="20"/>
                <w:szCs w:val="20"/>
              </w:rPr>
            </w:pPr>
          </w:p>
          <w:p w:rsidR="00FD0F69" w:rsidRDefault="00FD0F69" w:rsidP="00CB2DFD">
            <w:pPr>
              <w:jc w:val="both"/>
              <w:rPr>
                <w:bCs/>
                <w:sz w:val="20"/>
                <w:szCs w:val="20"/>
              </w:rPr>
            </w:pPr>
          </w:p>
          <w:p w:rsidR="00FD0F69" w:rsidRDefault="00FD0F69" w:rsidP="00CB2DFD">
            <w:pPr>
              <w:jc w:val="both"/>
              <w:rPr>
                <w:bCs/>
                <w:sz w:val="20"/>
                <w:szCs w:val="20"/>
              </w:rPr>
            </w:pPr>
          </w:p>
          <w:p w:rsidR="00FD0F69" w:rsidRDefault="00FD0F69" w:rsidP="00CB2DFD">
            <w:pPr>
              <w:jc w:val="both"/>
              <w:rPr>
                <w:bCs/>
                <w:sz w:val="20"/>
                <w:szCs w:val="20"/>
              </w:rPr>
            </w:pPr>
          </w:p>
          <w:p w:rsidR="00FD0F69" w:rsidRDefault="00FD0F69" w:rsidP="00CB2DFD">
            <w:pPr>
              <w:jc w:val="both"/>
              <w:rPr>
                <w:bCs/>
                <w:sz w:val="20"/>
                <w:szCs w:val="20"/>
              </w:rPr>
            </w:pPr>
          </w:p>
          <w:p w:rsidR="00FD0F69" w:rsidRPr="00A1178A" w:rsidRDefault="002763DA" w:rsidP="00CB2DFD">
            <w:pPr>
              <w:jc w:val="both"/>
              <w:rPr>
                <w:bCs/>
                <w:sz w:val="20"/>
                <w:szCs w:val="20"/>
              </w:rPr>
            </w:pPr>
            <w:r>
              <w:rPr>
                <w:bCs/>
                <w:sz w:val="20"/>
                <w:szCs w:val="20"/>
              </w:rPr>
              <w:t>Management promised to comply with the audit recommendation</w:t>
            </w:r>
          </w:p>
        </w:tc>
        <w:tc>
          <w:tcPr>
            <w:tcW w:w="1800" w:type="dxa"/>
            <w:tcBorders>
              <w:top w:val="inset" w:sz="6" w:space="0" w:color="auto"/>
              <w:left w:val="nil"/>
              <w:bottom w:val="single" w:sz="4" w:space="0" w:color="auto"/>
              <w:right w:val="single" w:sz="8" w:space="0" w:color="auto"/>
            </w:tcBorders>
            <w:shd w:val="clear" w:color="auto" w:fill="auto"/>
          </w:tcPr>
          <w:p w:rsidR="00EE1700" w:rsidRDefault="00EE1700" w:rsidP="008B4BB9">
            <w:pPr>
              <w:jc w:val="center"/>
              <w:rPr>
                <w:bCs/>
                <w:sz w:val="20"/>
                <w:szCs w:val="20"/>
              </w:rPr>
            </w:pPr>
          </w:p>
          <w:p w:rsidR="00FD0F69" w:rsidRDefault="00FD0F69" w:rsidP="008B4BB9">
            <w:pPr>
              <w:jc w:val="center"/>
              <w:rPr>
                <w:bCs/>
                <w:sz w:val="20"/>
                <w:szCs w:val="20"/>
              </w:rPr>
            </w:pPr>
          </w:p>
          <w:p w:rsidR="00FD0F69" w:rsidRDefault="00FD0F69" w:rsidP="008B4BB9">
            <w:pPr>
              <w:jc w:val="center"/>
              <w:rPr>
                <w:bCs/>
                <w:sz w:val="20"/>
                <w:szCs w:val="20"/>
              </w:rPr>
            </w:pPr>
          </w:p>
          <w:p w:rsidR="00FD0F69" w:rsidRDefault="00FD0F69" w:rsidP="008B4BB9">
            <w:pPr>
              <w:jc w:val="center"/>
              <w:rPr>
                <w:bCs/>
                <w:sz w:val="20"/>
                <w:szCs w:val="20"/>
              </w:rPr>
            </w:pPr>
          </w:p>
          <w:p w:rsidR="00FD0F69" w:rsidRDefault="00FD0F69" w:rsidP="008B4BB9">
            <w:pPr>
              <w:jc w:val="center"/>
              <w:rPr>
                <w:bCs/>
                <w:sz w:val="20"/>
                <w:szCs w:val="20"/>
              </w:rPr>
            </w:pPr>
          </w:p>
          <w:p w:rsidR="00FD0F69" w:rsidRDefault="00FD0F69" w:rsidP="008B4BB9">
            <w:pPr>
              <w:jc w:val="center"/>
              <w:rPr>
                <w:bCs/>
                <w:sz w:val="20"/>
                <w:szCs w:val="20"/>
              </w:rPr>
            </w:pPr>
          </w:p>
          <w:p w:rsidR="00FD0F69" w:rsidRDefault="00FD0F69" w:rsidP="008B4BB9">
            <w:pPr>
              <w:jc w:val="center"/>
              <w:rPr>
                <w:bCs/>
                <w:sz w:val="20"/>
                <w:szCs w:val="20"/>
              </w:rPr>
            </w:pPr>
          </w:p>
          <w:p w:rsidR="00FD0F69" w:rsidRDefault="00FD0F69" w:rsidP="008B4BB9">
            <w:pPr>
              <w:jc w:val="center"/>
              <w:rPr>
                <w:bCs/>
                <w:sz w:val="20"/>
                <w:szCs w:val="20"/>
              </w:rPr>
            </w:pPr>
          </w:p>
          <w:p w:rsidR="00FD0F69" w:rsidRDefault="00FD0F69" w:rsidP="008B4BB9">
            <w:pPr>
              <w:jc w:val="center"/>
              <w:rPr>
                <w:bCs/>
                <w:sz w:val="20"/>
                <w:szCs w:val="20"/>
              </w:rPr>
            </w:pPr>
          </w:p>
          <w:p w:rsidR="00FD0F69" w:rsidRDefault="00FD0F69" w:rsidP="008B4BB9">
            <w:pPr>
              <w:jc w:val="center"/>
              <w:rPr>
                <w:bCs/>
                <w:sz w:val="20"/>
                <w:szCs w:val="20"/>
              </w:rPr>
            </w:pPr>
          </w:p>
          <w:p w:rsidR="00FD0F69" w:rsidRDefault="00FD0F69" w:rsidP="008B4BB9">
            <w:pPr>
              <w:jc w:val="center"/>
              <w:rPr>
                <w:bCs/>
                <w:sz w:val="20"/>
                <w:szCs w:val="20"/>
              </w:rPr>
            </w:pPr>
          </w:p>
          <w:p w:rsidR="00FD0F69" w:rsidRDefault="00FD0F69" w:rsidP="008B4BB9">
            <w:pPr>
              <w:jc w:val="center"/>
              <w:rPr>
                <w:bCs/>
                <w:sz w:val="20"/>
                <w:szCs w:val="20"/>
              </w:rPr>
            </w:pPr>
          </w:p>
          <w:p w:rsidR="00FD0F69" w:rsidRDefault="00FD0F69" w:rsidP="008B4BB9">
            <w:pPr>
              <w:jc w:val="center"/>
              <w:rPr>
                <w:bCs/>
                <w:sz w:val="20"/>
                <w:szCs w:val="20"/>
              </w:rPr>
            </w:pPr>
          </w:p>
          <w:p w:rsidR="00FD0F69" w:rsidRDefault="00FD0F69" w:rsidP="008B4BB9">
            <w:pPr>
              <w:jc w:val="center"/>
              <w:rPr>
                <w:bCs/>
                <w:sz w:val="20"/>
                <w:szCs w:val="20"/>
              </w:rPr>
            </w:pPr>
          </w:p>
          <w:p w:rsidR="00FD0F69" w:rsidRDefault="00FD0F69" w:rsidP="008B4BB9">
            <w:pPr>
              <w:jc w:val="center"/>
              <w:rPr>
                <w:bCs/>
                <w:sz w:val="20"/>
                <w:szCs w:val="20"/>
              </w:rPr>
            </w:pPr>
          </w:p>
          <w:p w:rsidR="00FD0F69" w:rsidRPr="00A1178A" w:rsidRDefault="005A7209" w:rsidP="008B4BB9">
            <w:pPr>
              <w:jc w:val="center"/>
              <w:rPr>
                <w:bCs/>
                <w:sz w:val="20"/>
                <w:szCs w:val="20"/>
              </w:rPr>
            </w:pPr>
            <w:r>
              <w:rPr>
                <w:bCs/>
                <w:sz w:val="20"/>
                <w:szCs w:val="20"/>
              </w:rPr>
              <w:t xml:space="preserve">Fully </w:t>
            </w:r>
            <w:r w:rsidR="00E3234E">
              <w:rPr>
                <w:bCs/>
                <w:sz w:val="20"/>
                <w:szCs w:val="20"/>
              </w:rPr>
              <w:t xml:space="preserve"> </w:t>
            </w:r>
            <w:r w:rsidR="00FD0F69">
              <w:rPr>
                <w:bCs/>
                <w:sz w:val="20"/>
                <w:szCs w:val="20"/>
              </w:rPr>
              <w:t>Implemented</w:t>
            </w:r>
          </w:p>
        </w:tc>
        <w:tc>
          <w:tcPr>
            <w:tcW w:w="1980" w:type="dxa"/>
            <w:tcBorders>
              <w:top w:val="inset" w:sz="6" w:space="0" w:color="auto"/>
              <w:left w:val="nil"/>
              <w:bottom w:val="single" w:sz="4" w:space="0" w:color="auto"/>
              <w:right w:val="single" w:sz="8" w:space="0" w:color="auto"/>
            </w:tcBorders>
            <w:shd w:val="clear" w:color="auto" w:fill="auto"/>
          </w:tcPr>
          <w:p w:rsidR="009648B2" w:rsidRPr="009648B2" w:rsidRDefault="009648B2" w:rsidP="009648B2">
            <w:pPr>
              <w:jc w:val="both"/>
              <w:rPr>
                <w:bCs/>
                <w:sz w:val="20"/>
                <w:szCs w:val="20"/>
              </w:rPr>
            </w:pPr>
          </w:p>
          <w:p w:rsidR="009648B2" w:rsidRDefault="009648B2" w:rsidP="009648B2">
            <w:pPr>
              <w:jc w:val="both"/>
              <w:rPr>
                <w:bCs/>
                <w:sz w:val="20"/>
                <w:szCs w:val="20"/>
              </w:rPr>
            </w:pPr>
          </w:p>
          <w:p w:rsidR="00E3234E" w:rsidRDefault="00E3234E" w:rsidP="009648B2">
            <w:pPr>
              <w:jc w:val="both"/>
              <w:rPr>
                <w:bCs/>
                <w:sz w:val="20"/>
                <w:szCs w:val="20"/>
              </w:rPr>
            </w:pPr>
          </w:p>
          <w:p w:rsidR="00E3234E" w:rsidRDefault="00E3234E" w:rsidP="009648B2">
            <w:pPr>
              <w:jc w:val="both"/>
              <w:rPr>
                <w:bCs/>
                <w:sz w:val="20"/>
                <w:szCs w:val="20"/>
              </w:rPr>
            </w:pPr>
          </w:p>
          <w:p w:rsidR="00E3234E" w:rsidRDefault="00E3234E" w:rsidP="009648B2">
            <w:pPr>
              <w:jc w:val="both"/>
              <w:rPr>
                <w:bCs/>
                <w:sz w:val="20"/>
                <w:szCs w:val="20"/>
              </w:rPr>
            </w:pPr>
          </w:p>
          <w:p w:rsidR="00E3234E" w:rsidRDefault="00E3234E" w:rsidP="009648B2">
            <w:pPr>
              <w:jc w:val="both"/>
              <w:rPr>
                <w:bCs/>
                <w:sz w:val="20"/>
                <w:szCs w:val="20"/>
              </w:rPr>
            </w:pPr>
          </w:p>
          <w:p w:rsidR="00E3234E" w:rsidRDefault="00E3234E" w:rsidP="009648B2">
            <w:pPr>
              <w:jc w:val="both"/>
              <w:rPr>
                <w:bCs/>
                <w:sz w:val="20"/>
                <w:szCs w:val="20"/>
              </w:rPr>
            </w:pPr>
          </w:p>
          <w:p w:rsidR="00E3234E" w:rsidRDefault="00E3234E" w:rsidP="009648B2">
            <w:pPr>
              <w:jc w:val="both"/>
              <w:rPr>
                <w:bCs/>
                <w:sz w:val="20"/>
                <w:szCs w:val="20"/>
              </w:rPr>
            </w:pPr>
          </w:p>
          <w:p w:rsidR="00E3234E" w:rsidRDefault="00E3234E" w:rsidP="009648B2">
            <w:pPr>
              <w:jc w:val="both"/>
              <w:rPr>
                <w:bCs/>
                <w:sz w:val="20"/>
                <w:szCs w:val="20"/>
              </w:rPr>
            </w:pPr>
          </w:p>
          <w:p w:rsidR="00E3234E" w:rsidRDefault="00E3234E" w:rsidP="009648B2">
            <w:pPr>
              <w:jc w:val="both"/>
              <w:rPr>
                <w:bCs/>
                <w:sz w:val="20"/>
                <w:szCs w:val="20"/>
              </w:rPr>
            </w:pPr>
          </w:p>
          <w:p w:rsidR="00E3234E" w:rsidRDefault="00E3234E" w:rsidP="009648B2">
            <w:pPr>
              <w:jc w:val="both"/>
              <w:rPr>
                <w:bCs/>
                <w:sz w:val="20"/>
                <w:szCs w:val="20"/>
              </w:rPr>
            </w:pPr>
          </w:p>
          <w:p w:rsidR="00E3234E" w:rsidRDefault="00E3234E" w:rsidP="009648B2">
            <w:pPr>
              <w:jc w:val="both"/>
              <w:rPr>
                <w:bCs/>
                <w:sz w:val="20"/>
                <w:szCs w:val="20"/>
              </w:rPr>
            </w:pPr>
          </w:p>
          <w:p w:rsidR="00E3234E" w:rsidRDefault="00E3234E" w:rsidP="009648B2">
            <w:pPr>
              <w:jc w:val="both"/>
              <w:rPr>
                <w:bCs/>
                <w:sz w:val="20"/>
                <w:szCs w:val="20"/>
              </w:rPr>
            </w:pPr>
          </w:p>
          <w:p w:rsidR="00E3234E" w:rsidRDefault="00E3234E" w:rsidP="009648B2">
            <w:pPr>
              <w:jc w:val="both"/>
              <w:rPr>
                <w:bCs/>
                <w:sz w:val="20"/>
                <w:szCs w:val="20"/>
              </w:rPr>
            </w:pPr>
          </w:p>
          <w:p w:rsidR="00E3234E" w:rsidRDefault="00E3234E" w:rsidP="009648B2">
            <w:pPr>
              <w:jc w:val="both"/>
              <w:rPr>
                <w:bCs/>
                <w:sz w:val="20"/>
                <w:szCs w:val="20"/>
              </w:rPr>
            </w:pPr>
          </w:p>
          <w:p w:rsidR="00E3234E" w:rsidRPr="00A1178A" w:rsidRDefault="005A7209" w:rsidP="005A7209">
            <w:pPr>
              <w:rPr>
                <w:bCs/>
                <w:sz w:val="20"/>
                <w:szCs w:val="20"/>
              </w:rPr>
            </w:pPr>
            <w:r>
              <w:rPr>
                <w:bCs/>
                <w:sz w:val="20"/>
                <w:szCs w:val="20"/>
              </w:rPr>
              <w:t>The former auditor have settled the amount as this disbursement concerns a recognized government organization or association</w:t>
            </w:r>
            <w:r w:rsidR="006B54D3">
              <w:rPr>
                <w:bCs/>
                <w:sz w:val="20"/>
                <w:szCs w:val="20"/>
              </w:rPr>
              <w:t xml:space="preserve"> and not a private association.</w:t>
            </w:r>
          </w:p>
        </w:tc>
      </w:tr>
      <w:tr w:rsidR="00EE1700" w:rsidRPr="00A1178A" w:rsidTr="00B97B42">
        <w:trPr>
          <w:trHeight w:val="525"/>
        </w:trPr>
        <w:tc>
          <w:tcPr>
            <w:tcW w:w="3060" w:type="dxa"/>
            <w:tcBorders>
              <w:top w:val="inset" w:sz="6" w:space="0" w:color="auto"/>
              <w:left w:val="single" w:sz="8" w:space="0" w:color="auto"/>
              <w:bottom w:val="single" w:sz="4" w:space="0" w:color="auto"/>
              <w:right w:val="single" w:sz="8" w:space="0" w:color="auto"/>
            </w:tcBorders>
            <w:shd w:val="clear" w:color="auto" w:fill="auto"/>
          </w:tcPr>
          <w:p w:rsidR="00EE1700" w:rsidRPr="00A1178A" w:rsidRDefault="00D9373E" w:rsidP="00862FC6">
            <w:pPr>
              <w:pStyle w:val="ListParagraph"/>
              <w:numPr>
                <w:ilvl w:val="0"/>
                <w:numId w:val="10"/>
              </w:numPr>
              <w:ind w:left="342" w:hanging="342"/>
              <w:jc w:val="both"/>
              <w:rPr>
                <w:b/>
                <w:sz w:val="20"/>
                <w:szCs w:val="20"/>
              </w:rPr>
            </w:pPr>
            <w:r w:rsidRPr="00A1178A">
              <w:rPr>
                <w:b/>
                <w:sz w:val="20"/>
                <w:szCs w:val="20"/>
              </w:rPr>
              <w:t xml:space="preserve">District funds totaling </w:t>
            </w:r>
            <w:r w:rsidRPr="00A1178A">
              <w:rPr>
                <w:b/>
                <w:strike/>
                <w:sz w:val="20"/>
                <w:szCs w:val="20"/>
              </w:rPr>
              <w:t>P</w:t>
            </w:r>
            <w:r w:rsidRPr="00A1178A">
              <w:rPr>
                <w:b/>
                <w:sz w:val="20"/>
                <w:szCs w:val="20"/>
              </w:rPr>
              <w:t>18,000.00 were used to pay for donations and financial assistance to various beneficiaries contrary to COA Circular No. 2012-003 dated October 29, 2012 and Administrative Order No. 103 dated August 31, 2004.</w:t>
            </w:r>
          </w:p>
          <w:p w:rsidR="00EE1700" w:rsidRPr="00A1178A" w:rsidRDefault="00EE1700" w:rsidP="008B4BB9">
            <w:pPr>
              <w:pStyle w:val="ListParagraph"/>
              <w:ind w:left="342"/>
              <w:jc w:val="both"/>
              <w:rPr>
                <w:b/>
                <w:sz w:val="20"/>
                <w:szCs w:val="20"/>
              </w:rPr>
            </w:pPr>
          </w:p>
          <w:p w:rsidR="00EE1700" w:rsidRPr="00A1178A" w:rsidRDefault="00D9373E" w:rsidP="008B4BB9">
            <w:pPr>
              <w:pStyle w:val="ListParagraph"/>
              <w:ind w:left="342"/>
              <w:jc w:val="both"/>
              <w:rPr>
                <w:sz w:val="20"/>
                <w:szCs w:val="20"/>
              </w:rPr>
            </w:pPr>
            <w:r w:rsidRPr="00A1178A">
              <w:rPr>
                <w:sz w:val="20"/>
                <w:szCs w:val="20"/>
              </w:rPr>
              <w:t>We recommended and Management agreed to exercise prudence and to strictly adhere to the provisions of the COA Circular No. 2012-003 and A.O. No. 103 in the grant of donations and financial assistance.</w:t>
            </w:r>
          </w:p>
          <w:p w:rsidR="00EE1700" w:rsidRPr="00A1178A" w:rsidRDefault="00EE1700" w:rsidP="002754B0">
            <w:pPr>
              <w:jc w:val="both"/>
              <w:rPr>
                <w:b/>
                <w:sz w:val="16"/>
                <w:szCs w:val="16"/>
              </w:rPr>
            </w:pPr>
          </w:p>
        </w:tc>
        <w:tc>
          <w:tcPr>
            <w:tcW w:w="720" w:type="dxa"/>
            <w:tcBorders>
              <w:top w:val="inset" w:sz="6" w:space="0" w:color="auto"/>
              <w:left w:val="nil"/>
              <w:bottom w:val="single" w:sz="4" w:space="0" w:color="auto"/>
              <w:right w:val="single" w:sz="8" w:space="0" w:color="auto"/>
            </w:tcBorders>
            <w:shd w:val="clear" w:color="auto" w:fill="auto"/>
            <w:noWrap/>
          </w:tcPr>
          <w:p w:rsidR="00EE1700" w:rsidRPr="00A1178A" w:rsidRDefault="00EE1700" w:rsidP="00DB46C5">
            <w:pPr>
              <w:jc w:val="center"/>
              <w:rPr>
                <w:b/>
                <w:bCs/>
                <w:i/>
                <w:sz w:val="20"/>
                <w:szCs w:val="20"/>
              </w:rPr>
            </w:pPr>
          </w:p>
        </w:tc>
        <w:tc>
          <w:tcPr>
            <w:tcW w:w="1620" w:type="dxa"/>
            <w:tcBorders>
              <w:top w:val="inset" w:sz="6" w:space="0" w:color="auto"/>
              <w:left w:val="nil"/>
              <w:bottom w:val="single" w:sz="4" w:space="0" w:color="auto"/>
              <w:right w:val="single" w:sz="8" w:space="0" w:color="auto"/>
            </w:tcBorders>
            <w:shd w:val="clear" w:color="auto" w:fill="auto"/>
            <w:noWrap/>
          </w:tcPr>
          <w:p w:rsidR="00457F6E" w:rsidRDefault="00457F6E" w:rsidP="008B4BB9">
            <w:pPr>
              <w:jc w:val="both"/>
              <w:rPr>
                <w:bCs/>
                <w:sz w:val="20"/>
                <w:szCs w:val="20"/>
              </w:rPr>
            </w:pPr>
          </w:p>
          <w:p w:rsidR="00D20251" w:rsidRDefault="00D20251" w:rsidP="008B4BB9">
            <w:pPr>
              <w:jc w:val="both"/>
              <w:rPr>
                <w:bCs/>
                <w:sz w:val="20"/>
                <w:szCs w:val="20"/>
              </w:rPr>
            </w:pPr>
          </w:p>
          <w:p w:rsidR="00D20251" w:rsidRDefault="00D20251" w:rsidP="008B4BB9">
            <w:pPr>
              <w:jc w:val="both"/>
              <w:rPr>
                <w:bCs/>
                <w:sz w:val="20"/>
                <w:szCs w:val="20"/>
              </w:rPr>
            </w:pPr>
          </w:p>
          <w:p w:rsidR="00D20251" w:rsidRDefault="00D20251" w:rsidP="008B4BB9">
            <w:pPr>
              <w:jc w:val="both"/>
              <w:rPr>
                <w:bCs/>
                <w:sz w:val="20"/>
                <w:szCs w:val="20"/>
              </w:rPr>
            </w:pPr>
          </w:p>
          <w:p w:rsidR="00D20251" w:rsidRDefault="00D20251" w:rsidP="008B4BB9">
            <w:pPr>
              <w:jc w:val="both"/>
              <w:rPr>
                <w:bCs/>
                <w:sz w:val="20"/>
                <w:szCs w:val="20"/>
              </w:rPr>
            </w:pPr>
          </w:p>
          <w:p w:rsidR="00D20251" w:rsidRDefault="00D20251" w:rsidP="008B4BB9">
            <w:pPr>
              <w:jc w:val="both"/>
              <w:rPr>
                <w:bCs/>
                <w:sz w:val="20"/>
                <w:szCs w:val="20"/>
              </w:rPr>
            </w:pPr>
          </w:p>
          <w:p w:rsidR="00D20251" w:rsidRDefault="00D20251" w:rsidP="008B4BB9">
            <w:pPr>
              <w:jc w:val="both"/>
              <w:rPr>
                <w:bCs/>
                <w:sz w:val="20"/>
                <w:szCs w:val="20"/>
              </w:rPr>
            </w:pPr>
          </w:p>
          <w:p w:rsidR="00D20251" w:rsidRDefault="00D20251" w:rsidP="008B4BB9">
            <w:pPr>
              <w:jc w:val="both"/>
              <w:rPr>
                <w:bCs/>
                <w:sz w:val="20"/>
                <w:szCs w:val="20"/>
              </w:rPr>
            </w:pPr>
          </w:p>
          <w:p w:rsidR="00D20251" w:rsidRDefault="00D20251" w:rsidP="008B4BB9">
            <w:pPr>
              <w:jc w:val="both"/>
              <w:rPr>
                <w:bCs/>
                <w:sz w:val="20"/>
                <w:szCs w:val="20"/>
              </w:rPr>
            </w:pPr>
          </w:p>
          <w:p w:rsidR="00217763" w:rsidRDefault="00217763" w:rsidP="008B4BB9">
            <w:pPr>
              <w:jc w:val="both"/>
              <w:rPr>
                <w:bCs/>
                <w:sz w:val="20"/>
                <w:szCs w:val="20"/>
              </w:rPr>
            </w:pPr>
          </w:p>
          <w:p w:rsidR="00217763" w:rsidRPr="00A1178A" w:rsidRDefault="00217763" w:rsidP="008B4BB9">
            <w:pPr>
              <w:jc w:val="both"/>
              <w:rPr>
                <w:bCs/>
                <w:sz w:val="20"/>
                <w:szCs w:val="20"/>
              </w:rPr>
            </w:pPr>
            <w:r>
              <w:rPr>
                <w:bCs/>
                <w:sz w:val="20"/>
                <w:szCs w:val="20"/>
              </w:rPr>
              <w:t>Management promised to comply with the audit recommendation</w:t>
            </w:r>
          </w:p>
        </w:tc>
        <w:tc>
          <w:tcPr>
            <w:tcW w:w="1800" w:type="dxa"/>
            <w:tcBorders>
              <w:top w:val="inset" w:sz="6" w:space="0" w:color="auto"/>
              <w:left w:val="nil"/>
              <w:bottom w:val="single" w:sz="4" w:space="0" w:color="auto"/>
              <w:right w:val="single" w:sz="8" w:space="0" w:color="auto"/>
            </w:tcBorders>
            <w:shd w:val="clear" w:color="auto" w:fill="auto"/>
          </w:tcPr>
          <w:p w:rsidR="00EE1700" w:rsidRDefault="00EE1700" w:rsidP="00947732">
            <w:pPr>
              <w:jc w:val="center"/>
              <w:rPr>
                <w:bCs/>
                <w:sz w:val="20"/>
                <w:szCs w:val="20"/>
              </w:rPr>
            </w:pPr>
          </w:p>
          <w:p w:rsidR="00D20251" w:rsidRDefault="00D20251" w:rsidP="00947732">
            <w:pPr>
              <w:jc w:val="center"/>
              <w:rPr>
                <w:bCs/>
                <w:sz w:val="20"/>
                <w:szCs w:val="20"/>
              </w:rPr>
            </w:pPr>
          </w:p>
          <w:p w:rsidR="00D20251" w:rsidRDefault="00D20251" w:rsidP="00947732">
            <w:pPr>
              <w:jc w:val="center"/>
              <w:rPr>
                <w:bCs/>
                <w:sz w:val="20"/>
                <w:szCs w:val="20"/>
              </w:rPr>
            </w:pPr>
          </w:p>
          <w:p w:rsidR="00D20251" w:rsidRDefault="00D20251" w:rsidP="00947732">
            <w:pPr>
              <w:jc w:val="center"/>
              <w:rPr>
                <w:bCs/>
                <w:sz w:val="20"/>
                <w:szCs w:val="20"/>
              </w:rPr>
            </w:pPr>
          </w:p>
          <w:p w:rsidR="00D20251" w:rsidRDefault="00D20251" w:rsidP="00947732">
            <w:pPr>
              <w:jc w:val="center"/>
              <w:rPr>
                <w:bCs/>
                <w:sz w:val="20"/>
                <w:szCs w:val="20"/>
              </w:rPr>
            </w:pPr>
          </w:p>
          <w:p w:rsidR="00D20251" w:rsidRDefault="00D20251" w:rsidP="00947732">
            <w:pPr>
              <w:jc w:val="center"/>
              <w:rPr>
                <w:bCs/>
                <w:sz w:val="20"/>
                <w:szCs w:val="20"/>
              </w:rPr>
            </w:pPr>
          </w:p>
          <w:p w:rsidR="00D20251" w:rsidRDefault="00D20251" w:rsidP="00947732">
            <w:pPr>
              <w:jc w:val="center"/>
              <w:rPr>
                <w:bCs/>
                <w:sz w:val="20"/>
                <w:szCs w:val="20"/>
              </w:rPr>
            </w:pPr>
          </w:p>
          <w:p w:rsidR="00D20251" w:rsidRDefault="00D20251" w:rsidP="00947732">
            <w:pPr>
              <w:jc w:val="center"/>
              <w:rPr>
                <w:bCs/>
                <w:sz w:val="20"/>
                <w:szCs w:val="20"/>
              </w:rPr>
            </w:pPr>
          </w:p>
          <w:p w:rsidR="00D20251" w:rsidRDefault="00D20251" w:rsidP="00947732">
            <w:pPr>
              <w:jc w:val="center"/>
              <w:rPr>
                <w:bCs/>
                <w:sz w:val="20"/>
                <w:szCs w:val="20"/>
              </w:rPr>
            </w:pPr>
          </w:p>
          <w:p w:rsidR="00D20251" w:rsidRDefault="00D20251" w:rsidP="00947732">
            <w:pPr>
              <w:jc w:val="center"/>
              <w:rPr>
                <w:bCs/>
                <w:sz w:val="20"/>
                <w:szCs w:val="20"/>
              </w:rPr>
            </w:pPr>
          </w:p>
          <w:p w:rsidR="00D20251" w:rsidRPr="00A1178A" w:rsidRDefault="005E07FC" w:rsidP="00217763">
            <w:pPr>
              <w:rPr>
                <w:bCs/>
                <w:sz w:val="20"/>
                <w:szCs w:val="20"/>
              </w:rPr>
            </w:pPr>
            <w:r>
              <w:rPr>
                <w:bCs/>
                <w:sz w:val="20"/>
                <w:szCs w:val="20"/>
              </w:rPr>
              <w:t>Fully</w:t>
            </w:r>
            <w:r w:rsidR="00D20251">
              <w:rPr>
                <w:bCs/>
                <w:sz w:val="20"/>
                <w:szCs w:val="20"/>
              </w:rPr>
              <w:t xml:space="preserve"> Implemented</w:t>
            </w:r>
          </w:p>
        </w:tc>
        <w:tc>
          <w:tcPr>
            <w:tcW w:w="1980" w:type="dxa"/>
            <w:tcBorders>
              <w:top w:val="inset" w:sz="6" w:space="0" w:color="auto"/>
              <w:left w:val="nil"/>
              <w:bottom w:val="single" w:sz="4" w:space="0" w:color="auto"/>
              <w:right w:val="single" w:sz="8" w:space="0" w:color="auto"/>
            </w:tcBorders>
            <w:shd w:val="clear" w:color="auto" w:fill="auto"/>
          </w:tcPr>
          <w:p w:rsidR="00EE1700" w:rsidRDefault="00EE1700" w:rsidP="008B4BB9">
            <w:pPr>
              <w:jc w:val="both"/>
              <w:rPr>
                <w:bCs/>
                <w:sz w:val="20"/>
                <w:szCs w:val="20"/>
              </w:rPr>
            </w:pPr>
          </w:p>
          <w:p w:rsidR="00D20251" w:rsidRDefault="00D20251" w:rsidP="008B4BB9">
            <w:pPr>
              <w:jc w:val="both"/>
              <w:rPr>
                <w:bCs/>
                <w:sz w:val="20"/>
                <w:szCs w:val="20"/>
              </w:rPr>
            </w:pPr>
          </w:p>
          <w:p w:rsidR="00D20251" w:rsidRDefault="00D20251" w:rsidP="008B4BB9">
            <w:pPr>
              <w:jc w:val="both"/>
              <w:rPr>
                <w:bCs/>
                <w:sz w:val="20"/>
                <w:szCs w:val="20"/>
              </w:rPr>
            </w:pPr>
          </w:p>
          <w:p w:rsidR="00D20251" w:rsidRDefault="00D20251" w:rsidP="008B4BB9">
            <w:pPr>
              <w:jc w:val="both"/>
              <w:rPr>
                <w:bCs/>
                <w:sz w:val="20"/>
                <w:szCs w:val="20"/>
              </w:rPr>
            </w:pPr>
          </w:p>
          <w:p w:rsidR="00D20251" w:rsidRDefault="00D20251" w:rsidP="008B4BB9">
            <w:pPr>
              <w:jc w:val="both"/>
              <w:rPr>
                <w:bCs/>
                <w:sz w:val="20"/>
                <w:szCs w:val="20"/>
              </w:rPr>
            </w:pPr>
          </w:p>
          <w:p w:rsidR="00D20251" w:rsidRDefault="00D20251" w:rsidP="008B4BB9">
            <w:pPr>
              <w:jc w:val="both"/>
              <w:rPr>
                <w:bCs/>
                <w:sz w:val="20"/>
                <w:szCs w:val="20"/>
              </w:rPr>
            </w:pPr>
          </w:p>
          <w:p w:rsidR="00D20251" w:rsidRDefault="00D20251" w:rsidP="008B4BB9">
            <w:pPr>
              <w:jc w:val="both"/>
              <w:rPr>
                <w:bCs/>
                <w:sz w:val="20"/>
                <w:szCs w:val="20"/>
              </w:rPr>
            </w:pPr>
          </w:p>
          <w:p w:rsidR="00D20251" w:rsidRDefault="00D20251" w:rsidP="008B4BB9">
            <w:pPr>
              <w:jc w:val="both"/>
              <w:rPr>
                <w:bCs/>
                <w:sz w:val="20"/>
                <w:szCs w:val="20"/>
              </w:rPr>
            </w:pPr>
          </w:p>
          <w:p w:rsidR="00D20251" w:rsidRDefault="00D20251" w:rsidP="008B4BB9">
            <w:pPr>
              <w:jc w:val="both"/>
              <w:rPr>
                <w:bCs/>
                <w:sz w:val="20"/>
                <w:szCs w:val="20"/>
              </w:rPr>
            </w:pPr>
          </w:p>
          <w:p w:rsidR="00D20251" w:rsidRDefault="00D20251" w:rsidP="008B4BB9">
            <w:pPr>
              <w:jc w:val="both"/>
              <w:rPr>
                <w:bCs/>
                <w:sz w:val="20"/>
                <w:szCs w:val="20"/>
              </w:rPr>
            </w:pPr>
          </w:p>
          <w:p w:rsidR="00D20251" w:rsidRPr="00A1178A" w:rsidRDefault="005E07FC" w:rsidP="008B4BB9">
            <w:pPr>
              <w:jc w:val="both"/>
              <w:rPr>
                <w:bCs/>
                <w:sz w:val="20"/>
                <w:szCs w:val="20"/>
              </w:rPr>
            </w:pPr>
            <w:r>
              <w:rPr>
                <w:bCs/>
                <w:sz w:val="20"/>
                <w:szCs w:val="20"/>
              </w:rPr>
              <w:t>For the year 2016, the District did not disbursed expenses relating to donations.</w:t>
            </w:r>
          </w:p>
        </w:tc>
      </w:tr>
      <w:tr w:rsidR="00EE1700" w:rsidRPr="00A1178A" w:rsidTr="00B97B42">
        <w:trPr>
          <w:trHeight w:val="525"/>
        </w:trPr>
        <w:tc>
          <w:tcPr>
            <w:tcW w:w="3060" w:type="dxa"/>
            <w:tcBorders>
              <w:top w:val="inset" w:sz="6" w:space="0" w:color="auto"/>
              <w:left w:val="inset" w:sz="6" w:space="0" w:color="auto"/>
              <w:bottom w:val="inset" w:sz="6" w:space="0" w:color="auto"/>
              <w:right w:val="inset" w:sz="6" w:space="0" w:color="auto"/>
            </w:tcBorders>
            <w:shd w:val="clear" w:color="auto" w:fill="auto"/>
            <w:vAlign w:val="center"/>
          </w:tcPr>
          <w:p w:rsidR="00EE1700" w:rsidRPr="00A1178A" w:rsidRDefault="002754B0" w:rsidP="006042D6">
            <w:pPr>
              <w:pStyle w:val="ListParagraph"/>
              <w:numPr>
                <w:ilvl w:val="0"/>
                <w:numId w:val="10"/>
              </w:numPr>
              <w:ind w:left="342" w:hanging="342"/>
              <w:jc w:val="both"/>
              <w:rPr>
                <w:b/>
                <w:bCs/>
                <w:sz w:val="20"/>
                <w:szCs w:val="20"/>
              </w:rPr>
            </w:pPr>
            <w:r w:rsidRPr="00A1178A">
              <w:rPr>
                <w:b/>
                <w:sz w:val="20"/>
                <w:szCs w:val="20"/>
                <w:lang w:val="en-PH"/>
              </w:rPr>
              <w:t>Request For Price Quotations and the Notice of Award</w:t>
            </w:r>
            <w:r w:rsidRPr="00A1178A">
              <w:rPr>
                <w:b/>
                <w:sz w:val="20"/>
                <w:szCs w:val="20"/>
              </w:rPr>
              <w:t xml:space="preserve"> for various procurement of supplies and materials under alternative methods were not posted in the PhilGEPs website and in any conspicuous place at the premises of the District contrary to Section 54.2 and 54.3 of the Revised IRR of R.A. 9184 and Section 3 (d) and (i) of GPPB Resolution No. 09-2009.</w:t>
            </w:r>
          </w:p>
          <w:p w:rsidR="00EE1700" w:rsidRPr="00A1178A" w:rsidRDefault="00EE1700" w:rsidP="006042D6">
            <w:pPr>
              <w:pStyle w:val="ListParagraph"/>
              <w:ind w:left="342"/>
              <w:jc w:val="both"/>
              <w:rPr>
                <w:b/>
                <w:sz w:val="20"/>
                <w:szCs w:val="20"/>
              </w:rPr>
            </w:pPr>
          </w:p>
          <w:p w:rsidR="00EE1700" w:rsidRPr="00A1178A" w:rsidRDefault="002754B0" w:rsidP="006042D6">
            <w:pPr>
              <w:pStyle w:val="ListParagraph"/>
              <w:ind w:left="342"/>
              <w:jc w:val="both"/>
              <w:rPr>
                <w:sz w:val="20"/>
                <w:szCs w:val="20"/>
              </w:rPr>
            </w:pPr>
            <w:r w:rsidRPr="00A1178A">
              <w:rPr>
                <w:sz w:val="20"/>
                <w:szCs w:val="20"/>
              </w:rPr>
              <w:t xml:space="preserve">We recommended that Management strictly comply with Section 54.2 and 54.3 of the Revised IRR of R.A. No. 9184 and Section 3 (d) and (i) of GPPB Resolution No. 09-2009 on the posting of the request for submission of Price Quotations and the Notice of Award in the PhilGEPs for procurement with ABCs of over </w:t>
            </w:r>
            <w:r w:rsidRPr="00A1178A">
              <w:rPr>
                <w:strike/>
                <w:sz w:val="20"/>
                <w:szCs w:val="20"/>
              </w:rPr>
              <w:t>P</w:t>
            </w:r>
            <w:r w:rsidRPr="00A1178A">
              <w:rPr>
                <w:sz w:val="20"/>
                <w:szCs w:val="20"/>
              </w:rPr>
              <w:t>50,000.00.</w:t>
            </w:r>
          </w:p>
          <w:p w:rsidR="002754B0" w:rsidRPr="00A1178A" w:rsidRDefault="002754B0" w:rsidP="00457F6E">
            <w:pPr>
              <w:jc w:val="both"/>
              <w:rPr>
                <w:bCs/>
                <w:sz w:val="20"/>
                <w:szCs w:val="20"/>
              </w:rPr>
            </w:pPr>
          </w:p>
        </w:tc>
        <w:tc>
          <w:tcPr>
            <w:tcW w:w="720" w:type="dxa"/>
            <w:tcBorders>
              <w:top w:val="inset" w:sz="6" w:space="0" w:color="auto"/>
              <w:left w:val="inset" w:sz="6" w:space="0" w:color="auto"/>
              <w:bottom w:val="inset" w:sz="6" w:space="0" w:color="auto"/>
              <w:right w:val="inset" w:sz="6" w:space="0" w:color="auto"/>
            </w:tcBorders>
            <w:shd w:val="clear" w:color="auto" w:fill="auto"/>
            <w:noWrap/>
          </w:tcPr>
          <w:p w:rsidR="00EE1700" w:rsidRPr="00A1178A" w:rsidRDefault="00EE1700" w:rsidP="007742EA">
            <w:pPr>
              <w:jc w:val="center"/>
              <w:rPr>
                <w:bCs/>
                <w:sz w:val="18"/>
                <w:szCs w:val="18"/>
              </w:rPr>
            </w:pPr>
          </w:p>
        </w:tc>
        <w:tc>
          <w:tcPr>
            <w:tcW w:w="1620" w:type="dxa"/>
            <w:tcBorders>
              <w:top w:val="inset" w:sz="6" w:space="0" w:color="auto"/>
              <w:left w:val="inset" w:sz="6" w:space="0" w:color="auto"/>
              <w:bottom w:val="inset" w:sz="6" w:space="0" w:color="auto"/>
              <w:right w:val="inset" w:sz="6" w:space="0" w:color="auto"/>
            </w:tcBorders>
            <w:shd w:val="clear" w:color="auto" w:fill="auto"/>
            <w:noWrap/>
            <w:vAlign w:val="center"/>
          </w:tcPr>
          <w:p w:rsidR="00EE1700" w:rsidRPr="00A1178A" w:rsidRDefault="00D20251" w:rsidP="006042D6">
            <w:pPr>
              <w:rPr>
                <w:bCs/>
                <w:sz w:val="18"/>
                <w:szCs w:val="18"/>
              </w:rPr>
            </w:pPr>
            <w:r>
              <w:rPr>
                <w:bCs/>
                <w:sz w:val="18"/>
                <w:szCs w:val="18"/>
              </w:rPr>
              <w:t>Complied with the audit recommendation</w:t>
            </w:r>
          </w:p>
        </w:tc>
        <w:tc>
          <w:tcPr>
            <w:tcW w:w="1800" w:type="dxa"/>
            <w:tcBorders>
              <w:top w:val="inset" w:sz="6" w:space="0" w:color="auto"/>
              <w:left w:val="inset" w:sz="6" w:space="0" w:color="auto"/>
              <w:bottom w:val="inset" w:sz="6" w:space="0" w:color="auto"/>
              <w:right w:val="inset" w:sz="6" w:space="0" w:color="auto"/>
            </w:tcBorders>
            <w:shd w:val="clear" w:color="auto" w:fill="auto"/>
          </w:tcPr>
          <w:p w:rsidR="00EE1700" w:rsidRDefault="00EE1700" w:rsidP="007742EA">
            <w:pPr>
              <w:jc w:val="center"/>
              <w:rPr>
                <w:bCs/>
                <w:sz w:val="17"/>
                <w:szCs w:val="17"/>
              </w:rPr>
            </w:pPr>
          </w:p>
          <w:p w:rsidR="00D20251" w:rsidRDefault="00D20251" w:rsidP="007742EA">
            <w:pPr>
              <w:jc w:val="center"/>
              <w:rPr>
                <w:bCs/>
                <w:sz w:val="17"/>
                <w:szCs w:val="17"/>
              </w:rPr>
            </w:pPr>
          </w:p>
          <w:p w:rsidR="00D20251" w:rsidRDefault="00D20251" w:rsidP="007742EA">
            <w:pPr>
              <w:jc w:val="center"/>
              <w:rPr>
                <w:bCs/>
                <w:sz w:val="17"/>
                <w:szCs w:val="17"/>
              </w:rPr>
            </w:pPr>
          </w:p>
          <w:p w:rsidR="00D20251" w:rsidRDefault="00D20251" w:rsidP="007742EA">
            <w:pPr>
              <w:jc w:val="center"/>
              <w:rPr>
                <w:bCs/>
                <w:sz w:val="17"/>
                <w:szCs w:val="17"/>
              </w:rPr>
            </w:pPr>
          </w:p>
          <w:p w:rsidR="00D20251" w:rsidRDefault="00D20251" w:rsidP="007742EA">
            <w:pPr>
              <w:jc w:val="center"/>
              <w:rPr>
                <w:bCs/>
                <w:sz w:val="17"/>
                <w:szCs w:val="17"/>
              </w:rPr>
            </w:pPr>
          </w:p>
          <w:p w:rsidR="00D20251" w:rsidRDefault="00D20251" w:rsidP="007742EA">
            <w:pPr>
              <w:jc w:val="center"/>
              <w:rPr>
                <w:bCs/>
                <w:sz w:val="17"/>
                <w:szCs w:val="17"/>
              </w:rPr>
            </w:pPr>
          </w:p>
          <w:p w:rsidR="00D20251" w:rsidRDefault="00D20251" w:rsidP="007742EA">
            <w:pPr>
              <w:jc w:val="center"/>
              <w:rPr>
                <w:bCs/>
                <w:sz w:val="17"/>
                <w:szCs w:val="17"/>
              </w:rPr>
            </w:pPr>
          </w:p>
          <w:p w:rsidR="00D20251" w:rsidRDefault="00D20251" w:rsidP="007742EA">
            <w:pPr>
              <w:jc w:val="center"/>
              <w:rPr>
                <w:bCs/>
                <w:sz w:val="17"/>
                <w:szCs w:val="17"/>
              </w:rPr>
            </w:pPr>
          </w:p>
          <w:p w:rsidR="00D20251" w:rsidRDefault="00D20251" w:rsidP="007742EA">
            <w:pPr>
              <w:jc w:val="center"/>
              <w:rPr>
                <w:bCs/>
                <w:sz w:val="17"/>
                <w:szCs w:val="17"/>
              </w:rPr>
            </w:pPr>
          </w:p>
          <w:p w:rsidR="00D20251" w:rsidRDefault="00D20251" w:rsidP="007742EA">
            <w:pPr>
              <w:jc w:val="center"/>
              <w:rPr>
                <w:bCs/>
                <w:sz w:val="17"/>
                <w:szCs w:val="17"/>
              </w:rPr>
            </w:pPr>
          </w:p>
          <w:p w:rsidR="00D20251" w:rsidRDefault="00D20251" w:rsidP="007742EA">
            <w:pPr>
              <w:jc w:val="center"/>
              <w:rPr>
                <w:bCs/>
                <w:sz w:val="17"/>
                <w:szCs w:val="17"/>
              </w:rPr>
            </w:pPr>
          </w:p>
          <w:p w:rsidR="00D20251" w:rsidRDefault="00D20251" w:rsidP="007742EA">
            <w:pPr>
              <w:jc w:val="center"/>
              <w:rPr>
                <w:bCs/>
                <w:sz w:val="17"/>
                <w:szCs w:val="17"/>
              </w:rPr>
            </w:pPr>
          </w:p>
          <w:p w:rsidR="00D20251" w:rsidRDefault="00D20251" w:rsidP="007742EA">
            <w:pPr>
              <w:jc w:val="center"/>
              <w:rPr>
                <w:bCs/>
                <w:sz w:val="17"/>
                <w:szCs w:val="17"/>
              </w:rPr>
            </w:pPr>
          </w:p>
          <w:p w:rsidR="00D20251" w:rsidRDefault="00D20251" w:rsidP="007742EA">
            <w:pPr>
              <w:jc w:val="center"/>
              <w:rPr>
                <w:bCs/>
                <w:sz w:val="17"/>
                <w:szCs w:val="17"/>
              </w:rPr>
            </w:pPr>
          </w:p>
          <w:p w:rsidR="00D20251" w:rsidRDefault="00D20251" w:rsidP="007742EA">
            <w:pPr>
              <w:jc w:val="center"/>
              <w:rPr>
                <w:bCs/>
                <w:sz w:val="17"/>
                <w:szCs w:val="17"/>
              </w:rPr>
            </w:pPr>
          </w:p>
          <w:p w:rsidR="00D20251" w:rsidRDefault="00D20251" w:rsidP="007742EA">
            <w:pPr>
              <w:jc w:val="center"/>
              <w:rPr>
                <w:bCs/>
                <w:sz w:val="17"/>
                <w:szCs w:val="17"/>
              </w:rPr>
            </w:pPr>
          </w:p>
          <w:p w:rsidR="00D20251" w:rsidRDefault="00D20251" w:rsidP="007742EA">
            <w:pPr>
              <w:jc w:val="center"/>
              <w:rPr>
                <w:bCs/>
                <w:sz w:val="17"/>
                <w:szCs w:val="17"/>
              </w:rPr>
            </w:pPr>
          </w:p>
          <w:p w:rsidR="00D20251" w:rsidRPr="00A1178A" w:rsidRDefault="00227B1A" w:rsidP="007742EA">
            <w:pPr>
              <w:jc w:val="center"/>
              <w:rPr>
                <w:bCs/>
                <w:sz w:val="17"/>
                <w:szCs w:val="17"/>
              </w:rPr>
            </w:pPr>
            <w:r>
              <w:rPr>
                <w:bCs/>
                <w:sz w:val="17"/>
                <w:szCs w:val="17"/>
              </w:rPr>
              <w:t>Fully Implemented</w:t>
            </w:r>
          </w:p>
        </w:tc>
        <w:tc>
          <w:tcPr>
            <w:tcW w:w="1980" w:type="dxa"/>
            <w:tcBorders>
              <w:top w:val="inset" w:sz="6" w:space="0" w:color="auto"/>
              <w:left w:val="inset" w:sz="6" w:space="0" w:color="auto"/>
              <w:bottom w:val="inset" w:sz="6" w:space="0" w:color="auto"/>
              <w:right w:val="inset" w:sz="6" w:space="0" w:color="auto"/>
            </w:tcBorders>
            <w:shd w:val="clear" w:color="auto" w:fill="auto"/>
          </w:tcPr>
          <w:p w:rsidR="00457F6E" w:rsidRDefault="00457F6E" w:rsidP="00457F6E">
            <w:pPr>
              <w:jc w:val="both"/>
              <w:rPr>
                <w:bCs/>
                <w:sz w:val="20"/>
                <w:szCs w:val="20"/>
              </w:rPr>
            </w:pPr>
          </w:p>
          <w:p w:rsidR="00D20251" w:rsidRDefault="00D20251" w:rsidP="00457F6E">
            <w:pPr>
              <w:jc w:val="both"/>
              <w:rPr>
                <w:bCs/>
                <w:sz w:val="20"/>
                <w:szCs w:val="20"/>
              </w:rPr>
            </w:pPr>
          </w:p>
          <w:p w:rsidR="00D20251" w:rsidRDefault="00D20251" w:rsidP="00457F6E">
            <w:pPr>
              <w:jc w:val="both"/>
              <w:rPr>
                <w:bCs/>
                <w:sz w:val="20"/>
                <w:szCs w:val="20"/>
              </w:rPr>
            </w:pPr>
          </w:p>
          <w:p w:rsidR="00227B1A" w:rsidRDefault="00227B1A" w:rsidP="00457F6E">
            <w:pPr>
              <w:jc w:val="both"/>
              <w:rPr>
                <w:bCs/>
                <w:sz w:val="20"/>
                <w:szCs w:val="20"/>
              </w:rPr>
            </w:pPr>
          </w:p>
          <w:p w:rsidR="00227B1A" w:rsidRDefault="00227B1A" w:rsidP="00457F6E">
            <w:pPr>
              <w:jc w:val="both"/>
              <w:rPr>
                <w:bCs/>
                <w:sz w:val="20"/>
                <w:szCs w:val="20"/>
              </w:rPr>
            </w:pPr>
          </w:p>
          <w:p w:rsidR="00227B1A" w:rsidRDefault="00227B1A" w:rsidP="00457F6E">
            <w:pPr>
              <w:jc w:val="both"/>
              <w:rPr>
                <w:bCs/>
                <w:sz w:val="20"/>
                <w:szCs w:val="20"/>
              </w:rPr>
            </w:pPr>
          </w:p>
          <w:p w:rsidR="00227B1A" w:rsidRDefault="00227B1A" w:rsidP="00457F6E">
            <w:pPr>
              <w:jc w:val="both"/>
              <w:rPr>
                <w:bCs/>
                <w:sz w:val="20"/>
                <w:szCs w:val="20"/>
              </w:rPr>
            </w:pPr>
          </w:p>
          <w:p w:rsidR="00227B1A" w:rsidRDefault="00227B1A" w:rsidP="00457F6E">
            <w:pPr>
              <w:jc w:val="both"/>
              <w:rPr>
                <w:bCs/>
                <w:sz w:val="20"/>
                <w:szCs w:val="20"/>
              </w:rPr>
            </w:pPr>
          </w:p>
          <w:p w:rsidR="00227B1A" w:rsidRDefault="00227B1A" w:rsidP="00457F6E">
            <w:pPr>
              <w:jc w:val="both"/>
              <w:rPr>
                <w:bCs/>
                <w:sz w:val="20"/>
                <w:szCs w:val="20"/>
              </w:rPr>
            </w:pPr>
          </w:p>
          <w:p w:rsidR="00227B1A" w:rsidRDefault="00227B1A" w:rsidP="00457F6E">
            <w:pPr>
              <w:jc w:val="both"/>
              <w:rPr>
                <w:bCs/>
                <w:sz w:val="20"/>
                <w:szCs w:val="20"/>
              </w:rPr>
            </w:pPr>
          </w:p>
          <w:p w:rsidR="00227B1A" w:rsidRDefault="00227B1A" w:rsidP="00457F6E">
            <w:pPr>
              <w:jc w:val="both"/>
              <w:rPr>
                <w:bCs/>
                <w:sz w:val="20"/>
                <w:szCs w:val="20"/>
              </w:rPr>
            </w:pPr>
          </w:p>
          <w:p w:rsidR="00227B1A" w:rsidRDefault="00227B1A" w:rsidP="00457F6E">
            <w:pPr>
              <w:jc w:val="both"/>
              <w:rPr>
                <w:bCs/>
                <w:sz w:val="20"/>
                <w:szCs w:val="20"/>
              </w:rPr>
            </w:pPr>
          </w:p>
          <w:p w:rsidR="00227B1A" w:rsidRPr="00A1178A" w:rsidRDefault="00227B1A" w:rsidP="00457F6E">
            <w:pPr>
              <w:jc w:val="both"/>
              <w:rPr>
                <w:bCs/>
                <w:sz w:val="20"/>
                <w:szCs w:val="20"/>
              </w:rPr>
            </w:pPr>
            <w:r>
              <w:rPr>
                <w:bCs/>
                <w:sz w:val="20"/>
                <w:szCs w:val="20"/>
              </w:rPr>
              <w:t>T</w:t>
            </w:r>
            <w:r w:rsidR="005E07FC">
              <w:rPr>
                <w:bCs/>
                <w:sz w:val="20"/>
                <w:szCs w:val="20"/>
              </w:rPr>
              <w:t>he District is now posting request for quotations and notice of awards in the PhilGEPS.</w:t>
            </w:r>
          </w:p>
        </w:tc>
      </w:tr>
      <w:tr w:rsidR="00EE1700" w:rsidRPr="00A1178A" w:rsidTr="00B97B42">
        <w:trPr>
          <w:trHeight w:val="525"/>
        </w:trPr>
        <w:tc>
          <w:tcPr>
            <w:tcW w:w="3060" w:type="dxa"/>
            <w:tcBorders>
              <w:top w:val="inset" w:sz="6" w:space="0" w:color="auto"/>
              <w:left w:val="single" w:sz="8" w:space="0" w:color="auto"/>
              <w:bottom w:val="inset" w:sz="6" w:space="0" w:color="auto"/>
              <w:right w:val="single" w:sz="8" w:space="0" w:color="auto"/>
            </w:tcBorders>
            <w:shd w:val="clear" w:color="auto" w:fill="auto"/>
          </w:tcPr>
          <w:p w:rsidR="00EE1700" w:rsidRPr="00A1178A" w:rsidRDefault="00996830" w:rsidP="00862FC6">
            <w:pPr>
              <w:pStyle w:val="ListParagraph"/>
              <w:numPr>
                <w:ilvl w:val="0"/>
                <w:numId w:val="10"/>
              </w:numPr>
              <w:ind w:left="342" w:right="72"/>
              <w:jc w:val="both"/>
              <w:rPr>
                <w:b/>
                <w:bCs/>
                <w:sz w:val="20"/>
                <w:szCs w:val="20"/>
              </w:rPr>
            </w:pPr>
            <w:r w:rsidRPr="00A1178A">
              <w:rPr>
                <w:b/>
                <w:sz w:val="20"/>
                <w:szCs w:val="20"/>
              </w:rPr>
              <w:t>The District’s procurements of various goods were made with reference to brand names contrary to Section 18 of the Revised IRR of R.A. 9184.</w:t>
            </w:r>
          </w:p>
          <w:p w:rsidR="00EE1700" w:rsidRPr="00A1178A" w:rsidRDefault="00EE1700" w:rsidP="00033A20">
            <w:pPr>
              <w:ind w:right="72"/>
              <w:jc w:val="both"/>
              <w:rPr>
                <w:b/>
                <w:bCs/>
                <w:sz w:val="16"/>
                <w:szCs w:val="16"/>
              </w:rPr>
            </w:pPr>
          </w:p>
          <w:p w:rsidR="00EE1700" w:rsidRPr="00A1178A" w:rsidRDefault="00996830" w:rsidP="00996830">
            <w:pPr>
              <w:pStyle w:val="ListParagraph"/>
              <w:ind w:left="342" w:right="72"/>
              <w:jc w:val="both"/>
              <w:rPr>
                <w:sz w:val="20"/>
                <w:szCs w:val="20"/>
              </w:rPr>
            </w:pPr>
            <w:r w:rsidRPr="00A1178A">
              <w:rPr>
                <w:sz w:val="20"/>
                <w:szCs w:val="20"/>
              </w:rPr>
              <w:t>We recommended and Management agreed to strictly comply with Section 18 of the Revised IRR of R.A. 9184</w:t>
            </w:r>
            <w:r w:rsidRPr="00A1178A">
              <w:rPr>
                <w:bCs/>
                <w:sz w:val="20"/>
                <w:szCs w:val="20"/>
              </w:rPr>
              <w:t xml:space="preserve"> that specification for the procurement of goods shall be based on relevant characteristics and/or performance requirements and that reference to brand names shall not be allowed.</w:t>
            </w:r>
          </w:p>
          <w:p w:rsidR="00EE1700" w:rsidRPr="00A1178A" w:rsidRDefault="00EE1700" w:rsidP="00033A20">
            <w:pPr>
              <w:rPr>
                <w:b/>
                <w:bCs/>
                <w:sz w:val="16"/>
                <w:szCs w:val="16"/>
              </w:rPr>
            </w:pPr>
          </w:p>
        </w:tc>
        <w:tc>
          <w:tcPr>
            <w:tcW w:w="720" w:type="dxa"/>
            <w:tcBorders>
              <w:top w:val="inset" w:sz="6" w:space="0" w:color="auto"/>
              <w:left w:val="nil"/>
              <w:bottom w:val="inset" w:sz="6" w:space="0" w:color="auto"/>
              <w:right w:val="single" w:sz="8" w:space="0" w:color="auto"/>
            </w:tcBorders>
            <w:shd w:val="clear" w:color="auto" w:fill="auto"/>
            <w:noWrap/>
          </w:tcPr>
          <w:p w:rsidR="00EE1700" w:rsidRPr="00A1178A" w:rsidRDefault="00EE1700" w:rsidP="00A67571">
            <w:pPr>
              <w:jc w:val="center"/>
              <w:rPr>
                <w:b/>
                <w:bCs/>
                <w:i/>
                <w:sz w:val="20"/>
                <w:szCs w:val="20"/>
              </w:rPr>
            </w:pPr>
          </w:p>
        </w:tc>
        <w:tc>
          <w:tcPr>
            <w:tcW w:w="1620" w:type="dxa"/>
            <w:tcBorders>
              <w:top w:val="inset" w:sz="6" w:space="0" w:color="auto"/>
              <w:left w:val="nil"/>
              <w:bottom w:val="inset" w:sz="6" w:space="0" w:color="auto"/>
              <w:right w:val="single" w:sz="8" w:space="0" w:color="auto"/>
            </w:tcBorders>
            <w:shd w:val="clear" w:color="auto" w:fill="auto"/>
            <w:noWrap/>
          </w:tcPr>
          <w:p w:rsidR="00EE1700" w:rsidRDefault="00EE1700" w:rsidP="008B4BB9">
            <w:pPr>
              <w:jc w:val="both"/>
              <w:rPr>
                <w:bCs/>
                <w:sz w:val="20"/>
                <w:szCs w:val="20"/>
              </w:rPr>
            </w:pPr>
          </w:p>
          <w:p w:rsidR="00D20251" w:rsidRDefault="00D20251" w:rsidP="008B4BB9">
            <w:pPr>
              <w:jc w:val="both"/>
              <w:rPr>
                <w:bCs/>
                <w:sz w:val="20"/>
                <w:szCs w:val="20"/>
              </w:rPr>
            </w:pPr>
          </w:p>
          <w:p w:rsidR="00D20251" w:rsidRDefault="00D20251" w:rsidP="008B4BB9">
            <w:pPr>
              <w:jc w:val="both"/>
              <w:rPr>
                <w:bCs/>
                <w:sz w:val="20"/>
                <w:szCs w:val="20"/>
              </w:rPr>
            </w:pPr>
          </w:p>
          <w:p w:rsidR="00D20251" w:rsidRDefault="00D20251" w:rsidP="008B4BB9">
            <w:pPr>
              <w:jc w:val="both"/>
              <w:rPr>
                <w:bCs/>
                <w:sz w:val="20"/>
                <w:szCs w:val="20"/>
              </w:rPr>
            </w:pPr>
          </w:p>
          <w:p w:rsidR="00D20251" w:rsidRDefault="00D20251" w:rsidP="008B4BB9">
            <w:pPr>
              <w:jc w:val="both"/>
              <w:rPr>
                <w:bCs/>
                <w:sz w:val="20"/>
                <w:szCs w:val="20"/>
              </w:rPr>
            </w:pPr>
          </w:p>
          <w:p w:rsidR="00D20251" w:rsidRDefault="00D20251" w:rsidP="008B4BB9">
            <w:pPr>
              <w:jc w:val="both"/>
              <w:rPr>
                <w:bCs/>
                <w:sz w:val="20"/>
                <w:szCs w:val="20"/>
              </w:rPr>
            </w:pPr>
          </w:p>
          <w:p w:rsidR="00D20251" w:rsidRDefault="00D20251" w:rsidP="008B4BB9">
            <w:pPr>
              <w:jc w:val="both"/>
              <w:rPr>
                <w:bCs/>
                <w:sz w:val="20"/>
                <w:szCs w:val="20"/>
              </w:rPr>
            </w:pPr>
          </w:p>
          <w:p w:rsidR="00D20251" w:rsidRPr="00A1178A" w:rsidRDefault="00D20251" w:rsidP="00D20251">
            <w:pPr>
              <w:rPr>
                <w:bCs/>
                <w:sz w:val="20"/>
                <w:szCs w:val="20"/>
              </w:rPr>
            </w:pPr>
            <w:r>
              <w:rPr>
                <w:bCs/>
                <w:sz w:val="20"/>
                <w:szCs w:val="20"/>
              </w:rPr>
              <w:t>Complied with the audit recommendation</w:t>
            </w:r>
          </w:p>
        </w:tc>
        <w:tc>
          <w:tcPr>
            <w:tcW w:w="1800" w:type="dxa"/>
            <w:tcBorders>
              <w:top w:val="inset" w:sz="6" w:space="0" w:color="auto"/>
              <w:left w:val="nil"/>
              <w:bottom w:val="inset" w:sz="6" w:space="0" w:color="auto"/>
              <w:right w:val="single" w:sz="8" w:space="0" w:color="auto"/>
            </w:tcBorders>
            <w:shd w:val="clear" w:color="auto" w:fill="auto"/>
          </w:tcPr>
          <w:p w:rsidR="00EE1700" w:rsidRDefault="00EE1700" w:rsidP="00A67571">
            <w:pPr>
              <w:jc w:val="center"/>
              <w:rPr>
                <w:bCs/>
                <w:sz w:val="20"/>
                <w:szCs w:val="20"/>
              </w:rPr>
            </w:pPr>
          </w:p>
          <w:p w:rsidR="00D20251" w:rsidRDefault="00D20251" w:rsidP="00A67571">
            <w:pPr>
              <w:jc w:val="center"/>
              <w:rPr>
                <w:bCs/>
                <w:sz w:val="20"/>
                <w:szCs w:val="20"/>
              </w:rPr>
            </w:pPr>
          </w:p>
          <w:p w:rsidR="00D20251" w:rsidRDefault="00D20251" w:rsidP="00A67571">
            <w:pPr>
              <w:jc w:val="center"/>
              <w:rPr>
                <w:bCs/>
                <w:sz w:val="20"/>
                <w:szCs w:val="20"/>
              </w:rPr>
            </w:pPr>
          </w:p>
          <w:p w:rsidR="00D20251" w:rsidRDefault="00D20251" w:rsidP="00A67571">
            <w:pPr>
              <w:jc w:val="center"/>
              <w:rPr>
                <w:bCs/>
                <w:sz w:val="20"/>
                <w:szCs w:val="20"/>
              </w:rPr>
            </w:pPr>
          </w:p>
          <w:p w:rsidR="00D20251" w:rsidRDefault="00D20251" w:rsidP="00A67571">
            <w:pPr>
              <w:jc w:val="center"/>
              <w:rPr>
                <w:bCs/>
                <w:sz w:val="20"/>
                <w:szCs w:val="20"/>
              </w:rPr>
            </w:pPr>
          </w:p>
          <w:p w:rsidR="00D20251" w:rsidRDefault="00D20251" w:rsidP="00A67571">
            <w:pPr>
              <w:jc w:val="center"/>
              <w:rPr>
                <w:bCs/>
                <w:sz w:val="20"/>
                <w:szCs w:val="20"/>
              </w:rPr>
            </w:pPr>
          </w:p>
          <w:p w:rsidR="00D20251" w:rsidRDefault="00D20251" w:rsidP="00A67571">
            <w:pPr>
              <w:jc w:val="center"/>
              <w:rPr>
                <w:bCs/>
                <w:sz w:val="20"/>
                <w:szCs w:val="20"/>
              </w:rPr>
            </w:pPr>
          </w:p>
          <w:p w:rsidR="00D20251" w:rsidRPr="00A1178A" w:rsidRDefault="00D20251" w:rsidP="00D20251">
            <w:pPr>
              <w:rPr>
                <w:bCs/>
                <w:sz w:val="20"/>
                <w:szCs w:val="20"/>
              </w:rPr>
            </w:pPr>
            <w:r>
              <w:rPr>
                <w:bCs/>
                <w:sz w:val="20"/>
                <w:szCs w:val="20"/>
              </w:rPr>
              <w:t>Fully Implemented</w:t>
            </w:r>
          </w:p>
        </w:tc>
        <w:tc>
          <w:tcPr>
            <w:tcW w:w="1980" w:type="dxa"/>
            <w:tcBorders>
              <w:top w:val="inset" w:sz="6" w:space="0" w:color="auto"/>
              <w:left w:val="nil"/>
              <w:bottom w:val="inset" w:sz="6" w:space="0" w:color="auto"/>
              <w:right w:val="single" w:sz="8" w:space="0" w:color="auto"/>
            </w:tcBorders>
            <w:shd w:val="clear" w:color="auto" w:fill="auto"/>
          </w:tcPr>
          <w:p w:rsidR="006B2D87" w:rsidRDefault="006B2D87" w:rsidP="001C688E">
            <w:pPr>
              <w:jc w:val="both"/>
              <w:rPr>
                <w:bCs/>
                <w:sz w:val="20"/>
                <w:szCs w:val="20"/>
              </w:rPr>
            </w:pPr>
          </w:p>
          <w:p w:rsidR="00D20251" w:rsidRDefault="00D20251" w:rsidP="001C688E">
            <w:pPr>
              <w:jc w:val="both"/>
              <w:rPr>
                <w:bCs/>
                <w:sz w:val="20"/>
                <w:szCs w:val="20"/>
              </w:rPr>
            </w:pPr>
          </w:p>
          <w:p w:rsidR="00D20251" w:rsidRDefault="00D20251" w:rsidP="001C688E">
            <w:pPr>
              <w:jc w:val="both"/>
              <w:rPr>
                <w:bCs/>
                <w:sz w:val="20"/>
                <w:szCs w:val="20"/>
              </w:rPr>
            </w:pPr>
          </w:p>
          <w:p w:rsidR="00D20251" w:rsidRDefault="00D20251" w:rsidP="001C688E">
            <w:pPr>
              <w:jc w:val="both"/>
              <w:rPr>
                <w:bCs/>
                <w:sz w:val="20"/>
                <w:szCs w:val="20"/>
              </w:rPr>
            </w:pPr>
          </w:p>
          <w:p w:rsidR="00D20251" w:rsidRDefault="00D20251" w:rsidP="001C688E">
            <w:pPr>
              <w:jc w:val="both"/>
              <w:rPr>
                <w:bCs/>
                <w:sz w:val="20"/>
                <w:szCs w:val="20"/>
              </w:rPr>
            </w:pPr>
          </w:p>
          <w:p w:rsidR="00D20251" w:rsidRDefault="00D20251" w:rsidP="001C688E">
            <w:pPr>
              <w:jc w:val="both"/>
              <w:rPr>
                <w:bCs/>
                <w:sz w:val="20"/>
                <w:szCs w:val="20"/>
              </w:rPr>
            </w:pPr>
          </w:p>
          <w:p w:rsidR="00D20251" w:rsidRDefault="00D20251" w:rsidP="001C688E">
            <w:pPr>
              <w:jc w:val="both"/>
              <w:rPr>
                <w:bCs/>
                <w:sz w:val="20"/>
                <w:szCs w:val="20"/>
              </w:rPr>
            </w:pPr>
          </w:p>
          <w:p w:rsidR="00D20251" w:rsidRPr="00A1178A" w:rsidRDefault="005E07FC" w:rsidP="001C688E">
            <w:pPr>
              <w:jc w:val="both"/>
              <w:rPr>
                <w:bCs/>
                <w:sz w:val="20"/>
                <w:szCs w:val="20"/>
              </w:rPr>
            </w:pPr>
            <w:r>
              <w:rPr>
                <w:bCs/>
                <w:sz w:val="20"/>
                <w:szCs w:val="20"/>
              </w:rPr>
              <w:t>Purchase Request for CY 2016 do not sta</w:t>
            </w:r>
            <w:r w:rsidR="00683BF5">
              <w:rPr>
                <w:bCs/>
                <w:sz w:val="20"/>
                <w:szCs w:val="20"/>
              </w:rPr>
              <w:t>te brand names and only relevan</w:t>
            </w:r>
            <w:r>
              <w:rPr>
                <w:bCs/>
                <w:sz w:val="20"/>
                <w:szCs w:val="20"/>
              </w:rPr>
              <w:t>t characteristics and/or performance requirements are stated.</w:t>
            </w:r>
          </w:p>
        </w:tc>
      </w:tr>
      <w:tr w:rsidR="00EE1700" w:rsidRPr="00A1178A" w:rsidTr="00B97B42">
        <w:trPr>
          <w:trHeight w:val="525"/>
        </w:trPr>
        <w:tc>
          <w:tcPr>
            <w:tcW w:w="3060" w:type="dxa"/>
            <w:tcBorders>
              <w:top w:val="inset" w:sz="6" w:space="0" w:color="auto"/>
              <w:left w:val="inset" w:sz="6" w:space="0" w:color="auto"/>
              <w:bottom w:val="inset" w:sz="6" w:space="0" w:color="auto"/>
              <w:right w:val="inset" w:sz="6" w:space="0" w:color="auto"/>
            </w:tcBorders>
            <w:shd w:val="clear" w:color="auto" w:fill="auto"/>
            <w:vAlign w:val="center"/>
          </w:tcPr>
          <w:p w:rsidR="00EE1700" w:rsidRPr="00A1178A" w:rsidRDefault="00996830" w:rsidP="00996830">
            <w:pPr>
              <w:pStyle w:val="ListParagraph"/>
              <w:numPr>
                <w:ilvl w:val="0"/>
                <w:numId w:val="10"/>
              </w:numPr>
              <w:ind w:left="342"/>
              <w:jc w:val="both"/>
              <w:rPr>
                <w:b/>
                <w:sz w:val="20"/>
                <w:szCs w:val="20"/>
              </w:rPr>
            </w:pPr>
            <w:r w:rsidRPr="00A1178A">
              <w:rPr>
                <w:b/>
                <w:sz w:val="20"/>
                <w:szCs w:val="20"/>
              </w:rPr>
              <w:t>The District entered into contract with a private entity for the design and development of its official website including web hosting contrary to Administrative Order No. 39 dated July 12, 2013 and DOST-ICTO Memorandum Circular No. 2015-001 dated April 27, 2015.</w:t>
            </w:r>
          </w:p>
          <w:p w:rsidR="00996830" w:rsidRPr="00A1178A" w:rsidRDefault="00996830" w:rsidP="00996830">
            <w:pPr>
              <w:jc w:val="both"/>
              <w:rPr>
                <w:b/>
                <w:sz w:val="20"/>
                <w:szCs w:val="20"/>
              </w:rPr>
            </w:pPr>
          </w:p>
          <w:p w:rsidR="00996830" w:rsidRPr="00A1178A" w:rsidRDefault="00996830" w:rsidP="00996830">
            <w:pPr>
              <w:ind w:left="342"/>
              <w:jc w:val="both"/>
              <w:rPr>
                <w:sz w:val="20"/>
                <w:szCs w:val="20"/>
              </w:rPr>
            </w:pPr>
            <w:r w:rsidRPr="00A1178A">
              <w:rPr>
                <w:sz w:val="20"/>
                <w:szCs w:val="20"/>
              </w:rPr>
              <w:t>We recommended that Management completely migrate their website to the GWHS. The existing contract with Nathaniel Internet Café and Web Services for web hosting service should not be renewed and that Management coordinate with the ICT Office, in compliance with Section 7.2 of M.C. No. 2015-001 dated April 27, 2015 of issued by DOST-ICT Office.</w:t>
            </w:r>
          </w:p>
          <w:p w:rsidR="00996830" w:rsidRPr="00A1178A" w:rsidRDefault="00996830" w:rsidP="00996830">
            <w:pPr>
              <w:jc w:val="both"/>
              <w:rPr>
                <w:sz w:val="20"/>
                <w:szCs w:val="20"/>
              </w:rPr>
            </w:pPr>
          </w:p>
          <w:p w:rsidR="00EE1700" w:rsidRPr="00A1178A" w:rsidRDefault="00EE1700" w:rsidP="00996830">
            <w:pPr>
              <w:pStyle w:val="ListParagraph"/>
              <w:ind w:left="612"/>
              <w:jc w:val="both"/>
              <w:rPr>
                <w:bCs/>
                <w:sz w:val="20"/>
                <w:szCs w:val="20"/>
              </w:rPr>
            </w:pPr>
          </w:p>
        </w:tc>
        <w:tc>
          <w:tcPr>
            <w:tcW w:w="720" w:type="dxa"/>
            <w:tcBorders>
              <w:top w:val="inset" w:sz="6" w:space="0" w:color="auto"/>
              <w:left w:val="inset" w:sz="6" w:space="0" w:color="auto"/>
              <w:bottom w:val="inset" w:sz="6" w:space="0" w:color="auto"/>
              <w:right w:val="inset" w:sz="6" w:space="0" w:color="auto"/>
            </w:tcBorders>
            <w:shd w:val="clear" w:color="auto" w:fill="auto"/>
            <w:noWrap/>
            <w:vAlign w:val="center"/>
          </w:tcPr>
          <w:p w:rsidR="00EE1700" w:rsidRPr="00A1178A" w:rsidRDefault="00EE1700" w:rsidP="0033286E">
            <w:pPr>
              <w:rPr>
                <w:bCs/>
                <w:sz w:val="18"/>
                <w:szCs w:val="18"/>
              </w:rPr>
            </w:pPr>
          </w:p>
        </w:tc>
        <w:tc>
          <w:tcPr>
            <w:tcW w:w="1620" w:type="dxa"/>
            <w:tcBorders>
              <w:top w:val="inset" w:sz="6" w:space="0" w:color="auto"/>
              <w:left w:val="inset" w:sz="6" w:space="0" w:color="auto"/>
              <w:bottom w:val="inset" w:sz="6" w:space="0" w:color="auto"/>
              <w:right w:val="inset" w:sz="6" w:space="0" w:color="auto"/>
            </w:tcBorders>
            <w:shd w:val="clear" w:color="auto" w:fill="auto"/>
            <w:noWrap/>
            <w:vAlign w:val="center"/>
          </w:tcPr>
          <w:p w:rsidR="00EE1700" w:rsidRPr="00A1178A" w:rsidRDefault="007A1D83" w:rsidP="0033286E">
            <w:pPr>
              <w:rPr>
                <w:bCs/>
                <w:sz w:val="18"/>
                <w:szCs w:val="18"/>
              </w:rPr>
            </w:pPr>
            <w:r>
              <w:rPr>
                <w:bCs/>
                <w:sz w:val="18"/>
                <w:szCs w:val="18"/>
              </w:rPr>
              <w:t>Complied with the audit recommendation</w:t>
            </w:r>
          </w:p>
        </w:tc>
        <w:tc>
          <w:tcPr>
            <w:tcW w:w="1800" w:type="dxa"/>
            <w:tcBorders>
              <w:top w:val="inset" w:sz="6" w:space="0" w:color="auto"/>
              <w:left w:val="inset" w:sz="6" w:space="0" w:color="auto"/>
              <w:bottom w:val="inset" w:sz="6" w:space="0" w:color="auto"/>
              <w:right w:val="inset" w:sz="6" w:space="0" w:color="auto"/>
            </w:tcBorders>
            <w:shd w:val="clear" w:color="auto" w:fill="auto"/>
            <w:vAlign w:val="center"/>
          </w:tcPr>
          <w:p w:rsidR="00EE1700" w:rsidRPr="00A1178A" w:rsidRDefault="007A1D83" w:rsidP="0033286E">
            <w:pPr>
              <w:rPr>
                <w:bCs/>
                <w:sz w:val="17"/>
                <w:szCs w:val="17"/>
              </w:rPr>
            </w:pPr>
            <w:r>
              <w:rPr>
                <w:bCs/>
                <w:sz w:val="17"/>
                <w:szCs w:val="17"/>
              </w:rPr>
              <w:t>Fully Implemented</w:t>
            </w:r>
          </w:p>
        </w:tc>
        <w:tc>
          <w:tcPr>
            <w:tcW w:w="1980" w:type="dxa"/>
            <w:tcBorders>
              <w:top w:val="inset" w:sz="6" w:space="0" w:color="auto"/>
              <w:left w:val="inset" w:sz="6" w:space="0" w:color="auto"/>
              <w:bottom w:val="inset" w:sz="6" w:space="0" w:color="auto"/>
              <w:right w:val="inset" w:sz="6" w:space="0" w:color="auto"/>
            </w:tcBorders>
            <w:shd w:val="clear" w:color="auto" w:fill="auto"/>
            <w:vAlign w:val="center"/>
          </w:tcPr>
          <w:p w:rsidR="00EE1700" w:rsidRPr="00A1178A" w:rsidRDefault="007A1D83" w:rsidP="0033286E">
            <w:pPr>
              <w:rPr>
                <w:bCs/>
                <w:sz w:val="18"/>
                <w:szCs w:val="18"/>
              </w:rPr>
            </w:pPr>
            <w:r>
              <w:rPr>
                <w:bCs/>
                <w:sz w:val="18"/>
                <w:szCs w:val="18"/>
              </w:rPr>
              <w:t>Verified. Contract with web designer was not renewed.</w:t>
            </w:r>
          </w:p>
        </w:tc>
      </w:tr>
    </w:tbl>
    <w:p w:rsidR="00A756EC" w:rsidRDefault="00A756EC" w:rsidP="00F42B75">
      <w:pPr>
        <w:pStyle w:val="BodyText"/>
        <w:rPr>
          <w:b/>
        </w:rPr>
        <w:sectPr w:rsidR="00A756EC" w:rsidSect="00F90BEA">
          <w:footerReference w:type="default" r:id="rId30"/>
          <w:pgSz w:w="12240" w:h="15840" w:code="1"/>
          <w:pgMar w:top="1440" w:right="1440" w:bottom="1440" w:left="2160" w:header="720" w:footer="1008" w:gutter="0"/>
          <w:pgNumType w:start="24"/>
          <w:cols w:space="720"/>
          <w:titlePg/>
          <w:docGrid w:linePitch="360"/>
        </w:sectPr>
      </w:pPr>
    </w:p>
    <w:p w:rsidR="00F42B75" w:rsidRDefault="00F42B75" w:rsidP="00F42B75">
      <w:pPr>
        <w:pStyle w:val="BodyText"/>
        <w:rPr>
          <w:b/>
        </w:rPr>
      </w:pPr>
    </w:p>
    <w:p w:rsidR="00F42B75" w:rsidRPr="00A02C0C" w:rsidRDefault="00F42B75" w:rsidP="00F42B75">
      <w:pPr>
        <w:pStyle w:val="BodyText3"/>
        <w:spacing w:after="240"/>
        <w:jc w:val="center"/>
        <w:rPr>
          <w:b/>
          <w:bCs/>
          <w:sz w:val="52"/>
          <w:szCs w:val="52"/>
        </w:rPr>
      </w:pPr>
    </w:p>
    <w:p w:rsidR="00F42B75" w:rsidRPr="00A02C0C" w:rsidRDefault="00F42B75" w:rsidP="00F42B75">
      <w:pPr>
        <w:pStyle w:val="BodyText3"/>
        <w:spacing w:after="240"/>
        <w:jc w:val="center"/>
        <w:rPr>
          <w:b/>
          <w:bCs/>
          <w:sz w:val="52"/>
          <w:szCs w:val="52"/>
        </w:rPr>
      </w:pPr>
    </w:p>
    <w:p w:rsidR="007A1D83" w:rsidRDefault="007A1D83" w:rsidP="00F42B75">
      <w:pPr>
        <w:spacing w:after="240"/>
        <w:jc w:val="center"/>
        <w:rPr>
          <w:b/>
          <w:sz w:val="52"/>
          <w:szCs w:val="52"/>
        </w:rPr>
      </w:pPr>
    </w:p>
    <w:p w:rsidR="007A1D83" w:rsidRDefault="007A1D83" w:rsidP="00F42B75">
      <w:pPr>
        <w:spacing w:after="240"/>
        <w:jc w:val="center"/>
        <w:rPr>
          <w:b/>
          <w:sz w:val="52"/>
          <w:szCs w:val="52"/>
        </w:rPr>
      </w:pPr>
    </w:p>
    <w:p w:rsidR="007A1D83" w:rsidRDefault="007A1D83" w:rsidP="00F42B75">
      <w:pPr>
        <w:spacing w:after="240"/>
        <w:jc w:val="center"/>
        <w:rPr>
          <w:b/>
          <w:sz w:val="52"/>
          <w:szCs w:val="52"/>
        </w:rPr>
      </w:pPr>
    </w:p>
    <w:p w:rsidR="00F42B75" w:rsidRPr="00A02C0C" w:rsidRDefault="00F42B75" w:rsidP="00F42B75">
      <w:pPr>
        <w:spacing w:after="240"/>
        <w:jc w:val="center"/>
        <w:rPr>
          <w:b/>
          <w:sz w:val="52"/>
          <w:szCs w:val="52"/>
        </w:rPr>
      </w:pPr>
      <w:r>
        <w:rPr>
          <w:b/>
          <w:sz w:val="52"/>
          <w:szCs w:val="52"/>
        </w:rPr>
        <w:t>PART – IV</w:t>
      </w:r>
    </w:p>
    <w:p w:rsidR="00F42B75" w:rsidRPr="00A02C0C" w:rsidRDefault="00F42B75" w:rsidP="00F42B75">
      <w:pPr>
        <w:spacing w:after="240"/>
        <w:jc w:val="center"/>
        <w:rPr>
          <w:b/>
          <w:sz w:val="52"/>
          <w:szCs w:val="52"/>
        </w:rPr>
      </w:pPr>
    </w:p>
    <w:p w:rsidR="007D3A76" w:rsidRDefault="00F42B75" w:rsidP="00DF75E3">
      <w:pPr>
        <w:spacing w:after="240"/>
        <w:jc w:val="center"/>
        <w:rPr>
          <w:b/>
          <w:sz w:val="52"/>
          <w:szCs w:val="52"/>
        </w:rPr>
      </w:pPr>
      <w:r w:rsidRPr="00A02C0C">
        <w:rPr>
          <w:b/>
          <w:sz w:val="52"/>
          <w:szCs w:val="52"/>
        </w:rPr>
        <w:t>A</w:t>
      </w:r>
      <w:r>
        <w:rPr>
          <w:b/>
          <w:sz w:val="52"/>
          <w:szCs w:val="52"/>
        </w:rPr>
        <w:t>PPENDICES</w:t>
      </w:r>
    </w:p>
    <w:p w:rsidR="0041759B" w:rsidRDefault="0041759B" w:rsidP="00DF75E3">
      <w:pPr>
        <w:spacing w:after="240"/>
        <w:jc w:val="center"/>
        <w:rPr>
          <w:b/>
          <w:sz w:val="52"/>
          <w:szCs w:val="52"/>
        </w:rPr>
      </w:pPr>
    </w:p>
    <w:p w:rsidR="0041759B" w:rsidRDefault="0041759B" w:rsidP="00DF75E3">
      <w:pPr>
        <w:spacing w:after="240"/>
        <w:jc w:val="center"/>
        <w:rPr>
          <w:b/>
          <w:sz w:val="52"/>
          <w:szCs w:val="52"/>
        </w:rPr>
      </w:pPr>
    </w:p>
    <w:p w:rsidR="0041759B" w:rsidRDefault="0041759B" w:rsidP="00DF75E3">
      <w:pPr>
        <w:spacing w:after="240"/>
        <w:jc w:val="center"/>
        <w:rPr>
          <w:b/>
          <w:sz w:val="52"/>
          <w:szCs w:val="52"/>
        </w:rPr>
      </w:pPr>
    </w:p>
    <w:p w:rsidR="0041759B" w:rsidRDefault="0041759B" w:rsidP="00DF75E3">
      <w:pPr>
        <w:spacing w:after="240"/>
        <w:jc w:val="center"/>
        <w:rPr>
          <w:b/>
          <w:sz w:val="52"/>
          <w:szCs w:val="52"/>
        </w:rPr>
      </w:pPr>
    </w:p>
    <w:p w:rsidR="0041759B" w:rsidRDefault="0041759B" w:rsidP="00DF75E3">
      <w:pPr>
        <w:spacing w:after="240"/>
        <w:jc w:val="center"/>
        <w:rPr>
          <w:b/>
          <w:sz w:val="52"/>
          <w:szCs w:val="52"/>
        </w:rPr>
      </w:pPr>
    </w:p>
    <w:p w:rsidR="0041759B" w:rsidRDefault="0041759B" w:rsidP="00DF75E3">
      <w:pPr>
        <w:spacing w:after="240"/>
        <w:jc w:val="center"/>
        <w:rPr>
          <w:b/>
          <w:sz w:val="52"/>
          <w:szCs w:val="52"/>
        </w:rPr>
      </w:pPr>
    </w:p>
    <w:p w:rsidR="0041759B" w:rsidRDefault="0041759B" w:rsidP="00DF75E3">
      <w:pPr>
        <w:spacing w:after="240"/>
        <w:jc w:val="center"/>
        <w:rPr>
          <w:b/>
          <w:sz w:val="52"/>
          <w:szCs w:val="52"/>
        </w:rPr>
        <w:sectPr w:rsidR="0041759B" w:rsidSect="00F90BEA">
          <w:footerReference w:type="default" r:id="rId31"/>
          <w:pgSz w:w="12240" w:h="15840" w:code="1"/>
          <w:pgMar w:top="1440" w:right="1440" w:bottom="1440" w:left="2160" w:header="720" w:footer="1008" w:gutter="0"/>
          <w:pgNumType w:start="29"/>
          <w:cols w:space="720"/>
          <w:docGrid w:linePitch="360"/>
        </w:sectPr>
      </w:pPr>
    </w:p>
    <w:p w:rsidR="0041759B" w:rsidRPr="0041759B" w:rsidRDefault="0041759B" w:rsidP="0041759B">
      <w:pPr>
        <w:ind w:left="10080" w:firstLine="720"/>
        <w:jc w:val="both"/>
      </w:pPr>
      <w:r w:rsidRPr="0041759B">
        <w:t>Appendix A</w:t>
      </w:r>
    </w:p>
    <w:p w:rsidR="0041759B" w:rsidRDefault="0041759B" w:rsidP="0041759B">
      <w:pPr>
        <w:ind w:left="10800"/>
        <w:jc w:val="both"/>
      </w:pPr>
      <w:r w:rsidRPr="0041759B">
        <w:t>AAR Finding No. 2</w:t>
      </w:r>
    </w:p>
    <w:p w:rsidR="0041759B" w:rsidRPr="0041759B" w:rsidRDefault="0041759B" w:rsidP="0041759B">
      <w:pPr>
        <w:jc w:val="both"/>
        <w:rPr>
          <w:b/>
        </w:rPr>
      </w:pPr>
      <w:r w:rsidRPr="0041759B">
        <w:rPr>
          <w:b/>
        </w:rPr>
        <w:t>BACOLOD WATER DISTRICT</w:t>
      </w:r>
    </w:p>
    <w:p w:rsidR="0041759B" w:rsidRPr="0041759B" w:rsidRDefault="0041759B" w:rsidP="0041759B">
      <w:pPr>
        <w:jc w:val="both"/>
        <w:rPr>
          <w:b/>
        </w:rPr>
      </w:pPr>
      <w:r w:rsidRPr="0041759B">
        <w:rPr>
          <w:b/>
        </w:rPr>
        <w:t>Bacolod, Lanao del Norte</w:t>
      </w:r>
    </w:p>
    <w:p w:rsidR="0041759B" w:rsidRDefault="0041759B" w:rsidP="00DF75E3">
      <w:pPr>
        <w:spacing w:after="240"/>
        <w:jc w:val="center"/>
        <w:rPr>
          <w:b/>
          <w:sz w:val="28"/>
          <w:szCs w:val="28"/>
        </w:rPr>
      </w:pPr>
    </w:p>
    <w:p w:rsidR="0041759B" w:rsidRDefault="0041759B" w:rsidP="005B6474">
      <w:pPr>
        <w:spacing w:after="240"/>
        <w:ind w:left="-540" w:firstLine="540"/>
        <w:jc w:val="center"/>
        <w:rPr>
          <w:b/>
        </w:rPr>
      </w:pPr>
      <w:r w:rsidRPr="0041759B">
        <w:rPr>
          <w:b/>
        </w:rPr>
        <w:t>Summary</w:t>
      </w:r>
      <w:r w:rsidR="00683BF5">
        <w:rPr>
          <w:b/>
        </w:rPr>
        <w:t xml:space="preserve"> </w:t>
      </w:r>
      <w:r>
        <w:rPr>
          <w:b/>
        </w:rPr>
        <w:t>of CY 2015 Expenses Recognized/Recorded and Paid in CY 2016</w:t>
      </w:r>
    </w:p>
    <w:p w:rsidR="0041759B" w:rsidRDefault="0041759B" w:rsidP="00DF75E3">
      <w:pPr>
        <w:spacing w:after="240"/>
        <w:jc w:val="center"/>
        <w:rPr>
          <w:b/>
        </w:rPr>
      </w:pPr>
    </w:p>
    <w:tbl>
      <w:tblPr>
        <w:tblW w:w="14508" w:type="dxa"/>
        <w:tblInd w:w="-540" w:type="dxa"/>
        <w:tblLook w:val="04A0" w:firstRow="1" w:lastRow="0" w:firstColumn="1" w:lastColumn="0" w:noHBand="0" w:noVBand="1"/>
      </w:tblPr>
      <w:tblGrid>
        <w:gridCol w:w="1005"/>
        <w:gridCol w:w="900"/>
        <w:gridCol w:w="1170"/>
        <w:gridCol w:w="900"/>
        <w:gridCol w:w="1350"/>
        <w:gridCol w:w="2880"/>
        <w:gridCol w:w="1170"/>
        <w:gridCol w:w="766"/>
        <w:gridCol w:w="1170"/>
        <w:gridCol w:w="3243"/>
      </w:tblGrid>
      <w:tr w:rsidR="005B6474" w:rsidRPr="009B672A" w:rsidTr="005B6474">
        <w:trPr>
          <w:trHeight w:val="540"/>
        </w:trPr>
        <w:tc>
          <w:tcPr>
            <w:tcW w:w="1005"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5B6474" w:rsidRPr="005B6474" w:rsidRDefault="005B6474" w:rsidP="00B154A1">
            <w:pPr>
              <w:jc w:val="center"/>
              <w:rPr>
                <w:b/>
                <w:bCs/>
                <w:i/>
                <w:iCs/>
                <w:sz w:val="18"/>
                <w:szCs w:val="18"/>
              </w:rPr>
            </w:pPr>
            <w:r w:rsidRPr="005B6474">
              <w:rPr>
                <w:b/>
                <w:bCs/>
                <w:i/>
                <w:iCs/>
                <w:sz w:val="18"/>
                <w:szCs w:val="18"/>
              </w:rPr>
              <w:t>Check No.</w:t>
            </w:r>
          </w:p>
        </w:tc>
        <w:tc>
          <w:tcPr>
            <w:tcW w:w="900" w:type="dxa"/>
            <w:tcBorders>
              <w:top w:val="single" w:sz="4" w:space="0" w:color="auto"/>
              <w:left w:val="nil"/>
              <w:bottom w:val="single" w:sz="4" w:space="0" w:color="auto"/>
              <w:right w:val="single" w:sz="4" w:space="0" w:color="auto"/>
            </w:tcBorders>
            <w:shd w:val="clear" w:color="000000" w:fill="F2DCDB"/>
            <w:vAlign w:val="center"/>
            <w:hideMark/>
          </w:tcPr>
          <w:p w:rsidR="005B6474" w:rsidRPr="005B6474" w:rsidRDefault="005B6474" w:rsidP="00B154A1">
            <w:pPr>
              <w:jc w:val="center"/>
              <w:rPr>
                <w:b/>
                <w:bCs/>
                <w:i/>
                <w:iCs/>
                <w:sz w:val="18"/>
                <w:szCs w:val="18"/>
              </w:rPr>
            </w:pPr>
            <w:r w:rsidRPr="005B6474">
              <w:rPr>
                <w:b/>
                <w:bCs/>
                <w:i/>
                <w:iCs/>
                <w:sz w:val="18"/>
                <w:szCs w:val="18"/>
              </w:rPr>
              <w:t>Date</w:t>
            </w:r>
          </w:p>
        </w:tc>
        <w:tc>
          <w:tcPr>
            <w:tcW w:w="1170" w:type="dxa"/>
            <w:tcBorders>
              <w:top w:val="single" w:sz="4" w:space="0" w:color="auto"/>
              <w:left w:val="nil"/>
              <w:bottom w:val="single" w:sz="4" w:space="0" w:color="auto"/>
              <w:right w:val="single" w:sz="4" w:space="0" w:color="auto"/>
            </w:tcBorders>
            <w:shd w:val="clear" w:color="000000" w:fill="F2DCDB"/>
            <w:vAlign w:val="center"/>
            <w:hideMark/>
          </w:tcPr>
          <w:p w:rsidR="005B6474" w:rsidRPr="005B6474" w:rsidRDefault="005B6474" w:rsidP="00B154A1">
            <w:pPr>
              <w:jc w:val="center"/>
              <w:rPr>
                <w:b/>
                <w:bCs/>
                <w:i/>
                <w:iCs/>
                <w:sz w:val="18"/>
                <w:szCs w:val="18"/>
              </w:rPr>
            </w:pPr>
            <w:r w:rsidRPr="005B6474">
              <w:rPr>
                <w:b/>
                <w:bCs/>
                <w:i/>
                <w:iCs/>
                <w:sz w:val="18"/>
                <w:szCs w:val="18"/>
              </w:rPr>
              <w:t>D.V. No.</w:t>
            </w:r>
          </w:p>
        </w:tc>
        <w:tc>
          <w:tcPr>
            <w:tcW w:w="900" w:type="dxa"/>
            <w:tcBorders>
              <w:top w:val="single" w:sz="4" w:space="0" w:color="auto"/>
              <w:left w:val="nil"/>
              <w:bottom w:val="single" w:sz="4" w:space="0" w:color="auto"/>
              <w:right w:val="single" w:sz="4" w:space="0" w:color="auto"/>
            </w:tcBorders>
            <w:shd w:val="clear" w:color="000000" w:fill="F2DCDB"/>
            <w:vAlign w:val="center"/>
            <w:hideMark/>
          </w:tcPr>
          <w:p w:rsidR="005B6474" w:rsidRPr="005B6474" w:rsidRDefault="005B6474" w:rsidP="00B154A1">
            <w:pPr>
              <w:jc w:val="center"/>
              <w:rPr>
                <w:b/>
                <w:bCs/>
                <w:i/>
                <w:iCs/>
                <w:sz w:val="18"/>
                <w:szCs w:val="18"/>
              </w:rPr>
            </w:pPr>
            <w:r w:rsidRPr="005B6474">
              <w:rPr>
                <w:b/>
                <w:bCs/>
                <w:i/>
                <w:iCs/>
                <w:sz w:val="18"/>
                <w:szCs w:val="18"/>
              </w:rPr>
              <w:t>Date</w:t>
            </w:r>
          </w:p>
        </w:tc>
        <w:tc>
          <w:tcPr>
            <w:tcW w:w="1350" w:type="dxa"/>
            <w:tcBorders>
              <w:top w:val="single" w:sz="4" w:space="0" w:color="auto"/>
              <w:left w:val="nil"/>
              <w:bottom w:val="single" w:sz="4" w:space="0" w:color="auto"/>
              <w:right w:val="single" w:sz="4" w:space="0" w:color="auto"/>
            </w:tcBorders>
            <w:shd w:val="clear" w:color="000000" w:fill="F2DCDB"/>
            <w:vAlign w:val="center"/>
            <w:hideMark/>
          </w:tcPr>
          <w:p w:rsidR="005B6474" w:rsidRPr="005B6474" w:rsidRDefault="005B6474" w:rsidP="00B154A1">
            <w:pPr>
              <w:jc w:val="center"/>
              <w:rPr>
                <w:b/>
                <w:bCs/>
                <w:i/>
                <w:iCs/>
                <w:sz w:val="18"/>
                <w:szCs w:val="18"/>
              </w:rPr>
            </w:pPr>
            <w:r w:rsidRPr="005B6474">
              <w:rPr>
                <w:b/>
                <w:bCs/>
                <w:i/>
                <w:iCs/>
                <w:sz w:val="18"/>
                <w:szCs w:val="18"/>
              </w:rPr>
              <w:t>Payee</w:t>
            </w:r>
          </w:p>
        </w:tc>
        <w:tc>
          <w:tcPr>
            <w:tcW w:w="2880" w:type="dxa"/>
            <w:tcBorders>
              <w:top w:val="single" w:sz="4" w:space="0" w:color="auto"/>
              <w:left w:val="nil"/>
              <w:bottom w:val="single" w:sz="4" w:space="0" w:color="auto"/>
              <w:right w:val="single" w:sz="4" w:space="0" w:color="auto"/>
            </w:tcBorders>
            <w:shd w:val="clear" w:color="000000" w:fill="F2DCDB"/>
            <w:vAlign w:val="center"/>
            <w:hideMark/>
          </w:tcPr>
          <w:p w:rsidR="005B6474" w:rsidRPr="005B6474" w:rsidRDefault="005B6474" w:rsidP="00B154A1">
            <w:pPr>
              <w:jc w:val="center"/>
              <w:rPr>
                <w:b/>
                <w:bCs/>
                <w:i/>
                <w:iCs/>
                <w:sz w:val="18"/>
                <w:szCs w:val="18"/>
              </w:rPr>
            </w:pPr>
            <w:r w:rsidRPr="005B6474">
              <w:rPr>
                <w:b/>
                <w:bCs/>
                <w:i/>
                <w:iCs/>
                <w:sz w:val="18"/>
                <w:szCs w:val="18"/>
              </w:rPr>
              <w:t>Particulars</w:t>
            </w:r>
          </w:p>
        </w:tc>
        <w:tc>
          <w:tcPr>
            <w:tcW w:w="1170" w:type="dxa"/>
            <w:tcBorders>
              <w:top w:val="single" w:sz="4" w:space="0" w:color="auto"/>
              <w:left w:val="nil"/>
              <w:bottom w:val="single" w:sz="4" w:space="0" w:color="auto"/>
              <w:right w:val="single" w:sz="4" w:space="0" w:color="auto"/>
            </w:tcBorders>
            <w:shd w:val="clear" w:color="000000" w:fill="F2DCDB"/>
            <w:vAlign w:val="center"/>
            <w:hideMark/>
          </w:tcPr>
          <w:p w:rsidR="005B6474" w:rsidRPr="005B6474" w:rsidRDefault="005B6474" w:rsidP="00B154A1">
            <w:pPr>
              <w:jc w:val="center"/>
              <w:rPr>
                <w:b/>
                <w:bCs/>
                <w:i/>
                <w:iCs/>
                <w:sz w:val="18"/>
                <w:szCs w:val="18"/>
              </w:rPr>
            </w:pPr>
            <w:r w:rsidRPr="005B6474">
              <w:rPr>
                <w:b/>
                <w:bCs/>
                <w:i/>
                <w:iCs/>
                <w:sz w:val="18"/>
                <w:szCs w:val="18"/>
              </w:rPr>
              <w:t xml:space="preserve"> Gross Amount </w:t>
            </w:r>
          </w:p>
        </w:tc>
        <w:tc>
          <w:tcPr>
            <w:tcW w:w="720" w:type="dxa"/>
            <w:tcBorders>
              <w:top w:val="single" w:sz="4" w:space="0" w:color="auto"/>
              <w:left w:val="nil"/>
              <w:bottom w:val="single" w:sz="4" w:space="0" w:color="auto"/>
              <w:right w:val="single" w:sz="4" w:space="0" w:color="auto"/>
            </w:tcBorders>
            <w:shd w:val="clear" w:color="000000" w:fill="F2DCDB"/>
            <w:vAlign w:val="center"/>
            <w:hideMark/>
          </w:tcPr>
          <w:p w:rsidR="005B6474" w:rsidRPr="005B6474" w:rsidRDefault="005B6474" w:rsidP="00B154A1">
            <w:pPr>
              <w:jc w:val="center"/>
              <w:rPr>
                <w:b/>
                <w:bCs/>
                <w:i/>
                <w:iCs/>
                <w:sz w:val="18"/>
                <w:szCs w:val="18"/>
              </w:rPr>
            </w:pPr>
            <w:r w:rsidRPr="005B6474">
              <w:rPr>
                <w:b/>
                <w:bCs/>
                <w:i/>
                <w:iCs/>
                <w:sz w:val="18"/>
                <w:szCs w:val="18"/>
              </w:rPr>
              <w:t xml:space="preserve"> VAT </w:t>
            </w:r>
          </w:p>
        </w:tc>
        <w:tc>
          <w:tcPr>
            <w:tcW w:w="1170" w:type="dxa"/>
            <w:tcBorders>
              <w:top w:val="single" w:sz="4" w:space="0" w:color="auto"/>
              <w:left w:val="nil"/>
              <w:bottom w:val="single" w:sz="4" w:space="0" w:color="auto"/>
              <w:right w:val="single" w:sz="4" w:space="0" w:color="auto"/>
            </w:tcBorders>
            <w:shd w:val="clear" w:color="000000" w:fill="F2DCDB"/>
            <w:vAlign w:val="center"/>
            <w:hideMark/>
          </w:tcPr>
          <w:p w:rsidR="005B6474" w:rsidRPr="005B6474" w:rsidRDefault="005B6474" w:rsidP="00B154A1">
            <w:pPr>
              <w:jc w:val="center"/>
              <w:rPr>
                <w:b/>
                <w:bCs/>
                <w:i/>
                <w:iCs/>
                <w:sz w:val="18"/>
                <w:szCs w:val="18"/>
              </w:rPr>
            </w:pPr>
            <w:r w:rsidRPr="005B6474">
              <w:rPr>
                <w:b/>
                <w:bCs/>
                <w:i/>
                <w:iCs/>
                <w:sz w:val="18"/>
                <w:szCs w:val="18"/>
              </w:rPr>
              <w:t xml:space="preserve"> Net Amount </w:t>
            </w:r>
          </w:p>
        </w:tc>
        <w:tc>
          <w:tcPr>
            <w:tcW w:w="3243" w:type="dxa"/>
            <w:tcBorders>
              <w:top w:val="single" w:sz="4" w:space="0" w:color="auto"/>
              <w:left w:val="nil"/>
              <w:bottom w:val="single" w:sz="4" w:space="0" w:color="auto"/>
              <w:right w:val="single" w:sz="4" w:space="0" w:color="auto"/>
            </w:tcBorders>
            <w:shd w:val="clear" w:color="000000" w:fill="F2DCDB"/>
            <w:vAlign w:val="center"/>
            <w:hideMark/>
          </w:tcPr>
          <w:p w:rsidR="005B6474" w:rsidRPr="005B6474" w:rsidRDefault="005B6474" w:rsidP="00B154A1">
            <w:pPr>
              <w:jc w:val="center"/>
              <w:rPr>
                <w:b/>
                <w:bCs/>
                <w:i/>
                <w:iCs/>
                <w:sz w:val="18"/>
                <w:szCs w:val="18"/>
              </w:rPr>
            </w:pPr>
            <w:r w:rsidRPr="005B6474">
              <w:rPr>
                <w:b/>
                <w:bCs/>
                <w:i/>
                <w:iCs/>
                <w:sz w:val="18"/>
                <w:szCs w:val="18"/>
              </w:rPr>
              <w:t xml:space="preserve"> Remarks </w:t>
            </w:r>
          </w:p>
        </w:tc>
      </w:tr>
      <w:tr w:rsidR="005B6474" w:rsidRPr="009B672A" w:rsidTr="005B6474">
        <w:trPr>
          <w:trHeight w:val="431"/>
        </w:trPr>
        <w:tc>
          <w:tcPr>
            <w:tcW w:w="1005" w:type="dxa"/>
            <w:tcBorders>
              <w:top w:val="nil"/>
              <w:left w:val="single" w:sz="4" w:space="0" w:color="auto"/>
              <w:bottom w:val="single" w:sz="4" w:space="0" w:color="auto"/>
              <w:right w:val="single" w:sz="4" w:space="0" w:color="auto"/>
            </w:tcBorders>
            <w:shd w:val="clear" w:color="auto" w:fill="auto"/>
            <w:noWrap/>
            <w:hideMark/>
          </w:tcPr>
          <w:p w:rsidR="005B6474" w:rsidRPr="005B6474" w:rsidRDefault="005B6474" w:rsidP="00B154A1">
            <w:pPr>
              <w:jc w:val="center"/>
              <w:rPr>
                <w:sz w:val="18"/>
                <w:szCs w:val="18"/>
              </w:rPr>
            </w:pPr>
            <w:r w:rsidRPr="005B6474">
              <w:rPr>
                <w:sz w:val="18"/>
                <w:szCs w:val="18"/>
              </w:rPr>
              <w:t>1176110</w:t>
            </w:r>
          </w:p>
        </w:tc>
        <w:tc>
          <w:tcPr>
            <w:tcW w:w="900" w:type="dxa"/>
            <w:tcBorders>
              <w:top w:val="nil"/>
              <w:left w:val="nil"/>
              <w:bottom w:val="single" w:sz="4" w:space="0" w:color="auto"/>
              <w:right w:val="single" w:sz="4" w:space="0" w:color="auto"/>
            </w:tcBorders>
            <w:shd w:val="clear" w:color="auto" w:fill="auto"/>
            <w:noWrap/>
            <w:hideMark/>
          </w:tcPr>
          <w:p w:rsidR="005B6474" w:rsidRPr="005B6474" w:rsidRDefault="005B6474" w:rsidP="00B154A1">
            <w:pPr>
              <w:jc w:val="center"/>
              <w:rPr>
                <w:sz w:val="18"/>
                <w:szCs w:val="18"/>
              </w:rPr>
            </w:pPr>
            <w:r w:rsidRPr="005B6474">
              <w:rPr>
                <w:sz w:val="18"/>
                <w:szCs w:val="18"/>
              </w:rPr>
              <w:t>1/4/2016</w:t>
            </w:r>
          </w:p>
        </w:tc>
        <w:tc>
          <w:tcPr>
            <w:tcW w:w="1170" w:type="dxa"/>
            <w:tcBorders>
              <w:top w:val="nil"/>
              <w:left w:val="nil"/>
              <w:bottom w:val="single" w:sz="4" w:space="0" w:color="auto"/>
              <w:right w:val="single" w:sz="4" w:space="0" w:color="auto"/>
            </w:tcBorders>
            <w:shd w:val="clear" w:color="auto" w:fill="auto"/>
            <w:noWrap/>
            <w:hideMark/>
          </w:tcPr>
          <w:p w:rsidR="005B6474" w:rsidRPr="005B6474" w:rsidRDefault="005B6474" w:rsidP="00B154A1">
            <w:pPr>
              <w:jc w:val="center"/>
              <w:rPr>
                <w:sz w:val="18"/>
                <w:szCs w:val="18"/>
              </w:rPr>
            </w:pPr>
            <w:r w:rsidRPr="005B6474">
              <w:rPr>
                <w:sz w:val="18"/>
                <w:szCs w:val="18"/>
              </w:rPr>
              <w:t>2016-01-001</w:t>
            </w:r>
          </w:p>
        </w:tc>
        <w:tc>
          <w:tcPr>
            <w:tcW w:w="900" w:type="dxa"/>
            <w:tcBorders>
              <w:top w:val="nil"/>
              <w:left w:val="nil"/>
              <w:bottom w:val="single" w:sz="4" w:space="0" w:color="auto"/>
              <w:right w:val="single" w:sz="4" w:space="0" w:color="auto"/>
            </w:tcBorders>
            <w:shd w:val="clear" w:color="auto" w:fill="auto"/>
            <w:noWrap/>
            <w:hideMark/>
          </w:tcPr>
          <w:p w:rsidR="005B6474" w:rsidRPr="005B6474" w:rsidRDefault="005B6474" w:rsidP="00B154A1">
            <w:pPr>
              <w:jc w:val="center"/>
              <w:rPr>
                <w:sz w:val="18"/>
                <w:szCs w:val="18"/>
              </w:rPr>
            </w:pPr>
            <w:r w:rsidRPr="005B6474">
              <w:rPr>
                <w:sz w:val="18"/>
                <w:szCs w:val="18"/>
              </w:rPr>
              <w:t>1/4/2016</w:t>
            </w:r>
          </w:p>
        </w:tc>
        <w:tc>
          <w:tcPr>
            <w:tcW w:w="1350" w:type="dxa"/>
            <w:tcBorders>
              <w:top w:val="nil"/>
              <w:left w:val="nil"/>
              <w:bottom w:val="single" w:sz="4" w:space="0" w:color="auto"/>
              <w:right w:val="single" w:sz="4" w:space="0" w:color="auto"/>
            </w:tcBorders>
            <w:shd w:val="clear" w:color="auto" w:fill="auto"/>
            <w:hideMark/>
          </w:tcPr>
          <w:p w:rsidR="005B6474" w:rsidRPr="005B6474" w:rsidRDefault="005B6474" w:rsidP="00B154A1">
            <w:pPr>
              <w:rPr>
                <w:sz w:val="18"/>
                <w:szCs w:val="18"/>
              </w:rPr>
            </w:pPr>
            <w:r w:rsidRPr="005B6474">
              <w:rPr>
                <w:sz w:val="18"/>
                <w:szCs w:val="18"/>
              </w:rPr>
              <w:t>PLDT-Maratel</w:t>
            </w:r>
          </w:p>
        </w:tc>
        <w:tc>
          <w:tcPr>
            <w:tcW w:w="2880" w:type="dxa"/>
            <w:tcBorders>
              <w:top w:val="nil"/>
              <w:left w:val="nil"/>
              <w:bottom w:val="single" w:sz="4" w:space="0" w:color="auto"/>
              <w:right w:val="single" w:sz="4" w:space="0" w:color="auto"/>
            </w:tcBorders>
            <w:shd w:val="clear" w:color="auto" w:fill="auto"/>
            <w:hideMark/>
          </w:tcPr>
          <w:p w:rsidR="005B6474" w:rsidRPr="005B6474" w:rsidRDefault="005B6474" w:rsidP="00B154A1">
            <w:pPr>
              <w:rPr>
                <w:sz w:val="18"/>
                <w:szCs w:val="18"/>
              </w:rPr>
            </w:pPr>
            <w:r>
              <w:rPr>
                <w:sz w:val="18"/>
                <w:szCs w:val="18"/>
              </w:rPr>
              <w:t>Telephone and Internet Expenses for November 11 – Dec. 2, 2015</w:t>
            </w:r>
          </w:p>
        </w:tc>
        <w:tc>
          <w:tcPr>
            <w:tcW w:w="1170" w:type="dxa"/>
            <w:tcBorders>
              <w:top w:val="nil"/>
              <w:left w:val="nil"/>
              <w:bottom w:val="single" w:sz="4" w:space="0" w:color="auto"/>
              <w:right w:val="single" w:sz="4" w:space="0" w:color="auto"/>
            </w:tcBorders>
            <w:shd w:val="clear" w:color="auto" w:fill="auto"/>
            <w:noWrap/>
            <w:hideMark/>
          </w:tcPr>
          <w:p w:rsidR="005B6474" w:rsidRPr="005B6474" w:rsidRDefault="005B6474" w:rsidP="00B154A1">
            <w:pPr>
              <w:jc w:val="center"/>
              <w:rPr>
                <w:sz w:val="18"/>
                <w:szCs w:val="18"/>
              </w:rPr>
            </w:pPr>
            <w:r>
              <w:rPr>
                <w:sz w:val="18"/>
                <w:szCs w:val="18"/>
              </w:rPr>
              <w:t>3,042.97</w:t>
            </w:r>
          </w:p>
        </w:tc>
        <w:tc>
          <w:tcPr>
            <w:tcW w:w="720" w:type="dxa"/>
            <w:tcBorders>
              <w:top w:val="nil"/>
              <w:left w:val="nil"/>
              <w:bottom w:val="single" w:sz="4" w:space="0" w:color="auto"/>
              <w:right w:val="single" w:sz="4" w:space="0" w:color="auto"/>
            </w:tcBorders>
            <w:shd w:val="clear" w:color="auto" w:fill="auto"/>
            <w:noWrap/>
            <w:hideMark/>
          </w:tcPr>
          <w:p w:rsidR="005B6474" w:rsidRPr="005B6474" w:rsidRDefault="005B6474" w:rsidP="00B154A1">
            <w:pPr>
              <w:jc w:val="center"/>
              <w:rPr>
                <w:sz w:val="18"/>
                <w:szCs w:val="18"/>
              </w:rPr>
            </w:pPr>
            <w:r>
              <w:rPr>
                <w:sz w:val="18"/>
                <w:szCs w:val="18"/>
              </w:rPr>
              <w:t>169.81</w:t>
            </w:r>
          </w:p>
        </w:tc>
        <w:tc>
          <w:tcPr>
            <w:tcW w:w="1170" w:type="dxa"/>
            <w:tcBorders>
              <w:top w:val="nil"/>
              <w:left w:val="nil"/>
              <w:bottom w:val="single" w:sz="4" w:space="0" w:color="auto"/>
              <w:right w:val="single" w:sz="4" w:space="0" w:color="auto"/>
            </w:tcBorders>
            <w:shd w:val="clear" w:color="auto" w:fill="auto"/>
            <w:noWrap/>
            <w:hideMark/>
          </w:tcPr>
          <w:p w:rsidR="005B6474" w:rsidRPr="005B6474" w:rsidRDefault="005B6474" w:rsidP="00B154A1">
            <w:pPr>
              <w:jc w:val="center"/>
              <w:rPr>
                <w:sz w:val="18"/>
                <w:szCs w:val="18"/>
              </w:rPr>
            </w:pPr>
            <w:r>
              <w:rPr>
                <w:sz w:val="18"/>
                <w:szCs w:val="18"/>
              </w:rPr>
              <w:t>2,873.16</w:t>
            </w:r>
          </w:p>
        </w:tc>
        <w:tc>
          <w:tcPr>
            <w:tcW w:w="3243" w:type="dxa"/>
            <w:tcBorders>
              <w:top w:val="nil"/>
              <w:left w:val="nil"/>
              <w:bottom w:val="single" w:sz="4" w:space="0" w:color="auto"/>
              <w:right w:val="single" w:sz="4" w:space="0" w:color="auto"/>
            </w:tcBorders>
            <w:shd w:val="clear" w:color="auto" w:fill="auto"/>
            <w:hideMark/>
          </w:tcPr>
          <w:p w:rsidR="005B6474" w:rsidRPr="005B6474" w:rsidRDefault="005B6474" w:rsidP="00B154A1">
            <w:pPr>
              <w:rPr>
                <w:sz w:val="18"/>
                <w:szCs w:val="18"/>
              </w:rPr>
            </w:pPr>
            <w:r w:rsidRPr="005B6474">
              <w:rPr>
                <w:sz w:val="18"/>
                <w:szCs w:val="18"/>
              </w:rPr>
              <w:t>CY2015 Expenses recognized and paid in CY2016</w:t>
            </w:r>
          </w:p>
        </w:tc>
      </w:tr>
      <w:tr w:rsidR="005B6474" w:rsidRPr="009B672A" w:rsidTr="005B6474">
        <w:trPr>
          <w:trHeight w:val="440"/>
        </w:trPr>
        <w:tc>
          <w:tcPr>
            <w:tcW w:w="1005" w:type="dxa"/>
            <w:tcBorders>
              <w:top w:val="nil"/>
              <w:left w:val="single" w:sz="4" w:space="0" w:color="auto"/>
              <w:bottom w:val="single" w:sz="4" w:space="0" w:color="auto"/>
              <w:right w:val="single" w:sz="4" w:space="0" w:color="auto"/>
            </w:tcBorders>
            <w:shd w:val="clear" w:color="auto" w:fill="auto"/>
            <w:noWrap/>
            <w:vAlign w:val="bottom"/>
          </w:tcPr>
          <w:p w:rsidR="005B6474" w:rsidRPr="005B6474" w:rsidRDefault="005B6474" w:rsidP="00B154A1">
            <w:pPr>
              <w:rPr>
                <w:bCs/>
                <w:sz w:val="18"/>
                <w:szCs w:val="18"/>
              </w:rPr>
            </w:pPr>
            <w:r w:rsidRPr="005B6474">
              <w:rPr>
                <w:bCs/>
                <w:sz w:val="18"/>
                <w:szCs w:val="18"/>
              </w:rPr>
              <w:t>LBP DM</w:t>
            </w:r>
          </w:p>
        </w:tc>
        <w:tc>
          <w:tcPr>
            <w:tcW w:w="900" w:type="dxa"/>
            <w:tcBorders>
              <w:top w:val="nil"/>
              <w:left w:val="nil"/>
              <w:bottom w:val="single" w:sz="4" w:space="0" w:color="auto"/>
              <w:right w:val="single" w:sz="4" w:space="0" w:color="auto"/>
            </w:tcBorders>
            <w:shd w:val="clear" w:color="auto" w:fill="auto"/>
            <w:noWrap/>
            <w:vAlign w:val="bottom"/>
          </w:tcPr>
          <w:p w:rsidR="005B6474" w:rsidRPr="005B6474" w:rsidRDefault="005B6474" w:rsidP="00B154A1">
            <w:pPr>
              <w:rPr>
                <w:bCs/>
                <w:sz w:val="18"/>
                <w:szCs w:val="18"/>
              </w:rPr>
            </w:pPr>
            <w:r w:rsidRPr="005B6474">
              <w:rPr>
                <w:bCs/>
                <w:sz w:val="18"/>
                <w:szCs w:val="18"/>
              </w:rPr>
              <w:t>1/5/2016</w:t>
            </w:r>
          </w:p>
        </w:tc>
        <w:tc>
          <w:tcPr>
            <w:tcW w:w="1170" w:type="dxa"/>
            <w:tcBorders>
              <w:top w:val="nil"/>
              <w:left w:val="nil"/>
              <w:bottom w:val="single" w:sz="4" w:space="0" w:color="auto"/>
              <w:right w:val="single" w:sz="4" w:space="0" w:color="auto"/>
            </w:tcBorders>
            <w:shd w:val="clear" w:color="auto" w:fill="auto"/>
            <w:noWrap/>
            <w:vAlign w:val="bottom"/>
          </w:tcPr>
          <w:p w:rsidR="005B6474" w:rsidRPr="005B6474" w:rsidRDefault="005B6474" w:rsidP="00B154A1">
            <w:pPr>
              <w:rPr>
                <w:bCs/>
                <w:sz w:val="18"/>
                <w:szCs w:val="18"/>
              </w:rPr>
            </w:pPr>
            <w:r w:rsidRPr="005B6474">
              <w:rPr>
                <w:bCs/>
                <w:sz w:val="18"/>
                <w:szCs w:val="18"/>
              </w:rPr>
              <w:t>-</w:t>
            </w:r>
          </w:p>
        </w:tc>
        <w:tc>
          <w:tcPr>
            <w:tcW w:w="900" w:type="dxa"/>
            <w:tcBorders>
              <w:top w:val="nil"/>
              <w:left w:val="nil"/>
              <w:bottom w:val="single" w:sz="4" w:space="0" w:color="auto"/>
              <w:right w:val="single" w:sz="4" w:space="0" w:color="auto"/>
            </w:tcBorders>
            <w:shd w:val="clear" w:color="auto" w:fill="auto"/>
            <w:noWrap/>
            <w:vAlign w:val="bottom"/>
          </w:tcPr>
          <w:p w:rsidR="005B6474" w:rsidRPr="005B6474" w:rsidRDefault="005B6474" w:rsidP="00B154A1">
            <w:pPr>
              <w:rPr>
                <w:bCs/>
                <w:sz w:val="18"/>
                <w:szCs w:val="18"/>
              </w:rPr>
            </w:pPr>
            <w:r w:rsidRPr="005B6474">
              <w:rPr>
                <w:bCs/>
                <w:sz w:val="18"/>
                <w:szCs w:val="18"/>
              </w:rPr>
              <w:t>1/5/2016</w:t>
            </w:r>
          </w:p>
        </w:tc>
        <w:tc>
          <w:tcPr>
            <w:tcW w:w="1350" w:type="dxa"/>
            <w:tcBorders>
              <w:top w:val="nil"/>
              <w:left w:val="nil"/>
              <w:bottom w:val="single" w:sz="4" w:space="0" w:color="auto"/>
              <w:right w:val="single" w:sz="4" w:space="0" w:color="auto"/>
            </w:tcBorders>
            <w:shd w:val="clear" w:color="auto" w:fill="auto"/>
            <w:noWrap/>
            <w:vAlign w:val="bottom"/>
          </w:tcPr>
          <w:p w:rsidR="005B6474" w:rsidRPr="005B6474" w:rsidRDefault="005B6474" w:rsidP="00B154A1">
            <w:pPr>
              <w:rPr>
                <w:bCs/>
                <w:sz w:val="18"/>
                <w:szCs w:val="18"/>
              </w:rPr>
            </w:pPr>
            <w:r w:rsidRPr="005B6474">
              <w:rPr>
                <w:bCs/>
                <w:sz w:val="18"/>
                <w:szCs w:val="18"/>
              </w:rPr>
              <w:t>BIR</w:t>
            </w:r>
          </w:p>
        </w:tc>
        <w:tc>
          <w:tcPr>
            <w:tcW w:w="2880" w:type="dxa"/>
            <w:tcBorders>
              <w:top w:val="nil"/>
              <w:left w:val="nil"/>
              <w:bottom w:val="single" w:sz="4" w:space="0" w:color="auto"/>
              <w:right w:val="single" w:sz="4" w:space="0" w:color="auto"/>
            </w:tcBorders>
            <w:shd w:val="clear" w:color="auto" w:fill="auto"/>
            <w:noWrap/>
            <w:vAlign w:val="bottom"/>
          </w:tcPr>
          <w:p w:rsidR="005B6474" w:rsidRPr="005B6474" w:rsidRDefault="005B6474" w:rsidP="00B154A1">
            <w:pPr>
              <w:rPr>
                <w:bCs/>
                <w:sz w:val="18"/>
                <w:szCs w:val="18"/>
              </w:rPr>
            </w:pPr>
            <w:r w:rsidRPr="005B6474">
              <w:rPr>
                <w:bCs/>
                <w:sz w:val="18"/>
                <w:szCs w:val="18"/>
              </w:rPr>
              <w:t>Franchise Tax for December 2015</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B6474" w:rsidRPr="005B6474" w:rsidRDefault="005B6474" w:rsidP="00B154A1">
            <w:pPr>
              <w:jc w:val="center"/>
              <w:rPr>
                <w:bCs/>
                <w:sz w:val="18"/>
                <w:szCs w:val="18"/>
              </w:rPr>
            </w:pPr>
            <w:r w:rsidRPr="005B6474">
              <w:rPr>
                <w:bCs/>
                <w:sz w:val="18"/>
                <w:szCs w:val="18"/>
              </w:rPr>
              <w:t>18,888.67</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5B6474" w:rsidRPr="005B6474" w:rsidRDefault="005B6474" w:rsidP="00B154A1">
            <w:pPr>
              <w:jc w:val="center"/>
              <w:rPr>
                <w:bCs/>
                <w:sz w:val="18"/>
                <w:szCs w:val="18"/>
              </w:rPr>
            </w:pPr>
            <w:r w:rsidRPr="005B6474">
              <w:rPr>
                <w:bCs/>
                <w:sz w:val="18"/>
                <w:szCs w:val="18"/>
              </w:rPr>
              <w:t>-</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B6474" w:rsidRPr="005B6474" w:rsidRDefault="005B6474" w:rsidP="00B154A1">
            <w:pPr>
              <w:jc w:val="center"/>
              <w:rPr>
                <w:bCs/>
                <w:sz w:val="18"/>
                <w:szCs w:val="18"/>
              </w:rPr>
            </w:pPr>
            <w:r w:rsidRPr="005B6474">
              <w:rPr>
                <w:bCs/>
                <w:sz w:val="18"/>
                <w:szCs w:val="18"/>
              </w:rPr>
              <w:t>18,888.67</w:t>
            </w:r>
          </w:p>
        </w:tc>
        <w:tc>
          <w:tcPr>
            <w:tcW w:w="3243" w:type="dxa"/>
            <w:tcBorders>
              <w:top w:val="nil"/>
              <w:left w:val="nil"/>
              <w:bottom w:val="single" w:sz="4" w:space="0" w:color="auto"/>
              <w:right w:val="single" w:sz="4" w:space="0" w:color="auto"/>
            </w:tcBorders>
            <w:shd w:val="clear" w:color="auto" w:fill="auto"/>
            <w:noWrap/>
            <w:vAlign w:val="bottom"/>
          </w:tcPr>
          <w:p w:rsidR="005B6474" w:rsidRPr="005B6474" w:rsidRDefault="005B6474" w:rsidP="00B154A1">
            <w:pPr>
              <w:rPr>
                <w:b/>
                <w:bCs/>
                <w:sz w:val="18"/>
                <w:szCs w:val="18"/>
              </w:rPr>
            </w:pPr>
            <w:r w:rsidRPr="005B6474">
              <w:rPr>
                <w:sz w:val="18"/>
                <w:szCs w:val="18"/>
              </w:rPr>
              <w:t>CY2015 Expenses recognized and paid in CY2016</w:t>
            </w:r>
          </w:p>
        </w:tc>
      </w:tr>
      <w:tr w:rsidR="005B6474" w:rsidRPr="009B672A" w:rsidTr="005B6474">
        <w:trPr>
          <w:trHeight w:val="260"/>
        </w:trPr>
        <w:tc>
          <w:tcPr>
            <w:tcW w:w="1005" w:type="dxa"/>
            <w:tcBorders>
              <w:top w:val="nil"/>
              <w:left w:val="single" w:sz="4" w:space="0" w:color="auto"/>
              <w:bottom w:val="single" w:sz="4" w:space="0" w:color="auto"/>
              <w:right w:val="single" w:sz="4" w:space="0" w:color="auto"/>
            </w:tcBorders>
            <w:shd w:val="clear" w:color="auto" w:fill="auto"/>
            <w:noWrap/>
            <w:vAlign w:val="bottom"/>
          </w:tcPr>
          <w:p w:rsidR="005B6474" w:rsidRPr="009B672A" w:rsidRDefault="005B6474" w:rsidP="00B154A1">
            <w:pPr>
              <w:rPr>
                <w:b/>
                <w:bCs/>
                <w:sz w:val="20"/>
                <w:szCs w:val="20"/>
              </w:rPr>
            </w:pPr>
          </w:p>
        </w:tc>
        <w:tc>
          <w:tcPr>
            <w:tcW w:w="900" w:type="dxa"/>
            <w:tcBorders>
              <w:top w:val="nil"/>
              <w:left w:val="nil"/>
              <w:bottom w:val="single" w:sz="4" w:space="0" w:color="auto"/>
              <w:right w:val="single" w:sz="4" w:space="0" w:color="auto"/>
            </w:tcBorders>
            <w:shd w:val="clear" w:color="auto" w:fill="auto"/>
            <w:noWrap/>
            <w:vAlign w:val="bottom"/>
          </w:tcPr>
          <w:p w:rsidR="005B6474" w:rsidRPr="009B672A" w:rsidRDefault="005B6474" w:rsidP="00B154A1">
            <w:pPr>
              <w:rPr>
                <w:b/>
                <w:b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5B6474" w:rsidRPr="009B672A" w:rsidRDefault="005B6474" w:rsidP="00B154A1">
            <w:pPr>
              <w:rPr>
                <w:b/>
                <w:bCs/>
                <w:sz w:val="20"/>
                <w:szCs w:val="20"/>
              </w:rPr>
            </w:pPr>
          </w:p>
        </w:tc>
        <w:tc>
          <w:tcPr>
            <w:tcW w:w="900" w:type="dxa"/>
            <w:tcBorders>
              <w:top w:val="nil"/>
              <w:left w:val="nil"/>
              <w:bottom w:val="single" w:sz="4" w:space="0" w:color="auto"/>
              <w:right w:val="single" w:sz="4" w:space="0" w:color="auto"/>
            </w:tcBorders>
            <w:shd w:val="clear" w:color="auto" w:fill="auto"/>
            <w:noWrap/>
            <w:vAlign w:val="bottom"/>
          </w:tcPr>
          <w:p w:rsidR="005B6474" w:rsidRPr="009B672A" w:rsidRDefault="005B6474" w:rsidP="00B154A1">
            <w:pPr>
              <w:rPr>
                <w:b/>
                <w:bCs/>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5B6474" w:rsidRPr="009B672A" w:rsidRDefault="005B6474" w:rsidP="00B154A1">
            <w:pPr>
              <w:rPr>
                <w:b/>
                <w:bCs/>
                <w:sz w:val="20"/>
                <w:szCs w:val="20"/>
              </w:rPr>
            </w:pPr>
          </w:p>
        </w:tc>
        <w:tc>
          <w:tcPr>
            <w:tcW w:w="2880" w:type="dxa"/>
            <w:tcBorders>
              <w:top w:val="nil"/>
              <w:left w:val="nil"/>
              <w:bottom w:val="single" w:sz="4" w:space="0" w:color="auto"/>
              <w:right w:val="single" w:sz="4" w:space="0" w:color="auto"/>
            </w:tcBorders>
            <w:shd w:val="clear" w:color="auto" w:fill="auto"/>
            <w:noWrap/>
            <w:vAlign w:val="bottom"/>
          </w:tcPr>
          <w:p w:rsidR="005B6474" w:rsidRPr="009B672A" w:rsidRDefault="005B6474" w:rsidP="00B154A1">
            <w:pPr>
              <w:rPr>
                <w:b/>
                <w:b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B6474" w:rsidRPr="009B672A" w:rsidRDefault="005B6474" w:rsidP="00B154A1">
            <w:pPr>
              <w:jc w:val="center"/>
              <w:rPr>
                <w:b/>
                <w:bCs/>
                <w:sz w:val="20"/>
                <w:szCs w:val="20"/>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5B6474" w:rsidRPr="009B672A" w:rsidRDefault="005B6474" w:rsidP="00B154A1">
            <w:pPr>
              <w:jc w:val="center"/>
              <w:rPr>
                <w:b/>
                <w:b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B6474" w:rsidRPr="009B672A" w:rsidRDefault="005B6474" w:rsidP="00B154A1">
            <w:pPr>
              <w:jc w:val="center"/>
              <w:rPr>
                <w:b/>
                <w:bCs/>
                <w:sz w:val="20"/>
                <w:szCs w:val="20"/>
              </w:rPr>
            </w:pPr>
          </w:p>
        </w:tc>
        <w:tc>
          <w:tcPr>
            <w:tcW w:w="3243" w:type="dxa"/>
            <w:tcBorders>
              <w:top w:val="nil"/>
              <w:left w:val="nil"/>
              <w:bottom w:val="single" w:sz="4" w:space="0" w:color="auto"/>
              <w:right w:val="single" w:sz="4" w:space="0" w:color="auto"/>
            </w:tcBorders>
            <w:shd w:val="clear" w:color="auto" w:fill="auto"/>
            <w:noWrap/>
            <w:vAlign w:val="bottom"/>
          </w:tcPr>
          <w:p w:rsidR="005B6474" w:rsidRPr="009B672A" w:rsidRDefault="005B6474" w:rsidP="00B154A1">
            <w:pPr>
              <w:rPr>
                <w:b/>
                <w:bCs/>
                <w:sz w:val="20"/>
                <w:szCs w:val="20"/>
              </w:rPr>
            </w:pPr>
          </w:p>
        </w:tc>
      </w:tr>
      <w:tr w:rsidR="005B6474" w:rsidRPr="009B672A" w:rsidTr="005B6474">
        <w:trPr>
          <w:trHeight w:val="269"/>
        </w:trPr>
        <w:tc>
          <w:tcPr>
            <w:tcW w:w="1005" w:type="dxa"/>
            <w:tcBorders>
              <w:top w:val="nil"/>
              <w:left w:val="single" w:sz="4" w:space="0" w:color="auto"/>
              <w:bottom w:val="single" w:sz="4" w:space="0" w:color="auto"/>
              <w:right w:val="single" w:sz="4" w:space="0" w:color="auto"/>
            </w:tcBorders>
            <w:shd w:val="clear" w:color="auto" w:fill="auto"/>
            <w:noWrap/>
            <w:vAlign w:val="bottom"/>
          </w:tcPr>
          <w:p w:rsidR="005B6474" w:rsidRPr="009B672A" w:rsidRDefault="005B6474" w:rsidP="00B154A1">
            <w:pPr>
              <w:rPr>
                <w:b/>
                <w:bCs/>
                <w:sz w:val="20"/>
                <w:szCs w:val="20"/>
              </w:rPr>
            </w:pPr>
          </w:p>
        </w:tc>
        <w:tc>
          <w:tcPr>
            <w:tcW w:w="900" w:type="dxa"/>
            <w:tcBorders>
              <w:top w:val="nil"/>
              <w:left w:val="nil"/>
              <w:bottom w:val="single" w:sz="4" w:space="0" w:color="auto"/>
              <w:right w:val="single" w:sz="4" w:space="0" w:color="auto"/>
            </w:tcBorders>
            <w:shd w:val="clear" w:color="auto" w:fill="auto"/>
            <w:noWrap/>
            <w:vAlign w:val="bottom"/>
          </w:tcPr>
          <w:p w:rsidR="005B6474" w:rsidRPr="009B672A" w:rsidRDefault="005B6474" w:rsidP="00B154A1">
            <w:pPr>
              <w:rPr>
                <w:b/>
                <w:b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5B6474" w:rsidRPr="009B672A" w:rsidRDefault="005B6474" w:rsidP="00B154A1">
            <w:pPr>
              <w:rPr>
                <w:b/>
                <w:bCs/>
                <w:sz w:val="20"/>
                <w:szCs w:val="20"/>
              </w:rPr>
            </w:pPr>
          </w:p>
        </w:tc>
        <w:tc>
          <w:tcPr>
            <w:tcW w:w="900" w:type="dxa"/>
            <w:tcBorders>
              <w:top w:val="nil"/>
              <w:left w:val="nil"/>
              <w:bottom w:val="single" w:sz="4" w:space="0" w:color="auto"/>
              <w:right w:val="single" w:sz="4" w:space="0" w:color="auto"/>
            </w:tcBorders>
            <w:shd w:val="clear" w:color="auto" w:fill="auto"/>
            <w:noWrap/>
            <w:vAlign w:val="bottom"/>
          </w:tcPr>
          <w:p w:rsidR="005B6474" w:rsidRPr="009B672A" w:rsidRDefault="005B6474" w:rsidP="00B154A1">
            <w:pPr>
              <w:rPr>
                <w:b/>
                <w:bCs/>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5B6474" w:rsidRPr="009B672A" w:rsidRDefault="005B6474" w:rsidP="00B154A1">
            <w:pPr>
              <w:rPr>
                <w:b/>
                <w:bCs/>
                <w:sz w:val="20"/>
                <w:szCs w:val="20"/>
              </w:rPr>
            </w:pPr>
          </w:p>
        </w:tc>
        <w:tc>
          <w:tcPr>
            <w:tcW w:w="2880" w:type="dxa"/>
            <w:tcBorders>
              <w:top w:val="nil"/>
              <w:left w:val="nil"/>
              <w:bottom w:val="single" w:sz="4" w:space="0" w:color="auto"/>
              <w:right w:val="single" w:sz="4" w:space="0" w:color="auto"/>
            </w:tcBorders>
            <w:shd w:val="clear" w:color="auto" w:fill="auto"/>
            <w:noWrap/>
            <w:vAlign w:val="bottom"/>
          </w:tcPr>
          <w:p w:rsidR="005B6474" w:rsidRPr="009B672A" w:rsidRDefault="005B6474" w:rsidP="00B154A1">
            <w:pPr>
              <w:rPr>
                <w:b/>
                <w:b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B6474" w:rsidRPr="009B672A" w:rsidRDefault="005B6474" w:rsidP="00B154A1">
            <w:pPr>
              <w:jc w:val="center"/>
              <w:rPr>
                <w:b/>
                <w:bCs/>
                <w:sz w:val="20"/>
                <w:szCs w:val="20"/>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5B6474" w:rsidRPr="009B672A" w:rsidRDefault="005B6474" w:rsidP="00B154A1">
            <w:pPr>
              <w:jc w:val="center"/>
              <w:rPr>
                <w:b/>
                <w:b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B6474" w:rsidRPr="009B672A" w:rsidRDefault="005B6474" w:rsidP="00B154A1">
            <w:pPr>
              <w:jc w:val="center"/>
              <w:rPr>
                <w:b/>
                <w:bCs/>
                <w:sz w:val="20"/>
                <w:szCs w:val="20"/>
              </w:rPr>
            </w:pPr>
          </w:p>
        </w:tc>
        <w:tc>
          <w:tcPr>
            <w:tcW w:w="3243" w:type="dxa"/>
            <w:tcBorders>
              <w:top w:val="nil"/>
              <w:left w:val="nil"/>
              <w:bottom w:val="single" w:sz="4" w:space="0" w:color="auto"/>
              <w:right w:val="single" w:sz="4" w:space="0" w:color="auto"/>
            </w:tcBorders>
            <w:shd w:val="clear" w:color="auto" w:fill="auto"/>
            <w:noWrap/>
            <w:vAlign w:val="bottom"/>
          </w:tcPr>
          <w:p w:rsidR="005B6474" w:rsidRPr="009B672A" w:rsidRDefault="005B6474" w:rsidP="00B154A1">
            <w:pPr>
              <w:rPr>
                <w:b/>
                <w:bCs/>
                <w:sz w:val="20"/>
                <w:szCs w:val="20"/>
              </w:rPr>
            </w:pPr>
          </w:p>
        </w:tc>
      </w:tr>
      <w:tr w:rsidR="005B6474" w:rsidRPr="009B672A" w:rsidTr="005B6474">
        <w:trPr>
          <w:trHeight w:val="251"/>
        </w:trPr>
        <w:tc>
          <w:tcPr>
            <w:tcW w:w="1005" w:type="dxa"/>
            <w:tcBorders>
              <w:top w:val="nil"/>
              <w:left w:val="single" w:sz="4" w:space="0" w:color="auto"/>
              <w:bottom w:val="single" w:sz="4" w:space="0" w:color="auto"/>
              <w:right w:val="single" w:sz="4" w:space="0" w:color="auto"/>
            </w:tcBorders>
            <w:shd w:val="clear" w:color="auto" w:fill="auto"/>
            <w:noWrap/>
            <w:vAlign w:val="bottom"/>
          </w:tcPr>
          <w:p w:rsidR="005B6474" w:rsidRPr="009B672A" w:rsidRDefault="005B6474" w:rsidP="00B154A1">
            <w:pPr>
              <w:rPr>
                <w:b/>
                <w:bCs/>
                <w:sz w:val="20"/>
                <w:szCs w:val="20"/>
              </w:rPr>
            </w:pPr>
          </w:p>
        </w:tc>
        <w:tc>
          <w:tcPr>
            <w:tcW w:w="900" w:type="dxa"/>
            <w:tcBorders>
              <w:top w:val="nil"/>
              <w:left w:val="nil"/>
              <w:bottom w:val="single" w:sz="4" w:space="0" w:color="auto"/>
              <w:right w:val="single" w:sz="4" w:space="0" w:color="auto"/>
            </w:tcBorders>
            <w:shd w:val="clear" w:color="auto" w:fill="auto"/>
            <w:noWrap/>
            <w:vAlign w:val="bottom"/>
          </w:tcPr>
          <w:p w:rsidR="005B6474" w:rsidRPr="009B672A" w:rsidRDefault="005B6474" w:rsidP="00B154A1">
            <w:pPr>
              <w:rPr>
                <w:b/>
                <w:b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5B6474" w:rsidRPr="009B672A" w:rsidRDefault="005B6474" w:rsidP="00B154A1">
            <w:pPr>
              <w:rPr>
                <w:b/>
                <w:bCs/>
                <w:sz w:val="20"/>
                <w:szCs w:val="20"/>
              </w:rPr>
            </w:pPr>
          </w:p>
        </w:tc>
        <w:tc>
          <w:tcPr>
            <w:tcW w:w="900" w:type="dxa"/>
            <w:tcBorders>
              <w:top w:val="nil"/>
              <w:left w:val="nil"/>
              <w:bottom w:val="single" w:sz="4" w:space="0" w:color="auto"/>
              <w:right w:val="single" w:sz="4" w:space="0" w:color="auto"/>
            </w:tcBorders>
            <w:shd w:val="clear" w:color="auto" w:fill="auto"/>
            <w:noWrap/>
            <w:vAlign w:val="bottom"/>
          </w:tcPr>
          <w:p w:rsidR="005B6474" w:rsidRPr="009B672A" w:rsidRDefault="005B6474" w:rsidP="00B154A1">
            <w:pPr>
              <w:rPr>
                <w:b/>
                <w:bCs/>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5B6474" w:rsidRPr="009B672A" w:rsidRDefault="005B6474" w:rsidP="00B154A1">
            <w:pPr>
              <w:rPr>
                <w:b/>
                <w:bCs/>
                <w:sz w:val="20"/>
                <w:szCs w:val="20"/>
              </w:rPr>
            </w:pPr>
          </w:p>
        </w:tc>
        <w:tc>
          <w:tcPr>
            <w:tcW w:w="2880" w:type="dxa"/>
            <w:tcBorders>
              <w:top w:val="nil"/>
              <w:left w:val="nil"/>
              <w:bottom w:val="single" w:sz="4" w:space="0" w:color="auto"/>
              <w:right w:val="single" w:sz="4" w:space="0" w:color="auto"/>
            </w:tcBorders>
            <w:shd w:val="clear" w:color="auto" w:fill="auto"/>
            <w:noWrap/>
            <w:vAlign w:val="bottom"/>
          </w:tcPr>
          <w:p w:rsidR="005B6474" w:rsidRPr="009B672A" w:rsidRDefault="005B6474" w:rsidP="00B154A1">
            <w:pPr>
              <w:rPr>
                <w:b/>
                <w:b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B6474" w:rsidRPr="009B672A" w:rsidRDefault="005B6474" w:rsidP="00B154A1">
            <w:pPr>
              <w:jc w:val="center"/>
              <w:rPr>
                <w:b/>
                <w:bCs/>
                <w:sz w:val="20"/>
                <w:szCs w:val="20"/>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5B6474" w:rsidRPr="009B672A" w:rsidRDefault="005B6474" w:rsidP="00B154A1">
            <w:pPr>
              <w:jc w:val="center"/>
              <w:rPr>
                <w:b/>
                <w:b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B6474" w:rsidRPr="009B672A" w:rsidRDefault="005B6474" w:rsidP="00B154A1">
            <w:pPr>
              <w:jc w:val="center"/>
              <w:rPr>
                <w:b/>
                <w:bCs/>
                <w:sz w:val="20"/>
                <w:szCs w:val="20"/>
              </w:rPr>
            </w:pPr>
          </w:p>
        </w:tc>
        <w:tc>
          <w:tcPr>
            <w:tcW w:w="3243" w:type="dxa"/>
            <w:tcBorders>
              <w:top w:val="nil"/>
              <w:left w:val="nil"/>
              <w:bottom w:val="single" w:sz="4" w:space="0" w:color="auto"/>
              <w:right w:val="single" w:sz="4" w:space="0" w:color="auto"/>
            </w:tcBorders>
            <w:shd w:val="clear" w:color="auto" w:fill="auto"/>
            <w:noWrap/>
            <w:vAlign w:val="bottom"/>
          </w:tcPr>
          <w:p w:rsidR="005B6474" w:rsidRPr="009B672A" w:rsidRDefault="005B6474" w:rsidP="00B154A1">
            <w:pPr>
              <w:rPr>
                <w:b/>
                <w:bCs/>
                <w:sz w:val="20"/>
                <w:szCs w:val="20"/>
              </w:rPr>
            </w:pPr>
          </w:p>
        </w:tc>
      </w:tr>
      <w:tr w:rsidR="005B6474" w:rsidRPr="009B672A" w:rsidTr="005B6474">
        <w:trPr>
          <w:trHeight w:val="49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5B6474" w:rsidRPr="009B672A" w:rsidRDefault="005B6474" w:rsidP="00B154A1">
            <w:pPr>
              <w:rPr>
                <w:b/>
                <w:bCs/>
                <w:sz w:val="20"/>
                <w:szCs w:val="20"/>
              </w:rPr>
            </w:pPr>
            <w:r w:rsidRPr="009B672A">
              <w:rPr>
                <w:b/>
                <w:bCs/>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5B6474" w:rsidRPr="009B672A" w:rsidRDefault="005B6474" w:rsidP="00B154A1">
            <w:pPr>
              <w:rPr>
                <w:b/>
                <w:bCs/>
                <w:sz w:val="20"/>
                <w:szCs w:val="20"/>
              </w:rPr>
            </w:pPr>
            <w:r w:rsidRPr="009B672A">
              <w:rPr>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5B6474" w:rsidRPr="009B672A" w:rsidRDefault="005B6474" w:rsidP="00B154A1">
            <w:pPr>
              <w:rPr>
                <w:b/>
                <w:bCs/>
                <w:sz w:val="20"/>
                <w:szCs w:val="20"/>
              </w:rPr>
            </w:pPr>
            <w:r w:rsidRPr="009B672A">
              <w:rPr>
                <w:b/>
                <w:bCs/>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5B6474" w:rsidRPr="009B672A" w:rsidRDefault="005B6474" w:rsidP="00B154A1">
            <w:pPr>
              <w:rPr>
                <w:b/>
                <w:bCs/>
                <w:sz w:val="20"/>
                <w:szCs w:val="20"/>
              </w:rPr>
            </w:pPr>
            <w:r w:rsidRPr="009B672A">
              <w:rPr>
                <w:b/>
                <w:bCs/>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5B6474" w:rsidRPr="009B672A" w:rsidRDefault="005B6474" w:rsidP="00B154A1">
            <w:pPr>
              <w:rPr>
                <w:b/>
                <w:bCs/>
                <w:sz w:val="20"/>
                <w:szCs w:val="20"/>
              </w:rPr>
            </w:pPr>
            <w:r w:rsidRPr="009B672A">
              <w:rPr>
                <w:b/>
                <w:bCs/>
                <w:sz w:val="20"/>
                <w:szCs w:val="20"/>
              </w:rPr>
              <w:t> </w:t>
            </w:r>
          </w:p>
        </w:tc>
        <w:tc>
          <w:tcPr>
            <w:tcW w:w="2880" w:type="dxa"/>
            <w:tcBorders>
              <w:top w:val="nil"/>
              <w:left w:val="nil"/>
              <w:bottom w:val="single" w:sz="4" w:space="0" w:color="auto"/>
              <w:right w:val="single" w:sz="4" w:space="0" w:color="auto"/>
            </w:tcBorders>
            <w:shd w:val="clear" w:color="auto" w:fill="auto"/>
            <w:noWrap/>
            <w:vAlign w:val="bottom"/>
            <w:hideMark/>
          </w:tcPr>
          <w:p w:rsidR="005B6474" w:rsidRPr="009B672A" w:rsidRDefault="005B6474" w:rsidP="00B154A1">
            <w:pPr>
              <w:rPr>
                <w:b/>
                <w:bCs/>
                <w:sz w:val="20"/>
                <w:szCs w:val="20"/>
              </w:rPr>
            </w:pPr>
            <w:r w:rsidRPr="009B672A">
              <w:rPr>
                <w:b/>
                <w:bCs/>
                <w:sz w:val="20"/>
                <w:szCs w:val="20"/>
              </w:rPr>
              <w:t>TOTAL</w:t>
            </w:r>
          </w:p>
        </w:tc>
        <w:tc>
          <w:tcPr>
            <w:tcW w:w="1170" w:type="dxa"/>
            <w:tcBorders>
              <w:top w:val="single" w:sz="4" w:space="0" w:color="auto"/>
              <w:left w:val="nil"/>
              <w:bottom w:val="double" w:sz="6" w:space="0" w:color="auto"/>
              <w:right w:val="single" w:sz="4" w:space="0" w:color="auto"/>
            </w:tcBorders>
            <w:shd w:val="clear" w:color="auto" w:fill="auto"/>
            <w:noWrap/>
            <w:vAlign w:val="bottom"/>
            <w:hideMark/>
          </w:tcPr>
          <w:p w:rsidR="005B6474" w:rsidRPr="009B672A" w:rsidRDefault="005B6474" w:rsidP="00B154A1">
            <w:pPr>
              <w:jc w:val="center"/>
              <w:rPr>
                <w:b/>
                <w:bCs/>
                <w:sz w:val="20"/>
                <w:szCs w:val="20"/>
              </w:rPr>
            </w:pPr>
            <w:r>
              <w:rPr>
                <w:b/>
                <w:bCs/>
                <w:sz w:val="20"/>
                <w:szCs w:val="20"/>
              </w:rPr>
              <w:t>21,931.64</w:t>
            </w:r>
          </w:p>
        </w:tc>
        <w:tc>
          <w:tcPr>
            <w:tcW w:w="720" w:type="dxa"/>
            <w:tcBorders>
              <w:top w:val="single" w:sz="4" w:space="0" w:color="auto"/>
              <w:left w:val="nil"/>
              <w:bottom w:val="double" w:sz="6" w:space="0" w:color="auto"/>
              <w:right w:val="single" w:sz="4" w:space="0" w:color="auto"/>
            </w:tcBorders>
            <w:shd w:val="clear" w:color="auto" w:fill="auto"/>
            <w:noWrap/>
            <w:vAlign w:val="bottom"/>
            <w:hideMark/>
          </w:tcPr>
          <w:p w:rsidR="005B6474" w:rsidRPr="009B672A" w:rsidRDefault="005B6474" w:rsidP="00B154A1">
            <w:pPr>
              <w:jc w:val="center"/>
              <w:rPr>
                <w:b/>
                <w:bCs/>
                <w:sz w:val="20"/>
                <w:szCs w:val="20"/>
              </w:rPr>
            </w:pPr>
            <w:r>
              <w:rPr>
                <w:b/>
                <w:bCs/>
                <w:sz w:val="20"/>
                <w:szCs w:val="20"/>
              </w:rPr>
              <w:t>169.81</w:t>
            </w:r>
          </w:p>
        </w:tc>
        <w:tc>
          <w:tcPr>
            <w:tcW w:w="1170" w:type="dxa"/>
            <w:tcBorders>
              <w:top w:val="single" w:sz="4" w:space="0" w:color="auto"/>
              <w:left w:val="nil"/>
              <w:bottom w:val="double" w:sz="6" w:space="0" w:color="auto"/>
              <w:right w:val="single" w:sz="4" w:space="0" w:color="auto"/>
            </w:tcBorders>
            <w:shd w:val="clear" w:color="auto" w:fill="auto"/>
            <w:noWrap/>
            <w:vAlign w:val="bottom"/>
            <w:hideMark/>
          </w:tcPr>
          <w:p w:rsidR="005B6474" w:rsidRPr="009B672A" w:rsidRDefault="006C29EB" w:rsidP="00B154A1">
            <w:pPr>
              <w:jc w:val="center"/>
              <w:rPr>
                <w:b/>
                <w:bCs/>
                <w:sz w:val="20"/>
                <w:szCs w:val="20"/>
              </w:rPr>
            </w:pPr>
            <w:r>
              <w:rPr>
                <w:b/>
                <w:bCs/>
                <w:sz w:val="20"/>
                <w:szCs w:val="20"/>
              </w:rPr>
              <w:t>21,761.83</w:t>
            </w:r>
          </w:p>
        </w:tc>
        <w:tc>
          <w:tcPr>
            <w:tcW w:w="3243" w:type="dxa"/>
            <w:tcBorders>
              <w:top w:val="nil"/>
              <w:left w:val="nil"/>
              <w:bottom w:val="single" w:sz="4" w:space="0" w:color="auto"/>
              <w:right w:val="single" w:sz="4" w:space="0" w:color="auto"/>
            </w:tcBorders>
            <w:shd w:val="clear" w:color="auto" w:fill="auto"/>
            <w:noWrap/>
            <w:vAlign w:val="bottom"/>
            <w:hideMark/>
          </w:tcPr>
          <w:p w:rsidR="005B6474" w:rsidRPr="009B672A" w:rsidRDefault="005B6474" w:rsidP="00B154A1">
            <w:pPr>
              <w:rPr>
                <w:b/>
                <w:bCs/>
                <w:sz w:val="20"/>
                <w:szCs w:val="20"/>
              </w:rPr>
            </w:pPr>
            <w:r w:rsidRPr="009B672A">
              <w:rPr>
                <w:b/>
                <w:bCs/>
                <w:sz w:val="20"/>
                <w:szCs w:val="20"/>
              </w:rPr>
              <w:t> </w:t>
            </w:r>
          </w:p>
        </w:tc>
      </w:tr>
    </w:tbl>
    <w:p w:rsidR="005B6474" w:rsidRDefault="006E2A85" w:rsidP="005B6474">
      <w:r>
        <w:rPr>
          <w:b/>
          <w:noProof/>
          <w:lang w:val="en-PH" w:eastAsia="en-PH"/>
        </w:rPr>
        <w:drawing>
          <wp:anchor distT="0" distB="0" distL="114300" distR="114300" simplePos="0" relativeHeight="251696640" behindDoc="1" locked="0" layoutInCell="1" allowOverlap="1" wp14:anchorId="040AB613" wp14:editId="29F7A715">
            <wp:simplePos x="0" y="0"/>
            <wp:positionH relativeFrom="column">
              <wp:posOffset>1400175</wp:posOffset>
            </wp:positionH>
            <wp:positionV relativeFrom="paragraph">
              <wp:posOffset>26035</wp:posOffset>
            </wp:positionV>
            <wp:extent cx="918845" cy="1041400"/>
            <wp:effectExtent l="0" t="0" r="0" b="635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lum bright="-31000" contrast="47000"/>
                    </a:blip>
                    <a:srcRect/>
                    <a:stretch>
                      <a:fillRect/>
                    </a:stretch>
                  </pic:blipFill>
                  <pic:spPr bwMode="auto">
                    <a:xfrm>
                      <a:off x="0" y="0"/>
                      <a:ext cx="918845" cy="1041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6474" w:rsidRDefault="005B6474" w:rsidP="005B6474">
      <w:pPr>
        <w:rPr>
          <w:i/>
          <w:sz w:val="22"/>
          <w:szCs w:val="22"/>
        </w:rPr>
      </w:pPr>
      <w:bookmarkStart w:id="2" w:name="RANGE!A1:H45"/>
      <w:bookmarkEnd w:id="2"/>
      <w:r w:rsidRPr="00243BB0">
        <w:rPr>
          <w:i/>
          <w:sz w:val="22"/>
          <w:szCs w:val="22"/>
        </w:rPr>
        <w:t>Prepared by:</w:t>
      </w:r>
    </w:p>
    <w:p w:rsidR="005B6474" w:rsidRDefault="005B6474" w:rsidP="005B6474">
      <w:pPr>
        <w:rPr>
          <w:i/>
          <w:sz w:val="22"/>
          <w:szCs w:val="22"/>
        </w:rPr>
      </w:pPr>
    </w:p>
    <w:p w:rsidR="005B6474" w:rsidRDefault="005B6474" w:rsidP="005B6474">
      <w:pPr>
        <w:tabs>
          <w:tab w:val="center" w:pos="2880"/>
        </w:tabs>
        <w:rPr>
          <w:sz w:val="22"/>
          <w:szCs w:val="22"/>
        </w:rPr>
      </w:pPr>
      <w:r>
        <w:rPr>
          <w:sz w:val="22"/>
          <w:szCs w:val="22"/>
        </w:rPr>
        <w:tab/>
        <w:t>REMY U. PAHUYO</w:t>
      </w:r>
    </w:p>
    <w:p w:rsidR="005B6474" w:rsidRDefault="005B6474" w:rsidP="005B6474">
      <w:pPr>
        <w:tabs>
          <w:tab w:val="center" w:pos="2880"/>
        </w:tabs>
        <w:rPr>
          <w:sz w:val="22"/>
          <w:szCs w:val="22"/>
        </w:rPr>
      </w:pPr>
      <w:r>
        <w:rPr>
          <w:sz w:val="22"/>
          <w:szCs w:val="22"/>
        </w:rPr>
        <w:tab/>
        <w:t>State Auditor III</w:t>
      </w:r>
    </w:p>
    <w:p w:rsidR="005B6474" w:rsidRDefault="005B6474" w:rsidP="005B6474">
      <w:pPr>
        <w:tabs>
          <w:tab w:val="center" w:pos="2880"/>
        </w:tabs>
        <w:rPr>
          <w:sz w:val="22"/>
          <w:szCs w:val="22"/>
        </w:rPr>
      </w:pPr>
      <w:r>
        <w:rPr>
          <w:sz w:val="22"/>
          <w:szCs w:val="22"/>
        </w:rPr>
        <w:tab/>
        <w:t>OIC – Audit Team Leader</w:t>
      </w:r>
    </w:p>
    <w:p w:rsidR="005B6474" w:rsidRPr="00F71229" w:rsidRDefault="005B6474" w:rsidP="005B6474">
      <w:pPr>
        <w:tabs>
          <w:tab w:val="center" w:pos="2880"/>
        </w:tabs>
        <w:rPr>
          <w:sz w:val="22"/>
          <w:szCs w:val="22"/>
        </w:rPr>
      </w:pPr>
    </w:p>
    <w:p w:rsidR="0041759B" w:rsidRPr="0041759B" w:rsidRDefault="0041759B" w:rsidP="005B6474">
      <w:pPr>
        <w:spacing w:after="240"/>
        <w:rPr>
          <w:b/>
        </w:rPr>
      </w:pPr>
    </w:p>
    <w:sectPr w:rsidR="0041759B" w:rsidRPr="0041759B" w:rsidSect="0041759B">
      <w:pgSz w:w="15840" w:h="12240" w:orient="landscape" w:code="1"/>
      <w:pgMar w:top="2160" w:right="1440" w:bottom="1440" w:left="1440" w:header="720" w:footer="1008"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E4A" w:rsidRDefault="00140E4A" w:rsidP="001F427E">
      <w:r>
        <w:separator/>
      </w:r>
    </w:p>
  </w:endnote>
  <w:endnote w:type="continuationSeparator" w:id="0">
    <w:p w:rsidR="00140E4A" w:rsidRDefault="00140E4A" w:rsidP="001F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90" w:rsidRDefault="00765490">
    <w:pPr>
      <w:pStyle w:val="Footer"/>
      <w:jc w:val="center"/>
    </w:pPr>
  </w:p>
  <w:p w:rsidR="00765490" w:rsidRDefault="00765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90" w:rsidRDefault="00765490">
    <w:pPr>
      <w:pStyle w:val="Footer"/>
      <w:jc w:val="center"/>
    </w:pPr>
    <w:r>
      <w:t>24</w:t>
    </w:r>
  </w:p>
  <w:p w:rsidR="00765490" w:rsidRDefault="007654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90" w:rsidRDefault="00765490">
    <w:pPr>
      <w:pStyle w:val="Footer"/>
      <w:jc w:val="center"/>
    </w:pPr>
    <w:r>
      <w:fldChar w:fldCharType="begin"/>
    </w:r>
    <w:r>
      <w:instrText xml:space="preserve"> PAGE   \* MERGEFORMAT </w:instrText>
    </w:r>
    <w:r>
      <w:fldChar w:fldCharType="separate"/>
    </w:r>
    <w:r w:rsidR="00A41872">
      <w:rPr>
        <w:noProof/>
      </w:rPr>
      <w:t>4</w:t>
    </w:r>
    <w:r>
      <w:rPr>
        <w:noProof/>
      </w:rPr>
      <w:fldChar w:fldCharType="end"/>
    </w:r>
  </w:p>
  <w:p w:rsidR="00765490" w:rsidRDefault="007654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90" w:rsidRDefault="00765490">
    <w:pPr>
      <w:pStyle w:val="Footer"/>
      <w:jc w:val="center"/>
    </w:pPr>
    <w:r>
      <w:fldChar w:fldCharType="begin"/>
    </w:r>
    <w:r>
      <w:instrText xml:space="preserve"> PAGE   \* MERGEFORMAT </w:instrText>
    </w:r>
    <w:r>
      <w:fldChar w:fldCharType="separate"/>
    </w:r>
    <w:r w:rsidR="00A41872">
      <w:rPr>
        <w:noProof/>
      </w:rPr>
      <w:t>8</w:t>
    </w:r>
    <w:r>
      <w:rPr>
        <w:noProof/>
      </w:rPr>
      <w:fldChar w:fldCharType="end"/>
    </w:r>
  </w:p>
  <w:p w:rsidR="00765490" w:rsidRDefault="007654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90" w:rsidRDefault="00765490">
    <w:pPr>
      <w:pStyle w:val="Footer"/>
      <w:jc w:val="center"/>
    </w:pPr>
  </w:p>
  <w:p w:rsidR="00765490" w:rsidRDefault="0076549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441052"/>
      <w:docPartObj>
        <w:docPartGallery w:val="Page Numbers (Bottom of Page)"/>
        <w:docPartUnique/>
      </w:docPartObj>
    </w:sdtPr>
    <w:sdtEndPr>
      <w:rPr>
        <w:noProof/>
      </w:rPr>
    </w:sdtEndPr>
    <w:sdtContent>
      <w:p w:rsidR="00765490" w:rsidRDefault="00765490">
        <w:pPr>
          <w:pStyle w:val="Footer"/>
          <w:jc w:val="center"/>
        </w:pPr>
        <w:r>
          <w:fldChar w:fldCharType="begin"/>
        </w:r>
        <w:r>
          <w:instrText xml:space="preserve"> PAGE   \* MERGEFORMAT </w:instrText>
        </w:r>
        <w:r>
          <w:fldChar w:fldCharType="separate"/>
        </w:r>
        <w:r w:rsidR="00A41872">
          <w:rPr>
            <w:noProof/>
          </w:rPr>
          <w:t>23</w:t>
        </w:r>
        <w:r>
          <w:rPr>
            <w:noProof/>
          </w:rPr>
          <w:fldChar w:fldCharType="end"/>
        </w:r>
      </w:p>
    </w:sdtContent>
  </w:sdt>
  <w:p w:rsidR="00765490" w:rsidRDefault="0076549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90" w:rsidRDefault="00765490">
    <w:pPr>
      <w:pStyle w:val="Footer"/>
      <w:jc w:val="center"/>
    </w:pPr>
  </w:p>
  <w:p w:rsidR="00765490" w:rsidRDefault="0076549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522965"/>
      <w:docPartObj>
        <w:docPartGallery w:val="Page Numbers (Bottom of Page)"/>
        <w:docPartUnique/>
      </w:docPartObj>
    </w:sdtPr>
    <w:sdtEndPr>
      <w:rPr>
        <w:noProof/>
      </w:rPr>
    </w:sdtEndPr>
    <w:sdtContent>
      <w:p w:rsidR="00765490" w:rsidRDefault="00765490">
        <w:pPr>
          <w:pStyle w:val="Footer"/>
          <w:jc w:val="center"/>
        </w:pPr>
        <w:r>
          <w:fldChar w:fldCharType="begin"/>
        </w:r>
        <w:r>
          <w:instrText xml:space="preserve"> PAGE   \* MERGEFORMAT </w:instrText>
        </w:r>
        <w:r>
          <w:fldChar w:fldCharType="separate"/>
        </w:r>
        <w:r w:rsidR="00A41872">
          <w:rPr>
            <w:noProof/>
          </w:rPr>
          <w:t>29</w:t>
        </w:r>
        <w:r>
          <w:rPr>
            <w:noProof/>
          </w:rPr>
          <w:fldChar w:fldCharType="end"/>
        </w:r>
      </w:p>
    </w:sdtContent>
  </w:sdt>
  <w:p w:rsidR="00765490" w:rsidRDefault="0076549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90" w:rsidRDefault="00765490">
    <w:pPr>
      <w:pStyle w:val="Footer"/>
      <w:jc w:val="center"/>
    </w:pPr>
  </w:p>
  <w:p w:rsidR="00765490" w:rsidRDefault="00765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E4A" w:rsidRDefault="00140E4A" w:rsidP="001F427E">
      <w:r>
        <w:separator/>
      </w:r>
    </w:p>
  </w:footnote>
  <w:footnote w:type="continuationSeparator" w:id="0">
    <w:p w:rsidR="00140E4A" w:rsidRDefault="00140E4A" w:rsidP="001F4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258"/>
    <w:multiLevelType w:val="hybridMultilevel"/>
    <w:tmpl w:val="DD48ABD2"/>
    <w:lvl w:ilvl="0" w:tplc="31A2939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0B24DE1"/>
    <w:multiLevelType w:val="hybridMultilevel"/>
    <w:tmpl w:val="8C56422C"/>
    <w:lvl w:ilvl="0" w:tplc="F88E0F3E">
      <w:start w:val="1"/>
      <w:numFmt w:val="bullet"/>
      <w:lvlText w:val="o"/>
      <w:lvlJc w:val="left"/>
      <w:pPr>
        <w:ind w:left="1440" w:hanging="360"/>
      </w:pPr>
      <w:rPr>
        <w:rFonts w:ascii="Courier New" w:hAnsi="Courier New" w:cs="Courier New" w:hint="default"/>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15:restartNumberingAfterBreak="0">
    <w:nsid w:val="0837649E"/>
    <w:multiLevelType w:val="hybridMultilevel"/>
    <w:tmpl w:val="84564E70"/>
    <w:lvl w:ilvl="0" w:tplc="1EB682B0">
      <w:start w:val="2"/>
      <w:numFmt w:val="upperLetter"/>
      <w:lvlText w:val="%1."/>
      <w:lvlJc w:val="left"/>
      <w:pPr>
        <w:ind w:left="108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BE75970"/>
    <w:multiLevelType w:val="hybridMultilevel"/>
    <w:tmpl w:val="29A4F7A0"/>
    <w:lvl w:ilvl="0" w:tplc="202A6B3C">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21306CA"/>
    <w:multiLevelType w:val="hybridMultilevel"/>
    <w:tmpl w:val="C9E61822"/>
    <w:lvl w:ilvl="0" w:tplc="4D5C409A">
      <w:start w:val="1"/>
      <w:numFmt w:val="bullet"/>
      <w:lvlText w:val="o"/>
      <w:lvlJc w:val="left"/>
      <w:pPr>
        <w:tabs>
          <w:tab w:val="num" w:pos="5040"/>
        </w:tabs>
        <w:ind w:left="5040" w:hanging="360"/>
      </w:pPr>
      <w:rPr>
        <w:rFonts w:ascii="Courier New" w:hAnsi="Courier New" w:cs="Courier New" w:hint="default"/>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9D125C8"/>
    <w:multiLevelType w:val="hybridMultilevel"/>
    <w:tmpl w:val="B7DE3E6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C4A7CAB"/>
    <w:multiLevelType w:val="hybridMultilevel"/>
    <w:tmpl w:val="FF5C241E"/>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F540B2E"/>
    <w:multiLevelType w:val="hybridMultilevel"/>
    <w:tmpl w:val="4FF61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E70C0"/>
    <w:multiLevelType w:val="hybridMultilevel"/>
    <w:tmpl w:val="9350DE4E"/>
    <w:lvl w:ilvl="0" w:tplc="04090003">
      <w:start w:val="1"/>
      <w:numFmt w:val="bullet"/>
      <w:lvlText w:val="o"/>
      <w:lvlJc w:val="left"/>
      <w:pPr>
        <w:tabs>
          <w:tab w:val="num" w:pos="5040"/>
        </w:tabs>
        <w:ind w:left="5040" w:hanging="360"/>
      </w:pPr>
      <w:rPr>
        <w:rFonts w:ascii="Courier New" w:hAnsi="Courier New" w:cs="Courier New"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9" w15:restartNumberingAfterBreak="0">
    <w:nsid w:val="25FF53BD"/>
    <w:multiLevelType w:val="hybridMultilevel"/>
    <w:tmpl w:val="00A4E48A"/>
    <w:lvl w:ilvl="0" w:tplc="0D8AAE42">
      <w:start w:val="1"/>
      <w:numFmt w:val="decimal"/>
      <w:lvlText w:val="%1."/>
      <w:lvlJc w:val="left"/>
      <w:pPr>
        <w:ind w:left="1080" w:hanging="360"/>
      </w:pPr>
      <w:rPr>
        <w:rFonts w:hint="default"/>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26570D0B"/>
    <w:multiLevelType w:val="multilevel"/>
    <w:tmpl w:val="758C20EA"/>
    <w:lvl w:ilvl="0">
      <w:start w:val="1"/>
      <w:numFmt w:val="lowerLetter"/>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A054827"/>
    <w:multiLevelType w:val="hybridMultilevel"/>
    <w:tmpl w:val="C62C2C8E"/>
    <w:lvl w:ilvl="0" w:tplc="AD9A5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F937E3"/>
    <w:multiLevelType w:val="hybridMultilevel"/>
    <w:tmpl w:val="D18471B4"/>
    <w:lvl w:ilvl="0" w:tplc="988223E8">
      <w:start w:val="1"/>
      <w:numFmt w:val="decimal"/>
      <w:lvlText w:val="%1."/>
      <w:lvlJc w:val="left"/>
      <w:pPr>
        <w:ind w:left="720" w:hanging="360"/>
      </w:pPr>
      <w:rPr>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08222FB"/>
    <w:multiLevelType w:val="hybridMultilevel"/>
    <w:tmpl w:val="D4CAEA4A"/>
    <w:lvl w:ilvl="0" w:tplc="978A2A88">
      <w:start w:val="1"/>
      <w:numFmt w:val="bullet"/>
      <w:lvlText w:val="o"/>
      <w:lvlJc w:val="left"/>
      <w:pPr>
        <w:tabs>
          <w:tab w:val="num" w:pos="5040"/>
        </w:tabs>
        <w:ind w:left="5040" w:hanging="360"/>
      </w:pPr>
      <w:rPr>
        <w:rFonts w:ascii="Courier New" w:hAnsi="Courier New" w:cs="Courier New" w:hint="default"/>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5DB5C65"/>
    <w:multiLevelType w:val="hybridMultilevel"/>
    <w:tmpl w:val="DF06A34C"/>
    <w:lvl w:ilvl="0" w:tplc="216A5CDC">
      <w:start w:val="1"/>
      <w:numFmt w:val="bullet"/>
      <w:lvlText w:val="o"/>
      <w:lvlJc w:val="left"/>
      <w:pPr>
        <w:ind w:left="720" w:hanging="360"/>
      </w:pPr>
      <w:rPr>
        <w:rFonts w:ascii="Courier New" w:hAnsi="Courier New" w:cs="Courier New" w:hint="default"/>
        <w:sz w:val="20"/>
        <w:szCs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60654AB"/>
    <w:multiLevelType w:val="hybridMultilevel"/>
    <w:tmpl w:val="E86AC0F6"/>
    <w:lvl w:ilvl="0" w:tplc="32C8A6E8">
      <w:start w:val="1"/>
      <w:numFmt w:val="bullet"/>
      <w:lvlText w:val="o"/>
      <w:lvlJc w:val="left"/>
      <w:pPr>
        <w:ind w:left="1080" w:hanging="360"/>
      </w:pPr>
      <w:rPr>
        <w:rFonts w:ascii="Courier New" w:hAnsi="Courier New" w:cs="Courier New"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3A8424DA"/>
    <w:multiLevelType w:val="hybridMultilevel"/>
    <w:tmpl w:val="D8586B80"/>
    <w:lvl w:ilvl="0" w:tplc="34090003">
      <w:start w:val="1"/>
      <w:numFmt w:val="bullet"/>
      <w:lvlText w:val="o"/>
      <w:lvlJc w:val="left"/>
      <w:pPr>
        <w:ind w:left="1980" w:hanging="360"/>
      </w:pPr>
      <w:rPr>
        <w:rFonts w:ascii="Courier New" w:hAnsi="Courier New" w:cs="Courier New" w:hint="default"/>
      </w:rPr>
    </w:lvl>
    <w:lvl w:ilvl="1" w:tplc="34090003" w:tentative="1">
      <w:start w:val="1"/>
      <w:numFmt w:val="bullet"/>
      <w:lvlText w:val="o"/>
      <w:lvlJc w:val="left"/>
      <w:pPr>
        <w:ind w:left="2700" w:hanging="360"/>
      </w:pPr>
      <w:rPr>
        <w:rFonts w:ascii="Courier New" w:hAnsi="Courier New" w:cs="Courier New" w:hint="default"/>
      </w:rPr>
    </w:lvl>
    <w:lvl w:ilvl="2" w:tplc="34090005" w:tentative="1">
      <w:start w:val="1"/>
      <w:numFmt w:val="bullet"/>
      <w:lvlText w:val=""/>
      <w:lvlJc w:val="left"/>
      <w:pPr>
        <w:ind w:left="3420" w:hanging="360"/>
      </w:pPr>
      <w:rPr>
        <w:rFonts w:ascii="Wingdings" w:hAnsi="Wingdings" w:hint="default"/>
      </w:rPr>
    </w:lvl>
    <w:lvl w:ilvl="3" w:tplc="34090001" w:tentative="1">
      <w:start w:val="1"/>
      <w:numFmt w:val="bullet"/>
      <w:lvlText w:val=""/>
      <w:lvlJc w:val="left"/>
      <w:pPr>
        <w:ind w:left="4140" w:hanging="360"/>
      </w:pPr>
      <w:rPr>
        <w:rFonts w:ascii="Symbol" w:hAnsi="Symbol" w:hint="default"/>
      </w:rPr>
    </w:lvl>
    <w:lvl w:ilvl="4" w:tplc="34090003" w:tentative="1">
      <w:start w:val="1"/>
      <w:numFmt w:val="bullet"/>
      <w:lvlText w:val="o"/>
      <w:lvlJc w:val="left"/>
      <w:pPr>
        <w:ind w:left="4860" w:hanging="360"/>
      </w:pPr>
      <w:rPr>
        <w:rFonts w:ascii="Courier New" w:hAnsi="Courier New" w:cs="Courier New" w:hint="default"/>
      </w:rPr>
    </w:lvl>
    <w:lvl w:ilvl="5" w:tplc="34090005" w:tentative="1">
      <w:start w:val="1"/>
      <w:numFmt w:val="bullet"/>
      <w:lvlText w:val=""/>
      <w:lvlJc w:val="left"/>
      <w:pPr>
        <w:ind w:left="5580" w:hanging="360"/>
      </w:pPr>
      <w:rPr>
        <w:rFonts w:ascii="Wingdings" w:hAnsi="Wingdings" w:hint="default"/>
      </w:rPr>
    </w:lvl>
    <w:lvl w:ilvl="6" w:tplc="34090001" w:tentative="1">
      <w:start w:val="1"/>
      <w:numFmt w:val="bullet"/>
      <w:lvlText w:val=""/>
      <w:lvlJc w:val="left"/>
      <w:pPr>
        <w:ind w:left="6300" w:hanging="360"/>
      </w:pPr>
      <w:rPr>
        <w:rFonts w:ascii="Symbol" w:hAnsi="Symbol" w:hint="default"/>
      </w:rPr>
    </w:lvl>
    <w:lvl w:ilvl="7" w:tplc="34090003" w:tentative="1">
      <w:start w:val="1"/>
      <w:numFmt w:val="bullet"/>
      <w:lvlText w:val="o"/>
      <w:lvlJc w:val="left"/>
      <w:pPr>
        <w:ind w:left="7020" w:hanging="360"/>
      </w:pPr>
      <w:rPr>
        <w:rFonts w:ascii="Courier New" w:hAnsi="Courier New" w:cs="Courier New" w:hint="default"/>
      </w:rPr>
    </w:lvl>
    <w:lvl w:ilvl="8" w:tplc="34090005" w:tentative="1">
      <w:start w:val="1"/>
      <w:numFmt w:val="bullet"/>
      <w:lvlText w:val=""/>
      <w:lvlJc w:val="left"/>
      <w:pPr>
        <w:ind w:left="7740" w:hanging="360"/>
      </w:pPr>
      <w:rPr>
        <w:rFonts w:ascii="Wingdings" w:hAnsi="Wingdings" w:hint="default"/>
      </w:rPr>
    </w:lvl>
  </w:abstractNum>
  <w:abstractNum w:abstractNumId="17" w15:restartNumberingAfterBreak="0">
    <w:nsid w:val="3CA704BC"/>
    <w:multiLevelType w:val="hybridMultilevel"/>
    <w:tmpl w:val="A98A9838"/>
    <w:lvl w:ilvl="0" w:tplc="F44C8DD4">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C2406"/>
    <w:multiLevelType w:val="hybridMultilevel"/>
    <w:tmpl w:val="ABCC1CB4"/>
    <w:lvl w:ilvl="0" w:tplc="6C66F232">
      <w:start w:val="1"/>
      <w:numFmt w:val="bullet"/>
      <w:lvlText w:val="o"/>
      <w:lvlJc w:val="left"/>
      <w:pPr>
        <w:ind w:left="1440" w:hanging="360"/>
      </w:pPr>
      <w:rPr>
        <w:rFonts w:ascii="Courier New" w:hAnsi="Courier New" w:cs="Courier New" w:hint="default"/>
        <w:b/>
        <w:sz w:val="24"/>
        <w:szCs w:val="24"/>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9" w15:restartNumberingAfterBreak="0">
    <w:nsid w:val="407C1E30"/>
    <w:multiLevelType w:val="hybridMultilevel"/>
    <w:tmpl w:val="6900C126"/>
    <w:lvl w:ilvl="0" w:tplc="59125BD8">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0A65635"/>
    <w:multiLevelType w:val="hybridMultilevel"/>
    <w:tmpl w:val="17043518"/>
    <w:lvl w:ilvl="0" w:tplc="760C42B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15:restartNumberingAfterBreak="0">
    <w:nsid w:val="44330897"/>
    <w:multiLevelType w:val="hybridMultilevel"/>
    <w:tmpl w:val="86AA9DEC"/>
    <w:lvl w:ilvl="0" w:tplc="34090003">
      <w:start w:val="1"/>
      <w:numFmt w:val="bullet"/>
      <w:lvlText w:val="o"/>
      <w:lvlJc w:val="left"/>
      <w:pPr>
        <w:ind w:left="1062" w:hanging="360"/>
      </w:pPr>
      <w:rPr>
        <w:rFonts w:ascii="Courier New" w:hAnsi="Courier New" w:cs="Courier New" w:hint="default"/>
      </w:rPr>
    </w:lvl>
    <w:lvl w:ilvl="1" w:tplc="34090003" w:tentative="1">
      <w:start w:val="1"/>
      <w:numFmt w:val="bullet"/>
      <w:lvlText w:val="o"/>
      <w:lvlJc w:val="left"/>
      <w:pPr>
        <w:ind w:left="1782" w:hanging="360"/>
      </w:pPr>
      <w:rPr>
        <w:rFonts w:ascii="Courier New" w:hAnsi="Courier New" w:cs="Courier New" w:hint="default"/>
      </w:rPr>
    </w:lvl>
    <w:lvl w:ilvl="2" w:tplc="34090005" w:tentative="1">
      <w:start w:val="1"/>
      <w:numFmt w:val="bullet"/>
      <w:lvlText w:val=""/>
      <w:lvlJc w:val="left"/>
      <w:pPr>
        <w:ind w:left="2502" w:hanging="360"/>
      </w:pPr>
      <w:rPr>
        <w:rFonts w:ascii="Wingdings" w:hAnsi="Wingdings" w:hint="default"/>
      </w:rPr>
    </w:lvl>
    <w:lvl w:ilvl="3" w:tplc="34090001" w:tentative="1">
      <w:start w:val="1"/>
      <w:numFmt w:val="bullet"/>
      <w:lvlText w:val=""/>
      <w:lvlJc w:val="left"/>
      <w:pPr>
        <w:ind w:left="3222" w:hanging="360"/>
      </w:pPr>
      <w:rPr>
        <w:rFonts w:ascii="Symbol" w:hAnsi="Symbol" w:hint="default"/>
      </w:rPr>
    </w:lvl>
    <w:lvl w:ilvl="4" w:tplc="34090003" w:tentative="1">
      <w:start w:val="1"/>
      <w:numFmt w:val="bullet"/>
      <w:lvlText w:val="o"/>
      <w:lvlJc w:val="left"/>
      <w:pPr>
        <w:ind w:left="3942" w:hanging="360"/>
      </w:pPr>
      <w:rPr>
        <w:rFonts w:ascii="Courier New" w:hAnsi="Courier New" w:cs="Courier New" w:hint="default"/>
      </w:rPr>
    </w:lvl>
    <w:lvl w:ilvl="5" w:tplc="34090005" w:tentative="1">
      <w:start w:val="1"/>
      <w:numFmt w:val="bullet"/>
      <w:lvlText w:val=""/>
      <w:lvlJc w:val="left"/>
      <w:pPr>
        <w:ind w:left="4662" w:hanging="360"/>
      </w:pPr>
      <w:rPr>
        <w:rFonts w:ascii="Wingdings" w:hAnsi="Wingdings" w:hint="default"/>
      </w:rPr>
    </w:lvl>
    <w:lvl w:ilvl="6" w:tplc="34090001" w:tentative="1">
      <w:start w:val="1"/>
      <w:numFmt w:val="bullet"/>
      <w:lvlText w:val=""/>
      <w:lvlJc w:val="left"/>
      <w:pPr>
        <w:ind w:left="5382" w:hanging="360"/>
      </w:pPr>
      <w:rPr>
        <w:rFonts w:ascii="Symbol" w:hAnsi="Symbol" w:hint="default"/>
      </w:rPr>
    </w:lvl>
    <w:lvl w:ilvl="7" w:tplc="34090003" w:tentative="1">
      <w:start w:val="1"/>
      <w:numFmt w:val="bullet"/>
      <w:lvlText w:val="o"/>
      <w:lvlJc w:val="left"/>
      <w:pPr>
        <w:ind w:left="6102" w:hanging="360"/>
      </w:pPr>
      <w:rPr>
        <w:rFonts w:ascii="Courier New" w:hAnsi="Courier New" w:cs="Courier New" w:hint="default"/>
      </w:rPr>
    </w:lvl>
    <w:lvl w:ilvl="8" w:tplc="34090005" w:tentative="1">
      <w:start w:val="1"/>
      <w:numFmt w:val="bullet"/>
      <w:lvlText w:val=""/>
      <w:lvlJc w:val="left"/>
      <w:pPr>
        <w:ind w:left="6822" w:hanging="360"/>
      </w:pPr>
      <w:rPr>
        <w:rFonts w:ascii="Wingdings" w:hAnsi="Wingdings" w:hint="default"/>
      </w:rPr>
    </w:lvl>
  </w:abstractNum>
  <w:abstractNum w:abstractNumId="22" w15:restartNumberingAfterBreak="0">
    <w:nsid w:val="44704EE0"/>
    <w:multiLevelType w:val="hybridMultilevel"/>
    <w:tmpl w:val="7E9476F2"/>
    <w:lvl w:ilvl="0" w:tplc="34090003">
      <w:start w:val="1"/>
      <w:numFmt w:val="bullet"/>
      <w:lvlText w:val="o"/>
      <w:lvlJc w:val="left"/>
      <w:pPr>
        <w:ind w:left="1062" w:hanging="360"/>
      </w:pPr>
      <w:rPr>
        <w:rFonts w:ascii="Courier New" w:hAnsi="Courier New" w:cs="Courier New" w:hint="default"/>
      </w:rPr>
    </w:lvl>
    <w:lvl w:ilvl="1" w:tplc="34090003" w:tentative="1">
      <w:start w:val="1"/>
      <w:numFmt w:val="bullet"/>
      <w:lvlText w:val="o"/>
      <w:lvlJc w:val="left"/>
      <w:pPr>
        <w:ind w:left="1782" w:hanging="360"/>
      </w:pPr>
      <w:rPr>
        <w:rFonts w:ascii="Courier New" w:hAnsi="Courier New" w:cs="Courier New" w:hint="default"/>
      </w:rPr>
    </w:lvl>
    <w:lvl w:ilvl="2" w:tplc="34090005" w:tentative="1">
      <w:start w:val="1"/>
      <w:numFmt w:val="bullet"/>
      <w:lvlText w:val=""/>
      <w:lvlJc w:val="left"/>
      <w:pPr>
        <w:ind w:left="2502" w:hanging="360"/>
      </w:pPr>
      <w:rPr>
        <w:rFonts w:ascii="Wingdings" w:hAnsi="Wingdings" w:hint="default"/>
      </w:rPr>
    </w:lvl>
    <w:lvl w:ilvl="3" w:tplc="34090001" w:tentative="1">
      <w:start w:val="1"/>
      <w:numFmt w:val="bullet"/>
      <w:lvlText w:val=""/>
      <w:lvlJc w:val="left"/>
      <w:pPr>
        <w:ind w:left="3222" w:hanging="360"/>
      </w:pPr>
      <w:rPr>
        <w:rFonts w:ascii="Symbol" w:hAnsi="Symbol" w:hint="default"/>
      </w:rPr>
    </w:lvl>
    <w:lvl w:ilvl="4" w:tplc="34090003" w:tentative="1">
      <w:start w:val="1"/>
      <w:numFmt w:val="bullet"/>
      <w:lvlText w:val="o"/>
      <w:lvlJc w:val="left"/>
      <w:pPr>
        <w:ind w:left="3942" w:hanging="360"/>
      </w:pPr>
      <w:rPr>
        <w:rFonts w:ascii="Courier New" w:hAnsi="Courier New" w:cs="Courier New" w:hint="default"/>
      </w:rPr>
    </w:lvl>
    <w:lvl w:ilvl="5" w:tplc="34090005" w:tentative="1">
      <w:start w:val="1"/>
      <w:numFmt w:val="bullet"/>
      <w:lvlText w:val=""/>
      <w:lvlJc w:val="left"/>
      <w:pPr>
        <w:ind w:left="4662" w:hanging="360"/>
      </w:pPr>
      <w:rPr>
        <w:rFonts w:ascii="Wingdings" w:hAnsi="Wingdings" w:hint="default"/>
      </w:rPr>
    </w:lvl>
    <w:lvl w:ilvl="6" w:tplc="34090001" w:tentative="1">
      <w:start w:val="1"/>
      <w:numFmt w:val="bullet"/>
      <w:lvlText w:val=""/>
      <w:lvlJc w:val="left"/>
      <w:pPr>
        <w:ind w:left="5382" w:hanging="360"/>
      </w:pPr>
      <w:rPr>
        <w:rFonts w:ascii="Symbol" w:hAnsi="Symbol" w:hint="default"/>
      </w:rPr>
    </w:lvl>
    <w:lvl w:ilvl="7" w:tplc="34090003" w:tentative="1">
      <w:start w:val="1"/>
      <w:numFmt w:val="bullet"/>
      <w:lvlText w:val="o"/>
      <w:lvlJc w:val="left"/>
      <w:pPr>
        <w:ind w:left="6102" w:hanging="360"/>
      </w:pPr>
      <w:rPr>
        <w:rFonts w:ascii="Courier New" w:hAnsi="Courier New" w:cs="Courier New" w:hint="default"/>
      </w:rPr>
    </w:lvl>
    <w:lvl w:ilvl="8" w:tplc="34090005" w:tentative="1">
      <w:start w:val="1"/>
      <w:numFmt w:val="bullet"/>
      <w:lvlText w:val=""/>
      <w:lvlJc w:val="left"/>
      <w:pPr>
        <w:ind w:left="6822" w:hanging="360"/>
      </w:pPr>
      <w:rPr>
        <w:rFonts w:ascii="Wingdings" w:hAnsi="Wingdings" w:hint="default"/>
      </w:rPr>
    </w:lvl>
  </w:abstractNum>
  <w:abstractNum w:abstractNumId="23" w15:restartNumberingAfterBreak="0">
    <w:nsid w:val="480A6855"/>
    <w:multiLevelType w:val="hybridMultilevel"/>
    <w:tmpl w:val="B18A8A6C"/>
    <w:lvl w:ilvl="0" w:tplc="04090001">
      <w:start w:val="1"/>
      <w:numFmt w:val="bullet"/>
      <w:lvlText w:val=""/>
      <w:lvlJc w:val="left"/>
      <w:pPr>
        <w:tabs>
          <w:tab w:val="num" w:pos="1980"/>
        </w:tabs>
        <w:ind w:left="19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83E42CC"/>
    <w:multiLevelType w:val="hybridMultilevel"/>
    <w:tmpl w:val="DD48ABD2"/>
    <w:lvl w:ilvl="0" w:tplc="31A2939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49E50BD3"/>
    <w:multiLevelType w:val="hybridMultilevel"/>
    <w:tmpl w:val="7B723332"/>
    <w:lvl w:ilvl="0" w:tplc="34090003">
      <w:start w:val="1"/>
      <w:numFmt w:val="bullet"/>
      <w:lvlText w:val="o"/>
      <w:lvlJc w:val="left"/>
      <w:pPr>
        <w:ind w:left="1062" w:hanging="360"/>
      </w:pPr>
      <w:rPr>
        <w:rFonts w:ascii="Courier New" w:hAnsi="Courier New" w:cs="Courier New" w:hint="default"/>
      </w:rPr>
    </w:lvl>
    <w:lvl w:ilvl="1" w:tplc="34090003" w:tentative="1">
      <w:start w:val="1"/>
      <w:numFmt w:val="bullet"/>
      <w:lvlText w:val="o"/>
      <w:lvlJc w:val="left"/>
      <w:pPr>
        <w:ind w:left="1782" w:hanging="360"/>
      </w:pPr>
      <w:rPr>
        <w:rFonts w:ascii="Courier New" w:hAnsi="Courier New" w:cs="Courier New" w:hint="default"/>
      </w:rPr>
    </w:lvl>
    <w:lvl w:ilvl="2" w:tplc="34090005" w:tentative="1">
      <w:start w:val="1"/>
      <w:numFmt w:val="bullet"/>
      <w:lvlText w:val=""/>
      <w:lvlJc w:val="left"/>
      <w:pPr>
        <w:ind w:left="2502" w:hanging="360"/>
      </w:pPr>
      <w:rPr>
        <w:rFonts w:ascii="Wingdings" w:hAnsi="Wingdings" w:hint="default"/>
      </w:rPr>
    </w:lvl>
    <w:lvl w:ilvl="3" w:tplc="34090001" w:tentative="1">
      <w:start w:val="1"/>
      <w:numFmt w:val="bullet"/>
      <w:lvlText w:val=""/>
      <w:lvlJc w:val="left"/>
      <w:pPr>
        <w:ind w:left="3222" w:hanging="360"/>
      </w:pPr>
      <w:rPr>
        <w:rFonts w:ascii="Symbol" w:hAnsi="Symbol" w:hint="default"/>
      </w:rPr>
    </w:lvl>
    <w:lvl w:ilvl="4" w:tplc="34090003" w:tentative="1">
      <w:start w:val="1"/>
      <w:numFmt w:val="bullet"/>
      <w:lvlText w:val="o"/>
      <w:lvlJc w:val="left"/>
      <w:pPr>
        <w:ind w:left="3942" w:hanging="360"/>
      </w:pPr>
      <w:rPr>
        <w:rFonts w:ascii="Courier New" w:hAnsi="Courier New" w:cs="Courier New" w:hint="default"/>
      </w:rPr>
    </w:lvl>
    <w:lvl w:ilvl="5" w:tplc="34090005" w:tentative="1">
      <w:start w:val="1"/>
      <w:numFmt w:val="bullet"/>
      <w:lvlText w:val=""/>
      <w:lvlJc w:val="left"/>
      <w:pPr>
        <w:ind w:left="4662" w:hanging="360"/>
      </w:pPr>
      <w:rPr>
        <w:rFonts w:ascii="Wingdings" w:hAnsi="Wingdings" w:hint="default"/>
      </w:rPr>
    </w:lvl>
    <w:lvl w:ilvl="6" w:tplc="34090001" w:tentative="1">
      <w:start w:val="1"/>
      <w:numFmt w:val="bullet"/>
      <w:lvlText w:val=""/>
      <w:lvlJc w:val="left"/>
      <w:pPr>
        <w:ind w:left="5382" w:hanging="360"/>
      </w:pPr>
      <w:rPr>
        <w:rFonts w:ascii="Symbol" w:hAnsi="Symbol" w:hint="default"/>
      </w:rPr>
    </w:lvl>
    <w:lvl w:ilvl="7" w:tplc="34090003" w:tentative="1">
      <w:start w:val="1"/>
      <w:numFmt w:val="bullet"/>
      <w:lvlText w:val="o"/>
      <w:lvlJc w:val="left"/>
      <w:pPr>
        <w:ind w:left="6102" w:hanging="360"/>
      </w:pPr>
      <w:rPr>
        <w:rFonts w:ascii="Courier New" w:hAnsi="Courier New" w:cs="Courier New" w:hint="default"/>
      </w:rPr>
    </w:lvl>
    <w:lvl w:ilvl="8" w:tplc="34090005" w:tentative="1">
      <w:start w:val="1"/>
      <w:numFmt w:val="bullet"/>
      <w:lvlText w:val=""/>
      <w:lvlJc w:val="left"/>
      <w:pPr>
        <w:ind w:left="6822" w:hanging="360"/>
      </w:pPr>
      <w:rPr>
        <w:rFonts w:ascii="Wingdings" w:hAnsi="Wingdings" w:hint="default"/>
      </w:rPr>
    </w:lvl>
  </w:abstractNum>
  <w:abstractNum w:abstractNumId="26" w15:restartNumberingAfterBreak="0">
    <w:nsid w:val="4BA36D0E"/>
    <w:multiLevelType w:val="hybridMultilevel"/>
    <w:tmpl w:val="F2D0BBDE"/>
    <w:lvl w:ilvl="0" w:tplc="E5C66674">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15:restartNumberingAfterBreak="0">
    <w:nsid w:val="4D7D68D1"/>
    <w:multiLevelType w:val="hybridMultilevel"/>
    <w:tmpl w:val="DD48ABD2"/>
    <w:lvl w:ilvl="0" w:tplc="31A2939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 w15:restartNumberingAfterBreak="0">
    <w:nsid w:val="4DD80B19"/>
    <w:multiLevelType w:val="hybridMultilevel"/>
    <w:tmpl w:val="63A89870"/>
    <w:lvl w:ilvl="0" w:tplc="8356EFE0">
      <w:start w:val="1"/>
      <w:numFmt w:val="decimal"/>
      <w:lvlText w:val="%1."/>
      <w:lvlJc w:val="left"/>
      <w:pPr>
        <w:ind w:left="108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26B1B45"/>
    <w:multiLevelType w:val="hybridMultilevel"/>
    <w:tmpl w:val="3ADA19A2"/>
    <w:lvl w:ilvl="0" w:tplc="C010CE54">
      <w:start w:val="1"/>
      <w:numFmt w:val="bullet"/>
      <w:lvlText w:val="o"/>
      <w:lvlJc w:val="left"/>
      <w:pPr>
        <w:ind w:left="1440" w:hanging="360"/>
      </w:pPr>
      <w:rPr>
        <w:rFonts w:ascii="Courier New" w:hAnsi="Courier New" w:cs="Courier New" w:hint="default"/>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0" w15:restartNumberingAfterBreak="0">
    <w:nsid w:val="534D7A61"/>
    <w:multiLevelType w:val="hybridMultilevel"/>
    <w:tmpl w:val="40C6451E"/>
    <w:lvl w:ilvl="0" w:tplc="34090003">
      <w:start w:val="1"/>
      <w:numFmt w:val="bullet"/>
      <w:lvlText w:val="o"/>
      <w:lvlJc w:val="left"/>
      <w:pPr>
        <w:ind w:left="1062" w:hanging="360"/>
      </w:pPr>
      <w:rPr>
        <w:rFonts w:ascii="Courier New" w:hAnsi="Courier New" w:cs="Courier New" w:hint="default"/>
      </w:rPr>
    </w:lvl>
    <w:lvl w:ilvl="1" w:tplc="34090003" w:tentative="1">
      <w:start w:val="1"/>
      <w:numFmt w:val="bullet"/>
      <w:lvlText w:val="o"/>
      <w:lvlJc w:val="left"/>
      <w:pPr>
        <w:ind w:left="1782" w:hanging="360"/>
      </w:pPr>
      <w:rPr>
        <w:rFonts w:ascii="Courier New" w:hAnsi="Courier New" w:cs="Courier New" w:hint="default"/>
      </w:rPr>
    </w:lvl>
    <w:lvl w:ilvl="2" w:tplc="34090005" w:tentative="1">
      <w:start w:val="1"/>
      <w:numFmt w:val="bullet"/>
      <w:lvlText w:val=""/>
      <w:lvlJc w:val="left"/>
      <w:pPr>
        <w:ind w:left="2502" w:hanging="360"/>
      </w:pPr>
      <w:rPr>
        <w:rFonts w:ascii="Wingdings" w:hAnsi="Wingdings" w:hint="default"/>
      </w:rPr>
    </w:lvl>
    <w:lvl w:ilvl="3" w:tplc="34090001" w:tentative="1">
      <w:start w:val="1"/>
      <w:numFmt w:val="bullet"/>
      <w:lvlText w:val=""/>
      <w:lvlJc w:val="left"/>
      <w:pPr>
        <w:ind w:left="3222" w:hanging="360"/>
      </w:pPr>
      <w:rPr>
        <w:rFonts w:ascii="Symbol" w:hAnsi="Symbol" w:hint="default"/>
      </w:rPr>
    </w:lvl>
    <w:lvl w:ilvl="4" w:tplc="34090003" w:tentative="1">
      <w:start w:val="1"/>
      <w:numFmt w:val="bullet"/>
      <w:lvlText w:val="o"/>
      <w:lvlJc w:val="left"/>
      <w:pPr>
        <w:ind w:left="3942" w:hanging="360"/>
      </w:pPr>
      <w:rPr>
        <w:rFonts w:ascii="Courier New" w:hAnsi="Courier New" w:cs="Courier New" w:hint="default"/>
      </w:rPr>
    </w:lvl>
    <w:lvl w:ilvl="5" w:tplc="34090005" w:tentative="1">
      <w:start w:val="1"/>
      <w:numFmt w:val="bullet"/>
      <w:lvlText w:val=""/>
      <w:lvlJc w:val="left"/>
      <w:pPr>
        <w:ind w:left="4662" w:hanging="360"/>
      </w:pPr>
      <w:rPr>
        <w:rFonts w:ascii="Wingdings" w:hAnsi="Wingdings" w:hint="default"/>
      </w:rPr>
    </w:lvl>
    <w:lvl w:ilvl="6" w:tplc="34090001" w:tentative="1">
      <w:start w:val="1"/>
      <w:numFmt w:val="bullet"/>
      <w:lvlText w:val=""/>
      <w:lvlJc w:val="left"/>
      <w:pPr>
        <w:ind w:left="5382" w:hanging="360"/>
      </w:pPr>
      <w:rPr>
        <w:rFonts w:ascii="Symbol" w:hAnsi="Symbol" w:hint="default"/>
      </w:rPr>
    </w:lvl>
    <w:lvl w:ilvl="7" w:tplc="34090003" w:tentative="1">
      <w:start w:val="1"/>
      <w:numFmt w:val="bullet"/>
      <w:lvlText w:val="o"/>
      <w:lvlJc w:val="left"/>
      <w:pPr>
        <w:ind w:left="6102" w:hanging="360"/>
      </w:pPr>
      <w:rPr>
        <w:rFonts w:ascii="Courier New" w:hAnsi="Courier New" w:cs="Courier New" w:hint="default"/>
      </w:rPr>
    </w:lvl>
    <w:lvl w:ilvl="8" w:tplc="34090005" w:tentative="1">
      <w:start w:val="1"/>
      <w:numFmt w:val="bullet"/>
      <w:lvlText w:val=""/>
      <w:lvlJc w:val="left"/>
      <w:pPr>
        <w:ind w:left="6822" w:hanging="360"/>
      </w:pPr>
      <w:rPr>
        <w:rFonts w:ascii="Wingdings" w:hAnsi="Wingdings" w:hint="default"/>
      </w:rPr>
    </w:lvl>
  </w:abstractNum>
  <w:abstractNum w:abstractNumId="31" w15:restartNumberingAfterBreak="0">
    <w:nsid w:val="546C7166"/>
    <w:multiLevelType w:val="hybridMultilevel"/>
    <w:tmpl w:val="5CCA1926"/>
    <w:lvl w:ilvl="0" w:tplc="2EB89908">
      <w:start w:val="1"/>
      <w:numFmt w:val="bullet"/>
      <w:lvlText w:val=""/>
      <w:lvlJc w:val="left"/>
      <w:pPr>
        <w:ind w:left="720" w:hanging="360"/>
      </w:pPr>
      <w:rPr>
        <w:rFonts w:ascii="Symbol" w:hAnsi="Symbol" w:hint="default"/>
        <w:b w:val="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5786087E"/>
    <w:multiLevelType w:val="hybridMultilevel"/>
    <w:tmpl w:val="5FE2CFE8"/>
    <w:lvl w:ilvl="0" w:tplc="364208A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81E44E7"/>
    <w:multiLevelType w:val="hybridMultilevel"/>
    <w:tmpl w:val="425662B8"/>
    <w:lvl w:ilvl="0" w:tplc="D494E3E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5F243112"/>
    <w:multiLevelType w:val="hybridMultilevel"/>
    <w:tmpl w:val="F8821F54"/>
    <w:lvl w:ilvl="0" w:tplc="33CED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CC433A"/>
    <w:multiLevelType w:val="hybridMultilevel"/>
    <w:tmpl w:val="E7F8AD74"/>
    <w:lvl w:ilvl="0" w:tplc="AD2AD77A">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6" w15:restartNumberingAfterBreak="0">
    <w:nsid w:val="62360B69"/>
    <w:multiLevelType w:val="multilevel"/>
    <w:tmpl w:val="40FEE5CE"/>
    <w:lvl w:ilvl="0">
      <w:start w:val="2"/>
      <w:numFmt w:val="lowerLetter"/>
      <w:lvlText w:val="%1."/>
      <w:lvlJc w:val="left"/>
      <w:pPr>
        <w:tabs>
          <w:tab w:val="num" w:pos="720"/>
        </w:tabs>
        <w:ind w:left="720" w:hanging="720"/>
      </w:pPr>
      <w:rPr>
        <w:rFonts w:hint="default"/>
        <w:b/>
      </w:rPr>
    </w:lvl>
    <w:lvl w:ilvl="1">
      <w:start w:val="1"/>
      <w:numFmt w:val="bullet"/>
      <w:lvlText w:val="o"/>
      <w:lvlJc w:val="left"/>
      <w:pPr>
        <w:tabs>
          <w:tab w:val="num" w:pos="1440"/>
        </w:tabs>
        <w:ind w:left="1440" w:hanging="720"/>
      </w:pPr>
      <w:rPr>
        <w:rFonts w:ascii="Courier New" w:hAnsi="Courier New" w:cs="Courier New" w:hint="default"/>
        <w:b/>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7" w15:restartNumberingAfterBreak="0">
    <w:nsid w:val="64B1244C"/>
    <w:multiLevelType w:val="hybridMultilevel"/>
    <w:tmpl w:val="D7FEAA76"/>
    <w:lvl w:ilvl="0" w:tplc="0FCEA060">
      <w:start w:val="1"/>
      <w:numFmt w:val="bullet"/>
      <w:lvlText w:val="o"/>
      <w:lvlJc w:val="left"/>
      <w:pPr>
        <w:ind w:left="1440" w:hanging="360"/>
      </w:pPr>
      <w:rPr>
        <w:rFonts w:ascii="Courier New" w:hAnsi="Courier New" w:cs="Courier New" w:hint="default"/>
        <w:sz w:val="20"/>
        <w:szCs w:val="2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8" w15:restartNumberingAfterBreak="0">
    <w:nsid w:val="66DA1135"/>
    <w:multiLevelType w:val="hybridMultilevel"/>
    <w:tmpl w:val="2EB2B15C"/>
    <w:lvl w:ilvl="0" w:tplc="BD16831E">
      <w:start w:val="1"/>
      <w:numFmt w:val="bullet"/>
      <w:lvlText w:val="o"/>
      <w:lvlJc w:val="left"/>
      <w:pPr>
        <w:ind w:left="1080" w:hanging="360"/>
      </w:pPr>
      <w:rPr>
        <w:rFonts w:ascii="Courier New" w:hAnsi="Courier New" w:cs="Courier New" w:hint="default"/>
        <w:b/>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9" w15:restartNumberingAfterBreak="0">
    <w:nsid w:val="712567F7"/>
    <w:multiLevelType w:val="hybridMultilevel"/>
    <w:tmpl w:val="B4222424"/>
    <w:lvl w:ilvl="0" w:tplc="0458EE42">
      <w:start w:val="1"/>
      <w:numFmt w:val="bullet"/>
      <w:lvlText w:val="o"/>
      <w:lvlJc w:val="left"/>
      <w:pPr>
        <w:ind w:left="1440" w:hanging="360"/>
      </w:pPr>
      <w:rPr>
        <w:rFonts w:ascii="Courier New" w:hAnsi="Courier New" w:cs="Courier New" w:hint="default"/>
        <w:sz w:val="20"/>
        <w:szCs w:val="2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795B5A00"/>
    <w:multiLevelType w:val="hybridMultilevel"/>
    <w:tmpl w:val="02DE7E52"/>
    <w:lvl w:ilvl="0" w:tplc="8DB4C97A">
      <w:start w:val="1"/>
      <w:numFmt w:val="bullet"/>
      <w:lvlText w:val="o"/>
      <w:lvlJc w:val="left"/>
      <w:pPr>
        <w:tabs>
          <w:tab w:val="num" w:pos="5040"/>
        </w:tabs>
        <w:ind w:left="5040" w:hanging="360"/>
      </w:pPr>
      <w:rPr>
        <w:rFonts w:ascii="Courier New" w:hAnsi="Courier New" w:cs="Courier New" w:hint="default"/>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7A456F5D"/>
    <w:multiLevelType w:val="hybridMultilevel"/>
    <w:tmpl w:val="2F5EAD36"/>
    <w:lvl w:ilvl="0" w:tplc="57FCF5D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5522BB"/>
    <w:multiLevelType w:val="hybridMultilevel"/>
    <w:tmpl w:val="2974C09C"/>
    <w:lvl w:ilvl="0" w:tplc="04090003">
      <w:start w:val="1"/>
      <w:numFmt w:val="bullet"/>
      <w:lvlText w:val="o"/>
      <w:lvlJc w:val="left"/>
      <w:pPr>
        <w:tabs>
          <w:tab w:val="num" w:pos="5040"/>
        </w:tabs>
        <w:ind w:left="5040" w:hanging="360"/>
      </w:pPr>
      <w:rPr>
        <w:rFonts w:ascii="Courier New" w:hAnsi="Courier New" w:cs="Courier New"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7DC70EA9"/>
    <w:multiLevelType w:val="hybridMultilevel"/>
    <w:tmpl w:val="DC96E3C6"/>
    <w:lvl w:ilvl="0" w:tplc="34090003">
      <w:start w:val="1"/>
      <w:numFmt w:val="bullet"/>
      <w:lvlText w:val="o"/>
      <w:lvlJc w:val="left"/>
      <w:pPr>
        <w:ind w:left="1062" w:hanging="360"/>
      </w:pPr>
      <w:rPr>
        <w:rFonts w:ascii="Courier New" w:hAnsi="Courier New" w:cs="Courier New" w:hint="default"/>
      </w:rPr>
    </w:lvl>
    <w:lvl w:ilvl="1" w:tplc="34090003" w:tentative="1">
      <w:start w:val="1"/>
      <w:numFmt w:val="bullet"/>
      <w:lvlText w:val="o"/>
      <w:lvlJc w:val="left"/>
      <w:pPr>
        <w:ind w:left="1782" w:hanging="360"/>
      </w:pPr>
      <w:rPr>
        <w:rFonts w:ascii="Courier New" w:hAnsi="Courier New" w:cs="Courier New" w:hint="default"/>
      </w:rPr>
    </w:lvl>
    <w:lvl w:ilvl="2" w:tplc="34090005" w:tentative="1">
      <w:start w:val="1"/>
      <w:numFmt w:val="bullet"/>
      <w:lvlText w:val=""/>
      <w:lvlJc w:val="left"/>
      <w:pPr>
        <w:ind w:left="2502" w:hanging="360"/>
      </w:pPr>
      <w:rPr>
        <w:rFonts w:ascii="Wingdings" w:hAnsi="Wingdings" w:hint="default"/>
      </w:rPr>
    </w:lvl>
    <w:lvl w:ilvl="3" w:tplc="34090001" w:tentative="1">
      <w:start w:val="1"/>
      <w:numFmt w:val="bullet"/>
      <w:lvlText w:val=""/>
      <w:lvlJc w:val="left"/>
      <w:pPr>
        <w:ind w:left="3222" w:hanging="360"/>
      </w:pPr>
      <w:rPr>
        <w:rFonts w:ascii="Symbol" w:hAnsi="Symbol" w:hint="default"/>
      </w:rPr>
    </w:lvl>
    <w:lvl w:ilvl="4" w:tplc="34090003" w:tentative="1">
      <w:start w:val="1"/>
      <w:numFmt w:val="bullet"/>
      <w:lvlText w:val="o"/>
      <w:lvlJc w:val="left"/>
      <w:pPr>
        <w:ind w:left="3942" w:hanging="360"/>
      </w:pPr>
      <w:rPr>
        <w:rFonts w:ascii="Courier New" w:hAnsi="Courier New" w:cs="Courier New" w:hint="default"/>
      </w:rPr>
    </w:lvl>
    <w:lvl w:ilvl="5" w:tplc="34090005" w:tentative="1">
      <w:start w:val="1"/>
      <w:numFmt w:val="bullet"/>
      <w:lvlText w:val=""/>
      <w:lvlJc w:val="left"/>
      <w:pPr>
        <w:ind w:left="4662" w:hanging="360"/>
      </w:pPr>
      <w:rPr>
        <w:rFonts w:ascii="Wingdings" w:hAnsi="Wingdings" w:hint="default"/>
      </w:rPr>
    </w:lvl>
    <w:lvl w:ilvl="6" w:tplc="34090001" w:tentative="1">
      <w:start w:val="1"/>
      <w:numFmt w:val="bullet"/>
      <w:lvlText w:val=""/>
      <w:lvlJc w:val="left"/>
      <w:pPr>
        <w:ind w:left="5382" w:hanging="360"/>
      </w:pPr>
      <w:rPr>
        <w:rFonts w:ascii="Symbol" w:hAnsi="Symbol" w:hint="default"/>
      </w:rPr>
    </w:lvl>
    <w:lvl w:ilvl="7" w:tplc="34090003" w:tentative="1">
      <w:start w:val="1"/>
      <w:numFmt w:val="bullet"/>
      <w:lvlText w:val="o"/>
      <w:lvlJc w:val="left"/>
      <w:pPr>
        <w:ind w:left="6102" w:hanging="360"/>
      </w:pPr>
      <w:rPr>
        <w:rFonts w:ascii="Courier New" w:hAnsi="Courier New" w:cs="Courier New" w:hint="default"/>
      </w:rPr>
    </w:lvl>
    <w:lvl w:ilvl="8" w:tplc="34090005" w:tentative="1">
      <w:start w:val="1"/>
      <w:numFmt w:val="bullet"/>
      <w:lvlText w:val=""/>
      <w:lvlJc w:val="left"/>
      <w:pPr>
        <w:ind w:left="6822" w:hanging="360"/>
      </w:pPr>
      <w:rPr>
        <w:rFonts w:ascii="Wingdings" w:hAnsi="Wingdings" w:hint="default"/>
      </w:rPr>
    </w:lvl>
  </w:abstractNum>
  <w:abstractNum w:abstractNumId="44" w15:restartNumberingAfterBreak="0">
    <w:nsid w:val="7E1C3A62"/>
    <w:multiLevelType w:val="hybridMultilevel"/>
    <w:tmpl w:val="FB466AC8"/>
    <w:lvl w:ilvl="0" w:tplc="04090001">
      <w:start w:val="1"/>
      <w:numFmt w:val="bullet"/>
      <w:lvlText w:val=""/>
      <w:lvlJc w:val="left"/>
      <w:pPr>
        <w:tabs>
          <w:tab w:val="num" w:pos="1980"/>
        </w:tabs>
        <w:ind w:left="19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F7C10B0"/>
    <w:multiLevelType w:val="hybridMultilevel"/>
    <w:tmpl w:val="08BA051A"/>
    <w:lvl w:ilvl="0" w:tplc="34090015">
      <w:start w:val="1"/>
      <w:numFmt w:val="upp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40"/>
  </w:num>
  <w:num w:numId="6">
    <w:abstractNumId w:val="42"/>
  </w:num>
  <w:num w:numId="7">
    <w:abstractNumId w:val="4"/>
  </w:num>
  <w:num w:numId="8">
    <w:abstractNumId w:val="11"/>
  </w:num>
  <w:num w:numId="9">
    <w:abstractNumId w:val="15"/>
  </w:num>
  <w:num w:numId="10">
    <w:abstractNumId w:val="12"/>
  </w:num>
  <w:num w:numId="11">
    <w:abstractNumId w:val="16"/>
  </w:num>
  <w:num w:numId="12">
    <w:abstractNumId w:val="3"/>
  </w:num>
  <w:num w:numId="13">
    <w:abstractNumId w:val="19"/>
  </w:num>
  <w:num w:numId="14">
    <w:abstractNumId w:val="29"/>
  </w:num>
  <w:num w:numId="15">
    <w:abstractNumId w:val="18"/>
  </w:num>
  <w:num w:numId="16">
    <w:abstractNumId w:val="34"/>
  </w:num>
  <w:num w:numId="17">
    <w:abstractNumId w:val="10"/>
  </w:num>
  <w:num w:numId="18">
    <w:abstractNumId w:val="36"/>
  </w:num>
  <w:num w:numId="19">
    <w:abstractNumId w:val="6"/>
  </w:num>
  <w:num w:numId="20">
    <w:abstractNumId w:val="1"/>
  </w:num>
  <w:num w:numId="21">
    <w:abstractNumId w:val="38"/>
  </w:num>
  <w:num w:numId="22">
    <w:abstractNumId w:val="0"/>
  </w:num>
  <w:num w:numId="23">
    <w:abstractNumId w:val="24"/>
  </w:num>
  <w:num w:numId="24">
    <w:abstractNumId w:val="27"/>
  </w:num>
  <w:num w:numId="25">
    <w:abstractNumId w:val="31"/>
  </w:num>
  <w:num w:numId="26">
    <w:abstractNumId w:val="25"/>
  </w:num>
  <w:num w:numId="27">
    <w:abstractNumId w:val="20"/>
  </w:num>
  <w:num w:numId="28">
    <w:abstractNumId w:val="33"/>
  </w:num>
  <w:num w:numId="29">
    <w:abstractNumId w:val="35"/>
  </w:num>
  <w:num w:numId="30">
    <w:abstractNumId w:val="9"/>
  </w:num>
  <w:num w:numId="31">
    <w:abstractNumId w:val="37"/>
  </w:num>
  <w:num w:numId="32">
    <w:abstractNumId w:val="39"/>
  </w:num>
  <w:num w:numId="33">
    <w:abstractNumId w:val="26"/>
  </w:num>
  <w:num w:numId="34">
    <w:abstractNumId w:val="21"/>
  </w:num>
  <w:num w:numId="35">
    <w:abstractNumId w:val="22"/>
  </w:num>
  <w:num w:numId="36">
    <w:abstractNumId w:val="30"/>
  </w:num>
  <w:num w:numId="37">
    <w:abstractNumId w:val="43"/>
  </w:num>
  <w:num w:numId="38">
    <w:abstractNumId w:val="14"/>
  </w:num>
  <w:num w:numId="39">
    <w:abstractNumId w:val="28"/>
  </w:num>
  <w:num w:numId="40">
    <w:abstractNumId w:val="5"/>
  </w:num>
  <w:num w:numId="41">
    <w:abstractNumId w:val="2"/>
  </w:num>
  <w:num w:numId="42">
    <w:abstractNumId w:val="32"/>
  </w:num>
  <w:num w:numId="43">
    <w:abstractNumId w:val="45"/>
  </w:num>
  <w:num w:numId="44">
    <w:abstractNumId w:val="17"/>
  </w:num>
  <w:num w:numId="45">
    <w:abstractNumId w:val="41"/>
  </w:num>
  <w:num w:numId="4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67sVqZ5g0Ei9RRcTfb3cq3ClQsuWbVJmB1TCl+iYgaZtr8kKtlB6NzcmkLCjXJQfbr2E30+cgTD8kgjghzxJQ==" w:salt="dAGukSVWRe5S4maBA4SZp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4B"/>
    <w:rsid w:val="00000BDC"/>
    <w:rsid w:val="00001D5F"/>
    <w:rsid w:val="00003CD9"/>
    <w:rsid w:val="0000458A"/>
    <w:rsid w:val="00005FAD"/>
    <w:rsid w:val="00010A92"/>
    <w:rsid w:val="00013BB9"/>
    <w:rsid w:val="00015A60"/>
    <w:rsid w:val="00015BA6"/>
    <w:rsid w:val="00017EC2"/>
    <w:rsid w:val="00020EB6"/>
    <w:rsid w:val="0002150B"/>
    <w:rsid w:val="00021AF2"/>
    <w:rsid w:val="00022447"/>
    <w:rsid w:val="00022951"/>
    <w:rsid w:val="000245B4"/>
    <w:rsid w:val="00025651"/>
    <w:rsid w:val="00026D08"/>
    <w:rsid w:val="00031880"/>
    <w:rsid w:val="000318FE"/>
    <w:rsid w:val="000339C6"/>
    <w:rsid w:val="00033A20"/>
    <w:rsid w:val="00035042"/>
    <w:rsid w:val="00036287"/>
    <w:rsid w:val="000371B4"/>
    <w:rsid w:val="000371FD"/>
    <w:rsid w:val="00037F1A"/>
    <w:rsid w:val="000403CA"/>
    <w:rsid w:val="00041E1B"/>
    <w:rsid w:val="00044272"/>
    <w:rsid w:val="000444EB"/>
    <w:rsid w:val="00051AD5"/>
    <w:rsid w:val="00052000"/>
    <w:rsid w:val="0005348F"/>
    <w:rsid w:val="0005487B"/>
    <w:rsid w:val="00054C9F"/>
    <w:rsid w:val="00054DCE"/>
    <w:rsid w:val="000566DE"/>
    <w:rsid w:val="00057828"/>
    <w:rsid w:val="00062207"/>
    <w:rsid w:val="00062229"/>
    <w:rsid w:val="00064A2C"/>
    <w:rsid w:val="000653F5"/>
    <w:rsid w:val="00065720"/>
    <w:rsid w:val="00066355"/>
    <w:rsid w:val="0006712E"/>
    <w:rsid w:val="0006786B"/>
    <w:rsid w:val="00067B3D"/>
    <w:rsid w:val="000706EC"/>
    <w:rsid w:val="00070AB3"/>
    <w:rsid w:val="00072BF3"/>
    <w:rsid w:val="00072EB2"/>
    <w:rsid w:val="0007322B"/>
    <w:rsid w:val="00073B27"/>
    <w:rsid w:val="00080331"/>
    <w:rsid w:val="00082CAA"/>
    <w:rsid w:val="00085D27"/>
    <w:rsid w:val="00085D83"/>
    <w:rsid w:val="00085DA0"/>
    <w:rsid w:val="00086013"/>
    <w:rsid w:val="0008618C"/>
    <w:rsid w:val="00090B76"/>
    <w:rsid w:val="00094BFF"/>
    <w:rsid w:val="00097D72"/>
    <w:rsid w:val="000A3776"/>
    <w:rsid w:val="000A489F"/>
    <w:rsid w:val="000A6604"/>
    <w:rsid w:val="000A677A"/>
    <w:rsid w:val="000B0B04"/>
    <w:rsid w:val="000B0E67"/>
    <w:rsid w:val="000B12EE"/>
    <w:rsid w:val="000B1401"/>
    <w:rsid w:val="000B3C8A"/>
    <w:rsid w:val="000B6B34"/>
    <w:rsid w:val="000C032F"/>
    <w:rsid w:val="000C0DAB"/>
    <w:rsid w:val="000C117E"/>
    <w:rsid w:val="000C3E25"/>
    <w:rsid w:val="000C6E04"/>
    <w:rsid w:val="000D11B8"/>
    <w:rsid w:val="000D4577"/>
    <w:rsid w:val="000D57FC"/>
    <w:rsid w:val="000D59AB"/>
    <w:rsid w:val="000D5B46"/>
    <w:rsid w:val="000D6477"/>
    <w:rsid w:val="000D741A"/>
    <w:rsid w:val="000E306E"/>
    <w:rsid w:val="000E3621"/>
    <w:rsid w:val="000E3BC6"/>
    <w:rsid w:val="000E56E2"/>
    <w:rsid w:val="000E6EBA"/>
    <w:rsid w:val="000E725D"/>
    <w:rsid w:val="000F0D65"/>
    <w:rsid w:val="000F3802"/>
    <w:rsid w:val="000F495A"/>
    <w:rsid w:val="000F5084"/>
    <w:rsid w:val="000F685D"/>
    <w:rsid w:val="000F7042"/>
    <w:rsid w:val="000F73FC"/>
    <w:rsid w:val="00103A65"/>
    <w:rsid w:val="00105745"/>
    <w:rsid w:val="00105798"/>
    <w:rsid w:val="001067A7"/>
    <w:rsid w:val="00106DA4"/>
    <w:rsid w:val="00107AD9"/>
    <w:rsid w:val="00112D63"/>
    <w:rsid w:val="00113332"/>
    <w:rsid w:val="00114449"/>
    <w:rsid w:val="00114A21"/>
    <w:rsid w:val="001206D2"/>
    <w:rsid w:val="001211AF"/>
    <w:rsid w:val="001213C9"/>
    <w:rsid w:val="00121FAA"/>
    <w:rsid w:val="001226ED"/>
    <w:rsid w:val="00123CD6"/>
    <w:rsid w:val="0012520F"/>
    <w:rsid w:val="0012578A"/>
    <w:rsid w:val="001272E2"/>
    <w:rsid w:val="00127489"/>
    <w:rsid w:val="001279F1"/>
    <w:rsid w:val="001303F8"/>
    <w:rsid w:val="001311A1"/>
    <w:rsid w:val="00131306"/>
    <w:rsid w:val="00131B94"/>
    <w:rsid w:val="00133A68"/>
    <w:rsid w:val="0013763B"/>
    <w:rsid w:val="00137724"/>
    <w:rsid w:val="0013780D"/>
    <w:rsid w:val="00140E4A"/>
    <w:rsid w:val="00141229"/>
    <w:rsid w:val="00142CE9"/>
    <w:rsid w:val="0014342A"/>
    <w:rsid w:val="00144C65"/>
    <w:rsid w:val="00144CBE"/>
    <w:rsid w:val="001456A4"/>
    <w:rsid w:val="001476F6"/>
    <w:rsid w:val="00147AE7"/>
    <w:rsid w:val="00151A36"/>
    <w:rsid w:val="00152053"/>
    <w:rsid w:val="001527B0"/>
    <w:rsid w:val="00152A01"/>
    <w:rsid w:val="0015643D"/>
    <w:rsid w:val="00157B57"/>
    <w:rsid w:val="001607B0"/>
    <w:rsid w:val="00166639"/>
    <w:rsid w:val="00174DA1"/>
    <w:rsid w:val="00175222"/>
    <w:rsid w:val="00175CE2"/>
    <w:rsid w:val="0018084B"/>
    <w:rsid w:val="00181CB1"/>
    <w:rsid w:val="0018227C"/>
    <w:rsid w:val="0018323A"/>
    <w:rsid w:val="001849E0"/>
    <w:rsid w:val="001852D0"/>
    <w:rsid w:val="001866CB"/>
    <w:rsid w:val="001875AB"/>
    <w:rsid w:val="001875CF"/>
    <w:rsid w:val="00187845"/>
    <w:rsid w:val="00190449"/>
    <w:rsid w:val="001909B6"/>
    <w:rsid w:val="0019131F"/>
    <w:rsid w:val="00192480"/>
    <w:rsid w:val="001925B1"/>
    <w:rsid w:val="00194FB8"/>
    <w:rsid w:val="00196316"/>
    <w:rsid w:val="001972D8"/>
    <w:rsid w:val="00197BA6"/>
    <w:rsid w:val="001A1290"/>
    <w:rsid w:val="001A3CEB"/>
    <w:rsid w:val="001A3F6A"/>
    <w:rsid w:val="001A6807"/>
    <w:rsid w:val="001B01DB"/>
    <w:rsid w:val="001B0F06"/>
    <w:rsid w:val="001B2320"/>
    <w:rsid w:val="001B3E75"/>
    <w:rsid w:val="001B49AD"/>
    <w:rsid w:val="001B4BCC"/>
    <w:rsid w:val="001B50DA"/>
    <w:rsid w:val="001B5C47"/>
    <w:rsid w:val="001B6CEA"/>
    <w:rsid w:val="001B74FB"/>
    <w:rsid w:val="001B7F2A"/>
    <w:rsid w:val="001C1C35"/>
    <w:rsid w:val="001C2146"/>
    <w:rsid w:val="001C42E3"/>
    <w:rsid w:val="001C4F58"/>
    <w:rsid w:val="001C5396"/>
    <w:rsid w:val="001C61D6"/>
    <w:rsid w:val="001C688E"/>
    <w:rsid w:val="001C7E21"/>
    <w:rsid w:val="001D0363"/>
    <w:rsid w:val="001D11CA"/>
    <w:rsid w:val="001D193E"/>
    <w:rsid w:val="001D24C1"/>
    <w:rsid w:val="001D2DC8"/>
    <w:rsid w:val="001D3CB9"/>
    <w:rsid w:val="001D3D13"/>
    <w:rsid w:val="001D3D1D"/>
    <w:rsid w:val="001D3E56"/>
    <w:rsid w:val="001D4038"/>
    <w:rsid w:val="001D4042"/>
    <w:rsid w:val="001D6D87"/>
    <w:rsid w:val="001E10F1"/>
    <w:rsid w:val="001E24FE"/>
    <w:rsid w:val="001E286E"/>
    <w:rsid w:val="001E2B68"/>
    <w:rsid w:val="001E32B5"/>
    <w:rsid w:val="001E3EDC"/>
    <w:rsid w:val="001F12F2"/>
    <w:rsid w:val="001F4180"/>
    <w:rsid w:val="001F427E"/>
    <w:rsid w:val="001F4592"/>
    <w:rsid w:val="001F5695"/>
    <w:rsid w:val="001F62A5"/>
    <w:rsid w:val="00202FC7"/>
    <w:rsid w:val="002033BE"/>
    <w:rsid w:val="00203B5C"/>
    <w:rsid w:val="00203F46"/>
    <w:rsid w:val="00206169"/>
    <w:rsid w:val="00207501"/>
    <w:rsid w:val="00210C57"/>
    <w:rsid w:val="00213195"/>
    <w:rsid w:val="00213576"/>
    <w:rsid w:val="00214855"/>
    <w:rsid w:val="0021489E"/>
    <w:rsid w:val="00214A42"/>
    <w:rsid w:val="00217763"/>
    <w:rsid w:val="00220721"/>
    <w:rsid w:val="00221158"/>
    <w:rsid w:val="00225B31"/>
    <w:rsid w:val="00227B1A"/>
    <w:rsid w:val="00230357"/>
    <w:rsid w:val="002305E6"/>
    <w:rsid w:val="0023211C"/>
    <w:rsid w:val="002325CE"/>
    <w:rsid w:val="002326F1"/>
    <w:rsid w:val="00233B8A"/>
    <w:rsid w:val="002346CA"/>
    <w:rsid w:val="0023470C"/>
    <w:rsid w:val="00234EC8"/>
    <w:rsid w:val="002356D2"/>
    <w:rsid w:val="002357B1"/>
    <w:rsid w:val="002360ED"/>
    <w:rsid w:val="002366C5"/>
    <w:rsid w:val="002410C4"/>
    <w:rsid w:val="00242A88"/>
    <w:rsid w:val="00242C6C"/>
    <w:rsid w:val="002431D3"/>
    <w:rsid w:val="00245ACB"/>
    <w:rsid w:val="00245D6A"/>
    <w:rsid w:val="00247BB8"/>
    <w:rsid w:val="00250811"/>
    <w:rsid w:val="00250AEB"/>
    <w:rsid w:val="00251F3C"/>
    <w:rsid w:val="00254307"/>
    <w:rsid w:val="0025778C"/>
    <w:rsid w:val="00257FF1"/>
    <w:rsid w:val="00260C71"/>
    <w:rsid w:val="00261820"/>
    <w:rsid w:val="00262076"/>
    <w:rsid w:val="002621DA"/>
    <w:rsid w:val="0026330E"/>
    <w:rsid w:val="00263DCF"/>
    <w:rsid w:val="0026575C"/>
    <w:rsid w:val="00265D21"/>
    <w:rsid w:val="00266064"/>
    <w:rsid w:val="00266DD6"/>
    <w:rsid w:val="00275388"/>
    <w:rsid w:val="002753F7"/>
    <w:rsid w:val="002754B0"/>
    <w:rsid w:val="002763DA"/>
    <w:rsid w:val="0027674C"/>
    <w:rsid w:val="00276C4A"/>
    <w:rsid w:val="002846E7"/>
    <w:rsid w:val="00284796"/>
    <w:rsid w:val="00285B03"/>
    <w:rsid w:val="00286555"/>
    <w:rsid w:val="0028762C"/>
    <w:rsid w:val="0028792F"/>
    <w:rsid w:val="00287F3B"/>
    <w:rsid w:val="00290C86"/>
    <w:rsid w:val="002920FD"/>
    <w:rsid w:val="00293168"/>
    <w:rsid w:val="0029458A"/>
    <w:rsid w:val="002953B9"/>
    <w:rsid w:val="0029674B"/>
    <w:rsid w:val="00296E47"/>
    <w:rsid w:val="00297639"/>
    <w:rsid w:val="002A08BC"/>
    <w:rsid w:val="002A15EF"/>
    <w:rsid w:val="002A541D"/>
    <w:rsid w:val="002A743E"/>
    <w:rsid w:val="002A7E04"/>
    <w:rsid w:val="002B200A"/>
    <w:rsid w:val="002B37CB"/>
    <w:rsid w:val="002B45E8"/>
    <w:rsid w:val="002B5502"/>
    <w:rsid w:val="002B5986"/>
    <w:rsid w:val="002B5EBA"/>
    <w:rsid w:val="002B7583"/>
    <w:rsid w:val="002B7A57"/>
    <w:rsid w:val="002C0647"/>
    <w:rsid w:val="002C2118"/>
    <w:rsid w:val="002C397C"/>
    <w:rsid w:val="002C3AF0"/>
    <w:rsid w:val="002C4773"/>
    <w:rsid w:val="002C5E99"/>
    <w:rsid w:val="002C5FCF"/>
    <w:rsid w:val="002C75ED"/>
    <w:rsid w:val="002C78B3"/>
    <w:rsid w:val="002D16F4"/>
    <w:rsid w:val="002D2458"/>
    <w:rsid w:val="002D6141"/>
    <w:rsid w:val="002D729A"/>
    <w:rsid w:val="002D7B8C"/>
    <w:rsid w:val="002E2B67"/>
    <w:rsid w:val="002E3A35"/>
    <w:rsid w:val="002E41DF"/>
    <w:rsid w:val="002E43EE"/>
    <w:rsid w:val="002E4D75"/>
    <w:rsid w:val="002E4E7B"/>
    <w:rsid w:val="002E5E99"/>
    <w:rsid w:val="002E6B4E"/>
    <w:rsid w:val="002F0238"/>
    <w:rsid w:val="002F2464"/>
    <w:rsid w:val="002F2E86"/>
    <w:rsid w:val="002F3A93"/>
    <w:rsid w:val="002F3BA4"/>
    <w:rsid w:val="002F5069"/>
    <w:rsid w:val="002F508A"/>
    <w:rsid w:val="002F6991"/>
    <w:rsid w:val="003007F7"/>
    <w:rsid w:val="003010DF"/>
    <w:rsid w:val="003018B5"/>
    <w:rsid w:val="003056C4"/>
    <w:rsid w:val="003061A4"/>
    <w:rsid w:val="00310D56"/>
    <w:rsid w:val="003125C5"/>
    <w:rsid w:val="00312EE7"/>
    <w:rsid w:val="00313470"/>
    <w:rsid w:val="00315F79"/>
    <w:rsid w:val="00316D6C"/>
    <w:rsid w:val="003177A2"/>
    <w:rsid w:val="0032361F"/>
    <w:rsid w:val="00323CF1"/>
    <w:rsid w:val="00330168"/>
    <w:rsid w:val="0033257D"/>
    <w:rsid w:val="0033286E"/>
    <w:rsid w:val="0033357C"/>
    <w:rsid w:val="0033415B"/>
    <w:rsid w:val="0033441A"/>
    <w:rsid w:val="003354A4"/>
    <w:rsid w:val="0033637C"/>
    <w:rsid w:val="00336A9E"/>
    <w:rsid w:val="00342603"/>
    <w:rsid w:val="00344487"/>
    <w:rsid w:val="00344EA2"/>
    <w:rsid w:val="00345047"/>
    <w:rsid w:val="0035074F"/>
    <w:rsid w:val="00351555"/>
    <w:rsid w:val="00351C2D"/>
    <w:rsid w:val="003528B4"/>
    <w:rsid w:val="00352B18"/>
    <w:rsid w:val="00353A19"/>
    <w:rsid w:val="00355672"/>
    <w:rsid w:val="00355EDD"/>
    <w:rsid w:val="003565C5"/>
    <w:rsid w:val="003601E5"/>
    <w:rsid w:val="003612C9"/>
    <w:rsid w:val="0036277A"/>
    <w:rsid w:val="00362BC2"/>
    <w:rsid w:val="00363E85"/>
    <w:rsid w:val="0036410C"/>
    <w:rsid w:val="003644B0"/>
    <w:rsid w:val="00365198"/>
    <w:rsid w:val="00365B01"/>
    <w:rsid w:val="003667CF"/>
    <w:rsid w:val="00366D61"/>
    <w:rsid w:val="00370563"/>
    <w:rsid w:val="003715B7"/>
    <w:rsid w:val="003745A5"/>
    <w:rsid w:val="00374DBC"/>
    <w:rsid w:val="00375099"/>
    <w:rsid w:val="00377258"/>
    <w:rsid w:val="00380EA9"/>
    <w:rsid w:val="00381DCD"/>
    <w:rsid w:val="00382385"/>
    <w:rsid w:val="0038274C"/>
    <w:rsid w:val="00383631"/>
    <w:rsid w:val="00383739"/>
    <w:rsid w:val="00386C80"/>
    <w:rsid w:val="00387719"/>
    <w:rsid w:val="00387932"/>
    <w:rsid w:val="00390FA9"/>
    <w:rsid w:val="003938DD"/>
    <w:rsid w:val="00394AFD"/>
    <w:rsid w:val="00397E17"/>
    <w:rsid w:val="003A029E"/>
    <w:rsid w:val="003A06BA"/>
    <w:rsid w:val="003A10A9"/>
    <w:rsid w:val="003A13EC"/>
    <w:rsid w:val="003A1571"/>
    <w:rsid w:val="003A17BD"/>
    <w:rsid w:val="003A2630"/>
    <w:rsid w:val="003A2D4D"/>
    <w:rsid w:val="003B1AAA"/>
    <w:rsid w:val="003B223D"/>
    <w:rsid w:val="003B25D3"/>
    <w:rsid w:val="003B2E43"/>
    <w:rsid w:val="003B331B"/>
    <w:rsid w:val="003B4DAE"/>
    <w:rsid w:val="003B5745"/>
    <w:rsid w:val="003B77F2"/>
    <w:rsid w:val="003B7814"/>
    <w:rsid w:val="003C0E1F"/>
    <w:rsid w:val="003C29F3"/>
    <w:rsid w:val="003C522E"/>
    <w:rsid w:val="003C5455"/>
    <w:rsid w:val="003C54AA"/>
    <w:rsid w:val="003C6A45"/>
    <w:rsid w:val="003C7816"/>
    <w:rsid w:val="003D1CE3"/>
    <w:rsid w:val="003D211E"/>
    <w:rsid w:val="003D232B"/>
    <w:rsid w:val="003D380D"/>
    <w:rsid w:val="003D6A85"/>
    <w:rsid w:val="003E114B"/>
    <w:rsid w:val="003E2F73"/>
    <w:rsid w:val="003E308F"/>
    <w:rsid w:val="003E34EB"/>
    <w:rsid w:val="003E352E"/>
    <w:rsid w:val="003E44E2"/>
    <w:rsid w:val="003E495C"/>
    <w:rsid w:val="003E4BC8"/>
    <w:rsid w:val="003E59E7"/>
    <w:rsid w:val="003E62D4"/>
    <w:rsid w:val="003E6749"/>
    <w:rsid w:val="003E67A9"/>
    <w:rsid w:val="003F1B97"/>
    <w:rsid w:val="003F42BD"/>
    <w:rsid w:val="003F4BB2"/>
    <w:rsid w:val="003F57EB"/>
    <w:rsid w:val="003F62AF"/>
    <w:rsid w:val="003F6585"/>
    <w:rsid w:val="003F6D11"/>
    <w:rsid w:val="003F7AEC"/>
    <w:rsid w:val="003F7F94"/>
    <w:rsid w:val="0040004D"/>
    <w:rsid w:val="00403FDD"/>
    <w:rsid w:val="00404754"/>
    <w:rsid w:val="00404A0E"/>
    <w:rsid w:val="0040679C"/>
    <w:rsid w:val="0040699D"/>
    <w:rsid w:val="0041310D"/>
    <w:rsid w:val="004160FC"/>
    <w:rsid w:val="00416B7C"/>
    <w:rsid w:val="00416C25"/>
    <w:rsid w:val="0041759B"/>
    <w:rsid w:val="00417D36"/>
    <w:rsid w:val="00420A19"/>
    <w:rsid w:val="00420CB3"/>
    <w:rsid w:val="00421707"/>
    <w:rsid w:val="00421DCF"/>
    <w:rsid w:val="00422AE8"/>
    <w:rsid w:val="004307C5"/>
    <w:rsid w:val="00430B4F"/>
    <w:rsid w:val="00430B50"/>
    <w:rsid w:val="00431716"/>
    <w:rsid w:val="00431BDD"/>
    <w:rsid w:val="00434EB3"/>
    <w:rsid w:val="004366FF"/>
    <w:rsid w:val="0044065E"/>
    <w:rsid w:val="004409DB"/>
    <w:rsid w:val="0044262D"/>
    <w:rsid w:val="004427B2"/>
    <w:rsid w:val="0044320B"/>
    <w:rsid w:val="004447B3"/>
    <w:rsid w:val="0044503E"/>
    <w:rsid w:val="0044568C"/>
    <w:rsid w:val="00446122"/>
    <w:rsid w:val="00446EF3"/>
    <w:rsid w:val="00451DF7"/>
    <w:rsid w:val="00453724"/>
    <w:rsid w:val="00453ECB"/>
    <w:rsid w:val="0045576B"/>
    <w:rsid w:val="00455AAC"/>
    <w:rsid w:val="00457F6E"/>
    <w:rsid w:val="00457FEB"/>
    <w:rsid w:val="00460749"/>
    <w:rsid w:val="00461C5B"/>
    <w:rsid w:val="0046327A"/>
    <w:rsid w:val="00464556"/>
    <w:rsid w:val="004647F5"/>
    <w:rsid w:val="00465C8B"/>
    <w:rsid w:val="00466502"/>
    <w:rsid w:val="004671B7"/>
    <w:rsid w:val="00470E78"/>
    <w:rsid w:val="004754A4"/>
    <w:rsid w:val="004777A0"/>
    <w:rsid w:val="00481681"/>
    <w:rsid w:val="00485832"/>
    <w:rsid w:val="004859A4"/>
    <w:rsid w:val="004868A0"/>
    <w:rsid w:val="00487D40"/>
    <w:rsid w:val="004902AB"/>
    <w:rsid w:val="00494E0E"/>
    <w:rsid w:val="004966B8"/>
    <w:rsid w:val="00497A66"/>
    <w:rsid w:val="004A0074"/>
    <w:rsid w:val="004A0BB7"/>
    <w:rsid w:val="004A207A"/>
    <w:rsid w:val="004A21A4"/>
    <w:rsid w:val="004A2F50"/>
    <w:rsid w:val="004A31BF"/>
    <w:rsid w:val="004A363B"/>
    <w:rsid w:val="004A3FA5"/>
    <w:rsid w:val="004A6182"/>
    <w:rsid w:val="004B0A9A"/>
    <w:rsid w:val="004B26FC"/>
    <w:rsid w:val="004B4BCF"/>
    <w:rsid w:val="004B7AF2"/>
    <w:rsid w:val="004B7CC1"/>
    <w:rsid w:val="004C1E69"/>
    <w:rsid w:val="004C1F04"/>
    <w:rsid w:val="004C21BA"/>
    <w:rsid w:val="004C3D3E"/>
    <w:rsid w:val="004C43EA"/>
    <w:rsid w:val="004C49BD"/>
    <w:rsid w:val="004C4CE9"/>
    <w:rsid w:val="004C508C"/>
    <w:rsid w:val="004C6DDF"/>
    <w:rsid w:val="004C7B6D"/>
    <w:rsid w:val="004D0A3B"/>
    <w:rsid w:val="004D1E41"/>
    <w:rsid w:val="004D1FD0"/>
    <w:rsid w:val="004D41C6"/>
    <w:rsid w:val="004D43DE"/>
    <w:rsid w:val="004D4766"/>
    <w:rsid w:val="004D49E6"/>
    <w:rsid w:val="004D4E8E"/>
    <w:rsid w:val="004D54DE"/>
    <w:rsid w:val="004D5C01"/>
    <w:rsid w:val="004D6C7B"/>
    <w:rsid w:val="004D6E55"/>
    <w:rsid w:val="004E10FB"/>
    <w:rsid w:val="004E55EB"/>
    <w:rsid w:val="004E5C68"/>
    <w:rsid w:val="004E5FA3"/>
    <w:rsid w:val="004E6041"/>
    <w:rsid w:val="004E64E6"/>
    <w:rsid w:val="004E67C9"/>
    <w:rsid w:val="004E6C82"/>
    <w:rsid w:val="004E7D85"/>
    <w:rsid w:val="004F2740"/>
    <w:rsid w:val="004F2DC1"/>
    <w:rsid w:val="004F3CCC"/>
    <w:rsid w:val="004F4B9D"/>
    <w:rsid w:val="004F6F84"/>
    <w:rsid w:val="004F797D"/>
    <w:rsid w:val="00500E70"/>
    <w:rsid w:val="00501179"/>
    <w:rsid w:val="00502E43"/>
    <w:rsid w:val="005035C7"/>
    <w:rsid w:val="00505170"/>
    <w:rsid w:val="00505224"/>
    <w:rsid w:val="00505F7E"/>
    <w:rsid w:val="00507B47"/>
    <w:rsid w:val="005102B8"/>
    <w:rsid w:val="005128AA"/>
    <w:rsid w:val="00513FC9"/>
    <w:rsid w:val="00514E8E"/>
    <w:rsid w:val="0051560C"/>
    <w:rsid w:val="005157E7"/>
    <w:rsid w:val="005163B6"/>
    <w:rsid w:val="00517839"/>
    <w:rsid w:val="0052087F"/>
    <w:rsid w:val="00521B0C"/>
    <w:rsid w:val="00521E85"/>
    <w:rsid w:val="005241D0"/>
    <w:rsid w:val="00524893"/>
    <w:rsid w:val="0052508B"/>
    <w:rsid w:val="005266AE"/>
    <w:rsid w:val="005277AE"/>
    <w:rsid w:val="00530298"/>
    <w:rsid w:val="00531ADF"/>
    <w:rsid w:val="005325F1"/>
    <w:rsid w:val="005332FD"/>
    <w:rsid w:val="00533A35"/>
    <w:rsid w:val="005369B3"/>
    <w:rsid w:val="00540914"/>
    <w:rsid w:val="00544014"/>
    <w:rsid w:val="00544F49"/>
    <w:rsid w:val="00546866"/>
    <w:rsid w:val="00547A28"/>
    <w:rsid w:val="00550240"/>
    <w:rsid w:val="00550794"/>
    <w:rsid w:val="00550A8B"/>
    <w:rsid w:val="005523EF"/>
    <w:rsid w:val="00552F53"/>
    <w:rsid w:val="00553A14"/>
    <w:rsid w:val="0055618D"/>
    <w:rsid w:val="00560845"/>
    <w:rsid w:val="00560AA9"/>
    <w:rsid w:val="00563B8D"/>
    <w:rsid w:val="005644B5"/>
    <w:rsid w:val="0056528C"/>
    <w:rsid w:val="00567327"/>
    <w:rsid w:val="00567864"/>
    <w:rsid w:val="00572EFA"/>
    <w:rsid w:val="005734DF"/>
    <w:rsid w:val="00573821"/>
    <w:rsid w:val="0057521F"/>
    <w:rsid w:val="0057574C"/>
    <w:rsid w:val="005761BD"/>
    <w:rsid w:val="005836C5"/>
    <w:rsid w:val="00583885"/>
    <w:rsid w:val="005852B2"/>
    <w:rsid w:val="005852F6"/>
    <w:rsid w:val="0059064C"/>
    <w:rsid w:val="00591865"/>
    <w:rsid w:val="00591E41"/>
    <w:rsid w:val="005925CE"/>
    <w:rsid w:val="00592B11"/>
    <w:rsid w:val="00594629"/>
    <w:rsid w:val="00595EF0"/>
    <w:rsid w:val="00595F1E"/>
    <w:rsid w:val="005968F8"/>
    <w:rsid w:val="00597153"/>
    <w:rsid w:val="005A1651"/>
    <w:rsid w:val="005A2535"/>
    <w:rsid w:val="005A304D"/>
    <w:rsid w:val="005A6E07"/>
    <w:rsid w:val="005A7209"/>
    <w:rsid w:val="005B001C"/>
    <w:rsid w:val="005B1635"/>
    <w:rsid w:val="005B21A4"/>
    <w:rsid w:val="005B4D97"/>
    <w:rsid w:val="005B58F7"/>
    <w:rsid w:val="005B5B7E"/>
    <w:rsid w:val="005B6474"/>
    <w:rsid w:val="005B6ECC"/>
    <w:rsid w:val="005B7C5D"/>
    <w:rsid w:val="005C06D6"/>
    <w:rsid w:val="005C086F"/>
    <w:rsid w:val="005C09D2"/>
    <w:rsid w:val="005C1825"/>
    <w:rsid w:val="005C1941"/>
    <w:rsid w:val="005C3BD3"/>
    <w:rsid w:val="005C3E4D"/>
    <w:rsid w:val="005C3E93"/>
    <w:rsid w:val="005C4E95"/>
    <w:rsid w:val="005C5289"/>
    <w:rsid w:val="005C5DBA"/>
    <w:rsid w:val="005C6E5E"/>
    <w:rsid w:val="005D0A59"/>
    <w:rsid w:val="005D0BF2"/>
    <w:rsid w:val="005D1664"/>
    <w:rsid w:val="005D2C62"/>
    <w:rsid w:val="005D3D94"/>
    <w:rsid w:val="005D6261"/>
    <w:rsid w:val="005D71EF"/>
    <w:rsid w:val="005E0054"/>
    <w:rsid w:val="005E058B"/>
    <w:rsid w:val="005E07FC"/>
    <w:rsid w:val="005E0F37"/>
    <w:rsid w:val="005E1B3A"/>
    <w:rsid w:val="005E1DFF"/>
    <w:rsid w:val="005E2A5E"/>
    <w:rsid w:val="005E30A9"/>
    <w:rsid w:val="005F01CF"/>
    <w:rsid w:val="005F3964"/>
    <w:rsid w:val="005F3AF4"/>
    <w:rsid w:val="005F4337"/>
    <w:rsid w:val="005F4B09"/>
    <w:rsid w:val="005F63E7"/>
    <w:rsid w:val="006001E8"/>
    <w:rsid w:val="00600808"/>
    <w:rsid w:val="0060175B"/>
    <w:rsid w:val="006042D6"/>
    <w:rsid w:val="00605070"/>
    <w:rsid w:val="00605AC8"/>
    <w:rsid w:val="00605B00"/>
    <w:rsid w:val="006135C3"/>
    <w:rsid w:val="00614FC5"/>
    <w:rsid w:val="006150C7"/>
    <w:rsid w:val="0061537B"/>
    <w:rsid w:val="00616CF1"/>
    <w:rsid w:val="006173DC"/>
    <w:rsid w:val="006204FE"/>
    <w:rsid w:val="00621181"/>
    <w:rsid w:val="00621194"/>
    <w:rsid w:val="00622074"/>
    <w:rsid w:val="0062265B"/>
    <w:rsid w:val="00622A0E"/>
    <w:rsid w:val="00623001"/>
    <w:rsid w:val="0062336C"/>
    <w:rsid w:val="00623B02"/>
    <w:rsid w:val="006246CE"/>
    <w:rsid w:val="006266E6"/>
    <w:rsid w:val="0062768D"/>
    <w:rsid w:val="00630E63"/>
    <w:rsid w:val="006311D6"/>
    <w:rsid w:val="006322CE"/>
    <w:rsid w:val="00633552"/>
    <w:rsid w:val="00633E88"/>
    <w:rsid w:val="006343AE"/>
    <w:rsid w:val="006350D5"/>
    <w:rsid w:val="00635FB7"/>
    <w:rsid w:val="00636AEA"/>
    <w:rsid w:val="006376D2"/>
    <w:rsid w:val="00640EBE"/>
    <w:rsid w:val="00641432"/>
    <w:rsid w:val="00642DDA"/>
    <w:rsid w:val="00643C0E"/>
    <w:rsid w:val="00645E56"/>
    <w:rsid w:val="00646FBD"/>
    <w:rsid w:val="00650E51"/>
    <w:rsid w:val="00651CAD"/>
    <w:rsid w:val="00652B1F"/>
    <w:rsid w:val="00652C18"/>
    <w:rsid w:val="0065426C"/>
    <w:rsid w:val="006543A2"/>
    <w:rsid w:val="006543F8"/>
    <w:rsid w:val="0065476B"/>
    <w:rsid w:val="0065647F"/>
    <w:rsid w:val="006564FF"/>
    <w:rsid w:val="00657537"/>
    <w:rsid w:val="00662080"/>
    <w:rsid w:val="006622E2"/>
    <w:rsid w:val="006626F9"/>
    <w:rsid w:val="006627A8"/>
    <w:rsid w:val="00662FFD"/>
    <w:rsid w:val="0066381C"/>
    <w:rsid w:val="00666731"/>
    <w:rsid w:val="00672F39"/>
    <w:rsid w:val="00674339"/>
    <w:rsid w:val="006777DF"/>
    <w:rsid w:val="00677FEC"/>
    <w:rsid w:val="0068090A"/>
    <w:rsid w:val="00680F97"/>
    <w:rsid w:val="006813B4"/>
    <w:rsid w:val="006814B6"/>
    <w:rsid w:val="006823E9"/>
    <w:rsid w:val="006826AB"/>
    <w:rsid w:val="006826FD"/>
    <w:rsid w:val="00683BF5"/>
    <w:rsid w:val="00684083"/>
    <w:rsid w:val="00684519"/>
    <w:rsid w:val="00684859"/>
    <w:rsid w:val="00686C7D"/>
    <w:rsid w:val="00690509"/>
    <w:rsid w:val="006927BE"/>
    <w:rsid w:val="00692822"/>
    <w:rsid w:val="006936D0"/>
    <w:rsid w:val="006937B6"/>
    <w:rsid w:val="00695A37"/>
    <w:rsid w:val="006978C4"/>
    <w:rsid w:val="006A046A"/>
    <w:rsid w:val="006A0994"/>
    <w:rsid w:val="006A0F4D"/>
    <w:rsid w:val="006A255A"/>
    <w:rsid w:val="006A2B8F"/>
    <w:rsid w:val="006A4993"/>
    <w:rsid w:val="006A4A07"/>
    <w:rsid w:val="006A519B"/>
    <w:rsid w:val="006A5986"/>
    <w:rsid w:val="006A5A6E"/>
    <w:rsid w:val="006A5FF0"/>
    <w:rsid w:val="006A77AF"/>
    <w:rsid w:val="006B06B6"/>
    <w:rsid w:val="006B2D40"/>
    <w:rsid w:val="006B2D87"/>
    <w:rsid w:val="006B404D"/>
    <w:rsid w:val="006B52FD"/>
    <w:rsid w:val="006B54D3"/>
    <w:rsid w:val="006B57A4"/>
    <w:rsid w:val="006B5C11"/>
    <w:rsid w:val="006B5ECA"/>
    <w:rsid w:val="006C29EB"/>
    <w:rsid w:val="006C4166"/>
    <w:rsid w:val="006C53BD"/>
    <w:rsid w:val="006C677F"/>
    <w:rsid w:val="006C7DD4"/>
    <w:rsid w:val="006D08E4"/>
    <w:rsid w:val="006D1DA4"/>
    <w:rsid w:val="006D74E9"/>
    <w:rsid w:val="006E2A85"/>
    <w:rsid w:val="006E2EA4"/>
    <w:rsid w:val="006E3989"/>
    <w:rsid w:val="006E4050"/>
    <w:rsid w:val="006E458F"/>
    <w:rsid w:val="006E5BC0"/>
    <w:rsid w:val="006E6BCF"/>
    <w:rsid w:val="006E777D"/>
    <w:rsid w:val="006F0F6C"/>
    <w:rsid w:val="006F144D"/>
    <w:rsid w:val="006F20D5"/>
    <w:rsid w:val="006F3110"/>
    <w:rsid w:val="006F687F"/>
    <w:rsid w:val="006F76F4"/>
    <w:rsid w:val="00700B3C"/>
    <w:rsid w:val="0070398B"/>
    <w:rsid w:val="00703D93"/>
    <w:rsid w:val="00704789"/>
    <w:rsid w:val="00705658"/>
    <w:rsid w:val="00705F8F"/>
    <w:rsid w:val="00706683"/>
    <w:rsid w:val="00706E89"/>
    <w:rsid w:val="00710759"/>
    <w:rsid w:val="00711FE8"/>
    <w:rsid w:val="00715685"/>
    <w:rsid w:val="00716737"/>
    <w:rsid w:val="00716BD2"/>
    <w:rsid w:val="0071759A"/>
    <w:rsid w:val="0071788C"/>
    <w:rsid w:val="00717B18"/>
    <w:rsid w:val="007205E7"/>
    <w:rsid w:val="0072065D"/>
    <w:rsid w:val="0072121F"/>
    <w:rsid w:val="00721C3C"/>
    <w:rsid w:val="007220D8"/>
    <w:rsid w:val="0072245C"/>
    <w:rsid w:val="00726E6D"/>
    <w:rsid w:val="00730589"/>
    <w:rsid w:val="00730BFE"/>
    <w:rsid w:val="00731324"/>
    <w:rsid w:val="0073436E"/>
    <w:rsid w:val="00734F8F"/>
    <w:rsid w:val="007408AA"/>
    <w:rsid w:val="00744214"/>
    <w:rsid w:val="00747B6F"/>
    <w:rsid w:val="00750D90"/>
    <w:rsid w:val="0075241D"/>
    <w:rsid w:val="00753BFF"/>
    <w:rsid w:val="00754DCA"/>
    <w:rsid w:val="00755313"/>
    <w:rsid w:val="0075691C"/>
    <w:rsid w:val="007570A2"/>
    <w:rsid w:val="00757CB3"/>
    <w:rsid w:val="007600B6"/>
    <w:rsid w:val="00761DB7"/>
    <w:rsid w:val="00762473"/>
    <w:rsid w:val="0076316A"/>
    <w:rsid w:val="00765490"/>
    <w:rsid w:val="007707B4"/>
    <w:rsid w:val="0077083F"/>
    <w:rsid w:val="00773C2D"/>
    <w:rsid w:val="007742EA"/>
    <w:rsid w:val="0077459D"/>
    <w:rsid w:val="00774BF3"/>
    <w:rsid w:val="0077614A"/>
    <w:rsid w:val="007775F4"/>
    <w:rsid w:val="00781DE7"/>
    <w:rsid w:val="0078279E"/>
    <w:rsid w:val="007832C8"/>
    <w:rsid w:val="0078482E"/>
    <w:rsid w:val="007854C8"/>
    <w:rsid w:val="0078571E"/>
    <w:rsid w:val="00785843"/>
    <w:rsid w:val="007877A0"/>
    <w:rsid w:val="007904EE"/>
    <w:rsid w:val="00791552"/>
    <w:rsid w:val="00791BB2"/>
    <w:rsid w:val="00792F03"/>
    <w:rsid w:val="00793E8C"/>
    <w:rsid w:val="00796FF6"/>
    <w:rsid w:val="0079721B"/>
    <w:rsid w:val="007A01E4"/>
    <w:rsid w:val="007A1D83"/>
    <w:rsid w:val="007A2A53"/>
    <w:rsid w:val="007A385C"/>
    <w:rsid w:val="007A7AEA"/>
    <w:rsid w:val="007A7DB0"/>
    <w:rsid w:val="007B0310"/>
    <w:rsid w:val="007B0FD3"/>
    <w:rsid w:val="007B1397"/>
    <w:rsid w:val="007B2587"/>
    <w:rsid w:val="007B36CC"/>
    <w:rsid w:val="007B55E2"/>
    <w:rsid w:val="007B582D"/>
    <w:rsid w:val="007B5AC3"/>
    <w:rsid w:val="007B60A1"/>
    <w:rsid w:val="007B6130"/>
    <w:rsid w:val="007B6D00"/>
    <w:rsid w:val="007B72F7"/>
    <w:rsid w:val="007B7D5B"/>
    <w:rsid w:val="007C03B5"/>
    <w:rsid w:val="007C134F"/>
    <w:rsid w:val="007C1627"/>
    <w:rsid w:val="007C21A1"/>
    <w:rsid w:val="007C4DBF"/>
    <w:rsid w:val="007C5666"/>
    <w:rsid w:val="007C5A76"/>
    <w:rsid w:val="007C6A5C"/>
    <w:rsid w:val="007C7997"/>
    <w:rsid w:val="007D171D"/>
    <w:rsid w:val="007D191E"/>
    <w:rsid w:val="007D19BB"/>
    <w:rsid w:val="007D25A9"/>
    <w:rsid w:val="007D27AB"/>
    <w:rsid w:val="007D370A"/>
    <w:rsid w:val="007D3A76"/>
    <w:rsid w:val="007D614E"/>
    <w:rsid w:val="007D6C93"/>
    <w:rsid w:val="007D721A"/>
    <w:rsid w:val="007D72CE"/>
    <w:rsid w:val="007D74E3"/>
    <w:rsid w:val="007E54F8"/>
    <w:rsid w:val="007E5E83"/>
    <w:rsid w:val="007E799E"/>
    <w:rsid w:val="007F0B43"/>
    <w:rsid w:val="007F0DF6"/>
    <w:rsid w:val="007F1E54"/>
    <w:rsid w:val="007F40C9"/>
    <w:rsid w:val="007F43B9"/>
    <w:rsid w:val="007F50C5"/>
    <w:rsid w:val="007F5B5C"/>
    <w:rsid w:val="007F5D94"/>
    <w:rsid w:val="007F62B2"/>
    <w:rsid w:val="007F6D95"/>
    <w:rsid w:val="007F7C8E"/>
    <w:rsid w:val="008010CB"/>
    <w:rsid w:val="00801D82"/>
    <w:rsid w:val="00802681"/>
    <w:rsid w:val="00803E50"/>
    <w:rsid w:val="0080480B"/>
    <w:rsid w:val="0080534C"/>
    <w:rsid w:val="00806293"/>
    <w:rsid w:val="008066F5"/>
    <w:rsid w:val="008071A0"/>
    <w:rsid w:val="008071B0"/>
    <w:rsid w:val="0081073B"/>
    <w:rsid w:val="00810BE6"/>
    <w:rsid w:val="00810F1C"/>
    <w:rsid w:val="00814917"/>
    <w:rsid w:val="00814CAB"/>
    <w:rsid w:val="00814E28"/>
    <w:rsid w:val="008165C1"/>
    <w:rsid w:val="00820258"/>
    <w:rsid w:val="008236AF"/>
    <w:rsid w:val="00823C58"/>
    <w:rsid w:val="00825697"/>
    <w:rsid w:val="00830B5C"/>
    <w:rsid w:val="00831B8A"/>
    <w:rsid w:val="00832AEB"/>
    <w:rsid w:val="008342C6"/>
    <w:rsid w:val="008346AF"/>
    <w:rsid w:val="00835747"/>
    <w:rsid w:val="00835AAF"/>
    <w:rsid w:val="0083702C"/>
    <w:rsid w:val="008373E2"/>
    <w:rsid w:val="00840C38"/>
    <w:rsid w:val="00840DA0"/>
    <w:rsid w:val="00840EF9"/>
    <w:rsid w:val="00841BD7"/>
    <w:rsid w:val="0084233D"/>
    <w:rsid w:val="00843706"/>
    <w:rsid w:val="008438E0"/>
    <w:rsid w:val="0084496F"/>
    <w:rsid w:val="00844C23"/>
    <w:rsid w:val="008450B0"/>
    <w:rsid w:val="008452CC"/>
    <w:rsid w:val="0084539C"/>
    <w:rsid w:val="00845A0F"/>
    <w:rsid w:val="0085086C"/>
    <w:rsid w:val="00853BD9"/>
    <w:rsid w:val="00853D67"/>
    <w:rsid w:val="0085433C"/>
    <w:rsid w:val="008556AD"/>
    <w:rsid w:val="008576E4"/>
    <w:rsid w:val="00857838"/>
    <w:rsid w:val="00860B76"/>
    <w:rsid w:val="00861A45"/>
    <w:rsid w:val="008623A5"/>
    <w:rsid w:val="00862FC6"/>
    <w:rsid w:val="008651A8"/>
    <w:rsid w:val="008659F5"/>
    <w:rsid w:val="00865B65"/>
    <w:rsid w:val="00870081"/>
    <w:rsid w:val="00871E33"/>
    <w:rsid w:val="00871F35"/>
    <w:rsid w:val="008734DF"/>
    <w:rsid w:val="0087403F"/>
    <w:rsid w:val="008751F4"/>
    <w:rsid w:val="00875DA2"/>
    <w:rsid w:val="00876477"/>
    <w:rsid w:val="008767A5"/>
    <w:rsid w:val="00880B70"/>
    <w:rsid w:val="00881877"/>
    <w:rsid w:val="00882A11"/>
    <w:rsid w:val="008842D7"/>
    <w:rsid w:val="00890D52"/>
    <w:rsid w:val="00891088"/>
    <w:rsid w:val="008913DC"/>
    <w:rsid w:val="00891AF2"/>
    <w:rsid w:val="00896516"/>
    <w:rsid w:val="008A1CCD"/>
    <w:rsid w:val="008A460C"/>
    <w:rsid w:val="008A5266"/>
    <w:rsid w:val="008A6261"/>
    <w:rsid w:val="008A7AA4"/>
    <w:rsid w:val="008B0321"/>
    <w:rsid w:val="008B0D6E"/>
    <w:rsid w:val="008B4BB9"/>
    <w:rsid w:val="008B6EE1"/>
    <w:rsid w:val="008B7937"/>
    <w:rsid w:val="008C10C6"/>
    <w:rsid w:val="008C247E"/>
    <w:rsid w:val="008C4061"/>
    <w:rsid w:val="008C5DC3"/>
    <w:rsid w:val="008C5F9D"/>
    <w:rsid w:val="008C61A1"/>
    <w:rsid w:val="008C62F0"/>
    <w:rsid w:val="008C7A41"/>
    <w:rsid w:val="008D043C"/>
    <w:rsid w:val="008D1BCA"/>
    <w:rsid w:val="008D4211"/>
    <w:rsid w:val="008D4EC8"/>
    <w:rsid w:val="008D78BE"/>
    <w:rsid w:val="008E0C2E"/>
    <w:rsid w:val="008E157C"/>
    <w:rsid w:val="008E34CF"/>
    <w:rsid w:val="008E4F1E"/>
    <w:rsid w:val="008E5A07"/>
    <w:rsid w:val="008E6F71"/>
    <w:rsid w:val="008E6F7C"/>
    <w:rsid w:val="008E7034"/>
    <w:rsid w:val="008E7919"/>
    <w:rsid w:val="008F080C"/>
    <w:rsid w:val="008F167D"/>
    <w:rsid w:val="008F357B"/>
    <w:rsid w:val="008F3C92"/>
    <w:rsid w:val="008F3DE3"/>
    <w:rsid w:val="008F5144"/>
    <w:rsid w:val="008F621B"/>
    <w:rsid w:val="008F707D"/>
    <w:rsid w:val="008F75A8"/>
    <w:rsid w:val="009007C9"/>
    <w:rsid w:val="00900F01"/>
    <w:rsid w:val="009024ED"/>
    <w:rsid w:val="00905892"/>
    <w:rsid w:val="0090614B"/>
    <w:rsid w:val="009068F2"/>
    <w:rsid w:val="009069AD"/>
    <w:rsid w:val="009100EF"/>
    <w:rsid w:val="00910832"/>
    <w:rsid w:val="009128DA"/>
    <w:rsid w:val="009131D1"/>
    <w:rsid w:val="00914761"/>
    <w:rsid w:val="0091529D"/>
    <w:rsid w:val="00915FA4"/>
    <w:rsid w:val="0091652F"/>
    <w:rsid w:val="00917C04"/>
    <w:rsid w:val="00921EC0"/>
    <w:rsid w:val="00923741"/>
    <w:rsid w:val="009245B8"/>
    <w:rsid w:val="00924CBF"/>
    <w:rsid w:val="00927F68"/>
    <w:rsid w:val="00930204"/>
    <w:rsid w:val="009308DA"/>
    <w:rsid w:val="009315A5"/>
    <w:rsid w:val="00934493"/>
    <w:rsid w:val="009348A1"/>
    <w:rsid w:val="0093589A"/>
    <w:rsid w:val="00942BE3"/>
    <w:rsid w:val="0094359E"/>
    <w:rsid w:val="009444A0"/>
    <w:rsid w:val="00944F57"/>
    <w:rsid w:val="00945A1F"/>
    <w:rsid w:val="00945DE2"/>
    <w:rsid w:val="0094648A"/>
    <w:rsid w:val="00946AE8"/>
    <w:rsid w:val="00947732"/>
    <w:rsid w:val="009503C0"/>
    <w:rsid w:val="00950757"/>
    <w:rsid w:val="00950EF1"/>
    <w:rsid w:val="00951FDC"/>
    <w:rsid w:val="009523C1"/>
    <w:rsid w:val="0095262F"/>
    <w:rsid w:val="00952C8A"/>
    <w:rsid w:val="00953C5B"/>
    <w:rsid w:val="009549C1"/>
    <w:rsid w:val="009557B2"/>
    <w:rsid w:val="00955AF7"/>
    <w:rsid w:val="00955FAA"/>
    <w:rsid w:val="009569B3"/>
    <w:rsid w:val="00961C84"/>
    <w:rsid w:val="00962D49"/>
    <w:rsid w:val="009648B2"/>
    <w:rsid w:val="00964C84"/>
    <w:rsid w:val="00965A08"/>
    <w:rsid w:val="0096665F"/>
    <w:rsid w:val="009669C8"/>
    <w:rsid w:val="00967500"/>
    <w:rsid w:val="009704A7"/>
    <w:rsid w:val="0097053C"/>
    <w:rsid w:val="00970665"/>
    <w:rsid w:val="00972A5B"/>
    <w:rsid w:val="00973C20"/>
    <w:rsid w:val="00974085"/>
    <w:rsid w:val="0097467D"/>
    <w:rsid w:val="00974F2C"/>
    <w:rsid w:val="00975F70"/>
    <w:rsid w:val="009809BA"/>
    <w:rsid w:val="00981F49"/>
    <w:rsid w:val="00983FD4"/>
    <w:rsid w:val="00985916"/>
    <w:rsid w:val="009864F8"/>
    <w:rsid w:val="009876AB"/>
    <w:rsid w:val="00987F9F"/>
    <w:rsid w:val="0099063A"/>
    <w:rsid w:val="00990845"/>
    <w:rsid w:val="00991B76"/>
    <w:rsid w:val="00992E1C"/>
    <w:rsid w:val="00995E47"/>
    <w:rsid w:val="00996830"/>
    <w:rsid w:val="00996BBE"/>
    <w:rsid w:val="00997984"/>
    <w:rsid w:val="00997B45"/>
    <w:rsid w:val="00997C77"/>
    <w:rsid w:val="009A0D20"/>
    <w:rsid w:val="009A0D6D"/>
    <w:rsid w:val="009A33DD"/>
    <w:rsid w:val="009A3C34"/>
    <w:rsid w:val="009A44E2"/>
    <w:rsid w:val="009A7986"/>
    <w:rsid w:val="009B00FF"/>
    <w:rsid w:val="009B0FD7"/>
    <w:rsid w:val="009B30ED"/>
    <w:rsid w:val="009B3503"/>
    <w:rsid w:val="009B5DF4"/>
    <w:rsid w:val="009C0D5D"/>
    <w:rsid w:val="009C30E5"/>
    <w:rsid w:val="009C3159"/>
    <w:rsid w:val="009C650C"/>
    <w:rsid w:val="009C78C0"/>
    <w:rsid w:val="009D1F0C"/>
    <w:rsid w:val="009D2A4A"/>
    <w:rsid w:val="009D4274"/>
    <w:rsid w:val="009D675F"/>
    <w:rsid w:val="009E163F"/>
    <w:rsid w:val="009E2BCB"/>
    <w:rsid w:val="009E3267"/>
    <w:rsid w:val="009E3EFF"/>
    <w:rsid w:val="009E45EE"/>
    <w:rsid w:val="009F0828"/>
    <w:rsid w:val="009F0CE3"/>
    <w:rsid w:val="009F1372"/>
    <w:rsid w:val="009F26AF"/>
    <w:rsid w:val="009F3D55"/>
    <w:rsid w:val="009F3E61"/>
    <w:rsid w:val="009F3F02"/>
    <w:rsid w:val="009F4372"/>
    <w:rsid w:val="009F4643"/>
    <w:rsid w:val="009F4D43"/>
    <w:rsid w:val="00A005FA"/>
    <w:rsid w:val="00A00D04"/>
    <w:rsid w:val="00A04E3A"/>
    <w:rsid w:val="00A0505A"/>
    <w:rsid w:val="00A05993"/>
    <w:rsid w:val="00A0739B"/>
    <w:rsid w:val="00A07EE9"/>
    <w:rsid w:val="00A1119D"/>
    <w:rsid w:val="00A1178A"/>
    <w:rsid w:val="00A12444"/>
    <w:rsid w:val="00A13CF1"/>
    <w:rsid w:val="00A14293"/>
    <w:rsid w:val="00A17661"/>
    <w:rsid w:val="00A214D0"/>
    <w:rsid w:val="00A22350"/>
    <w:rsid w:val="00A22F82"/>
    <w:rsid w:val="00A23D0D"/>
    <w:rsid w:val="00A24B5D"/>
    <w:rsid w:val="00A2537F"/>
    <w:rsid w:val="00A25962"/>
    <w:rsid w:val="00A276AD"/>
    <w:rsid w:val="00A27CC4"/>
    <w:rsid w:val="00A27FE7"/>
    <w:rsid w:val="00A32076"/>
    <w:rsid w:val="00A3266B"/>
    <w:rsid w:val="00A33685"/>
    <w:rsid w:val="00A34B1D"/>
    <w:rsid w:val="00A35EDC"/>
    <w:rsid w:val="00A35EEC"/>
    <w:rsid w:val="00A36571"/>
    <w:rsid w:val="00A36F5E"/>
    <w:rsid w:val="00A4063E"/>
    <w:rsid w:val="00A4186B"/>
    <w:rsid w:val="00A41872"/>
    <w:rsid w:val="00A43ADE"/>
    <w:rsid w:val="00A443C1"/>
    <w:rsid w:val="00A45135"/>
    <w:rsid w:val="00A4593B"/>
    <w:rsid w:val="00A46DF4"/>
    <w:rsid w:val="00A473A4"/>
    <w:rsid w:val="00A47A43"/>
    <w:rsid w:val="00A50761"/>
    <w:rsid w:val="00A5202C"/>
    <w:rsid w:val="00A52815"/>
    <w:rsid w:val="00A5471B"/>
    <w:rsid w:val="00A557B6"/>
    <w:rsid w:val="00A570AA"/>
    <w:rsid w:val="00A60D3A"/>
    <w:rsid w:val="00A615C7"/>
    <w:rsid w:val="00A627F3"/>
    <w:rsid w:val="00A62D14"/>
    <w:rsid w:val="00A62E8E"/>
    <w:rsid w:val="00A63945"/>
    <w:rsid w:val="00A6564B"/>
    <w:rsid w:val="00A65C2D"/>
    <w:rsid w:val="00A662C1"/>
    <w:rsid w:val="00A6671A"/>
    <w:rsid w:val="00A6691D"/>
    <w:rsid w:val="00A672E4"/>
    <w:rsid w:val="00A67571"/>
    <w:rsid w:val="00A710E6"/>
    <w:rsid w:val="00A724A5"/>
    <w:rsid w:val="00A73A63"/>
    <w:rsid w:val="00A73D4D"/>
    <w:rsid w:val="00A75123"/>
    <w:rsid w:val="00A756EC"/>
    <w:rsid w:val="00A83C26"/>
    <w:rsid w:val="00A84110"/>
    <w:rsid w:val="00A85517"/>
    <w:rsid w:val="00A8751E"/>
    <w:rsid w:val="00A87DE5"/>
    <w:rsid w:val="00A87F6E"/>
    <w:rsid w:val="00A93AD5"/>
    <w:rsid w:val="00A96325"/>
    <w:rsid w:val="00A9712A"/>
    <w:rsid w:val="00A97390"/>
    <w:rsid w:val="00A9786D"/>
    <w:rsid w:val="00AA1165"/>
    <w:rsid w:val="00AA1641"/>
    <w:rsid w:val="00AA17CB"/>
    <w:rsid w:val="00AA337F"/>
    <w:rsid w:val="00AA43BC"/>
    <w:rsid w:val="00AA5D70"/>
    <w:rsid w:val="00AA62DF"/>
    <w:rsid w:val="00AA727F"/>
    <w:rsid w:val="00AA74BB"/>
    <w:rsid w:val="00AA7912"/>
    <w:rsid w:val="00AB0BAD"/>
    <w:rsid w:val="00AB0CB8"/>
    <w:rsid w:val="00AB0DE2"/>
    <w:rsid w:val="00AB130C"/>
    <w:rsid w:val="00AB2FED"/>
    <w:rsid w:val="00AB3375"/>
    <w:rsid w:val="00AB3666"/>
    <w:rsid w:val="00AB5FB9"/>
    <w:rsid w:val="00AB69CA"/>
    <w:rsid w:val="00AB7117"/>
    <w:rsid w:val="00AB79C2"/>
    <w:rsid w:val="00AC1275"/>
    <w:rsid w:val="00AC1E6F"/>
    <w:rsid w:val="00AC2222"/>
    <w:rsid w:val="00AC32F2"/>
    <w:rsid w:val="00AC6FDD"/>
    <w:rsid w:val="00AC7753"/>
    <w:rsid w:val="00AC78C5"/>
    <w:rsid w:val="00AC7BF9"/>
    <w:rsid w:val="00AD046E"/>
    <w:rsid w:val="00AD09CB"/>
    <w:rsid w:val="00AD1577"/>
    <w:rsid w:val="00AD166C"/>
    <w:rsid w:val="00AD2501"/>
    <w:rsid w:val="00AD2D20"/>
    <w:rsid w:val="00AD3D08"/>
    <w:rsid w:val="00AD521E"/>
    <w:rsid w:val="00AD5DD9"/>
    <w:rsid w:val="00AD664F"/>
    <w:rsid w:val="00AD776E"/>
    <w:rsid w:val="00AE0FE9"/>
    <w:rsid w:val="00AE2BD9"/>
    <w:rsid w:val="00AE582B"/>
    <w:rsid w:val="00AE7757"/>
    <w:rsid w:val="00AE7C96"/>
    <w:rsid w:val="00AF0195"/>
    <w:rsid w:val="00AF093F"/>
    <w:rsid w:val="00AF1C1D"/>
    <w:rsid w:val="00AF41EB"/>
    <w:rsid w:val="00AF4796"/>
    <w:rsid w:val="00AF4E4F"/>
    <w:rsid w:val="00AF7894"/>
    <w:rsid w:val="00AF7CAC"/>
    <w:rsid w:val="00AF7E9E"/>
    <w:rsid w:val="00B00500"/>
    <w:rsid w:val="00B00F58"/>
    <w:rsid w:val="00B02666"/>
    <w:rsid w:val="00B0363F"/>
    <w:rsid w:val="00B04298"/>
    <w:rsid w:val="00B04936"/>
    <w:rsid w:val="00B05102"/>
    <w:rsid w:val="00B05C35"/>
    <w:rsid w:val="00B0665B"/>
    <w:rsid w:val="00B06981"/>
    <w:rsid w:val="00B117C0"/>
    <w:rsid w:val="00B129C3"/>
    <w:rsid w:val="00B142FD"/>
    <w:rsid w:val="00B144EF"/>
    <w:rsid w:val="00B16D4B"/>
    <w:rsid w:val="00B2084B"/>
    <w:rsid w:val="00B22B6F"/>
    <w:rsid w:val="00B24061"/>
    <w:rsid w:val="00B2412C"/>
    <w:rsid w:val="00B24234"/>
    <w:rsid w:val="00B25960"/>
    <w:rsid w:val="00B2643E"/>
    <w:rsid w:val="00B26669"/>
    <w:rsid w:val="00B26F69"/>
    <w:rsid w:val="00B26FB2"/>
    <w:rsid w:val="00B3023D"/>
    <w:rsid w:val="00B30C6C"/>
    <w:rsid w:val="00B31BB2"/>
    <w:rsid w:val="00B32AB9"/>
    <w:rsid w:val="00B337C6"/>
    <w:rsid w:val="00B3441B"/>
    <w:rsid w:val="00B34473"/>
    <w:rsid w:val="00B34B7F"/>
    <w:rsid w:val="00B36E2A"/>
    <w:rsid w:val="00B441CD"/>
    <w:rsid w:val="00B448CF"/>
    <w:rsid w:val="00B45454"/>
    <w:rsid w:val="00B45D81"/>
    <w:rsid w:val="00B461E7"/>
    <w:rsid w:val="00B51B23"/>
    <w:rsid w:val="00B52542"/>
    <w:rsid w:val="00B52B35"/>
    <w:rsid w:val="00B547A3"/>
    <w:rsid w:val="00B5526C"/>
    <w:rsid w:val="00B5775B"/>
    <w:rsid w:val="00B60EBB"/>
    <w:rsid w:val="00B612B9"/>
    <w:rsid w:val="00B617E5"/>
    <w:rsid w:val="00B6310F"/>
    <w:rsid w:val="00B63F31"/>
    <w:rsid w:val="00B648EF"/>
    <w:rsid w:val="00B655D3"/>
    <w:rsid w:val="00B66754"/>
    <w:rsid w:val="00B6683B"/>
    <w:rsid w:val="00B673D5"/>
    <w:rsid w:val="00B70A83"/>
    <w:rsid w:val="00B70DA1"/>
    <w:rsid w:val="00B716E0"/>
    <w:rsid w:val="00B742A6"/>
    <w:rsid w:val="00B75302"/>
    <w:rsid w:val="00B754AB"/>
    <w:rsid w:val="00B76BE4"/>
    <w:rsid w:val="00B76DE0"/>
    <w:rsid w:val="00B76E31"/>
    <w:rsid w:val="00B814A6"/>
    <w:rsid w:val="00B82D04"/>
    <w:rsid w:val="00B82D86"/>
    <w:rsid w:val="00B836B7"/>
    <w:rsid w:val="00B83F5F"/>
    <w:rsid w:val="00B85C2C"/>
    <w:rsid w:val="00B91AAB"/>
    <w:rsid w:val="00B933C0"/>
    <w:rsid w:val="00B939F7"/>
    <w:rsid w:val="00B94473"/>
    <w:rsid w:val="00B94BD9"/>
    <w:rsid w:val="00B94C05"/>
    <w:rsid w:val="00B955CE"/>
    <w:rsid w:val="00B9686D"/>
    <w:rsid w:val="00B9790A"/>
    <w:rsid w:val="00B97B42"/>
    <w:rsid w:val="00B97FD4"/>
    <w:rsid w:val="00BA052E"/>
    <w:rsid w:val="00BA0CF4"/>
    <w:rsid w:val="00BA3822"/>
    <w:rsid w:val="00BA3B6F"/>
    <w:rsid w:val="00BA4167"/>
    <w:rsid w:val="00BA6409"/>
    <w:rsid w:val="00BA6BE1"/>
    <w:rsid w:val="00BB1421"/>
    <w:rsid w:val="00BB15B3"/>
    <w:rsid w:val="00BB19F7"/>
    <w:rsid w:val="00BB1BD4"/>
    <w:rsid w:val="00BB2F06"/>
    <w:rsid w:val="00BB423A"/>
    <w:rsid w:val="00BB4591"/>
    <w:rsid w:val="00BB51CD"/>
    <w:rsid w:val="00BB5A38"/>
    <w:rsid w:val="00BB5D6F"/>
    <w:rsid w:val="00BB657D"/>
    <w:rsid w:val="00BB7AD1"/>
    <w:rsid w:val="00BC2569"/>
    <w:rsid w:val="00BC4E43"/>
    <w:rsid w:val="00BC67CA"/>
    <w:rsid w:val="00BD0BF6"/>
    <w:rsid w:val="00BD13C0"/>
    <w:rsid w:val="00BD2901"/>
    <w:rsid w:val="00BD2FA0"/>
    <w:rsid w:val="00BD460D"/>
    <w:rsid w:val="00BD496C"/>
    <w:rsid w:val="00BD7F15"/>
    <w:rsid w:val="00BE0130"/>
    <w:rsid w:val="00BE07DB"/>
    <w:rsid w:val="00BE0B45"/>
    <w:rsid w:val="00BE616D"/>
    <w:rsid w:val="00BF03FB"/>
    <w:rsid w:val="00BF0EA1"/>
    <w:rsid w:val="00BF2DA7"/>
    <w:rsid w:val="00BF30BD"/>
    <w:rsid w:val="00BF7C67"/>
    <w:rsid w:val="00C00B10"/>
    <w:rsid w:val="00C0203E"/>
    <w:rsid w:val="00C04D06"/>
    <w:rsid w:val="00C06CDF"/>
    <w:rsid w:val="00C07ACE"/>
    <w:rsid w:val="00C106D5"/>
    <w:rsid w:val="00C126E0"/>
    <w:rsid w:val="00C13FAB"/>
    <w:rsid w:val="00C142EA"/>
    <w:rsid w:val="00C15BAE"/>
    <w:rsid w:val="00C15D3A"/>
    <w:rsid w:val="00C17725"/>
    <w:rsid w:val="00C17963"/>
    <w:rsid w:val="00C20895"/>
    <w:rsid w:val="00C20F6D"/>
    <w:rsid w:val="00C22A1A"/>
    <w:rsid w:val="00C23CC6"/>
    <w:rsid w:val="00C23DE6"/>
    <w:rsid w:val="00C2419F"/>
    <w:rsid w:val="00C24E4A"/>
    <w:rsid w:val="00C2589C"/>
    <w:rsid w:val="00C25F15"/>
    <w:rsid w:val="00C271FD"/>
    <w:rsid w:val="00C32909"/>
    <w:rsid w:val="00C32F76"/>
    <w:rsid w:val="00C36DA8"/>
    <w:rsid w:val="00C372BC"/>
    <w:rsid w:val="00C41DBF"/>
    <w:rsid w:val="00C4214C"/>
    <w:rsid w:val="00C424E7"/>
    <w:rsid w:val="00C440E9"/>
    <w:rsid w:val="00C4438A"/>
    <w:rsid w:val="00C44B51"/>
    <w:rsid w:val="00C45C7C"/>
    <w:rsid w:val="00C47511"/>
    <w:rsid w:val="00C500E3"/>
    <w:rsid w:val="00C53339"/>
    <w:rsid w:val="00C55D36"/>
    <w:rsid w:val="00C56742"/>
    <w:rsid w:val="00C56EE4"/>
    <w:rsid w:val="00C57D02"/>
    <w:rsid w:val="00C57D96"/>
    <w:rsid w:val="00C603C6"/>
    <w:rsid w:val="00C60464"/>
    <w:rsid w:val="00C61383"/>
    <w:rsid w:val="00C61E96"/>
    <w:rsid w:val="00C62074"/>
    <w:rsid w:val="00C62D3D"/>
    <w:rsid w:val="00C62F97"/>
    <w:rsid w:val="00C634AA"/>
    <w:rsid w:val="00C665A8"/>
    <w:rsid w:val="00C723E9"/>
    <w:rsid w:val="00C72C2F"/>
    <w:rsid w:val="00C74288"/>
    <w:rsid w:val="00C7687C"/>
    <w:rsid w:val="00C7743C"/>
    <w:rsid w:val="00C779A9"/>
    <w:rsid w:val="00C77EC5"/>
    <w:rsid w:val="00C819C7"/>
    <w:rsid w:val="00C81BA3"/>
    <w:rsid w:val="00C82033"/>
    <w:rsid w:val="00C83051"/>
    <w:rsid w:val="00C837CD"/>
    <w:rsid w:val="00C83B39"/>
    <w:rsid w:val="00C85679"/>
    <w:rsid w:val="00C865B1"/>
    <w:rsid w:val="00C90EB8"/>
    <w:rsid w:val="00C91D3F"/>
    <w:rsid w:val="00C93065"/>
    <w:rsid w:val="00C93C19"/>
    <w:rsid w:val="00C93DBF"/>
    <w:rsid w:val="00C94C3B"/>
    <w:rsid w:val="00C954D9"/>
    <w:rsid w:val="00C97970"/>
    <w:rsid w:val="00CA1F6D"/>
    <w:rsid w:val="00CA43BA"/>
    <w:rsid w:val="00CA5186"/>
    <w:rsid w:val="00CA6F03"/>
    <w:rsid w:val="00CB037A"/>
    <w:rsid w:val="00CB07E0"/>
    <w:rsid w:val="00CB07F4"/>
    <w:rsid w:val="00CB0C3D"/>
    <w:rsid w:val="00CB1601"/>
    <w:rsid w:val="00CB1919"/>
    <w:rsid w:val="00CB2979"/>
    <w:rsid w:val="00CB2DFD"/>
    <w:rsid w:val="00CB5FD3"/>
    <w:rsid w:val="00CB7425"/>
    <w:rsid w:val="00CC0BDF"/>
    <w:rsid w:val="00CC15D8"/>
    <w:rsid w:val="00CC2239"/>
    <w:rsid w:val="00CC5E9B"/>
    <w:rsid w:val="00CC7BFC"/>
    <w:rsid w:val="00CD099F"/>
    <w:rsid w:val="00CD0DFC"/>
    <w:rsid w:val="00CD117F"/>
    <w:rsid w:val="00CD2038"/>
    <w:rsid w:val="00CD270B"/>
    <w:rsid w:val="00CD2A81"/>
    <w:rsid w:val="00CD3BFB"/>
    <w:rsid w:val="00CD3EF1"/>
    <w:rsid w:val="00CD4768"/>
    <w:rsid w:val="00CD5C91"/>
    <w:rsid w:val="00CE1590"/>
    <w:rsid w:val="00CE1C57"/>
    <w:rsid w:val="00CE3EEE"/>
    <w:rsid w:val="00CE4E53"/>
    <w:rsid w:val="00CE580B"/>
    <w:rsid w:val="00CE5E05"/>
    <w:rsid w:val="00CE610E"/>
    <w:rsid w:val="00CE6C92"/>
    <w:rsid w:val="00CF0723"/>
    <w:rsid w:val="00CF0C47"/>
    <w:rsid w:val="00CF2AEF"/>
    <w:rsid w:val="00CF5809"/>
    <w:rsid w:val="00CF63AF"/>
    <w:rsid w:val="00CF6AB2"/>
    <w:rsid w:val="00CF735A"/>
    <w:rsid w:val="00CF780B"/>
    <w:rsid w:val="00CF7BE6"/>
    <w:rsid w:val="00D016F0"/>
    <w:rsid w:val="00D029A9"/>
    <w:rsid w:val="00D02BC8"/>
    <w:rsid w:val="00D03D9F"/>
    <w:rsid w:val="00D06C4B"/>
    <w:rsid w:val="00D07D77"/>
    <w:rsid w:val="00D10ECC"/>
    <w:rsid w:val="00D11C92"/>
    <w:rsid w:val="00D12EE3"/>
    <w:rsid w:val="00D15994"/>
    <w:rsid w:val="00D16039"/>
    <w:rsid w:val="00D17777"/>
    <w:rsid w:val="00D17C12"/>
    <w:rsid w:val="00D20251"/>
    <w:rsid w:val="00D2043F"/>
    <w:rsid w:val="00D210F5"/>
    <w:rsid w:val="00D22AB4"/>
    <w:rsid w:val="00D23EFC"/>
    <w:rsid w:val="00D25CAA"/>
    <w:rsid w:val="00D267B1"/>
    <w:rsid w:val="00D267FE"/>
    <w:rsid w:val="00D3209F"/>
    <w:rsid w:val="00D324A5"/>
    <w:rsid w:val="00D35DA6"/>
    <w:rsid w:val="00D40056"/>
    <w:rsid w:val="00D427D9"/>
    <w:rsid w:val="00D43864"/>
    <w:rsid w:val="00D44552"/>
    <w:rsid w:val="00D44A94"/>
    <w:rsid w:val="00D45033"/>
    <w:rsid w:val="00D46296"/>
    <w:rsid w:val="00D470D0"/>
    <w:rsid w:val="00D47224"/>
    <w:rsid w:val="00D47DF9"/>
    <w:rsid w:val="00D47F79"/>
    <w:rsid w:val="00D50F2E"/>
    <w:rsid w:val="00D51A55"/>
    <w:rsid w:val="00D56ED6"/>
    <w:rsid w:val="00D57F25"/>
    <w:rsid w:val="00D61DDB"/>
    <w:rsid w:val="00D6213D"/>
    <w:rsid w:val="00D62199"/>
    <w:rsid w:val="00D62C4C"/>
    <w:rsid w:val="00D64135"/>
    <w:rsid w:val="00D65075"/>
    <w:rsid w:val="00D6636A"/>
    <w:rsid w:val="00D71B81"/>
    <w:rsid w:val="00D725BC"/>
    <w:rsid w:val="00D74392"/>
    <w:rsid w:val="00D74B93"/>
    <w:rsid w:val="00D74C34"/>
    <w:rsid w:val="00D74DEF"/>
    <w:rsid w:val="00D75AD0"/>
    <w:rsid w:val="00D75EAC"/>
    <w:rsid w:val="00D765A5"/>
    <w:rsid w:val="00D77944"/>
    <w:rsid w:val="00D77F16"/>
    <w:rsid w:val="00D80158"/>
    <w:rsid w:val="00D80A7D"/>
    <w:rsid w:val="00D80BAA"/>
    <w:rsid w:val="00D80F1C"/>
    <w:rsid w:val="00D84009"/>
    <w:rsid w:val="00D855C3"/>
    <w:rsid w:val="00D86165"/>
    <w:rsid w:val="00D8634D"/>
    <w:rsid w:val="00D87004"/>
    <w:rsid w:val="00D87248"/>
    <w:rsid w:val="00D87638"/>
    <w:rsid w:val="00D8791B"/>
    <w:rsid w:val="00D90B4B"/>
    <w:rsid w:val="00D90C7F"/>
    <w:rsid w:val="00D915EA"/>
    <w:rsid w:val="00D91EEE"/>
    <w:rsid w:val="00D92625"/>
    <w:rsid w:val="00D92673"/>
    <w:rsid w:val="00D9302C"/>
    <w:rsid w:val="00D93085"/>
    <w:rsid w:val="00D9373E"/>
    <w:rsid w:val="00D94A9F"/>
    <w:rsid w:val="00D94D6A"/>
    <w:rsid w:val="00D955E0"/>
    <w:rsid w:val="00D96CCA"/>
    <w:rsid w:val="00D9774D"/>
    <w:rsid w:val="00D97BD5"/>
    <w:rsid w:val="00DA01CE"/>
    <w:rsid w:val="00DA1E4F"/>
    <w:rsid w:val="00DA39E6"/>
    <w:rsid w:val="00DA4349"/>
    <w:rsid w:val="00DA59AC"/>
    <w:rsid w:val="00DA623F"/>
    <w:rsid w:val="00DA6AAC"/>
    <w:rsid w:val="00DA7FE4"/>
    <w:rsid w:val="00DB00AB"/>
    <w:rsid w:val="00DB1475"/>
    <w:rsid w:val="00DB380B"/>
    <w:rsid w:val="00DB3FB1"/>
    <w:rsid w:val="00DB4180"/>
    <w:rsid w:val="00DB46C5"/>
    <w:rsid w:val="00DB4878"/>
    <w:rsid w:val="00DB5346"/>
    <w:rsid w:val="00DB62FC"/>
    <w:rsid w:val="00DB6636"/>
    <w:rsid w:val="00DB6C53"/>
    <w:rsid w:val="00DB71FC"/>
    <w:rsid w:val="00DB79DB"/>
    <w:rsid w:val="00DB7B58"/>
    <w:rsid w:val="00DC1C33"/>
    <w:rsid w:val="00DC2402"/>
    <w:rsid w:val="00DC36C2"/>
    <w:rsid w:val="00DC58B9"/>
    <w:rsid w:val="00DC6F17"/>
    <w:rsid w:val="00DC709E"/>
    <w:rsid w:val="00DC7D03"/>
    <w:rsid w:val="00DD31D5"/>
    <w:rsid w:val="00DD343C"/>
    <w:rsid w:val="00DD385F"/>
    <w:rsid w:val="00DD56B6"/>
    <w:rsid w:val="00DD6342"/>
    <w:rsid w:val="00DD63BE"/>
    <w:rsid w:val="00DD734B"/>
    <w:rsid w:val="00DD7660"/>
    <w:rsid w:val="00DE02A7"/>
    <w:rsid w:val="00DE1C5F"/>
    <w:rsid w:val="00DE240B"/>
    <w:rsid w:val="00DE2C0B"/>
    <w:rsid w:val="00DE4B89"/>
    <w:rsid w:val="00DE6109"/>
    <w:rsid w:val="00DE6EC0"/>
    <w:rsid w:val="00DF43DC"/>
    <w:rsid w:val="00DF52C9"/>
    <w:rsid w:val="00DF552F"/>
    <w:rsid w:val="00DF5580"/>
    <w:rsid w:val="00DF75E3"/>
    <w:rsid w:val="00E01754"/>
    <w:rsid w:val="00E01952"/>
    <w:rsid w:val="00E01FDA"/>
    <w:rsid w:val="00E06270"/>
    <w:rsid w:val="00E065E6"/>
    <w:rsid w:val="00E10D5E"/>
    <w:rsid w:val="00E149C6"/>
    <w:rsid w:val="00E207B3"/>
    <w:rsid w:val="00E2299F"/>
    <w:rsid w:val="00E23CDA"/>
    <w:rsid w:val="00E25938"/>
    <w:rsid w:val="00E25C43"/>
    <w:rsid w:val="00E260DB"/>
    <w:rsid w:val="00E27B1A"/>
    <w:rsid w:val="00E313DC"/>
    <w:rsid w:val="00E3179E"/>
    <w:rsid w:val="00E31D04"/>
    <w:rsid w:val="00E3234E"/>
    <w:rsid w:val="00E326B0"/>
    <w:rsid w:val="00E329E2"/>
    <w:rsid w:val="00E33522"/>
    <w:rsid w:val="00E3354E"/>
    <w:rsid w:val="00E344D2"/>
    <w:rsid w:val="00E37881"/>
    <w:rsid w:val="00E40B15"/>
    <w:rsid w:val="00E41490"/>
    <w:rsid w:val="00E42272"/>
    <w:rsid w:val="00E4230E"/>
    <w:rsid w:val="00E42977"/>
    <w:rsid w:val="00E43272"/>
    <w:rsid w:val="00E441BB"/>
    <w:rsid w:val="00E465B5"/>
    <w:rsid w:val="00E46DBD"/>
    <w:rsid w:val="00E47BFE"/>
    <w:rsid w:val="00E50F41"/>
    <w:rsid w:val="00E520E0"/>
    <w:rsid w:val="00E5237D"/>
    <w:rsid w:val="00E539BE"/>
    <w:rsid w:val="00E53B6E"/>
    <w:rsid w:val="00E5421D"/>
    <w:rsid w:val="00E54800"/>
    <w:rsid w:val="00E54F73"/>
    <w:rsid w:val="00E60DA5"/>
    <w:rsid w:val="00E61A1A"/>
    <w:rsid w:val="00E647C1"/>
    <w:rsid w:val="00E66529"/>
    <w:rsid w:val="00E668A6"/>
    <w:rsid w:val="00E669AC"/>
    <w:rsid w:val="00E7039F"/>
    <w:rsid w:val="00E7229E"/>
    <w:rsid w:val="00E72505"/>
    <w:rsid w:val="00E72B61"/>
    <w:rsid w:val="00E753E4"/>
    <w:rsid w:val="00E7630C"/>
    <w:rsid w:val="00E76857"/>
    <w:rsid w:val="00E81847"/>
    <w:rsid w:val="00E81B57"/>
    <w:rsid w:val="00E85DE9"/>
    <w:rsid w:val="00E86C12"/>
    <w:rsid w:val="00E87260"/>
    <w:rsid w:val="00E8772B"/>
    <w:rsid w:val="00E87733"/>
    <w:rsid w:val="00E91879"/>
    <w:rsid w:val="00E97521"/>
    <w:rsid w:val="00E97E64"/>
    <w:rsid w:val="00EA0337"/>
    <w:rsid w:val="00EA15C9"/>
    <w:rsid w:val="00EA32FC"/>
    <w:rsid w:val="00EA3CF2"/>
    <w:rsid w:val="00EA6098"/>
    <w:rsid w:val="00EB0E3F"/>
    <w:rsid w:val="00EB1916"/>
    <w:rsid w:val="00EB2880"/>
    <w:rsid w:val="00EB28C6"/>
    <w:rsid w:val="00EB35EE"/>
    <w:rsid w:val="00EB3833"/>
    <w:rsid w:val="00EB3A53"/>
    <w:rsid w:val="00EB3DCE"/>
    <w:rsid w:val="00EB428C"/>
    <w:rsid w:val="00EB4AFD"/>
    <w:rsid w:val="00EB61BC"/>
    <w:rsid w:val="00EB6638"/>
    <w:rsid w:val="00EB6B0F"/>
    <w:rsid w:val="00EC01CE"/>
    <w:rsid w:val="00EC0F02"/>
    <w:rsid w:val="00EC1960"/>
    <w:rsid w:val="00EC1BC4"/>
    <w:rsid w:val="00EC241C"/>
    <w:rsid w:val="00EC711C"/>
    <w:rsid w:val="00EC7665"/>
    <w:rsid w:val="00ED18DE"/>
    <w:rsid w:val="00ED190F"/>
    <w:rsid w:val="00ED1FFE"/>
    <w:rsid w:val="00ED2F65"/>
    <w:rsid w:val="00ED42D5"/>
    <w:rsid w:val="00ED61A2"/>
    <w:rsid w:val="00ED6CA8"/>
    <w:rsid w:val="00ED735C"/>
    <w:rsid w:val="00ED7B86"/>
    <w:rsid w:val="00EE075B"/>
    <w:rsid w:val="00EE1700"/>
    <w:rsid w:val="00EE1B3D"/>
    <w:rsid w:val="00EE257A"/>
    <w:rsid w:val="00EE43E9"/>
    <w:rsid w:val="00EE65B9"/>
    <w:rsid w:val="00EE78A7"/>
    <w:rsid w:val="00EE7E7D"/>
    <w:rsid w:val="00EF2CA4"/>
    <w:rsid w:val="00EF628D"/>
    <w:rsid w:val="00F00C45"/>
    <w:rsid w:val="00F00D6F"/>
    <w:rsid w:val="00F01A5E"/>
    <w:rsid w:val="00F02022"/>
    <w:rsid w:val="00F02595"/>
    <w:rsid w:val="00F0542F"/>
    <w:rsid w:val="00F071D3"/>
    <w:rsid w:val="00F0750B"/>
    <w:rsid w:val="00F10CAD"/>
    <w:rsid w:val="00F1198A"/>
    <w:rsid w:val="00F14107"/>
    <w:rsid w:val="00F14228"/>
    <w:rsid w:val="00F161D6"/>
    <w:rsid w:val="00F16FEA"/>
    <w:rsid w:val="00F20508"/>
    <w:rsid w:val="00F20D5C"/>
    <w:rsid w:val="00F21684"/>
    <w:rsid w:val="00F235F5"/>
    <w:rsid w:val="00F23670"/>
    <w:rsid w:val="00F24757"/>
    <w:rsid w:val="00F26541"/>
    <w:rsid w:val="00F30D7A"/>
    <w:rsid w:val="00F32933"/>
    <w:rsid w:val="00F34BA5"/>
    <w:rsid w:val="00F357E0"/>
    <w:rsid w:val="00F36434"/>
    <w:rsid w:val="00F4094E"/>
    <w:rsid w:val="00F41F0E"/>
    <w:rsid w:val="00F424D5"/>
    <w:rsid w:val="00F42B75"/>
    <w:rsid w:val="00F43271"/>
    <w:rsid w:val="00F44313"/>
    <w:rsid w:val="00F45DA3"/>
    <w:rsid w:val="00F46578"/>
    <w:rsid w:val="00F46785"/>
    <w:rsid w:val="00F509BB"/>
    <w:rsid w:val="00F514B6"/>
    <w:rsid w:val="00F51699"/>
    <w:rsid w:val="00F5341C"/>
    <w:rsid w:val="00F5533E"/>
    <w:rsid w:val="00F5553B"/>
    <w:rsid w:val="00F5657F"/>
    <w:rsid w:val="00F5791A"/>
    <w:rsid w:val="00F57D57"/>
    <w:rsid w:val="00F603A3"/>
    <w:rsid w:val="00F61752"/>
    <w:rsid w:val="00F617D2"/>
    <w:rsid w:val="00F62B44"/>
    <w:rsid w:val="00F632E9"/>
    <w:rsid w:val="00F63CF2"/>
    <w:rsid w:val="00F64BF7"/>
    <w:rsid w:val="00F652A0"/>
    <w:rsid w:val="00F65D78"/>
    <w:rsid w:val="00F67A85"/>
    <w:rsid w:val="00F70363"/>
    <w:rsid w:val="00F71868"/>
    <w:rsid w:val="00F73045"/>
    <w:rsid w:val="00F76257"/>
    <w:rsid w:val="00F804E7"/>
    <w:rsid w:val="00F80B30"/>
    <w:rsid w:val="00F81BF5"/>
    <w:rsid w:val="00F835E1"/>
    <w:rsid w:val="00F83BDE"/>
    <w:rsid w:val="00F86D0A"/>
    <w:rsid w:val="00F90BEA"/>
    <w:rsid w:val="00F926ED"/>
    <w:rsid w:val="00F92763"/>
    <w:rsid w:val="00F93CED"/>
    <w:rsid w:val="00F97333"/>
    <w:rsid w:val="00F978F8"/>
    <w:rsid w:val="00FA0829"/>
    <w:rsid w:val="00FA20B0"/>
    <w:rsid w:val="00FA2521"/>
    <w:rsid w:val="00FA2857"/>
    <w:rsid w:val="00FA3145"/>
    <w:rsid w:val="00FA3D35"/>
    <w:rsid w:val="00FA3FE8"/>
    <w:rsid w:val="00FA4477"/>
    <w:rsid w:val="00FA7C14"/>
    <w:rsid w:val="00FB4DAB"/>
    <w:rsid w:val="00FB5322"/>
    <w:rsid w:val="00FB62E9"/>
    <w:rsid w:val="00FB6B6C"/>
    <w:rsid w:val="00FB7014"/>
    <w:rsid w:val="00FC021B"/>
    <w:rsid w:val="00FC0678"/>
    <w:rsid w:val="00FC277B"/>
    <w:rsid w:val="00FC28E2"/>
    <w:rsid w:val="00FC3371"/>
    <w:rsid w:val="00FC3958"/>
    <w:rsid w:val="00FC4065"/>
    <w:rsid w:val="00FC4E74"/>
    <w:rsid w:val="00FC53A3"/>
    <w:rsid w:val="00FC56EF"/>
    <w:rsid w:val="00FC5F2C"/>
    <w:rsid w:val="00FC68EA"/>
    <w:rsid w:val="00FC7A7E"/>
    <w:rsid w:val="00FD0489"/>
    <w:rsid w:val="00FD0E26"/>
    <w:rsid w:val="00FD0F69"/>
    <w:rsid w:val="00FD10D7"/>
    <w:rsid w:val="00FD15C9"/>
    <w:rsid w:val="00FD3A52"/>
    <w:rsid w:val="00FD4F8D"/>
    <w:rsid w:val="00FD54E3"/>
    <w:rsid w:val="00FD64B2"/>
    <w:rsid w:val="00FD791C"/>
    <w:rsid w:val="00FD7F2A"/>
    <w:rsid w:val="00FE0424"/>
    <w:rsid w:val="00FE06F9"/>
    <w:rsid w:val="00FE1610"/>
    <w:rsid w:val="00FE39F3"/>
    <w:rsid w:val="00FE49CE"/>
    <w:rsid w:val="00FE4FDA"/>
    <w:rsid w:val="00FE5A1F"/>
    <w:rsid w:val="00FE648D"/>
    <w:rsid w:val="00FE64E9"/>
    <w:rsid w:val="00FF2186"/>
    <w:rsid w:val="00FF328C"/>
    <w:rsid w:val="00FF365A"/>
    <w:rsid w:val="00FF472F"/>
    <w:rsid w:val="00FF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9F1E514-D72C-4E92-AA85-C314801C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ECC"/>
    <w:rPr>
      <w:sz w:val="24"/>
      <w:szCs w:val="24"/>
    </w:rPr>
  </w:style>
  <w:style w:type="paragraph" w:styleId="Heading1">
    <w:name w:val="heading 1"/>
    <w:basedOn w:val="Normal"/>
    <w:next w:val="Normal"/>
    <w:qFormat/>
    <w:rsid w:val="006C4166"/>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DB1475"/>
    <w:pPr>
      <w:spacing w:before="240" w:after="60"/>
      <w:outlineLvl w:val="4"/>
    </w:pPr>
    <w:rPr>
      <w:rFonts w:ascii="Calibri" w:hAnsi="Calibri"/>
      <w:b/>
      <w:bCs/>
      <w:i/>
      <w:iCs/>
      <w:sz w:val="26"/>
      <w:szCs w:val="26"/>
      <w:lang w:eastAsia="zh-CN"/>
    </w:rPr>
  </w:style>
  <w:style w:type="paragraph" w:styleId="Heading9">
    <w:name w:val="heading 9"/>
    <w:basedOn w:val="Normal"/>
    <w:next w:val="Normal"/>
    <w:link w:val="Heading9Char"/>
    <w:qFormat/>
    <w:rsid w:val="00F67A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F427E"/>
    <w:pPr>
      <w:tabs>
        <w:tab w:val="center" w:pos="4680"/>
        <w:tab w:val="right" w:pos="9360"/>
      </w:tabs>
    </w:pPr>
  </w:style>
  <w:style w:type="character" w:customStyle="1" w:styleId="HeaderChar">
    <w:name w:val="Header Char"/>
    <w:link w:val="Header"/>
    <w:rsid w:val="001F427E"/>
    <w:rPr>
      <w:sz w:val="24"/>
      <w:szCs w:val="24"/>
      <w:lang w:val="en-US" w:eastAsia="en-US"/>
    </w:rPr>
  </w:style>
  <w:style w:type="paragraph" w:styleId="Footer">
    <w:name w:val="footer"/>
    <w:basedOn w:val="Normal"/>
    <w:link w:val="FooterChar1"/>
    <w:uiPriority w:val="99"/>
    <w:rsid w:val="001F427E"/>
    <w:pPr>
      <w:tabs>
        <w:tab w:val="center" w:pos="4680"/>
        <w:tab w:val="right" w:pos="9360"/>
      </w:tabs>
    </w:pPr>
  </w:style>
  <w:style w:type="character" w:customStyle="1" w:styleId="FooterChar1">
    <w:name w:val="Footer Char1"/>
    <w:link w:val="Footer"/>
    <w:rsid w:val="001F427E"/>
    <w:rPr>
      <w:sz w:val="24"/>
      <w:szCs w:val="24"/>
      <w:lang w:val="en-US" w:eastAsia="en-US"/>
    </w:rPr>
  </w:style>
  <w:style w:type="paragraph" w:styleId="ListParagraph">
    <w:name w:val="List Paragraph"/>
    <w:basedOn w:val="Normal"/>
    <w:link w:val="ListParagraphChar"/>
    <w:qFormat/>
    <w:rsid w:val="005A6E07"/>
    <w:pPr>
      <w:ind w:left="720"/>
    </w:pPr>
  </w:style>
  <w:style w:type="paragraph" w:styleId="List">
    <w:name w:val="List"/>
    <w:basedOn w:val="Normal"/>
    <w:rsid w:val="006C4166"/>
    <w:pPr>
      <w:ind w:left="360" w:hanging="360"/>
    </w:pPr>
  </w:style>
  <w:style w:type="paragraph" w:styleId="List2">
    <w:name w:val="List 2"/>
    <w:basedOn w:val="Normal"/>
    <w:rsid w:val="006C4166"/>
    <w:pPr>
      <w:ind w:left="720" w:hanging="360"/>
    </w:pPr>
  </w:style>
  <w:style w:type="paragraph" w:styleId="BodyText">
    <w:name w:val="Body Text"/>
    <w:basedOn w:val="Normal"/>
    <w:link w:val="BodyTextChar"/>
    <w:uiPriority w:val="99"/>
    <w:rsid w:val="006C4166"/>
    <w:pPr>
      <w:spacing w:after="120"/>
    </w:pPr>
  </w:style>
  <w:style w:type="paragraph" w:styleId="Subtitle">
    <w:name w:val="Subtitle"/>
    <w:basedOn w:val="Normal"/>
    <w:qFormat/>
    <w:rsid w:val="006C4166"/>
    <w:pPr>
      <w:spacing w:after="60"/>
      <w:jc w:val="center"/>
      <w:outlineLvl w:val="1"/>
    </w:pPr>
    <w:rPr>
      <w:rFonts w:ascii="Arial" w:hAnsi="Arial" w:cs="Arial"/>
    </w:rPr>
  </w:style>
  <w:style w:type="paragraph" w:styleId="BodyTextFirstIndent">
    <w:name w:val="Body Text First Indent"/>
    <w:basedOn w:val="BodyText"/>
    <w:link w:val="BodyTextFirstIndentChar"/>
    <w:rsid w:val="006C4166"/>
    <w:pPr>
      <w:ind w:firstLine="210"/>
    </w:pPr>
  </w:style>
  <w:style w:type="paragraph" w:styleId="BodyTextIndent">
    <w:name w:val="Body Text Indent"/>
    <w:basedOn w:val="Normal"/>
    <w:link w:val="BodyTextIndentChar"/>
    <w:uiPriority w:val="99"/>
    <w:rsid w:val="006C4166"/>
    <w:pPr>
      <w:spacing w:after="120"/>
      <w:ind w:left="360"/>
    </w:pPr>
  </w:style>
  <w:style w:type="paragraph" w:styleId="BodyTextFirstIndent2">
    <w:name w:val="Body Text First Indent 2"/>
    <w:basedOn w:val="BodyTextIndent"/>
    <w:link w:val="BodyTextFirstIndent2Char"/>
    <w:rsid w:val="006C4166"/>
    <w:pPr>
      <w:ind w:firstLine="210"/>
    </w:pPr>
  </w:style>
  <w:style w:type="paragraph" w:styleId="BodyTextIndent3">
    <w:name w:val="Body Text Indent 3"/>
    <w:basedOn w:val="Normal"/>
    <w:rsid w:val="00AB3666"/>
    <w:pPr>
      <w:spacing w:after="120"/>
      <w:ind w:left="360"/>
    </w:pPr>
    <w:rPr>
      <w:rFonts w:eastAsia="SimSun"/>
      <w:sz w:val="16"/>
      <w:szCs w:val="16"/>
      <w:lang w:eastAsia="zh-CN"/>
    </w:rPr>
  </w:style>
  <w:style w:type="paragraph" w:styleId="NoSpacing">
    <w:name w:val="No Spacing"/>
    <w:link w:val="NoSpacingChar"/>
    <w:uiPriority w:val="1"/>
    <w:qFormat/>
    <w:rsid w:val="00835747"/>
    <w:rPr>
      <w:rFonts w:eastAsia="SimSun"/>
      <w:sz w:val="24"/>
      <w:szCs w:val="24"/>
      <w:lang w:eastAsia="zh-CN"/>
    </w:rPr>
  </w:style>
  <w:style w:type="character" w:styleId="PageNumber">
    <w:name w:val="page number"/>
    <w:basedOn w:val="DefaultParagraphFont"/>
    <w:rsid w:val="009809BA"/>
  </w:style>
  <w:style w:type="paragraph" w:styleId="NormalWeb">
    <w:name w:val="Normal (Web)"/>
    <w:basedOn w:val="Normal"/>
    <w:unhideWhenUsed/>
    <w:rsid w:val="00A8751E"/>
    <w:pPr>
      <w:spacing w:before="100" w:beforeAutospacing="1" w:after="100" w:afterAutospacing="1"/>
    </w:pPr>
  </w:style>
  <w:style w:type="character" w:customStyle="1" w:styleId="apple-converted-space">
    <w:name w:val="apple-converted-space"/>
    <w:basedOn w:val="DefaultParagraphFont"/>
    <w:rsid w:val="00A8751E"/>
  </w:style>
  <w:style w:type="character" w:customStyle="1" w:styleId="Heading5Char">
    <w:name w:val="Heading 5 Char"/>
    <w:link w:val="Heading5"/>
    <w:semiHidden/>
    <w:rsid w:val="00DB1475"/>
    <w:rPr>
      <w:rFonts w:ascii="Calibri" w:hAnsi="Calibri"/>
      <w:b/>
      <w:bCs/>
      <w:i/>
      <w:iCs/>
      <w:sz w:val="26"/>
      <w:szCs w:val="26"/>
      <w:lang w:val="en-US" w:eastAsia="zh-CN" w:bidi="ar-SA"/>
    </w:rPr>
  </w:style>
  <w:style w:type="character" w:customStyle="1" w:styleId="ListParagraphChar">
    <w:name w:val="List Paragraph Char"/>
    <w:link w:val="ListParagraph"/>
    <w:rsid w:val="00FC7A7E"/>
    <w:rPr>
      <w:sz w:val="24"/>
      <w:szCs w:val="24"/>
      <w:lang w:val="en-US" w:eastAsia="en-US" w:bidi="ar-SA"/>
    </w:rPr>
  </w:style>
  <w:style w:type="character" w:customStyle="1" w:styleId="FooterChar">
    <w:name w:val="Footer Char"/>
    <w:uiPriority w:val="99"/>
    <w:locked/>
    <w:rsid w:val="00D91EEE"/>
    <w:rPr>
      <w:rFonts w:ascii="Times New Roman" w:hAnsi="Times New Roman" w:cs="Times New Roman"/>
      <w:sz w:val="24"/>
      <w:szCs w:val="24"/>
      <w:lang w:val="en-US"/>
    </w:rPr>
  </w:style>
  <w:style w:type="paragraph" w:styleId="BalloonText">
    <w:name w:val="Balloon Text"/>
    <w:basedOn w:val="Normal"/>
    <w:link w:val="BalloonTextChar"/>
    <w:rsid w:val="00D91EEE"/>
    <w:rPr>
      <w:rFonts w:ascii="Tahoma" w:hAnsi="Tahoma"/>
      <w:sz w:val="16"/>
      <w:szCs w:val="16"/>
    </w:rPr>
  </w:style>
  <w:style w:type="character" w:customStyle="1" w:styleId="Heading9Char">
    <w:name w:val="Heading 9 Char"/>
    <w:link w:val="Heading9"/>
    <w:semiHidden/>
    <w:rsid w:val="00F67A85"/>
    <w:rPr>
      <w:rFonts w:ascii="Arial" w:hAnsi="Arial" w:cs="Arial"/>
      <w:sz w:val="22"/>
      <w:szCs w:val="22"/>
      <w:lang w:val="en-US" w:eastAsia="en-US" w:bidi="ar-SA"/>
    </w:rPr>
  </w:style>
  <w:style w:type="character" w:customStyle="1" w:styleId="BodyTextChar">
    <w:name w:val="Body Text Char"/>
    <w:link w:val="BodyText"/>
    <w:uiPriority w:val="99"/>
    <w:rsid w:val="00F67A85"/>
    <w:rPr>
      <w:sz w:val="24"/>
      <w:szCs w:val="24"/>
      <w:lang w:val="en-US" w:eastAsia="en-US" w:bidi="ar-SA"/>
    </w:rPr>
  </w:style>
  <w:style w:type="character" w:customStyle="1" w:styleId="BodyTextFirstIndentChar">
    <w:name w:val="Body Text First Indent Char"/>
    <w:link w:val="BodyTextFirstIndent"/>
    <w:semiHidden/>
    <w:rsid w:val="00F67A85"/>
    <w:rPr>
      <w:sz w:val="24"/>
      <w:szCs w:val="24"/>
      <w:lang w:val="en-US" w:eastAsia="en-US" w:bidi="ar-SA"/>
    </w:rPr>
  </w:style>
  <w:style w:type="character" w:customStyle="1" w:styleId="BodyTextFirstIndent2Char">
    <w:name w:val="Body Text First Indent 2 Char"/>
    <w:link w:val="BodyTextFirstIndent2"/>
    <w:rsid w:val="00F67A85"/>
    <w:rPr>
      <w:sz w:val="24"/>
      <w:szCs w:val="24"/>
      <w:lang w:val="en-US" w:eastAsia="en-US" w:bidi="ar-SA"/>
    </w:rPr>
  </w:style>
  <w:style w:type="paragraph" w:styleId="BodyText2">
    <w:name w:val="Body Text 2"/>
    <w:basedOn w:val="Normal"/>
    <w:link w:val="BodyText2Char"/>
    <w:rsid w:val="00F67A85"/>
    <w:pPr>
      <w:spacing w:after="120" w:line="480" w:lineRule="auto"/>
    </w:pPr>
  </w:style>
  <w:style w:type="character" w:customStyle="1" w:styleId="BodyText2Char">
    <w:name w:val="Body Text 2 Char"/>
    <w:link w:val="BodyText2"/>
    <w:semiHidden/>
    <w:rsid w:val="00F67A85"/>
    <w:rPr>
      <w:sz w:val="24"/>
      <w:szCs w:val="24"/>
      <w:lang w:val="en-US" w:eastAsia="en-US" w:bidi="ar-SA"/>
    </w:rPr>
  </w:style>
  <w:style w:type="paragraph" w:styleId="BlockText">
    <w:name w:val="Block Text"/>
    <w:basedOn w:val="Normal"/>
    <w:rsid w:val="00F67A85"/>
    <w:pPr>
      <w:ind w:left="720" w:right="29"/>
      <w:jc w:val="both"/>
    </w:pPr>
  </w:style>
  <w:style w:type="paragraph" w:customStyle="1" w:styleId="xl24">
    <w:name w:val="xl24"/>
    <w:basedOn w:val="Normal"/>
    <w:rsid w:val="00C4438A"/>
    <w:pPr>
      <w:spacing w:before="100" w:beforeAutospacing="1" w:after="100" w:afterAutospacing="1"/>
    </w:pPr>
    <w:rPr>
      <w:rFonts w:ascii="Bookman Old Style" w:hAnsi="Bookman Old Style" w:cs="Bookman Old Style"/>
      <w:sz w:val="22"/>
      <w:szCs w:val="22"/>
    </w:rPr>
  </w:style>
  <w:style w:type="character" w:customStyle="1" w:styleId="BodyTextIndentChar">
    <w:name w:val="Body Text Indent Char"/>
    <w:link w:val="BodyTextIndent"/>
    <w:uiPriority w:val="99"/>
    <w:rsid w:val="00862FC6"/>
    <w:rPr>
      <w:sz w:val="24"/>
      <w:szCs w:val="24"/>
    </w:rPr>
  </w:style>
  <w:style w:type="character" w:customStyle="1" w:styleId="NoSpacingChar">
    <w:name w:val="No Spacing Char"/>
    <w:link w:val="NoSpacing"/>
    <w:uiPriority w:val="1"/>
    <w:rsid w:val="00BD0BF6"/>
    <w:rPr>
      <w:rFonts w:eastAsia="SimSun"/>
      <w:sz w:val="24"/>
      <w:szCs w:val="24"/>
      <w:lang w:eastAsia="zh-CN" w:bidi="ar-SA"/>
    </w:rPr>
  </w:style>
  <w:style w:type="character" w:customStyle="1" w:styleId="BalloonTextChar">
    <w:name w:val="Balloon Text Char"/>
    <w:link w:val="BalloonText"/>
    <w:rsid w:val="00D74B93"/>
    <w:rPr>
      <w:rFonts w:ascii="Tahoma" w:hAnsi="Tahoma" w:cs="Tahoma"/>
      <w:sz w:val="16"/>
      <w:szCs w:val="16"/>
    </w:rPr>
  </w:style>
  <w:style w:type="paragraph" w:customStyle="1" w:styleId="Default">
    <w:name w:val="Default"/>
    <w:rsid w:val="00446EF3"/>
    <w:pPr>
      <w:autoSpaceDE w:val="0"/>
      <w:autoSpaceDN w:val="0"/>
      <w:adjustRightInd w:val="0"/>
    </w:pPr>
    <w:rPr>
      <w:rFonts w:ascii="Trebuchet MS" w:hAnsi="Trebuchet MS" w:cs="Trebuchet MS"/>
      <w:color w:val="000000"/>
      <w:sz w:val="24"/>
      <w:szCs w:val="24"/>
      <w:lang w:val="en-PH"/>
    </w:rPr>
  </w:style>
  <w:style w:type="character" w:styleId="Strong">
    <w:name w:val="Strong"/>
    <w:qFormat/>
    <w:rsid w:val="000C117E"/>
    <w:rPr>
      <w:b/>
      <w:bCs/>
    </w:rPr>
  </w:style>
  <w:style w:type="paragraph" w:styleId="BodyText3">
    <w:name w:val="Body Text 3"/>
    <w:basedOn w:val="Normal"/>
    <w:link w:val="BodyText3Char"/>
    <w:semiHidden/>
    <w:unhideWhenUsed/>
    <w:rsid w:val="00F42B75"/>
    <w:pPr>
      <w:spacing w:after="120"/>
    </w:pPr>
    <w:rPr>
      <w:sz w:val="16"/>
      <w:szCs w:val="16"/>
    </w:rPr>
  </w:style>
  <w:style w:type="character" w:customStyle="1" w:styleId="BodyText3Char">
    <w:name w:val="Body Text 3 Char"/>
    <w:basedOn w:val="DefaultParagraphFont"/>
    <w:link w:val="BodyText3"/>
    <w:semiHidden/>
    <w:rsid w:val="00F42B7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4510">
      <w:bodyDiv w:val="1"/>
      <w:marLeft w:val="0"/>
      <w:marRight w:val="0"/>
      <w:marTop w:val="0"/>
      <w:marBottom w:val="0"/>
      <w:divBdr>
        <w:top w:val="none" w:sz="0" w:space="0" w:color="auto"/>
        <w:left w:val="none" w:sz="0" w:space="0" w:color="auto"/>
        <w:bottom w:val="none" w:sz="0" w:space="0" w:color="auto"/>
        <w:right w:val="none" w:sz="0" w:space="0" w:color="auto"/>
      </w:divBdr>
    </w:div>
    <w:div w:id="39021533">
      <w:bodyDiv w:val="1"/>
      <w:marLeft w:val="0"/>
      <w:marRight w:val="0"/>
      <w:marTop w:val="0"/>
      <w:marBottom w:val="0"/>
      <w:divBdr>
        <w:top w:val="none" w:sz="0" w:space="0" w:color="auto"/>
        <w:left w:val="none" w:sz="0" w:space="0" w:color="auto"/>
        <w:bottom w:val="none" w:sz="0" w:space="0" w:color="auto"/>
        <w:right w:val="none" w:sz="0" w:space="0" w:color="auto"/>
      </w:divBdr>
    </w:div>
    <w:div w:id="68236371">
      <w:bodyDiv w:val="1"/>
      <w:marLeft w:val="0"/>
      <w:marRight w:val="0"/>
      <w:marTop w:val="0"/>
      <w:marBottom w:val="0"/>
      <w:divBdr>
        <w:top w:val="none" w:sz="0" w:space="0" w:color="auto"/>
        <w:left w:val="none" w:sz="0" w:space="0" w:color="auto"/>
        <w:bottom w:val="none" w:sz="0" w:space="0" w:color="auto"/>
        <w:right w:val="none" w:sz="0" w:space="0" w:color="auto"/>
      </w:divBdr>
    </w:div>
    <w:div w:id="72512958">
      <w:bodyDiv w:val="1"/>
      <w:marLeft w:val="0"/>
      <w:marRight w:val="0"/>
      <w:marTop w:val="0"/>
      <w:marBottom w:val="0"/>
      <w:divBdr>
        <w:top w:val="none" w:sz="0" w:space="0" w:color="auto"/>
        <w:left w:val="none" w:sz="0" w:space="0" w:color="auto"/>
        <w:bottom w:val="none" w:sz="0" w:space="0" w:color="auto"/>
        <w:right w:val="none" w:sz="0" w:space="0" w:color="auto"/>
      </w:divBdr>
    </w:div>
    <w:div w:id="93864402">
      <w:bodyDiv w:val="1"/>
      <w:marLeft w:val="0"/>
      <w:marRight w:val="0"/>
      <w:marTop w:val="0"/>
      <w:marBottom w:val="0"/>
      <w:divBdr>
        <w:top w:val="none" w:sz="0" w:space="0" w:color="auto"/>
        <w:left w:val="none" w:sz="0" w:space="0" w:color="auto"/>
        <w:bottom w:val="none" w:sz="0" w:space="0" w:color="auto"/>
        <w:right w:val="none" w:sz="0" w:space="0" w:color="auto"/>
      </w:divBdr>
    </w:div>
    <w:div w:id="127823535">
      <w:bodyDiv w:val="1"/>
      <w:marLeft w:val="0"/>
      <w:marRight w:val="0"/>
      <w:marTop w:val="0"/>
      <w:marBottom w:val="0"/>
      <w:divBdr>
        <w:top w:val="none" w:sz="0" w:space="0" w:color="auto"/>
        <w:left w:val="none" w:sz="0" w:space="0" w:color="auto"/>
        <w:bottom w:val="none" w:sz="0" w:space="0" w:color="auto"/>
        <w:right w:val="none" w:sz="0" w:space="0" w:color="auto"/>
      </w:divBdr>
    </w:div>
    <w:div w:id="152989277">
      <w:bodyDiv w:val="1"/>
      <w:marLeft w:val="0"/>
      <w:marRight w:val="0"/>
      <w:marTop w:val="0"/>
      <w:marBottom w:val="0"/>
      <w:divBdr>
        <w:top w:val="none" w:sz="0" w:space="0" w:color="auto"/>
        <w:left w:val="none" w:sz="0" w:space="0" w:color="auto"/>
        <w:bottom w:val="none" w:sz="0" w:space="0" w:color="auto"/>
        <w:right w:val="none" w:sz="0" w:space="0" w:color="auto"/>
      </w:divBdr>
    </w:div>
    <w:div w:id="163667167">
      <w:bodyDiv w:val="1"/>
      <w:marLeft w:val="0"/>
      <w:marRight w:val="0"/>
      <w:marTop w:val="0"/>
      <w:marBottom w:val="0"/>
      <w:divBdr>
        <w:top w:val="none" w:sz="0" w:space="0" w:color="auto"/>
        <w:left w:val="none" w:sz="0" w:space="0" w:color="auto"/>
        <w:bottom w:val="none" w:sz="0" w:space="0" w:color="auto"/>
        <w:right w:val="none" w:sz="0" w:space="0" w:color="auto"/>
      </w:divBdr>
    </w:div>
    <w:div w:id="181745621">
      <w:bodyDiv w:val="1"/>
      <w:marLeft w:val="0"/>
      <w:marRight w:val="0"/>
      <w:marTop w:val="0"/>
      <w:marBottom w:val="0"/>
      <w:divBdr>
        <w:top w:val="none" w:sz="0" w:space="0" w:color="auto"/>
        <w:left w:val="none" w:sz="0" w:space="0" w:color="auto"/>
        <w:bottom w:val="none" w:sz="0" w:space="0" w:color="auto"/>
        <w:right w:val="none" w:sz="0" w:space="0" w:color="auto"/>
      </w:divBdr>
    </w:div>
    <w:div w:id="212087795">
      <w:bodyDiv w:val="1"/>
      <w:marLeft w:val="0"/>
      <w:marRight w:val="0"/>
      <w:marTop w:val="0"/>
      <w:marBottom w:val="0"/>
      <w:divBdr>
        <w:top w:val="none" w:sz="0" w:space="0" w:color="auto"/>
        <w:left w:val="none" w:sz="0" w:space="0" w:color="auto"/>
        <w:bottom w:val="none" w:sz="0" w:space="0" w:color="auto"/>
        <w:right w:val="none" w:sz="0" w:space="0" w:color="auto"/>
      </w:divBdr>
    </w:div>
    <w:div w:id="220409103">
      <w:bodyDiv w:val="1"/>
      <w:marLeft w:val="0"/>
      <w:marRight w:val="0"/>
      <w:marTop w:val="0"/>
      <w:marBottom w:val="0"/>
      <w:divBdr>
        <w:top w:val="none" w:sz="0" w:space="0" w:color="auto"/>
        <w:left w:val="none" w:sz="0" w:space="0" w:color="auto"/>
        <w:bottom w:val="none" w:sz="0" w:space="0" w:color="auto"/>
        <w:right w:val="none" w:sz="0" w:space="0" w:color="auto"/>
      </w:divBdr>
    </w:div>
    <w:div w:id="220943212">
      <w:bodyDiv w:val="1"/>
      <w:marLeft w:val="0"/>
      <w:marRight w:val="0"/>
      <w:marTop w:val="0"/>
      <w:marBottom w:val="0"/>
      <w:divBdr>
        <w:top w:val="none" w:sz="0" w:space="0" w:color="auto"/>
        <w:left w:val="none" w:sz="0" w:space="0" w:color="auto"/>
        <w:bottom w:val="none" w:sz="0" w:space="0" w:color="auto"/>
        <w:right w:val="none" w:sz="0" w:space="0" w:color="auto"/>
      </w:divBdr>
    </w:div>
    <w:div w:id="240531226">
      <w:bodyDiv w:val="1"/>
      <w:marLeft w:val="0"/>
      <w:marRight w:val="0"/>
      <w:marTop w:val="0"/>
      <w:marBottom w:val="0"/>
      <w:divBdr>
        <w:top w:val="none" w:sz="0" w:space="0" w:color="auto"/>
        <w:left w:val="none" w:sz="0" w:space="0" w:color="auto"/>
        <w:bottom w:val="none" w:sz="0" w:space="0" w:color="auto"/>
        <w:right w:val="none" w:sz="0" w:space="0" w:color="auto"/>
      </w:divBdr>
    </w:div>
    <w:div w:id="244263667">
      <w:bodyDiv w:val="1"/>
      <w:marLeft w:val="0"/>
      <w:marRight w:val="0"/>
      <w:marTop w:val="0"/>
      <w:marBottom w:val="0"/>
      <w:divBdr>
        <w:top w:val="none" w:sz="0" w:space="0" w:color="auto"/>
        <w:left w:val="none" w:sz="0" w:space="0" w:color="auto"/>
        <w:bottom w:val="none" w:sz="0" w:space="0" w:color="auto"/>
        <w:right w:val="none" w:sz="0" w:space="0" w:color="auto"/>
      </w:divBdr>
    </w:div>
    <w:div w:id="245305600">
      <w:bodyDiv w:val="1"/>
      <w:marLeft w:val="0"/>
      <w:marRight w:val="0"/>
      <w:marTop w:val="0"/>
      <w:marBottom w:val="0"/>
      <w:divBdr>
        <w:top w:val="none" w:sz="0" w:space="0" w:color="auto"/>
        <w:left w:val="none" w:sz="0" w:space="0" w:color="auto"/>
        <w:bottom w:val="none" w:sz="0" w:space="0" w:color="auto"/>
        <w:right w:val="none" w:sz="0" w:space="0" w:color="auto"/>
      </w:divBdr>
    </w:div>
    <w:div w:id="260451698">
      <w:bodyDiv w:val="1"/>
      <w:marLeft w:val="0"/>
      <w:marRight w:val="0"/>
      <w:marTop w:val="0"/>
      <w:marBottom w:val="0"/>
      <w:divBdr>
        <w:top w:val="none" w:sz="0" w:space="0" w:color="auto"/>
        <w:left w:val="none" w:sz="0" w:space="0" w:color="auto"/>
        <w:bottom w:val="none" w:sz="0" w:space="0" w:color="auto"/>
        <w:right w:val="none" w:sz="0" w:space="0" w:color="auto"/>
      </w:divBdr>
    </w:div>
    <w:div w:id="264654606">
      <w:bodyDiv w:val="1"/>
      <w:marLeft w:val="0"/>
      <w:marRight w:val="0"/>
      <w:marTop w:val="0"/>
      <w:marBottom w:val="0"/>
      <w:divBdr>
        <w:top w:val="none" w:sz="0" w:space="0" w:color="auto"/>
        <w:left w:val="none" w:sz="0" w:space="0" w:color="auto"/>
        <w:bottom w:val="none" w:sz="0" w:space="0" w:color="auto"/>
        <w:right w:val="none" w:sz="0" w:space="0" w:color="auto"/>
      </w:divBdr>
    </w:div>
    <w:div w:id="298799965">
      <w:bodyDiv w:val="1"/>
      <w:marLeft w:val="0"/>
      <w:marRight w:val="0"/>
      <w:marTop w:val="0"/>
      <w:marBottom w:val="0"/>
      <w:divBdr>
        <w:top w:val="none" w:sz="0" w:space="0" w:color="auto"/>
        <w:left w:val="none" w:sz="0" w:space="0" w:color="auto"/>
        <w:bottom w:val="none" w:sz="0" w:space="0" w:color="auto"/>
        <w:right w:val="none" w:sz="0" w:space="0" w:color="auto"/>
      </w:divBdr>
    </w:div>
    <w:div w:id="319698793">
      <w:bodyDiv w:val="1"/>
      <w:marLeft w:val="0"/>
      <w:marRight w:val="0"/>
      <w:marTop w:val="0"/>
      <w:marBottom w:val="0"/>
      <w:divBdr>
        <w:top w:val="none" w:sz="0" w:space="0" w:color="auto"/>
        <w:left w:val="none" w:sz="0" w:space="0" w:color="auto"/>
        <w:bottom w:val="none" w:sz="0" w:space="0" w:color="auto"/>
        <w:right w:val="none" w:sz="0" w:space="0" w:color="auto"/>
      </w:divBdr>
    </w:div>
    <w:div w:id="335109516">
      <w:bodyDiv w:val="1"/>
      <w:marLeft w:val="0"/>
      <w:marRight w:val="0"/>
      <w:marTop w:val="0"/>
      <w:marBottom w:val="0"/>
      <w:divBdr>
        <w:top w:val="none" w:sz="0" w:space="0" w:color="auto"/>
        <w:left w:val="none" w:sz="0" w:space="0" w:color="auto"/>
        <w:bottom w:val="none" w:sz="0" w:space="0" w:color="auto"/>
        <w:right w:val="none" w:sz="0" w:space="0" w:color="auto"/>
      </w:divBdr>
    </w:div>
    <w:div w:id="337196858">
      <w:bodyDiv w:val="1"/>
      <w:marLeft w:val="0"/>
      <w:marRight w:val="0"/>
      <w:marTop w:val="0"/>
      <w:marBottom w:val="0"/>
      <w:divBdr>
        <w:top w:val="none" w:sz="0" w:space="0" w:color="auto"/>
        <w:left w:val="none" w:sz="0" w:space="0" w:color="auto"/>
        <w:bottom w:val="none" w:sz="0" w:space="0" w:color="auto"/>
        <w:right w:val="none" w:sz="0" w:space="0" w:color="auto"/>
      </w:divBdr>
    </w:div>
    <w:div w:id="397171674">
      <w:bodyDiv w:val="1"/>
      <w:marLeft w:val="0"/>
      <w:marRight w:val="0"/>
      <w:marTop w:val="0"/>
      <w:marBottom w:val="0"/>
      <w:divBdr>
        <w:top w:val="none" w:sz="0" w:space="0" w:color="auto"/>
        <w:left w:val="none" w:sz="0" w:space="0" w:color="auto"/>
        <w:bottom w:val="none" w:sz="0" w:space="0" w:color="auto"/>
        <w:right w:val="none" w:sz="0" w:space="0" w:color="auto"/>
      </w:divBdr>
    </w:div>
    <w:div w:id="453905336">
      <w:bodyDiv w:val="1"/>
      <w:marLeft w:val="0"/>
      <w:marRight w:val="0"/>
      <w:marTop w:val="0"/>
      <w:marBottom w:val="0"/>
      <w:divBdr>
        <w:top w:val="none" w:sz="0" w:space="0" w:color="auto"/>
        <w:left w:val="none" w:sz="0" w:space="0" w:color="auto"/>
        <w:bottom w:val="none" w:sz="0" w:space="0" w:color="auto"/>
        <w:right w:val="none" w:sz="0" w:space="0" w:color="auto"/>
      </w:divBdr>
    </w:div>
    <w:div w:id="469327174">
      <w:bodyDiv w:val="1"/>
      <w:marLeft w:val="0"/>
      <w:marRight w:val="0"/>
      <w:marTop w:val="0"/>
      <w:marBottom w:val="0"/>
      <w:divBdr>
        <w:top w:val="none" w:sz="0" w:space="0" w:color="auto"/>
        <w:left w:val="none" w:sz="0" w:space="0" w:color="auto"/>
        <w:bottom w:val="none" w:sz="0" w:space="0" w:color="auto"/>
        <w:right w:val="none" w:sz="0" w:space="0" w:color="auto"/>
      </w:divBdr>
    </w:div>
    <w:div w:id="479225708">
      <w:bodyDiv w:val="1"/>
      <w:marLeft w:val="0"/>
      <w:marRight w:val="0"/>
      <w:marTop w:val="0"/>
      <w:marBottom w:val="0"/>
      <w:divBdr>
        <w:top w:val="none" w:sz="0" w:space="0" w:color="auto"/>
        <w:left w:val="none" w:sz="0" w:space="0" w:color="auto"/>
        <w:bottom w:val="none" w:sz="0" w:space="0" w:color="auto"/>
        <w:right w:val="none" w:sz="0" w:space="0" w:color="auto"/>
      </w:divBdr>
    </w:div>
    <w:div w:id="506939508">
      <w:bodyDiv w:val="1"/>
      <w:marLeft w:val="0"/>
      <w:marRight w:val="0"/>
      <w:marTop w:val="0"/>
      <w:marBottom w:val="0"/>
      <w:divBdr>
        <w:top w:val="none" w:sz="0" w:space="0" w:color="auto"/>
        <w:left w:val="none" w:sz="0" w:space="0" w:color="auto"/>
        <w:bottom w:val="none" w:sz="0" w:space="0" w:color="auto"/>
        <w:right w:val="none" w:sz="0" w:space="0" w:color="auto"/>
      </w:divBdr>
    </w:div>
    <w:div w:id="544028956">
      <w:bodyDiv w:val="1"/>
      <w:marLeft w:val="0"/>
      <w:marRight w:val="0"/>
      <w:marTop w:val="0"/>
      <w:marBottom w:val="0"/>
      <w:divBdr>
        <w:top w:val="none" w:sz="0" w:space="0" w:color="auto"/>
        <w:left w:val="none" w:sz="0" w:space="0" w:color="auto"/>
        <w:bottom w:val="none" w:sz="0" w:space="0" w:color="auto"/>
        <w:right w:val="none" w:sz="0" w:space="0" w:color="auto"/>
      </w:divBdr>
    </w:div>
    <w:div w:id="616789861">
      <w:bodyDiv w:val="1"/>
      <w:marLeft w:val="0"/>
      <w:marRight w:val="0"/>
      <w:marTop w:val="0"/>
      <w:marBottom w:val="0"/>
      <w:divBdr>
        <w:top w:val="none" w:sz="0" w:space="0" w:color="auto"/>
        <w:left w:val="none" w:sz="0" w:space="0" w:color="auto"/>
        <w:bottom w:val="none" w:sz="0" w:space="0" w:color="auto"/>
        <w:right w:val="none" w:sz="0" w:space="0" w:color="auto"/>
      </w:divBdr>
    </w:div>
    <w:div w:id="650642705">
      <w:bodyDiv w:val="1"/>
      <w:marLeft w:val="0"/>
      <w:marRight w:val="0"/>
      <w:marTop w:val="0"/>
      <w:marBottom w:val="0"/>
      <w:divBdr>
        <w:top w:val="none" w:sz="0" w:space="0" w:color="auto"/>
        <w:left w:val="none" w:sz="0" w:space="0" w:color="auto"/>
        <w:bottom w:val="none" w:sz="0" w:space="0" w:color="auto"/>
        <w:right w:val="none" w:sz="0" w:space="0" w:color="auto"/>
      </w:divBdr>
    </w:div>
    <w:div w:id="665130507">
      <w:bodyDiv w:val="1"/>
      <w:marLeft w:val="0"/>
      <w:marRight w:val="0"/>
      <w:marTop w:val="0"/>
      <w:marBottom w:val="0"/>
      <w:divBdr>
        <w:top w:val="none" w:sz="0" w:space="0" w:color="auto"/>
        <w:left w:val="none" w:sz="0" w:space="0" w:color="auto"/>
        <w:bottom w:val="none" w:sz="0" w:space="0" w:color="auto"/>
        <w:right w:val="none" w:sz="0" w:space="0" w:color="auto"/>
      </w:divBdr>
    </w:div>
    <w:div w:id="668756027">
      <w:bodyDiv w:val="1"/>
      <w:marLeft w:val="0"/>
      <w:marRight w:val="0"/>
      <w:marTop w:val="0"/>
      <w:marBottom w:val="0"/>
      <w:divBdr>
        <w:top w:val="none" w:sz="0" w:space="0" w:color="auto"/>
        <w:left w:val="none" w:sz="0" w:space="0" w:color="auto"/>
        <w:bottom w:val="none" w:sz="0" w:space="0" w:color="auto"/>
        <w:right w:val="none" w:sz="0" w:space="0" w:color="auto"/>
      </w:divBdr>
    </w:div>
    <w:div w:id="757294289">
      <w:bodyDiv w:val="1"/>
      <w:marLeft w:val="0"/>
      <w:marRight w:val="0"/>
      <w:marTop w:val="0"/>
      <w:marBottom w:val="0"/>
      <w:divBdr>
        <w:top w:val="none" w:sz="0" w:space="0" w:color="auto"/>
        <w:left w:val="none" w:sz="0" w:space="0" w:color="auto"/>
        <w:bottom w:val="none" w:sz="0" w:space="0" w:color="auto"/>
        <w:right w:val="none" w:sz="0" w:space="0" w:color="auto"/>
      </w:divBdr>
    </w:div>
    <w:div w:id="763066818">
      <w:bodyDiv w:val="1"/>
      <w:marLeft w:val="0"/>
      <w:marRight w:val="0"/>
      <w:marTop w:val="0"/>
      <w:marBottom w:val="0"/>
      <w:divBdr>
        <w:top w:val="none" w:sz="0" w:space="0" w:color="auto"/>
        <w:left w:val="none" w:sz="0" w:space="0" w:color="auto"/>
        <w:bottom w:val="none" w:sz="0" w:space="0" w:color="auto"/>
        <w:right w:val="none" w:sz="0" w:space="0" w:color="auto"/>
      </w:divBdr>
    </w:div>
    <w:div w:id="778598654">
      <w:bodyDiv w:val="1"/>
      <w:marLeft w:val="0"/>
      <w:marRight w:val="0"/>
      <w:marTop w:val="0"/>
      <w:marBottom w:val="0"/>
      <w:divBdr>
        <w:top w:val="none" w:sz="0" w:space="0" w:color="auto"/>
        <w:left w:val="none" w:sz="0" w:space="0" w:color="auto"/>
        <w:bottom w:val="none" w:sz="0" w:space="0" w:color="auto"/>
        <w:right w:val="none" w:sz="0" w:space="0" w:color="auto"/>
      </w:divBdr>
    </w:div>
    <w:div w:id="788015125">
      <w:bodyDiv w:val="1"/>
      <w:marLeft w:val="0"/>
      <w:marRight w:val="0"/>
      <w:marTop w:val="0"/>
      <w:marBottom w:val="0"/>
      <w:divBdr>
        <w:top w:val="none" w:sz="0" w:space="0" w:color="auto"/>
        <w:left w:val="none" w:sz="0" w:space="0" w:color="auto"/>
        <w:bottom w:val="none" w:sz="0" w:space="0" w:color="auto"/>
        <w:right w:val="none" w:sz="0" w:space="0" w:color="auto"/>
      </w:divBdr>
    </w:div>
    <w:div w:id="794954053">
      <w:bodyDiv w:val="1"/>
      <w:marLeft w:val="0"/>
      <w:marRight w:val="0"/>
      <w:marTop w:val="0"/>
      <w:marBottom w:val="0"/>
      <w:divBdr>
        <w:top w:val="none" w:sz="0" w:space="0" w:color="auto"/>
        <w:left w:val="none" w:sz="0" w:space="0" w:color="auto"/>
        <w:bottom w:val="none" w:sz="0" w:space="0" w:color="auto"/>
        <w:right w:val="none" w:sz="0" w:space="0" w:color="auto"/>
      </w:divBdr>
    </w:div>
    <w:div w:id="820737563">
      <w:bodyDiv w:val="1"/>
      <w:marLeft w:val="0"/>
      <w:marRight w:val="0"/>
      <w:marTop w:val="0"/>
      <w:marBottom w:val="0"/>
      <w:divBdr>
        <w:top w:val="none" w:sz="0" w:space="0" w:color="auto"/>
        <w:left w:val="none" w:sz="0" w:space="0" w:color="auto"/>
        <w:bottom w:val="none" w:sz="0" w:space="0" w:color="auto"/>
        <w:right w:val="none" w:sz="0" w:space="0" w:color="auto"/>
      </w:divBdr>
    </w:div>
    <w:div w:id="835733528">
      <w:bodyDiv w:val="1"/>
      <w:marLeft w:val="0"/>
      <w:marRight w:val="0"/>
      <w:marTop w:val="0"/>
      <w:marBottom w:val="0"/>
      <w:divBdr>
        <w:top w:val="none" w:sz="0" w:space="0" w:color="auto"/>
        <w:left w:val="none" w:sz="0" w:space="0" w:color="auto"/>
        <w:bottom w:val="none" w:sz="0" w:space="0" w:color="auto"/>
        <w:right w:val="none" w:sz="0" w:space="0" w:color="auto"/>
      </w:divBdr>
    </w:div>
    <w:div w:id="868030360">
      <w:bodyDiv w:val="1"/>
      <w:marLeft w:val="0"/>
      <w:marRight w:val="0"/>
      <w:marTop w:val="0"/>
      <w:marBottom w:val="0"/>
      <w:divBdr>
        <w:top w:val="none" w:sz="0" w:space="0" w:color="auto"/>
        <w:left w:val="none" w:sz="0" w:space="0" w:color="auto"/>
        <w:bottom w:val="none" w:sz="0" w:space="0" w:color="auto"/>
        <w:right w:val="none" w:sz="0" w:space="0" w:color="auto"/>
      </w:divBdr>
    </w:div>
    <w:div w:id="884372907">
      <w:bodyDiv w:val="1"/>
      <w:marLeft w:val="0"/>
      <w:marRight w:val="0"/>
      <w:marTop w:val="0"/>
      <w:marBottom w:val="0"/>
      <w:divBdr>
        <w:top w:val="none" w:sz="0" w:space="0" w:color="auto"/>
        <w:left w:val="none" w:sz="0" w:space="0" w:color="auto"/>
        <w:bottom w:val="none" w:sz="0" w:space="0" w:color="auto"/>
        <w:right w:val="none" w:sz="0" w:space="0" w:color="auto"/>
      </w:divBdr>
    </w:div>
    <w:div w:id="892039223">
      <w:bodyDiv w:val="1"/>
      <w:marLeft w:val="0"/>
      <w:marRight w:val="0"/>
      <w:marTop w:val="0"/>
      <w:marBottom w:val="0"/>
      <w:divBdr>
        <w:top w:val="none" w:sz="0" w:space="0" w:color="auto"/>
        <w:left w:val="none" w:sz="0" w:space="0" w:color="auto"/>
        <w:bottom w:val="none" w:sz="0" w:space="0" w:color="auto"/>
        <w:right w:val="none" w:sz="0" w:space="0" w:color="auto"/>
      </w:divBdr>
    </w:div>
    <w:div w:id="896817273">
      <w:bodyDiv w:val="1"/>
      <w:marLeft w:val="0"/>
      <w:marRight w:val="0"/>
      <w:marTop w:val="0"/>
      <w:marBottom w:val="0"/>
      <w:divBdr>
        <w:top w:val="none" w:sz="0" w:space="0" w:color="auto"/>
        <w:left w:val="none" w:sz="0" w:space="0" w:color="auto"/>
        <w:bottom w:val="none" w:sz="0" w:space="0" w:color="auto"/>
        <w:right w:val="none" w:sz="0" w:space="0" w:color="auto"/>
      </w:divBdr>
    </w:div>
    <w:div w:id="917251875">
      <w:bodyDiv w:val="1"/>
      <w:marLeft w:val="0"/>
      <w:marRight w:val="0"/>
      <w:marTop w:val="0"/>
      <w:marBottom w:val="0"/>
      <w:divBdr>
        <w:top w:val="none" w:sz="0" w:space="0" w:color="auto"/>
        <w:left w:val="none" w:sz="0" w:space="0" w:color="auto"/>
        <w:bottom w:val="none" w:sz="0" w:space="0" w:color="auto"/>
        <w:right w:val="none" w:sz="0" w:space="0" w:color="auto"/>
      </w:divBdr>
    </w:div>
    <w:div w:id="1003095116">
      <w:bodyDiv w:val="1"/>
      <w:marLeft w:val="0"/>
      <w:marRight w:val="0"/>
      <w:marTop w:val="0"/>
      <w:marBottom w:val="0"/>
      <w:divBdr>
        <w:top w:val="none" w:sz="0" w:space="0" w:color="auto"/>
        <w:left w:val="none" w:sz="0" w:space="0" w:color="auto"/>
        <w:bottom w:val="none" w:sz="0" w:space="0" w:color="auto"/>
        <w:right w:val="none" w:sz="0" w:space="0" w:color="auto"/>
      </w:divBdr>
    </w:div>
    <w:div w:id="1053432384">
      <w:bodyDiv w:val="1"/>
      <w:marLeft w:val="0"/>
      <w:marRight w:val="0"/>
      <w:marTop w:val="0"/>
      <w:marBottom w:val="0"/>
      <w:divBdr>
        <w:top w:val="none" w:sz="0" w:space="0" w:color="auto"/>
        <w:left w:val="none" w:sz="0" w:space="0" w:color="auto"/>
        <w:bottom w:val="none" w:sz="0" w:space="0" w:color="auto"/>
        <w:right w:val="none" w:sz="0" w:space="0" w:color="auto"/>
      </w:divBdr>
    </w:div>
    <w:div w:id="1099524971">
      <w:bodyDiv w:val="1"/>
      <w:marLeft w:val="0"/>
      <w:marRight w:val="0"/>
      <w:marTop w:val="0"/>
      <w:marBottom w:val="0"/>
      <w:divBdr>
        <w:top w:val="none" w:sz="0" w:space="0" w:color="auto"/>
        <w:left w:val="none" w:sz="0" w:space="0" w:color="auto"/>
        <w:bottom w:val="none" w:sz="0" w:space="0" w:color="auto"/>
        <w:right w:val="none" w:sz="0" w:space="0" w:color="auto"/>
      </w:divBdr>
    </w:div>
    <w:div w:id="1108937142">
      <w:bodyDiv w:val="1"/>
      <w:marLeft w:val="0"/>
      <w:marRight w:val="0"/>
      <w:marTop w:val="0"/>
      <w:marBottom w:val="0"/>
      <w:divBdr>
        <w:top w:val="none" w:sz="0" w:space="0" w:color="auto"/>
        <w:left w:val="none" w:sz="0" w:space="0" w:color="auto"/>
        <w:bottom w:val="none" w:sz="0" w:space="0" w:color="auto"/>
        <w:right w:val="none" w:sz="0" w:space="0" w:color="auto"/>
      </w:divBdr>
    </w:div>
    <w:div w:id="1141003068">
      <w:bodyDiv w:val="1"/>
      <w:marLeft w:val="0"/>
      <w:marRight w:val="0"/>
      <w:marTop w:val="0"/>
      <w:marBottom w:val="0"/>
      <w:divBdr>
        <w:top w:val="none" w:sz="0" w:space="0" w:color="auto"/>
        <w:left w:val="none" w:sz="0" w:space="0" w:color="auto"/>
        <w:bottom w:val="none" w:sz="0" w:space="0" w:color="auto"/>
        <w:right w:val="none" w:sz="0" w:space="0" w:color="auto"/>
      </w:divBdr>
    </w:div>
    <w:div w:id="1276252104">
      <w:bodyDiv w:val="1"/>
      <w:marLeft w:val="0"/>
      <w:marRight w:val="0"/>
      <w:marTop w:val="0"/>
      <w:marBottom w:val="0"/>
      <w:divBdr>
        <w:top w:val="none" w:sz="0" w:space="0" w:color="auto"/>
        <w:left w:val="none" w:sz="0" w:space="0" w:color="auto"/>
        <w:bottom w:val="none" w:sz="0" w:space="0" w:color="auto"/>
        <w:right w:val="none" w:sz="0" w:space="0" w:color="auto"/>
      </w:divBdr>
    </w:div>
    <w:div w:id="1313758477">
      <w:bodyDiv w:val="1"/>
      <w:marLeft w:val="0"/>
      <w:marRight w:val="0"/>
      <w:marTop w:val="0"/>
      <w:marBottom w:val="0"/>
      <w:divBdr>
        <w:top w:val="none" w:sz="0" w:space="0" w:color="auto"/>
        <w:left w:val="none" w:sz="0" w:space="0" w:color="auto"/>
        <w:bottom w:val="none" w:sz="0" w:space="0" w:color="auto"/>
        <w:right w:val="none" w:sz="0" w:space="0" w:color="auto"/>
      </w:divBdr>
    </w:div>
    <w:div w:id="1315179397">
      <w:bodyDiv w:val="1"/>
      <w:marLeft w:val="0"/>
      <w:marRight w:val="0"/>
      <w:marTop w:val="0"/>
      <w:marBottom w:val="0"/>
      <w:divBdr>
        <w:top w:val="none" w:sz="0" w:space="0" w:color="auto"/>
        <w:left w:val="none" w:sz="0" w:space="0" w:color="auto"/>
        <w:bottom w:val="none" w:sz="0" w:space="0" w:color="auto"/>
        <w:right w:val="none" w:sz="0" w:space="0" w:color="auto"/>
      </w:divBdr>
    </w:div>
    <w:div w:id="1350176597">
      <w:bodyDiv w:val="1"/>
      <w:marLeft w:val="0"/>
      <w:marRight w:val="0"/>
      <w:marTop w:val="0"/>
      <w:marBottom w:val="0"/>
      <w:divBdr>
        <w:top w:val="none" w:sz="0" w:space="0" w:color="auto"/>
        <w:left w:val="none" w:sz="0" w:space="0" w:color="auto"/>
        <w:bottom w:val="none" w:sz="0" w:space="0" w:color="auto"/>
        <w:right w:val="none" w:sz="0" w:space="0" w:color="auto"/>
      </w:divBdr>
    </w:div>
    <w:div w:id="1390228409">
      <w:bodyDiv w:val="1"/>
      <w:marLeft w:val="0"/>
      <w:marRight w:val="0"/>
      <w:marTop w:val="0"/>
      <w:marBottom w:val="0"/>
      <w:divBdr>
        <w:top w:val="none" w:sz="0" w:space="0" w:color="auto"/>
        <w:left w:val="none" w:sz="0" w:space="0" w:color="auto"/>
        <w:bottom w:val="none" w:sz="0" w:space="0" w:color="auto"/>
        <w:right w:val="none" w:sz="0" w:space="0" w:color="auto"/>
      </w:divBdr>
    </w:div>
    <w:div w:id="1390768273">
      <w:bodyDiv w:val="1"/>
      <w:marLeft w:val="0"/>
      <w:marRight w:val="0"/>
      <w:marTop w:val="0"/>
      <w:marBottom w:val="0"/>
      <w:divBdr>
        <w:top w:val="none" w:sz="0" w:space="0" w:color="auto"/>
        <w:left w:val="none" w:sz="0" w:space="0" w:color="auto"/>
        <w:bottom w:val="none" w:sz="0" w:space="0" w:color="auto"/>
        <w:right w:val="none" w:sz="0" w:space="0" w:color="auto"/>
      </w:divBdr>
    </w:div>
    <w:div w:id="1427462584">
      <w:bodyDiv w:val="1"/>
      <w:marLeft w:val="0"/>
      <w:marRight w:val="0"/>
      <w:marTop w:val="0"/>
      <w:marBottom w:val="0"/>
      <w:divBdr>
        <w:top w:val="none" w:sz="0" w:space="0" w:color="auto"/>
        <w:left w:val="none" w:sz="0" w:space="0" w:color="auto"/>
        <w:bottom w:val="none" w:sz="0" w:space="0" w:color="auto"/>
        <w:right w:val="none" w:sz="0" w:space="0" w:color="auto"/>
      </w:divBdr>
    </w:div>
    <w:div w:id="1439132761">
      <w:bodyDiv w:val="1"/>
      <w:marLeft w:val="0"/>
      <w:marRight w:val="0"/>
      <w:marTop w:val="0"/>
      <w:marBottom w:val="0"/>
      <w:divBdr>
        <w:top w:val="none" w:sz="0" w:space="0" w:color="auto"/>
        <w:left w:val="none" w:sz="0" w:space="0" w:color="auto"/>
        <w:bottom w:val="none" w:sz="0" w:space="0" w:color="auto"/>
        <w:right w:val="none" w:sz="0" w:space="0" w:color="auto"/>
      </w:divBdr>
    </w:div>
    <w:div w:id="1470631733">
      <w:bodyDiv w:val="1"/>
      <w:marLeft w:val="0"/>
      <w:marRight w:val="0"/>
      <w:marTop w:val="0"/>
      <w:marBottom w:val="0"/>
      <w:divBdr>
        <w:top w:val="none" w:sz="0" w:space="0" w:color="auto"/>
        <w:left w:val="none" w:sz="0" w:space="0" w:color="auto"/>
        <w:bottom w:val="none" w:sz="0" w:space="0" w:color="auto"/>
        <w:right w:val="none" w:sz="0" w:space="0" w:color="auto"/>
      </w:divBdr>
    </w:div>
    <w:div w:id="1618023118">
      <w:bodyDiv w:val="1"/>
      <w:marLeft w:val="0"/>
      <w:marRight w:val="0"/>
      <w:marTop w:val="0"/>
      <w:marBottom w:val="0"/>
      <w:divBdr>
        <w:top w:val="none" w:sz="0" w:space="0" w:color="auto"/>
        <w:left w:val="none" w:sz="0" w:space="0" w:color="auto"/>
        <w:bottom w:val="none" w:sz="0" w:space="0" w:color="auto"/>
        <w:right w:val="none" w:sz="0" w:space="0" w:color="auto"/>
      </w:divBdr>
    </w:div>
    <w:div w:id="1629513452">
      <w:bodyDiv w:val="1"/>
      <w:marLeft w:val="0"/>
      <w:marRight w:val="0"/>
      <w:marTop w:val="0"/>
      <w:marBottom w:val="0"/>
      <w:divBdr>
        <w:top w:val="none" w:sz="0" w:space="0" w:color="auto"/>
        <w:left w:val="none" w:sz="0" w:space="0" w:color="auto"/>
        <w:bottom w:val="none" w:sz="0" w:space="0" w:color="auto"/>
        <w:right w:val="none" w:sz="0" w:space="0" w:color="auto"/>
      </w:divBdr>
    </w:div>
    <w:div w:id="1634947100">
      <w:bodyDiv w:val="1"/>
      <w:marLeft w:val="0"/>
      <w:marRight w:val="0"/>
      <w:marTop w:val="0"/>
      <w:marBottom w:val="0"/>
      <w:divBdr>
        <w:top w:val="none" w:sz="0" w:space="0" w:color="auto"/>
        <w:left w:val="none" w:sz="0" w:space="0" w:color="auto"/>
        <w:bottom w:val="none" w:sz="0" w:space="0" w:color="auto"/>
        <w:right w:val="none" w:sz="0" w:space="0" w:color="auto"/>
      </w:divBdr>
    </w:div>
    <w:div w:id="1638796345">
      <w:bodyDiv w:val="1"/>
      <w:marLeft w:val="0"/>
      <w:marRight w:val="0"/>
      <w:marTop w:val="0"/>
      <w:marBottom w:val="0"/>
      <w:divBdr>
        <w:top w:val="none" w:sz="0" w:space="0" w:color="auto"/>
        <w:left w:val="none" w:sz="0" w:space="0" w:color="auto"/>
        <w:bottom w:val="none" w:sz="0" w:space="0" w:color="auto"/>
        <w:right w:val="none" w:sz="0" w:space="0" w:color="auto"/>
      </w:divBdr>
    </w:div>
    <w:div w:id="1655989157">
      <w:bodyDiv w:val="1"/>
      <w:marLeft w:val="0"/>
      <w:marRight w:val="0"/>
      <w:marTop w:val="0"/>
      <w:marBottom w:val="0"/>
      <w:divBdr>
        <w:top w:val="none" w:sz="0" w:space="0" w:color="auto"/>
        <w:left w:val="none" w:sz="0" w:space="0" w:color="auto"/>
        <w:bottom w:val="none" w:sz="0" w:space="0" w:color="auto"/>
        <w:right w:val="none" w:sz="0" w:space="0" w:color="auto"/>
      </w:divBdr>
    </w:div>
    <w:div w:id="1676297771">
      <w:bodyDiv w:val="1"/>
      <w:marLeft w:val="0"/>
      <w:marRight w:val="0"/>
      <w:marTop w:val="0"/>
      <w:marBottom w:val="0"/>
      <w:divBdr>
        <w:top w:val="none" w:sz="0" w:space="0" w:color="auto"/>
        <w:left w:val="none" w:sz="0" w:space="0" w:color="auto"/>
        <w:bottom w:val="none" w:sz="0" w:space="0" w:color="auto"/>
        <w:right w:val="none" w:sz="0" w:space="0" w:color="auto"/>
      </w:divBdr>
    </w:div>
    <w:div w:id="1724675602">
      <w:bodyDiv w:val="1"/>
      <w:marLeft w:val="0"/>
      <w:marRight w:val="0"/>
      <w:marTop w:val="0"/>
      <w:marBottom w:val="0"/>
      <w:divBdr>
        <w:top w:val="none" w:sz="0" w:space="0" w:color="auto"/>
        <w:left w:val="none" w:sz="0" w:space="0" w:color="auto"/>
        <w:bottom w:val="none" w:sz="0" w:space="0" w:color="auto"/>
        <w:right w:val="none" w:sz="0" w:space="0" w:color="auto"/>
      </w:divBdr>
    </w:div>
    <w:div w:id="1761104144">
      <w:bodyDiv w:val="1"/>
      <w:marLeft w:val="0"/>
      <w:marRight w:val="0"/>
      <w:marTop w:val="0"/>
      <w:marBottom w:val="0"/>
      <w:divBdr>
        <w:top w:val="none" w:sz="0" w:space="0" w:color="auto"/>
        <w:left w:val="none" w:sz="0" w:space="0" w:color="auto"/>
        <w:bottom w:val="none" w:sz="0" w:space="0" w:color="auto"/>
        <w:right w:val="none" w:sz="0" w:space="0" w:color="auto"/>
      </w:divBdr>
    </w:div>
    <w:div w:id="1764958160">
      <w:bodyDiv w:val="1"/>
      <w:marLeft w:val="0"/>
      <w:marRight w:val="0"/>
      <w:marTop w:val="0"/>
      <w:marBottom w:val="0"/>
      <w:divBdr>
        <w:top w:val="none" w:sz="0" w:space="0" w:color="auto"/>
        <w:left w:val="none" w:sz="0" w:space="0" w:color="auto"/>
        <w:bottom w:val="none" w:sz="0" w:space="0" w:color="auto"/>
        <w:right w:val="none" w:sz="0" w:space="0" w:color="auto"/>
      </w:divBdr>
    </w:div>
    <w:div w:id="1774203618">
      <w:bodyDiv w:val="1"/>
      <w:marLeft w:val="0"/>
      <w:marRight w:val="0"/>
      <w:marTop w:val="0"/>
      <w:marBottom w:val="0"/>
      <w:divBdr>
        <w:top w:val="none" w:sz="0" w:space="0" w:color="auto"/>
        <w:left w:val="none" w:sz="0" w:space="0" w:color="auto"/>
        <w:bottom w:val="none" w:sz="0" w:space="0" w:color="auto"/>
        <w:right w:val="none" w:sz="0" w:space="0" w:color="auto"/>
      </w:divBdr>
    </w:div>
    <w:div w:id="1794785861">
      <w:bodyDiv w:val="1"/>
      <w:marLeft w:val="0"/>
      <w:marRight w:val="0"/>
      <w:marTop w:val="0"/>
      <w:marBottom w:val="0"/>
      <w:divBdr>
        <w:top w:val="none" w:sz="0" w:space="0" w:color="auto"/>
        <w:left w:val="none" w:sz="0" w:space="0" w:color="auto"/>
        <w:bottom w:val="none" w:sz="0" w:space="0" w:color="auto"/>
        <w:right w:val="none" w:sz="0" w:space="0" w:color="auto"/>
      </w:divBdr>
    </w:div>
    <w:div w:id="1794907398">
      <w:bodyDiv w:val="1"/>
      <w:marLeft w:val="0"/>
      <w:marRight w:val="0"/>
      <w:marTop w:val="0"/>
      <w:marBottom w:val="0"/>
      <w:divBdr>
        <w:top w:val="none" w:sz="0" w:space="0" w:color="auto"/>
        <w:left w:val="none" w:sz="0" w:space="0" w:color="auto"/>
        <w:bottom w:val="none" w:sz="0" w:space="0" w:color="auto"/>
        <w:right w:val="none" w:sz="0" w:space="0" w:color="auto"/>
      </w:divBdr>
    </w:div>
    <w:div w:id="1799761813">
      <w:bodyDiv w:val="1"/>
      <w:marLeft w:val="0"/>
      <w:marRight w:val="0"/>
      <w:marTop w:val="0"/>
      <w:marBottom w:val="0"/>
      <w:divBdr>
        <w:top w:val="none" w:sz="0" w:space="0" w:color="auto"/>
        <w:left w:val="none" w:sz="0" w:space="0" w:color="auto"/>
        <w:bottom w:val="none" w:sz="0" w:space="0" w:color="auto"/>
        <w:right w:val="none" w:sz="0" w:space="0" w:color="auto"/>
      </w:divBdr>
    </w:div>
    <w:div w:id="1818841983">
      <w:bodyDiv w:val="1"/>
      <w:marLeft w:val="0"/>
      <w:marRight w:val="0"/>
      <w:marTop w:val="0"/>
      <w:marBottom w:val="0"/>
      <w:divBdr>
        <w:top w:val="none" w:sz="0" w:space="0" w:color="auto"/>
        <w:left w:val="none" w:sz="0" w:space="0" w:color="auto"/>
        <w:bottom w:val="none" w:sz="0" w:space="0" w:color="auto"/>
        <w:right w:val="none" w:sz="0" w:space="0" w:color="auto"/>
      </w:divBdr>
    </w:div>
    <w:div w:id="1865708750">
      <w:bodyDiv w:val="1"/>
      <w:marLeft w:val="0"/>
      <w:marRight w:val="0"/>
      <w:marTop w:val="0"/>
      <w:marBottom w:val="0"/>
      <w:divBdr>
        <w:top w:val="none" w:sz="0" w:space="0" w:color="auto"/>
        <w:left w:val="none" w:sz="0" w:space="0" w:color="auto"/>
        <w:bottom w:val="none" w:sz="0" w:space="0" w:color="auto"/>
        <w:right w:val="none" w:sz="0" w:space="0" w:color="auto"/>
      </w:divBdr>
    </w:div>
    <w:div w:id="1884251197">
      <w:bodyDiv w:val="1"/>
      <w:marLeft w:val="0"/>
      <w:marRight w:val="0"/>
      <w:marTop w:val="0"/>
      <w:marBottom w:val="0"/>
      <w:divBdr>
        <w:top w:val="none" w:sz="0" w:space="0" w:color="auto"/>
        <w:left w:val="none" w:sz="0" w:space="0" w:color="auto"/>
        <w:bottom w:val="none" w:sz="0" w:space="0" w:color="auto"/>
        <w:right w:val="none" w:sz="0" w:space="0" w:color="auto"/>
      </w:divBdr>
    </w:div>
    <w:div w:id="1888568416">
      <w:bodyDiv w:val="1"/>
      <w:marLeft w:val="0"/>
      <w:marRight w:val="0"/>
      <w:marTop w:val="0"/>
      <w:marBottom w:val="0"/>
      <w:divBdr>
        <w:top w:val="none" w:sz="0" w:space="0" w:color="auto"/>
        <w:left w:val="none" w:sz="0" w:space="0" w:color="auto"/>
        <w:bottom w:val="none" w:sz="0" w:space="0" w:color="auto"/>
        <w:right w:val="none" w:sz="0" w:space="0" w:color="auto"/>
      </w:divBdr>
    </w:div>
    <w:div w:id="1929147426">
      <w:bodyDiv w:val="1"/>
      <w:marLeft w:val="0"/>
      <w:marRight w:val="0"/>
      <w:marTop w:val="0"/>
      <w:marBottom w:val="0"/>
      <w:divBdr>
        <w:top w:val="none" w:sz="0" w:space="0" w:color="auto"/>
        <w:left w:val="none" w:sz="0" w:space="0" w:color="auto"/>
        <w:bottom w:val="none" w:sz="0" w:space="0" w:color="auto"/>
        <w:right w:val="none" w:sz="0" w:space="0" w:color="auto"/>
      </w:divBdr>
    </w:div>
    <w:div w:id="1950430083">
      <w:bodyDiv w:val="1"/>
      <w:marLeft w:val="0"/>
      <w:marRight w:val="0"/>
      <w:marTop w:val="0"/>
      <w:marBottom w:val="0"/>
      <w:divBdr>
        <w:top w:val="none" w:sz="0" w:space="0" w:color="auto"/>
        <w:left w:val="none" w:sz="0" w:space="0" w:color="auto"/>
        <w:bottom w:val="none" w:sz="0" w:space="0" w:color="auto"/>
        <w:right w:val="none" w:sz="0" w:space="0" w:color="auto"/>
      </w:divBdr>
    </w:div>
    <w:div w:id="1968199756">
      <w:bodyDiv w:val="1"/>
      <w:marLeft w:val="0"/>
      <w:marRight w:val="0"/>
      <w:marTop w:val="0"/>
      <w:marBottom w:val="0"/>
      <w:divBdr>
        <w:top w:val="none" w:sz="0" w:space="0" w:color="auto"/>
        <w:left w:val="none" w:sz="0" w:space="0" w:color="auto"/>
        <w:bottom w:val="none" w:sz="0" w:space="0" w:color="auto"/>
        <w:right w:val="none" w:sz="0" w:space="0" w:color="auto"/>
      </w:divBdr>
    </w:div>
    <w:div w:id="1976519335">
      <w:bodyDiv w:val="1"/>
      <w:marLeft w:val="0"/>
      <w:marRight w:val="0"/>
      <w:marTop w:val="0"/>
      <w:marBottom w:val="0"/>
      <w:divBdr>
        <w:top w:val="none" w:sz="0" w:space="0" w:color="auto"/>
        <w:left w:val="none" w:sz="0" w:space="0" w:color="auto"/>
        <w:bottom w:val="none" w:sz="0" w:space="0" w:color="auto"/>
        <w:right w:val="none" w:sz="0" w:space="0" w:color="auto"/>
      </w:divBdr>
    </w:div>
    <w:div w:id="1987082380">
      <w:bodyDiv w:val="1"/>
      <w:marLeft w:val="0"/>
      <w:marRight w:val="0"/>
      <w:marTop w:val="0"/>
      <w:marBottom w:val="0"/>
      <w:divBdr>
        <w:top w:val="none" w:sz="0" w:space="0" w:color="auto"/>
        <w:left w:val="none" w:sz="0" w:space="0" w:color="auto"/>
        <w:bottom w:val="none" w:sz="0" w:space="0" w:color="auto"/>
        <w:right w:val="none" w:sz="0" w:space="0" w:color="auto"/>
      </w:divBdr>
    </w:div>
    <w:div w:id="1995525279">
      <w:bodyDiv w:val="1"/>
      <w:marLeft w:val="0"/>
      <w:marRight w:val="0"/>
      <w:marTop w:val="0"/>
      <w:marBottom w:val="0"/>
      <w:divBdr>
        <w:top w:val="none" w:sz="0" w:space="0" w:color="auto"/>
        <w:left w:val="none" w:sz="0" w:space="0" w:color="auto"/>
        <w:bottom w:val="none" w:sz="0" w:space="0" w:color="auto"/>
        <w:right w:val="none" w:sz="0" w:space="0" w:color="auto"/>
      </w:divBdr>
    </w:div>
    <w:div w:id="2004773351">
      <w:bodyDiv w:val="1"/>
      <w:marLeft w:val="0"/>
      <w:marRight w:val="0"/>
      <w:marTop w:val="0"/>
      <w:marBottom w:val="0"/>
      <w:divBdr>
        <w:top w:val="none" w:sz="0" w:space="0" w:color="auto"/>
        <w:left w:val="none" w:sz="0" w:space="0" w:color="auto"/>
        <w:bottom w:val="none" w:sz="0" w:space="0" w:color="auto"/>
        <w:right w:val="none" w:sz="0" w:space="0" w:color="auto"/>
      </w:divBdr>
    </w:div>
    <w:div w:id="2028361262">
      <w:bodyDiv w:val="1"/>
      <w:marLeft w:val="0"/>
      <w:marRight w:val="0"/>
      <w:marTop w:val="0"/>
      <w:marBottom w:val="0"/>
      <w:divBdr>
        <w:top w:val="none" w:sz="0" w:space="0" w:color="auto"/>
        <w:left w:val="none" w:sz="0" w:space="0" w:color="auto"/>
        <w:bottom w:val="none" w:sz="0" w:space="0" w:color="auto"/>
        <w:right w:val="none" w:sz="0" w:space="0" w:color="auto"/>
      </w:divBdr>
    </w:div>
    <w:div w:id="2087875505">
      <w:bodyDiv w:val="1"/>
      <w:marLeft w:val="0"/>
      <w:marRight w:val="0"/>
      <w:marTop w:val="0"/>
      <w:marBottom w:val="0"/>
      <w:divBdr>
        <w:top w:val="none" w:sz="0" w:space="0" w:color="auto"/>
        <w:left w:val="none" w:sz="0" w:space="0" w:color="auto"/>
        <w:bottom w:val="none" w:sz="0" w:space="0" w:color="auto"/>
        <w:right w:val="none" w:sz="0" w:space="0" w:color="auto"/>
      </w:divBdr>
    </w:div>
    <w:div w:id="2113896319">
      <w:bodyDiv w:val="1"/>
      <w:marLeft w:val="0"/>
      <w:marRight w:val="0"/>
      <w:marTop w:val="0"/>
      <w:marBottom w:val="0"/>
      <w:divBdr>
        <w:top w:val="none" w:sz="0" w:space="0" w:color="auto"/>
        <w:left w:val="none" w:sz="0" w:space="0" w:color="auto"/>
        <w:bottom w:val="none" w:sz="0" w:space="0" w:color="auto"/>
        <w:right w:val="none" w:sz="0" w:space="0" w:color="auto"/>
      </w:divBdr>
    </w:div>
    <w:div w:id="2124031474">
      <w:bodyDiv w:val="1"/>
      <w:marLeft w:val="0"/>
      <w:marRight w:val="0"/>
      <w:marTop w:val="0"/>
      <w:marBottom w:val="0"/>
      <w:divBdr>
        <w:top w:val="none" w:sz="0" w:space="0" w:color="auto"/>
        <w:left w:val="none" w:sz="0" w:space="0" w:color="auto"/>
        <w:bottom w:val="none" w:sz="0" w:space="0" w:color="auto"/>
        <w:right w:val="none" w:sz="0" w:space="0" w:color="auto"/>
      </w:divBdr>
    </w:div>
    <w:div w:id="213093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footer" Target="footer6.xml"/><Relationship Id="rId10" Type="http://schemas.openxmlformats.org/officeDocument/2006/relationships/image" Target="media/image3.emf"/><Relationship Id="rId19" Type="http://schemas.openxmlformats.org/officeDocument/2006/relationships/footer" Target="footer1.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C307A-AF88-4B84-8D18-C966DBD3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48</Pages>
  <Words>9287</Words>
  <Characters>52937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Annual Audit Report on the Bacolod Water District, Lanao del Norte for CY 2016</vt:lpstr>
    </vt:vector>
  </TitlesOfParts>
  <Company/>
  <LinksUpToDate>false</LinksUpToDate>
  <CharactersWithSpaces>62100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Audit Report on the Bacolod Water District, Lanao del Norte for CY 2016</dc:title>
  <dc:creator>COA - Bacolod Water District, Lanao del Norte, Region X</dc:creator>
  <cp:lastModifiedBy>Gloria S. Lalisan</cp:lastModifiedBy>
  <cp:revision>9</cp:revision>
  <cp:lastPrinted>2017-05-18T12:06:00Z</cp:lastPrinted>
  <dcterms:created xsi:type="dcterms:W3CDTF">2017-06-06T05:20:00Z</dcterms:created>
  <dcterms:modified xsi:type="dcterms:W3CDTF">2017-10-06T06:18:00Z</dcterms:modified>
</cp:coreProperties>
</file>